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0601" w:rsidRDefault="00A30601" w:rsidP="00A30601">
      <w:pPr>
        <w:pStyle w:val="Title"/>
        <w:spacing w:line="276" w:lineRule="auto"/>
        <w:jc w:val="center"/>
        <w:outlineLvl w:val="0"/>
        <w:rPr>
          <w:rFonts w:ascii="Times New Roman" w:hAnsi="Times New Roman" w:cs="Times New Roman"/>
          <w:color w:val="0070C0"/>
        </w:rPr>
      </w:pPr>
      <w:r>
        <w:rPr>
          <w:rFonts w:ascii="Times New Roman" w:hAnsi="Times New Roman" w:cs="Times New Roman"/>
          <w:color w:val="0070C0"/>
        </w:rPr>
        <w:t xml:space="preserve">RSSDI-ESI </w:t>
      </w:r>
    </w:p>
    <w:p w:rsidR="00A30601" w:rsidRDefault="00A30601" w:rsidP="00A30601">
      <w:pPr>
        <w:pStyle w:val="Title"/>
        <w:spacing w:line="276" w:lineRule="auto"/>
        <w:jc w:val="center"/>
        <w:outlineLvl w:val="0"/>
        <w:rPr>
          <w:rFonts w:ascii="Times New Roman" w:hAnsi="Times New Roman" w:cs="Times New Roman"/>
          <w:color w:val="0070C0"/>
        </w:rPr>
      </w:pPr>
      <w:r>
        <w:rPr>
          <w:rFonts w:ascii="Times New Roman" w:hAnsi="Times New Roman" w:cs="Times New Roman"/>
          <w:color w:val="0070C0"/>
        </w:rPr>
        <w:t>Clinical Practice Recommendations for the Management of Type 2 Diabetes Mellitus 2020</w:t>
      </w:r>
    </w:p>
    <w:p w:rsidR="00BD6615" w:rsidRPr="00122E05" w:rsidRDefault="00BD6615" w:rsidP="00CF51A2">
      <w:pPr>
        <w:rPr>
          <w:rFonts w:ascii="Times New Roman" w:hAnsi="Times New Roman" w:cs="Times New Roman"/>
          <w:b/>
          <w:iCs/>
          <w:sz w:val="24"/>
          <w:szCs w:val="24"/>
        </w:rPr>
      </w:pPr>
      <w:r w:rsidRPr="00122E05">
        <w:rPr>
          <w:rFonts w:ascii="Times New Roman" w:hAnsi="Times New Roman" w:cs="Times New Roman"/>
          <w:b/>
          <w:iCs/>
          <w:sz w:val="24"/>
          <w:szCs w:val="24"/>
        </w:rPr>
        <w:br w:type="page"/>
      </w:r>
    </w:p>
    <w:p w:rsidR="00C032B9" w:rsidRPr="00122E05" w:rsidRDefault="00C032B9" w:rsidP="00CF51A2">
      <w:pPr>
        <w:rPr>
          <w:rFonts w:ascii="Times New Roman" w:hAnsi="Times New Roman" w:cs="Times New Roman"/>
          <w:b/>
          <w:iCs/>
          <w:sz w:val="24"/>
          <w:szCs w:val="24"/>
        </w:rPr>
      </w:pPr>
      <w:r w:rsidRPr="00122E05">
        <w:rPr>
          <w:rFonts w:ascii="Times New Roman" w:hAnsi="Times New Roman" w:cs="Times New Roman"/>
          <w:b/>
          <w:iCs/>
          <w:sz w:val="24"/>
          <w:szCs w:val="24"/>
        </w:rPr>
        <w:lastRenderedPageBreak/>
        <w:t>Expert Working Groups:</w:t>
      </w:r>
    </w:p>
    <w:tbl>
      <w:tblPr>
        <w:tblStyle w:val="GridTable4-Accent11"/>
        <w:tblW w:w="8642" w:type="dxa"/>
        <w:tblLook w:val="06A0"/>
      </w:tblPr>
      <w:tblGrid>
        <w:gridCol w:w="3114"/>
        <w:gridCol w:w="5528"/>
      </w:tblGrid>
      <w:tr w:rsidR="008F124D" w:rsidRPr="00122E05" w:rsidTr="007D2F25">
        <w:trPr>
          <w:cnfStyle w:val="100000000000"/>
          <w:trHeight w:val="369"/>
        </w:trPr>
        <w:tc>
          <w:tcPr>
            <w:cnfStyle w:val="001000000000"/>
            <w:tcW w:w="8642" w:type="dxa"/>
            <w:gridSpan w:val="2"/>
          </w:tcPr>
          <w:p w:rsidR="008F124D" w:rsidRPr="00122E05" w:rsidRDefault="008F124D" w:rsidP="00CF51A2">
            <w:pPr>
              <w:rPr>
                <w:rFonts w:ascii="Times New Roman" w:hAnsi="Times New Roman" w:cs="Times New Roman"/>
                <w:bCs w:val="0"/>
                <w:color w:val="auto"/>
                <w:sz w:val="24"/>
                <w:szCs w:val="24"/>
              </w:rPr>
            </w:pPr>
            <w:r w:rsidRPr="00122E05">
              <w:rPr>
                <w:rFonts w:ascii="Times New Roman" w:hAnsi="Times New Roman" w:cs="Times New Roman"/>
                <w:color w:val="auto"/>
                <w:sz w:val="24"/>
                <w:szCs w:val="24"/>
              </w:rPr>
              <w:t>Members of the expert panel group for each section</w:t>
            </w:r>
          </w:p>
        </w:tc>
      </w:tr>
      <w:tr w:rsidR="008F124D" w:rsidRPr="00122E05" w:rsidTr="007D2F25">
        <w:trPr>
          <w:trHeight w:val="387"/>
        </w:trPr>
        <w:tc>
          <w:tcPr>
            <w:cnfStyle w:val="001000000000"/>
            <w:tcW w:w="3114" w:type="dxa"/>
          </w:tcPr>
          <w:p w:rsidR="008F124D" w:rsidRPr="00122E05" w:rsidRDefault="008F124D" w:rsidP="00CF51A2">
            <w:pPr>
              <w:rPr>
                <w:rFonts w:ascii="Times New Roman" w:hAnsi="Times New Roman" w:cs="Times New Roman"/>
                <w:b w:val="0"/>
                <w:bCs w:val="0"/>
                <w:sz w:val="24"/>
                <w:szCs w:val="24"/>
              </w:rPr>
            </w:pPr>
            <w:r w:rsidRPr="00122E05">
              <w:rPr>
                <w:rFonts w:ascii="Times New Roman" w:hAnsi="Times New Roman" w:cs="Times New Roman"/>
                <w:b w:val="0"/>
                <w:bCs w:val="0"/>
                <w:sz w:val="24"/>
                <w:szCs w:val="24"/>
              </w:rPr>
              <w:t>Diagnosis and Classification</w:t>
            </w:r>
          </w:p>
        </w:tc>
        <w:tc>
          <w:tcPr>
            <w:tcW w:w="5528" w:type="dxa"/>
          </w:tcPr>
          <w:p w:rsidR="008F124D" w:rsidRPr="00122E05" w:rsidRDefault="008F124D" w:rsidP="00CF51A2">
            <w:pPr>
              <w:cnfStyle w:val="000000000000"/>
              <w:rPr>
                <w:rFonts w:ascii="Times New Roman" w:hAnsi="Times New Roman" w:cs="Times New Roman"/>
                <w:b/>
                <w:bCs/>
                <w:sz w:val="24"/>
                <w:szCs w:val="24"/>
              </w:rPr>
            </w:pPr>
            <w:r w:rsidRPr="00122E05">
              <w:rPr>
                <w:rFonts w:ascii="Times New Roman" w:hAnsi="Times New Roman" w:cs="Times New Roman"/>
                <w:bCs/>
                <w:sz w:val="24"/>
                <w:szCs w:val="24"/>
              </w:rPr>
              <w:t>Coordinators SR Aravind, Ganapathi Bantwal</w:t>
            </w:r>
            <w:r w:rsidRPr="00122E05">
              <w:rPr>
                <w:rFonts w:ascii="Times New Roman" w:hAnsi="Times New Roman" w:cs="Times New Roman"/>
                <w:bCs/>
                <w:sz w:val="24"/>
                <w:szCs w:val="24"/>
              </w:rPr>
              <w:br/>
              <w:t>Members: AH Zargar Nihal Thomas, Alok Kanugo</w:t>
            </w:r>
          </w:p>
        </w:tc>
      </w:tr>
      <w:tr w:rsidR="008F124D" w:rsidRPr="00122E05" w:rsidTr="007D2F25">
        <w:trPr>
          <w:trHeight w:val="387"/>
        </w:trPr>
        <w:tc>
          <w:tcPr>
            <w:cnfStyle w:val="001000000000"/>
            <w:tcW w:w="3114" w:type="dxa"/>
          </w:tcPr>
          <w:p w:rsidR="008F124D" w:rsidRPr="00122E05" w:rsidRDefault="008F124D" w:rsidP="00CF51A2">
            <w:pPr>
              <w:rPr>
                <w:rFonts w:ascii="Times New Roman" w:hAnsi="Times New Roman" w:cs="Times New Roman"/>
                <w:sz w:val="24"/>
                <w:szCs w:val="24"/>
              </w:rPr>
            </w:pPr>
            <w:r w:rsidRPr="00122E05">
              <w:rPr>
                <w:rFonts w:ascii="Times New Roman" w:hAnsi="Times New Roman" w:cs="Times New Roman"/>
                <w:b w:val="0"/>
                <w:bCs w:val="0"/>
                <w:sz w:val="24"/>
                <w:szCs w:val="24"/>
              </w:rPr>
              <w:t>Prevention  (Including Screening and Early Detection)</w:t>
            </w:r>
          </w:p>
        </w:tc>
        <w:tc>
          <w:tcPr>
            <w:tcW w:w="5528" w:type="dxa"/>
          </w:tcPr>
          <w:p w:rsidR="008F124D" w:rsidRPr="00122E05" w:rsidRDefault="008F124D"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Coordinator: S. V. Madhu, R. M. Anjana</w:t>
            </w:r>
          </w:p>
          <w:p w:rsidR="008F124D" w:rsidRPr="00122E05" w:rsidRDefault="008F124D"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Members: A Ramachandran, Eesh Bhatia, Amitesh Agarwal</w:t>
            </w:r>
          </w:p>
        </w:tc>
      </w:tr>
      <w:tr w:rsidR="008F124D" w:rsidRPr="00122E05" w:rsidTr="007D2F25">
        <w:trPr>
          <w:trHeight w:val="387"/>
        </w:trPr>
        <w:tc>
          <w:tcPr>
            <w:cnfStyle w:val="001000000000"/>
            <w:tcW w:w="3114" w:type="dxa"/>
          </w:tcPr>
          <w:p w:rsidR="008F124D" w:rsidRPr="00122E05" w:rsidRDefault="008F124D" w:rsidP="00CF51A2">
            <w:pPr>
              <w:rPr>
                <w:rFonts w:ascii="Times New Roman" w:hAnsi="Times New Roman" w:cs="Times New Roman"/>
                <w:sz w:val="24"/>
                <w:szCs w:val="24"/>
              </w:rPr>
            </w:pPr>
            <w:r w:rsidRPr="00122E05">
              <w:rPr>
                <w:rFonts w:ascii="Times New Roman" w:hAnsi="Times New Roman" w:cs="Times New Roman"/>
                <w:b w:val="0"/>
                <w:bCs w:val="0"/>
                <w:sz w:val="24"/>
                <w:szCs w:val="24"/>
              </w:rPr>
              <w:t>Lifestyle Changes and Medical Nutrition Therapy</w:t>
            </w:r>
          </w:p>
        </w:tc>
        <w:tc>
          <w:tcPr>
            <w:tcW w:w="5528" w:type="dxa"/>
          </w:tcPr>
          <w:p w:rsidR="008F124D" w:rsidRPr="00122E05" w:rsidRDefault="008F124D"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 xml:space="preserve">Coordinators: Anoop Misra, Naval Vikram, </w:t>
            </w:r>
          </w:p>
          <w:p w:rsidR="008F124D" w:rsidRPr="00122E05" w:rsidRDefault="008F124D"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Members: Parminder Singh, Sambit Das, Vageesh Ayyar</w:t>
            </w:r>
          </w:p>
        </w:tc>
      </w:tr>
      <w:tr w:rsidR="008F124D" w:rsidRPr="00122E05" w:rsidTr="007D2F25">
        <w:trPr>
          <w:trHeight w:val="387"/>
        </w:trPr>
        <w:tc>
          <w:tcPr>
            <w:cnfStyle w:val="001000000000"/>
            <w:tcW w:w="3114" w:type="dxa"/>
          </w:tcPr>
          <w:p w:rsidR="008F124D" w:rsidRPr="00122E05" w:rsidRDefault="008F124D" w:rsidP="00CF51A2">
            <w:pPr>
              <w:rPr>
                <w:rFonts w:ascii="Times New Roman" w:hAnsi="Times New Roman" w:cs="Times New Roman"/>
                <w:b w:val="0"/>
                <w:bCs w:val="0"/>
                <w:sz w:val="24"/>
                <w:szCs w:val="24"/>
              </w:rPr>
            </w:pPr>
            <w:r w:rsidRPr="00122E05">
              <w:rPr>
                <w:rFonts w:ascii="Times New Roman" w:hAnsi="Times New Roman" w:cs="Times New Roman"/>
                <w:b w:val="0"/>
                <w:sz w:val="24"/>
                <w:szCs w:val="24"/>
              </w:rPr>
              <w:t>Treatment 1: Oral antidiabetic agents</w:t>
            </w:r>
          </w:p>
        </w:tc>
        <w:tc>
          <w:tcPr>
            <w:tcW w:w="5528" w:type="dxa"/>
          </w:tcPr>
          <w:p w:rsidR="008F124D" w:rsidRPr="00122E05" w:rsidRDefault="008F124D"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Coordinators: Shashank Joshi, Krishna Seshadri</w:t>
            </w:r>
          </w:p>
          <w:p w:rsidR="008F124D" w:rsidRPr="00122E05" w:rsidRDefault="008F124D"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Members: Vijay Panikar, Sameer Agarwal, V Sringesh</w:t>
            </w:r>
          </w:p>
        </w:tc>
      </w:tr>
      <w:tr w:rsidR="008F124D" w:rsidRPr="00122E05" w:rsidTr="007D2F25">
        <w:trPr>
          <w:trHeight w:val="387"/>
        </w:trPr>
        <w:tc>
          <w:tcPr>
            <w:cnfStyle w:val="001000000000"/>
            <w:tcW w:w="3114" w:type="dxa"/>
          </w:tcPr>
          <w:p w:rsidR="008F124D" w:rsidRPr="00122E05" w:rsidRDefault="008F124D" w:rsidP="00CF51A2">
            <w:pPr>
              <w:rPr>
                <w:rFonts w:ascii="Times New Roman" w:hAnsi="Times New Roman" w:cs="Times New Roman"/>
                <w:b w:val="0"/>
                <w:sz w:val="24"/>
                <w:szCs w:val="24"/>
              </w:rPr>
            </w:pPr>
            <w:r w:rsidRPr="00122E05">
              <w:rPr>
                <w:rFonts w:ascii="Times New Roman" w:hAnsi="Times New Roman" w:cs="Times New Roman"/>
                <w:b w:val="0"/>
                <w:sz w:val="24"/>
                <w:szCs w:val="24"/>
              </w:rPr>
              <w:t xml:space="preserve">Injectables </w:t>
            </w:r>
          </w:p>
        </w:tc>
        <w:tc>
          <w:tcPr>
            <w:tcW w:w="5528" w:type="dxa"/>
          </w:tcPr>
          <w:p w:rsidR="008F124D" w:rsidRPr="00122E05" w:rsidRDefault="008F124D"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Coordinators: AK Das, Sanjay Agarwal</w:t>
            </w:r>
          </w:p>
          <w:p w:rsidR="008F124D" w:rsidRPr="00122E05" w:rsidRDefault="008F124D"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Members: Ajay Kumar, Sunil Jain, Sujit Jha</w:t>
            </w:r>
          </w:p>
        </w:tc>
      </w:tr>
      <w:tr w:rsidR="008F124D" w:rsidRPr="00122E05" w:rsidTr="007D2F25">
        <w:trPr>
          <w:trHeight w:val="387"/>
        </w:trPr>
        <w:tc>
          <w:tcPr>
            <w:cnfStyle w:val="001000000000"/>
            <w:tcW w:w="3114" w:type="dxa"/>
          </w:tcPr>
          <w:p w:rsidR="008F124D" w:rsidRPr="00122E05" w:rsidRDefault="008F124D" w:rsidP="00CF51A2">
            <w:pPr>
              <w:rPr>
                <w:rFonts w:ascii="Times New Roman" w:hAnsi="Times New Roman" w:cs="Times New Roman"/>
                <w:b w:val="0"/>
                <w:sz w:val="24"/>
                <w:szCs w:val="24"/>
              </w:rPr>
            </w:pPr>
            <w:r w:rsidRPr="00122E05">
              <w:rPr>
                <w:rFonts w:ascii="Times New Roman" w:hAnsi="Times New Roman" w:cs="Times New Roman"/>
                <w:b w:val="0"/>
                <w:sz w:val="24"/>
                <w:szCs w:val="24"/>
              </w:rPr>
              <w:t>Individualizing Therapy</w:t>
            </w:r>
          </w:p>
        </w:tc>
        <w:tc>
          <w:tcPr>
            <w:tcW w:w="5528" w:type="dxa"/>
          </w:tcPr>
          <w:p w:rsidR="008F124D" w:rsidRPr="00122E05" w:rsidRDefault="008F124D"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Coordinators: Banshi Saboo, AK Singh</w:t>
            </w:r>
          </w:p>
          <w:p w:rsidR="008F124D" w:rsidRPr="00122E05" w:rsidRDefault="008F124D"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Members: Muralidharan, Santosh singh, Rajesh Khadgawat</w:t>
            </w:r>
          </w:p>
        </w:tc>
      </w:tr>
      <w:tr w:rsidR="008F124D" w:rsidRPr="00122E05" w:rsidTr="007D2F25">
        <w:trPr>
          <w:trHeight w:val="613"/>
        </w:trPr>
        <w:tc>
          <w:tcPr>
            <w:cnfStyle w:val="001000000000"/>
            <w:tcW w:w="3114" w:type="dxa"/>
          </w:tcPr>
          <w:p w:rsidR="008F124D" w:rsidRPr="00122E05" w:rsidRDefault="008F124D" w:rsidP="00CF51A2">
            <w:pPr>
              <w:rPr>
                <w:rFonts w:ascii="Times New Roman" w:hAnsi="Times New Roman" w:cs="Times New Roman"/>
                <w:sz w:val="24"/>
                <w:szCs w:val="24"/>
              </w:rPr>
            </w:pPr>
            <w:r w:rsidRPr="00122E05">
              <w:rPr>
                <w:rFonts w:ascii="Times New Roman" w:hAnsi="Times New Roman" w:cs="Times New Roman"/>
                <w:b w:val="0"/>
                <w:bCs w:val="0"/>
                <w:sz w:val="24"/>
                <w:szCs w:val="24"/>
              </w:rPr>
              <w:t>Post prandial hyperglycaemia</w:t>
            </w:r>
          </w:p>
        </w:tc>
        <w:tc>
          <w:tcPr>
            <w:tcW w:w="5528" w:type="dxa"/>
          </w:tcPr>
          <w:p w:rsidR="008F124D" w:rsidRPr="00122E05" w:rsidRDefault="008F124D"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Coordinators: Hari Kumar, Kaushik Pandit</w:t>
            </w:r>
          </w:p>
          <w:p w:rsidR="008F124D" w:rsidRPr="00122E05" w:rsidRDefault="008F124D"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Members:SK Sharma, Mathew John, Pradip Mukhopadhyay</w:t>
            </w:r>
          </w:p>
        </w:tc>
      </w:tr>
      <w:tr w:rsidR="008F124D" w:rsidRPr="00122E05" w:rsidTr="007D2F25">
        <w:trPr>
          <w:trHeight w:val="387"/>
        </w:trPr>
        <w:tc>
          <w:tcPr>
            <w:cnfStyle w:val="001000000000"/>
            <w:tcW w:w="3114" w:type="dxa"/>
          </w:tcPr>
          <w:p w:rsidR="008F124D" w:rsidRPr="00122E05" w:rsidRDefault="008F124D" w:rsidP="00CF51A2">
            <w:pPr>
              <w:rPr>
                <w:rFonts w:ascii="Times New Roman" w:hAnsi="Times New Roman" w:cs="Times New Roman"/>
                <w:sz w:val="24"/>
                <w:szCs w:val="24"/>
              </w:rPr>
            </w:pPr>
            <w:r w:rsidRPr="00122E05">
              <w:rPr>
                <w:rFonts w:ascii="Times New Roman" w:hAnsi="Times New Roman" w:cs="Times New Roman"/>
                <w:b w:val="0"/>
                <w:bCs w:val="0"/>
                <w:sz w:val="24"/>
                <w:szCs w:val="24"/>
              </w:rPr>
              <w:t>Acute Metabolic Complications</w:t>
            </w:r>
          </w:p>
        </w:tc>
        <w:tc>
          <w:tcPr>
            <w:tcW w:w="5528" w:type="dxa"/>
          </w:tcPr>
          <w:p w:rsidR="008F124D" w:rsidRPr="00122E05" w:rsidRDefault="008F124D"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Coordinators: Jubin Jacob, Anil Bhansali</w:t>
            </w:r>
          </w:p>
          <w:p w:rsidR="008F124D" w:rsidRPr="00122E05" w:rsidRDefault="008F124D"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Members:Sushil Jindal, Kamlakar Tripathi, Narsingh Verma</w:t>
            </w:r>
          </w:p>
        </w:tc>
      </w:tr>
      <w:tr w:rsidR="008F124D" w:rsidRPr="00122E05" w:rsidTr="007D2F25">
        <w:trPr>
          <w:trHeight w:val="387"/>
        </w:trPr>
        <w:tc>
          <w:tcPr>
            <w:cnfStyle w:val="001000000000"/>
            <w:tcW w:w="3114" w:type="dxa"/>
          </w:tcPr>
          <w:p w:rsidR="008F124D" w:rsidRPr="00122E05" w:rsidRDefault="008F124D" w:rsidP="00CF51A2">
            <w:pPr>
              <w:rPr>
                <w:rFonts w:ascii="Times New Roman" w:hAnsi="Times New Roman" w:cs="Times New Roman"/>
                <w:b w:val="0"/>
                <w:sz w:val="24"/>
                <w:szCs w:val="24"/>
              </w:rPr>
            </w:pPr>
            <w:r w:rsidRPr="00122E05">
              <w:rPr>
                <w:rFonts w:ascii="Times New Roman" w:hAnsi="Times New Roman" w:cs="Times New Roman"/>
                <w:b w:val="0"/>
                <w:sz w:val="24"/>
                <w:szCs w:val="24"/>
              </w:rPr>
              <w:t>Hypoglycaemia</w:t>
            </w:r>
          </w:p>
        </w:tc>
        <w:tc>
          <w:tcPr>
            <w:tcW w:w="5528" w:type="dxa"/>
          </w:tcPr>
          <w:p w:rsidR="008F124D" w:rsidRPr="00122E05" w:rsidRDefault="008F124D"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Coordinators: Anand Moses, Jamal Ahmed</w:t>
            </w:r>
          </w:p>
          <w:p w:rsidR="008F124D" w:rsidRPr="00122E05" w:rsidRDefault="008F124D"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Members:DC Sharma, G Vijaykumar, Dheeraj Kapoor</w:t>
            </w:r>
          </w:p>
        </w:tc>
      </w:tr>
      <w:tr w:rsidR="008F124D" w:rsidRPr="00122E05" w:rsidTr="007D2F25">
        <w:trPr>
          <w:trHeight w:val="729"/>
        </w:trPr>
        <w:tc>
          <w:tcPr>
            <w:cnfStyle w:val="001000000000"/>
            <w:tcW w:w="3114" w:type="dxa"/>
          </w:tcPr>
          <w:p w:rsidR="008F124D" w:rsidRPr="00122E05" w:rsidRDefault="008F124D" w:rsidP="00CB304A">
            <w:pPr>
              <w:rPr>
                <w:rFonts w:ascii="Times New Roman" w:hAnsi="Times New Roman" w:cs="Times New Roman"/>
                <w:b w:val="0"/>
                <w:bCs w:val="0"/>
                <w:sz w:val="24"/>
                <w:szCs w:val="24"/>
              </w:rPr>
            </w:pPr>
            <w:r w:rsidRPr="00122E05">
              <w:rPr>
                <w:rFonts w:ascii="Times New Roman" w:hAnsi="Times New Roman" w:cs="Times New Roman"/>
                <w:b w:val="0"/>
                <w:bCs w:val="0"/>
                <w:sz w:val="24"/>
                <w:szCs w:val="24"/>
              </w:rPr>
              <w:t>Chronic complications</w:t>
            </w:r>
            <w:r w:rsidR="00CB304A">
              <w:rPr>
                <w:rFonts w:ascii="Times New Roman" w:hAnsi="Times New Roman" w:cs="Times New Roman"/>
                <w:b w:val="0"/>
                <w:bCs w:val="0"/>
                <w:sz w:val="24"/>
                <w:szCs w:val="24"/>
              </w:rPr>
              <w:t xml:space="preserve"> 1 </w:t>
            </w:r>
            <w:r w:rsidRPr="00122E05">
              <w:rPr>
                <w:rFonts w:ascii="Times New Roman" w:hAnsi="Times New Roman" w:cs="Times New Roman"/>
                <w:b w:val="0"/>
                <w:bCs w:val="0"/>
                <w:sz w:val="24"/>
                <w:szCs w:val="24"/>
              </w:rPr>
              <w:t xml:space="preserve">: </w:t>
            </w:r>
            <w:r w:rsidR="00CB304A">
              <w:rPr>
                <w:rFonts w:ascii="Times New Roman" w:hAnsi="Times New Roman" w:cs="Times New Roman"/>
                <w:b w:val="0"/>
                <w:bCs w:val="0"/>
                <w:sz w:val="24"/>
                <w:szCs w:val="24"/>
              </w:rPr>
              <w:t>Retinopathy</w:t>
            </w:r>
            <w:r w:rsidRPr="00122E05">
              <w:rPr>
                <w:rFonts w:ascii="Times New Roman" w:hAnsi="Times New Roman" w:cs="Times New Roman"/>
                <w:b w:val="0"/>
                <w:bCs w:val="0"/>
                <w:sz w:val="24"/>
                <w:szCs w:val="24"/>
              </w:rPr>
              <w:t xml:space="preserve">, </w:t>
            </w:r>
            <w:r w:rsidR="00CB304A">
              <w:rPr>
                <w:rFonts w:ascii="Times New Roman" w:hAnsi="Times New Roman" w:cs="Times New Roman"/>
                <w:b w:val="0"/>
                <w:bCs w:val="0"/>
                <w:sz w:val="24"/>
                <w:szCs w:val="24"/>
              </w:rPr>
              <w:t>Neuro</w:t>
            </w:r>
            <w:r w:rsidRPr="00122E05">
              <w:rPr>
                <w:rFonts w:ascii="Times New Roman" w:hAnsi="Times New Roman" w:cs="Times New Roman"/>
                <w:b w:val="0"/>
                <w:bCs w:val="0"/>
                <w:sz w:val="24"/>
                <w:szCs w:val="24"/>
              </w:rPr>
              <w:t xml:space="preserve">pathy, </w:t>
            </w:r>
            <w:r w:rsidR="00CB304A">
              <w:rPr>
                <w:rFonts w:ascii="Times New Roman" w:hAnsi="Times New Roman" w:cs="Times New Roman"/>
                <w:b w:val="0"/>
                <w:bCs w:val="0"/>
                <w:sz w:val="24"/>
                <w:szCs w:val="24"/>
              </w:rPr>
              <w:t>Diabetic Kidney Disease</w:t>
            </w:r>
          </w:p>
        </w:tc>
        <w:tc>
          <w:tcPr>
            <w:tcW w:w="5528" w:type="dxa"/>
          </w:tcPr>
          <w:p w:rsidR="008F124D" w:rsidRPr="00122E05" w:rsidRDefault="008F124D"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Coordinators: Rajeev Chawla, Rakesh Sahay</w:t>
            </w:r>
          </w:p>
          <w:p w:rsidR="008F124D" w:rsidRPr="00122E05" w:rsidRDefault="008F124D" w:rsidP="00CF51A2">
            <w:pPr>
              <w:cnfStyle w:val="000000000000"/>
              <w:rPr>
                <w:rFonts w:ascii="Times New Roman" w:hAnsi="Times New Roman" w:cs="Times New Roman"/>
                <w:b/>
                <w:bCs/>
                <w:sz w:val="24"/>
                <w:szCs w:val="24"/>
              </w:rPr>
            </w:pPr>
            <w:r w:rsidRPr="00122E05">
              <w:rPr>
                <w:rFonts w:ascii="Times New Roman" w:hAnsi="Times New Roman" w:cs="Times New Roman"/>
                <w:bCs/>
                <w:sz w:val="24"/>
                <w:szCs w:val="24"/>
              </w:rPr>
              <w:t>Members:Shalini jaggi, RK Lalwani, Hitesh Punyani</w:t>
            </w:r>
          </w:p>
        </w:tc>
      </w:tr>
      <w:tr w:rsidR="008F124D" w:rsidRPr="00122E05" w:rsidTr="007D2F25">
        <w:trPr>
          <w:trHeight w:val="387"/>
        </w:trPr>
        <w:tc>
          <w:tcPr>
            <w:cnfStyle w:val="001000000000"/>
            <w:tcW w:w="3114" w:type="dxa"/>
          </w:tcPr>
          <w:p w:rsidR="008F124D" w:rsidRPr="00122E05" w:rsidRDefault="008F124D" w:rsidP="00CB304A">
            <w:pPr>
              <w:rPr>
                <w:rFonts w:ascii="Times New Roman" w:hAnsi="Times New Roman" w:cs="Times New Roman"/>
                <w:b w:val="0"/>
                <w:sz w:val="24"/>
                <w:szCs w:val="24"/>
              </w:rPr>
            </w:pPr>
            <w:r w:rsidRPr="00122E05">
              <w:rPr>
                <w:rFonts w:ascii="Times New Roman" w:hAnsi="Times New Roman" w:cs="Times New Roman"/>
                <w:b w:val="0"/>
                <w:sz w:val="24"/>
                <w:szCs w:val="24"/>
              </w:rPr>
              <w:t xml:space="preserve">Chronic </w:t>
            </w:r>
            <w:r w:rsidR="00CB304A">
              <w:rPr>
                <w:rFonts w:ascii="Times New Roman" w:hAnsi="Times New Roman" w:cs="Times New Roman"/>
                <w:b w:val="0"/>
                <w:sz w:val="24"/>
                <w:szCs w:val="24"/>
              </w:rPr>
              <w:t xml:space="preserve">Complications 2: </w:t>
            </w:r>
            <w:r w:rsidRPr="00122E05">
              <w:rPr>
                <w:rFonts w:ascii="Times New Roman" w:hAnsi="Times New Roman" w:cs="Times New Roman"/>
                <w:b w:val="0"/>
                <w:sz w:val="24"/>
                <w:szCs w:val="24"/>
              </w:rPr>
              <w:t xml:space="preserve"> Diabetic Foot</w:t>
            </w:r>
            <w:r w:rsidR="00CB304A">
              <w:rPr>
                <w:rFonts w:ascii="Times New Roman" w:hAnsi="Times New Roman" w:cs="Times New Roman"/>
                <w:b w:val="0"/>
                <w:sz w:val="24"/>
                <w:szCs w:val="24"/>
              </w:rPr>
              <w:t xml:space="preserve"> &amp; Peripheral arterial disease</w:t>
            </w:r>
          </w:p>
        </w:tc>
        <w:tc>
          <w:tcPr>
            <w:tcW w:w="5528" w:type="dxa"/>
          </w:tcPr>
          <w:p w:rsidR="008F124D" w:rsidRPr="00122E05" w:rsidRDefault="008F124D"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Coordinators: SK Singh, Vijay Vishwanathan</w:t>
            </w:r>
          </w:p>
          <w:p w:rsidR="008F124D" w:rsidRPr="00122E05" w:rsidRDefault="008F124D"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Members:Ashu Rastogi, Ghanshyam Goyal, Ashraf Ganie</w:t>
            </w:r>
          </w:p>
        </w:tc>
      </w:tr>
      <w:tr w:rsidR="008F124D" w:rsidRPr="00122E05" w:rsidTr="007D2F25">
        <w:trPr>
          <w:trHeight w:val="555"/>
        </w:trPr>
        <w:tc>
          <w:tcPr>
            <w:cnfStyle w:val="001000000000"/>
            <w:tcW w:w="3114" w:type="dxa"/>
          </w:tcPr>
          <w:p w:rsidR="008F124D" w:rsidRPr="00122E05" w:rsidRDefault="008F124D" w:rsidP="00CF51A2">
            <w:pPr>
              <w:rPr>
                <w:rFonts w:ascii="Times New Roman" w:hAnsi="Times New Roman" w:cs="Times New Roman"/>
                <w:b w:val="0"/>
                <w:sz w:val="24"/>
                <w:szCs w:val="24"/>
              </w:rPr>
            </w:pPr>
            <w:r w:rsidRPr="00122E05">
              <w:rPr>
                <w:rFonts w:ascii="Times New Roman" w:hAnsi="Times New Roman" w:cs="Times New Roman"/>
                <w:b w:val="0"/>
                <w:sz w:val="24"/>
                <w:szCs w:val="24"/>
              </w:rPr>
              <w:t>Diabetes &amp;</w:t>
            </w:r>
            <w:r w:rsidR="00CB304A">
              <w:rPr>
                <w:rFonts w:ascii="Times New Roman" w:hAnsi="Times New Roman" w:cs="Times New Roman"/>
                <w:b w:val="0"/>
                <w:sz w:val="24"/>
                <w:szCs w:val="24"/>
              </w:rPr>
              <w:t xml:space="preserve"> Heart</w:t>
            </w:r>
          </w:p>
        </w:tc>
        <w:tc>
          <w:tcPr>
            <w:tcW w:w="5528" w:type="dxa"/>
          </w:tcPr>
          <w:p w:rsidR="008F124D" w:rsidRPr="00122E05" w:rsidRDefault="008F124D"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Coordinators: V Mohan, Arvind Gupta</w:t>
            </w:r>
          </w:p>
          <w:p w:rsidR="008F124D" w:rsidRPr="00122E05" w:rsidRDefault="008F124D"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Members:Shaileja Kale, Sudhir Bhandari, RV Jayakumar</w:t>
            </w:r>
          </w:p>
        </w:tc>
      </w:tr>
      <w:tr w:rsidR="008F124D" w:rsidRPr="00122E05" w:rsidTr="007D2F25">
        <w:trPr>
          <w:trHeight w:val="315"/>
        </w:trPr>
        <w:tc>
          <w:tcPr>
            <w:cnfStyle w:val="001000000000"/>
            <w:tcW w:w="3114" w:type="dxa"/>
          </w:tcPr>
          <w:p w:rsidR="008F124D" w:rsidRPr="00122E05" w:rsidRDefault="00CB304A" w:rsidP="00CB304A">
            <w:pPr>
              <w:rPr>
                <w:rFonts w:ascii="Times New Roman" w:hAnsi="Times New Roman" w:cs="Times New Roman"/>
                <w:sz w:val="24"/>
                <w:szCs w:val="24"/>
              </w:rPr>
            </w:pPr>
            <w:r>
              <w:rPr>
                <w:rFonts w:ascii="Times New Roman" w:hAnsi="Times New Roman" w:cs="Times New Roman"/>
                <w:b w:val="0"/>
                <w:sz w:val="24"/>
                <w:szCs w:val="24"/>
              </w:rPr>
              <w:t xml:space="preserve">Obesity and T2 </w:t>
            </w:r>
            <w:r w:rsidR="008F124D" w:rsidRPr="00122E05">
              <w:rPr>
                <w:rFonts w:ascii="Times New Roman" w:hAnsi="Times New Roman" w:cs="Times New Roman"/>
                <w:b w:val="0"/>
                <w:sz w:val="24"/>
                <w:szCs w:val="24"/>
              </w:rPr>
              <w:t>Diabetes</w:t>
            </w:r>
            <w:r>
              <w:rPr>
                <w:rFonts w:ascii="Times New Roman" w:hAnsi="Times New Roman" w:cs="Times New Roman"/>
                <w:b w:val="0"/>
                <w:sz w:val="24"/>
                <w:szCs w:val="24"/>
              </w:rPr>
              <w:t xml:space="preserve"> Mellitus </w:t>
            </w:r>
          </w:p>
        </w:tc>
        <w:tc>
          <w:tcPr>
            <w:tcW w:w="5528" w:type="dxa"/>
          </w:tcPr>
          <w:p w:rsidR="008F124D" w:rsidRPr="00122E05" w:rsidRDefault="008F124D"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Coordinators: BM Makkar, Neeta Deshpande,</w:t>
            </w:r>
          </w:p>
          <w:p w:rsidR="008F124D" w:rsidRPr="00122E05" w:rsidRDefault="008F124D"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Members: CL Nawal, K A V Sumbramanian, Rucha Mehta</w:t>
            </w:r>
          </w:p>
        </w:tc>
      </w:tr>
      <w:tr w:rsidR="008F124D" w:rsidRPr="00122E05" w:rsidTr="007D2F25">
        <w:trPr>
          <w:trHeight w:val="642"/>
        </w:trPr>
        <w:tc>
          <w:tcPr>
            <w:cnfStyle w:val="001000000000"/>
            <w:tcW w:w="3114" w:type="dxa"/>
          </w:tcPr>
          <w:p w:rsidR="008F124D" w:rsidRPr="00122E05" w:rsidDel="00786909" w:rsidRDefault="008F124D" w:rsidP="00CF51A2">
            <w:pPr>
              <w:rPr>
                <w:rFonts w:ascii="Times New Roman" w:hAnsi="Times New Roman" w:cs="Times New Roman"/>
                <w:sz w:val="24"/>
                <w:szCs w:val="24"/>
              </w:rPr>
            </w:pPr>
            <w:r w:rsidRPr="00122E05">
              <w:rPr>
                <w:rFonts w:ascii="Times New Roman" w:hAnsi="Times New Roman" w:cs="Times New Roman"/>
                <w:b w:val="0"/>
                <w:bCs w:val="0"/>
                <w:sz w:val="24"/>
                <w:szCs w:val="24"/>
              </w:rPr>
              <w:t>Infection and vaccinations</w:t>
            </w:r>
          </w:p>
        </w:tc>
        <w:tc>
          <w:tcPr>
            <w:tcW w:w="5528" w:type="dxa"/>
          </w:tcPr>
          <w:p w:rsidR="008F124D" w:rsidRPr="00122E05" w:rsidRDefault="008F124D"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Coordinators: Subhankar Chowdhary, Jayant Panda</w:t>
            </w:r>
          </w:p>
          <w:p w:rsidR="008F124D" w:rsidRPr="00122E05" w:rsidDel="00786909" w:rsidRDefault="008F124D"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Members: Pramod Gandhi, JK Sharma, Vinay Dhandhania</w:t>
            </w:r>
          </w:p>
        </w:tc>
      </w:tr>
      <w:tr w:rsidR="008F124D" w:rsidRPr="00122E05" w:rsidTr="007D2F25">
        <w:trPr>
          <w:trHeight w:val="387"/>
        </w:trPr>
        <w:tc>
          <w:tcPr>
            <w:cnfStyle w:val="001000000000"/>
            <w:tcW w:w="3114" w:type="dxa"/>
          </w:tcPr>
          <w:p w:rsidR="008F124D" w:rsidRPr="00122E05" w:rsidRDefault="008F124D" w:rsidP="00CF51A2">
            <w:pPr>
              <w:rPr>
                <w:rFonts w:ascii="Times New Roman" w:hAnsi="Times New Roman" w:cs="Times New Roman"/>
                <w:sz w:val="24"/>
                <w:szCs w:val="24"/>
              </w:rPr>
            </w:pPr>
            <w:r w:rsidRPr="00122E05">
              <w:rPr>
                <w:rFonts w:ascii="Times New Roman" w:hAnsi="Times New Roman" w:cs="Times New Roman"/>
                <w:b w:val="0"/>
                <w:bCs w:val="0"/>
                <w:sz w:val="24"/>
                <w:szCs w:val="24"/>
              </w:rPr>
              <w:t>Sexual Dysfunction</w:t>
            </w:r>
          </w:p>
        </w:tc>
        <w:tc>
          <w:tcPr>
            <w:tcW w:w="5528" w:type="dxa"/>
          </w:tcPr>
          <w:p w:rsidR="008F124D" w:rsidRPr="00122E05" w:rsidRDefault="008F124D"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Coordinators: Samar Banerjee, PK Jabbar</w:t>
            </w:r>
          </w:p>
          <w:p w:rsidR="008F124D" w:rsidRPr="00122E05" w:rsidRDefault="008F124D"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Members: Mithun Bhartiya, Urman Dhruv, Premlata vartakavi</w:t>
            </w:r>
          </w:p>
        </w:tc>
      </w:tr>
      <w:tr w:rsidR="008F124D" w:rsidRPr="00122E05" w:rsidTr="007D2F25">
        <w:trPr>
          <w:trHeight w:val="387"/>
        </w:trPr>
        <w:tc>
          <w:tcPr>
            <w:cnfStyle w:val="001000000000"/>
            <w:tcW w:w="3114" w:type="dxa"/>
          </w:tcPr>
          <w:p w:rsidR="008F124D" w:rsidRPr="00122E05" w:rsidRDefault="008F124D" w:rsidP="00CF51A2">
            <w:pPr>
              <w:rPr>
                <w:rFonts w:ascii="Times New Roman" w:hAnsi="Times New Roman" w:cs="Times New Roman"/>
                <w:b w:val="0"/>
                <w:bCs w:val="0"/>
                <w:sz w:val="24"/>
                <w:szCs w:val="24"/>
              </w:rPr>
            </w:pPr>
            <w:r w:rsidRPr="00122E05">
              <w:rPr>
                <w:rFonts w:ascii="Times New Roman" w:hAnsi="Times New Roman" w:cs="Times New Roman"/>
                <w:b w:val="0"/>
                <w:bCs w:val="0"/>
                <w:sz w:val="24"/>
                <w:szCs w:val="24"/>
              </w:rPr>
              <w:t>Clinical monitoring</w:t>
            </w:r>
          </w:p>
        </w:tc>
        <w:tc>
          <w:tcPr>
            <w:tcW w:w="5528" w:type="dxa"/>
          </w:tcPr>
          <w:p w:rsidR="008F124D" w:rsidRPr="00122E05" w:rsidRDefault="008F124D"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Coordinators: Siddhartha Das, AG Unnikrishnan</w:t>
            </w:r>
          </w:p>
          <w:p w:rsidR="008F124D" w:rsidRPr="00122E05" w:rsidRDefault="008F124D" w:rsidP="00CF51A2">
            <w:pPr>
              <w:cnfStyle w:val="000000000000"/>
              <w:rPr>
                <w:rFonts w:ascii="Times New Roman" w:hAnsi="Times New Roman" w:cs="Times New Roman"/>
                <w:b/>
                <w:bCs/>
                <w:sz w:val="24"/>
                <w:szCs w:val="24"/>
              </w:rPr>
            </w:pPr>
            <w:r w:rsidRPr="00122E05">
              <w:rPr>
                <w:rFonts w:ascii="Times New Roman" w:hAnsi="Times New Roman" w:cs="Times New Roman"/>
                <w:bCs/>
                <w:sz w:val="24"/>
                <w:szCs w:val="24"/>
              </w:rPr>
              <w:t>Members: Rajiv Kovil, Alok Sachan, Girish Varma</w:t>
            </w:r>
          </w:p>
        </w:tc>
      </w:tr>
      <w:tr w:rsidR="008F124D" w:rsidRPr="00122E05" w:rsidTr="007D2F25">
        <w:trPr>
          <w:trHeight w:val="387"/>
        </w:trPr>
        <w:tc>
          <w:tcPr>
            <w:cnfStyle w:val="001000000000"/>
            <w:tcW w:w="3114" w:type="dxa"/>
          </w:tcPr>
          <w:p w:rsidR="008F124D" w:rsidRPr="00122E05" w:rsidRDefault="008F124D" w:rsidP="00CF51A2">
            <w:pPr>
              <w:rPr>
                <w:rFonts w:ascii="Times New Roman" w:hAnsi="Times New Roman" w:cs="Times New Roman"/>
                <w:sz w:val="24"/>
                <w:szCs w:val="24"/>
              </w:rPr>
            </w:pPr>
            <w:r w:rsidRPr="00122E05">
              <w:rPr>
                <w:rFonts w:ascii="Times New Roman" w:hAnsi="Times New Roman" w:cs="Times New Roman"/>
                <w:b w:val="0"/>
                <w:sz w:val="24"/>
                <w:szCs w:val="24"/>
              </w:rPr>
              <w:t>Technologies</w:t>
            </w:r>
          </w:p>
        </w:tc>
        <w:tc>
          <w:tcPr>
            <w:tcW w:w="5528" w:type="dxa"/>
          </w:tcPr>
          <w:p w:rsidR="008F124D" w:rsidRPr="00122E05" w:rsidRDefault="008F124D"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Coordinators: Jothydev, Ambrish Mithal</w:t>
            </w:r>
          </w:p>
          <w:p w:rsidR="008F124D" w:rsidRPr="00122E05" w:rsidRDefault="008F124D"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 xml:space="preserve">Members: KM Prasanna kumar, Manoj Chawla, </w:t>
            </w:r>
            <w:r w:rsidRPr="00122E05">
              <w:rPr>
                <w:rFonts w:ascii="Times New Roman" w:hAnsi="Times New Roman" w:cs="Times New Roman"/>
                <w:bCs/>
                <w:sz w:val="24"/>
                <w:szCs w:val="24"/>
              </w:rPr>
              <w:lastRenderedPageBreak/>
              <w:t>Ameya Joshi</w:t>
            </w:r>
          </w:p>
        </w:tc>
      </w:tr>
      <w:tr w:rsidR="008F124D" w:rsidRPr="00122E05" w:rsidTr="007D2F25">
        <w:trPr>
          <w:trHeight w:val="387"/>
        </w:trPr>
        <w:tc>
          <w:tcPr>
            <w:cnfStyle w:val="001000000000"/>
            <w:tcW w:w="3114" w:type="dxa"/>
          </w:tcPr>
          <w:p w:rsidR="008F124D" w:rsidRPr="00122E05" w:rsidRDefault="008F124D" w:rsidP="00CF51A2">
            <w:pPr>
              <w:rPr>
                <w:rFonts w:ascii="Times New Roman" w:hAnsi="Times New Roman" w:cs="Times New Roman"/>
                <w:b w:val="0"/>
                <w:bCs w:val="0"/>
                <w:sz w:val="24"/>
                <w:szCs w:val="24"/>
              </w:rPr>
            </w:pPr>
            <w:r w:rsidRPr="00122E05">
              <w:rPr>
                <w:rFonts w:ascii="Times New Roman" w:hAnsi="Times New Roman" w:cs="Times New Roman"/>
                <w:b w:val="0"/>
                <w:bCs w:val="0"/>
                <w:sz w:val="24"/>
                <w:szCs w:val="24"/>
              </w:rPr>
              <w:lastRenderedPageBreak/>
              <w:t xml:space="preserve">Special Situations - </w:t>
            </w:r>
          </w:p>
          <w:p w:rsidR="008F124D" w:rsidRPr="00122E05" w:rsidRDefault="008F124D" w:rsidP="00CF51A2">
            <w:pPr>
              <w:rPr>
                <w:rFonts w:ascii="Times New Roman" w:hAnsi="Times New Roman" w:cs="Times New Roman"/>
                <w:sz w:val="24"/>
                <w:szCs w:val="24"/>
              </w:rPr>
            </w:pPr>
          </w:p>
        </w:tc>
        <w:tc>
          <w:tcPr>
            <w:tcW w:w="5528" w:type="dxa"/>
          </w:tcPr>
          <w:p w:rsidR="008F124D" w:rsidRPr="00122E05" w:rsidRDefault="008F124D"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Coordinators: Nikhil Tandon, Padma Menon</w:t>
            </w:r>
          </w:p>
          <w:p w:rsidR="008F124D" w:rsidRPr="00122E05" w:rsidRDefault="008F124D"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Members: Sujoy Ghosh, Nalini Shah, Usha Sriram, Rajesh Rajput</w:t>
            </w:r>
          </w:p>
        </w:tc>
      </w:tr>
      <w:tr w:rsidR="008F124D" w:rsidRPr="00122E05" w:rsidTr="007D2F25">
        <w:trPr>
          <w:trHeight w:val="387"/>
        </w:trPr>
        <w:tc>
          <w:tcPr>
            <w:cnfStyle w:val="001000000000"/>
            <w:tcW w:w="3114" w:type="dxa"/>
          </w:tcPr>
          <w:p w:rsidR="008F124D" w:rsidRPr="00122E05" w:rsidRDefault="008F124D" w:rsidP="00CF51A2">
            <w:pPr>
              <w:rPr>
                <w:rFonts w:ascii="Times New Roman" w:hAnsi="Times New Roman" w:cs="Times New Roman"/>
                <w:b w:val="0"/>
                <w:bCs w:val="0"/>
                <w:sz w:val="24"/>
                <w:szCs w:val="24"/>
              </w:rPr>
            </w:pPr>
            <w:r w:rsidRPr="00122E05">
              <w:rPr>
                <w:rFonts w:ascii="Times New Roman" w:hAnsi="Times New Roman" w:cs="Times New Roman"/>
                <w:b w:val="0"/>
                <w:bCs w:val="0"/>
                <w:sz w:val="24"/>
                <w:szCs w:val="24"/>
              </w:rPr>
              <w:t>Fasting and diabetes</w:t>
            </w:r>
          </w:p>
        </w:tc>
        <w:tc>
          <w:tcPr>
            <w:tcW w:w="5528" w:type="dxa"/>
          </w:tcPr>
          <w:p w:rsidR="008F124D" w:rsidRPr="00122E05" w:rsidRDefault="008F124D"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Coordinators: Sarita Bajaj, Manas Barua</w:t>
            </w:r>
          </w:p>
          <w:p w:rsidR="008F124D" w:rsidRPr="00122E05" w:rsidRDefault="008F124D" w:rsidP="00CF51A2">
            <w:pPr>
              <w:cnfStyle w:val="000000000000"/>
              <w:rPr>
                <w:rFonts w:ascii="Times New Roman" w:hAnsi="Times New Roman" w:cs="Times New Roman"/>
                <w:b/>
                <w:bCs/>
                <w:sz w:val="24"/>
                <w:szCs w:val="24"/>
              </w:rPr>
            </w:pPr>
            <w:r w:rsidRPr="00122E05">
              <w:rPr>
                <w:rFonts w:ascii="Times New Roman" w:hAnsi="Times New Roman" w:cs="Times New Roman"/>
                <w:bCs/>
                <w:sz w:val="24"/>
                <w:szCs w:val="24"/>
              </w:rPr>
              <w:t>Members: MK Garg, Sachin Chhitawar, Hemant Thacker</w:t>
            </w:r>
          </w:p>
        </w:tc>
      </w:tr>
      <w:tr w:rsidR="008F124D" w:rsidRPr="00122E05" w:rsidTr="007D2F25">
        <w:trPr>
          <w:trHeight w:val="387"/>
        </w:trPr>
        <w:tc>
          <w:tcPr>
            <w:cnfStyle w:val="001000000000"/>
            <w:tcW w:w="3114" w:type="dxa"/>
          </w:tcPr>
          <w:p w:rsidR="008F124D" w:rsidRPr="00122E05" w:rsidRDefault="008F124D" w:rsidP="00CF51A2">
            <w:pPr>
              <w:rPr>
                <w:rFonts w:ascii="Times New Roman" w:hAnsi="Times New Roman" w:cs="Times New Roman"/>
                <w:sz w:val="24"/>
                <w:szCs w:val="24"/>
              </w:rPr>
            </w:pPr>
            <w:r w:rsidRPr="00122E05">
              <w:rPr>
                <w:rFonts w:ascii="Times New Roman" w:hAnsi="Times New Roman" w:cs="Times New Roman"/>
                <w:b w:val="0"/>
                <w:bCs w:val="0"/>
                <w:sz w:val="24"/>
                <w:szCs w:val="24"/>
              </w:rPr>
              <w:t>Education</w:t>
            </w:r>
          </w:p>
        </w:tc>
        <w:tc>
          <w:tcPr>
            <w:tcW w:w="5528" w:type="dxa"/>
          </w:tcPr>
          <w:p w:rsidR="008F124D" w:rsidRPr="00122E05" w:rsidRDefault="008F124D"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Coordinators: Vasanth Kumar, Sunil Gupta</w:t>
            </w:r>
          </w:p>
          <w:p w:rsidR="008F124D" w:rsidRPr="00122E05" w:rsidRDefault="008F124D"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Members: Meena Chhabra, Amit Gupta, GD Ramchandani</w:t>
            </w:r>
          </w:p>
        </w:tc>
      </w:tr>
      <w:tr w:rsidR="008F124D" w:rsidRPr="00122E05" w:rsidTr="007D2F25">
        <w:trPr>
          <w:trHeight w:val="387"/>
        </w:trPr>
        <w:tc>
          <w:tcPr>
            <w:cnfStyle w:val="001000000000"/>
            <w:tcW w:w="3114" w:type="dxa"/>
          </w:tcPr>
          <w:p w:rsidR="008F124D" w:rsidRPr="00122E05" w:rsidRDefault="008F124D" w:rsidP="00CF51A2">
            <w:pPr>
              <w:rPr>
                <w:rFonts w:ascii="Times New Roman" w:hAnsi="Times New Roman" w:cs="Times New Roman"/>
                <w:sz w:val="24"/>
                <w:szCs w:val="24"/>
              </w:rPr>
            </w:pPr>
            <w:r w:rsidRPr="00122E05">
              <w:rPr>
                <w:rFonts w:ascii="Times New Roman" w:hAnsi="Times New Roman" w:cs="Times New Roman"/>
                <w:b w:val="0"/>
                <w:bCs w:val="0"/>
                <w:sz w:val="24"/>
                <w:szCs w:val="24"/>
              </w:rPr>
              <w:t>Psychosocial Issues</w:t>
            </w:r>
          </w:p>
        </w:tc>
        <w:tc>
          <w:tcPr>
            <w:tcW w:w="5528" w:type="dxa"/>
          </w:tcPr>
          <w:p w:rsidR="008F124D" w:rsidRPr="00122E05" w:rsidRDefault="008F124D"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Coordinators: HB Chandalia, Sanjay Kalra</w:t>
            </w:r>
          </w:p>
          <w:p w:rsidR="008F124D" w:rsidRPr="00122E05" w:rsidRDefault="008F124D"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Members: GR Sridhar, Rishi Shukla, Salam Ranabir</w:t>
            </w:r>
          </w:p>
        </w:tc>
      </w:tr>
      <w:tr w:rsidR="008F124D" w:rsidRPr="00122E05" w:rsidTr="007D2F25">
        <w:trPr>
          <w:trHeight w:val="387"/>
        </w:trPr>
        <w:tc>
          <w:tcPr>
            <w:cnfStyle w:val="001000000000"/>
            <w:tcW w:w="3114" w:type="dxa"/>
          </w:tcPr>
          <w:p w:rsidR="008F124D" w:rsidRPr="00122E05" w:rsidRDefault="008F124D" w:rsidP="00CF51A2">
            <w:pPr>
              <w:rPr>
                <w:rFonts w:ascii="Times New Roman" w:hAnsi="Times New Roman" w:cs="Times New Roman"/>
                <w:b w:val="0"/>
                <w:sz w:val="24"/>
                <w:szCs w:val="24"/>
              </w:rPr>
            </w:pPr>
            <w:r w:rsidRPr="00122E05">
              <w:rPr>
                <w:rFonts w:ascii="Times New Roman" w:hAnsi="Times New Roman" w:cs="Times New Roman"/>
                <w:b w:val="0"/>
                <w:sz w:val="24"/>
                <w:szCs w:val="24"/>
              </w:rPr>
              <w:t>Complementary and Alternate Therapies</w:t>
            </w:r>
          </w:p>
        </w:tc>
        <w:tc>
          <w:tcPr>
            <w:tcW w:w="5528" w:type="dxa"/>
          </w:tcPr>
          <w:p w:rsidR="008F124D" w:rsidRPr="00122E05" w:rsidRDefault="008F124D"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Coordinators: PV Rao, Anuj Maheshwari</w:t>
            </w:r>
          </w:p>
          <w:p w:rsidR="008F124D" w:rsidRPr="00122E05" w:rsidRDefault="008F124D"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Members: JP Sai, KR Narsimha Setty, Saurabh Srivastava</w:t>
            </w:r>
          </w:p>
        </w:tc>
      </w:tr>
    </w:tbl>
    <w:p w:rsidR="00C032B9" w:rsidRPr="00122E05" w:rsidRDefault="00C032B9" w:rsidP="00CF51A2">
      <w:pPr>
        <w:rPr>
          <w:rFonts w:ascii="Times New Roman" w:hAnsi="Times New Roman" w:cs="Times New Roman"/>
          <w:b/>
          <w:iCs/>
          <w:sz w:val="24"/>
          <w:szCs w:val="24"/>
        </w:rPr>
      </w:pPr>
    </w:p>
    <w:p w:rsidR="00580B40" w:rsidRPr="00122E05" w:rsidRDefault="00580B40" w:rsidP="00CF51A2">
      <w:pPr>
        <w:rPr>
          <w:rFonts w:ascii="Times New Roman" w:hAnsi="Times New Roman" w:cs="Times New Roman"/>
          <w:b/>
          <w:iCs/>
          <w:sz w:val="24"/>
          <w:szCs w:val="24"/>
        </w:rPr>
      </w:pPr>
      <w:r w:rsidRPr="00122E05">
        <w:rPr>
          <w:rFonts w:ascii="Times New Roman" w:hAnsi="Times New Roman" w:cs="Times New Roman"/>
          <w:b/>
          <w:i/>
          <w:sz w:val="24"/>
          <w:szCs w:val="24"/>
        </w:rPr>
        <w:br w:type="page"/>
      </w:r>
    </w:p>
    <w:p w:rsidR="000573FC" w:rsidRPr="00122E05" w:rsidRDefault="000573FC" w:rsidP="000573FC">
      <w:pPr>
        <w:pStyle w:val="IntenseQuote"/>
        <w:ind w:left="0" w:right="0"/>
        <w:jc w:val="right"/>
        <w:outlineLvl w:val="1"/>
        <w:rPr>
          <w:rFonts w:ascii="Times New Roman" w:hAnsi="Times New Roman" w:cs="Times New Roman"/>
          <w:b/>
          <w:i w:val="0"/>
          <w:color w:val="0070C0"/>
          <w:sz w:val="24"/>
          <w:szCs w:val="24"/>
        </w:rPr>
      </w:pPr>
      <w:r w:rsidRPr="00122E05">
        <w:rPr>
          <w:rFonts w:ascii="Times New Roman" w:hAnsi="Times New Roman" w:cs="Times New Roman"/>
          <w:b/>
          <w:i w:val="0"/>
          <w:color w:val="0070C0"/>
          <w:sz w:val="24"/>
          <w:szCs w:val="24"/>
        </w:rPr>
        <w:lastRenderedPageBreak/>
        <w:t>Diagnosis of diabetes</w:t>
      </w:r>
    </w:p>
    <w:p w:rsidR="000573FC" w:rsidRPr="00122E05" w:rsidRDefault="000573FC" w:rsidP="000573FC">
      <w:pPr>
        <w:spacing w:before="240" w:after="0"/>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 xml:space="preserve">Recommendations </w:t>
      </w:r>
    </w:p>
    <w:tbl>
      <w:tblPr>
        <w:tblStyle w:val="GridTable4-Accent11"/>
        <w:tblW w:w="0" w:type="auto"/>
        <w:tblLook w:val="06A0"/>
      </w:tblPr>
      <w:tblGrid>
        <w:gridCol w:w="8494"/>
      </w:tblGrid>
      <w:tr w:rsidR="000573FC" w:rsidRPr="00122E05" w:rsidTr="00DD7D5A">
        <w:trPr>
          <w:cnfStyle w:val="100000000000"/>
          <w:trHeight w:val="90"/>
        </w:trPr>
        <w:tc>
          <w:tcPr>
            <w:cnfStyle w:val="001000000000"/>
            <w:tcW w:w="8494" w:type="dxa"/>
          </w:tcPr>
          <w:p w:rsidR="000573FC" w:rsidRPr="00122E05" w:rsidRDefault="000573FC" w:rsidP="00DD7D5A">
            <w:pPr>
              <w:outlineLvl w:val="1"/>
              <w:rPr>
                <w:rFonts w:ascii="Times New Roman" w:hAnsi="Times New Roman" w:cs="Times New Roman"/>
                <w:color w:val="auto"/>
                <w:sz w:val="24"/>
                <w:szCs w:val="24"/>
              </w:rPr>
            </w:pPr>
            <w:r w:rsidRPr="00122E05">
              <w:rPr>
                <w:rFonts w:ascii="Times New Roman" w:hAnsi="Times New Roman" w:cs="Times New Roman"/>
                <w:sz w:val="24"/>
                <w:szCs w:val="24"/>
              </w:rPr>
              <w:t>Recommended care</w:t>
            </w:r>
          </w:p>
        </w:tc>
      </w:tr>
      <w:tr w:rsidR="000573FC" w:rsidRPr="00122E05" w:rsidTr="00DD7D5A">
        <w:tc>
          <w:tcPr>
            <w:cnfStyle w:val="001000000000"/>
            <w:tcW w:w="8494" w:type="dxa"/>
          </w:tcPr>
          <w:p w:rsidR="000573FC" w:rsidRPr="00122E05" w:rsidRDefault="000573FC" w:rsidP="00DD7D5A">
            <w:pPr>
              <w:keepNext/>
              <w:keepLines/>
              <w:jc w:val="both"/>
              <w:rPr>
                <w:rFonts w:ascii="Times New Roman" w:hAnsi="Times New Roman" w:cs="Times New Roman"/>
                <w:b w:val="0"/>
                <w:bCs w:val="0"/>
                <w:sz w:val="24"/>
                <w:szCs w:val="24"/>
              </w:rPr>
            </w:pPr>
            <w:r w:rsidRPr="00122E05">
              <w:rPr>
                <w:rFonts w:ascii="Times New Roman" w:hAnsi="Times New Roman" w:cs="Times New Roman"/>
                <w:b w:val="0"/>
                <w:sz w:val="24"/>
                <w:szCs w:val="24"/>
              </w:rPr>
              <w:t>Prediabetes can be diagnosed with any of the following criteria</w:t>
            </w:r>
          </w:p>
          <w:p w:rsidR="000573FC" w:rsidRPr="00122E05" w:rsidRDefault="000573FC" w:rsidP="00DD7D5A">
            <w:pPr>
              <w:pStyle w:val="ListParagraph"/>
              <w:keepNext/>
              <w:keepLines/>
              <w:numPr>
                <w:ilvl w:val="0"/>
                <w:numId w:val="1"/>
              </w:numPr>
              <w:jc w:val="both"/>
              <w:rPr>
                <w:rFonts w:ascii="Times New Roman" w:hAnsi="Times New Roman" w:cs="Times New Roman"/>
                <w:b w:val="0"/>
                <w:bCs w:val="0"/>
                <w:sz w:val="24"/>
                <w:szCs w:val="24"/>
              </w:rPr>
            </w:pPr>
            <w:r w:rsidRPr="00122E05">
              <w:rPr>
                <w:rFonts w:ascii="Times New Roman" w:hAnsi="Times New Roman" w:cs="Times New Roman"/>
                <w:b w:val="0"/>
                <w:sz w:val="24"/>
                <w:szCs w:val="24"/>
              </w:rPr>
              <w:t xml:space="preserve">Impaired fasting glucose (IFG): FPG 100 mg/dL to 125 mg/dL </w:t>
            </w:r>
            <w:r w:rsidRPr="00122E05">
              <w:rPr>
                <w:rFonts w:ascii="Times New Roman" w:hAnsi="Times New Roman" w:cs="Times New Roman"/>
                <w:b w:val="0"/>
                <w:i/>
                <w:sz w:val="24"/>
                <w:szCs w:val="24"/>
              </w:rPr>
              <w:t>or</w:t>
            </w:r>
          </w:p>
          <w:p w:rsidR="000573FC" w:rsidRPr="00122E05" w:rsidRDefault="000573FC" w:rsidP="00DD7D5A">
            <w:pPr>
              <w:pStyle w:val="ListParagraph"/>
              <w:keepNext/>
              <w:keepLines/>
              <w:numPr>
                <w:ilvl w:val="0"/>
                <w:numId w:val="1"/>
              </w:numPr>
              <w:jc w:val="both"/>
              <w:rPr>
                <w:rFonts w:ascii="Times New Roman" w:hAnsi="Times New Roman" w:cs="Times New Roman"/>
                <w:b w:val="0"/>
                <w:bCs w:val="0"/>
                <w:sz w:val="24"/>
                <w:szCs w:val="24"/>
              </w:rPr>
            </w:pPr>
            <w:r w:rsidRPr="00122E05">
              <w:rPr>
                <w:rFonts w:ascii="Times New Roman" w:hAnsi="Times New Roman" w:cs="Times New Roman"/>
                <w:b w:val="0"/>
                <w:sz w:val="24"/>
                <w:szCs w:val="24"/>
              </w:rPr>
              <w:t xml:space="preserve">Impaired glucose tolerance (IGT): 2-h PG during 75-g OGTT 140 mg/dL to 199 mg/dL </w:t>
            </w:r>
            <w:r w:rsidRPr="00122E05">
              <w:rPr>
                <w:rFonts w:ascii="Times New Roman" w:hAnsi="Times New Roman" w:cs="Times New Roman"/>
                <w:b w:val="0"/>
                <w:i/>
                <w:sz w:val="24"/>
                <w:szCs w:val="24"/>
              </w:rPr>
              <w:t>or</w:t>
            </w:r>
          </w:p>
          <w:p w:rsidR="000573FC" w:rsidRPr="00122E05" w:rsidRDefault="000573FC" w:rsidP="00DD7D5A">
            <w:pPr>
              <w:pStyle w:val="ListParagraph"/>
              <w:keepNext/>
              <w:keepLines/>
              <w:numPr>
                <w:ilvl w:val="0"/>
                <w:numId w:val="1"/>
              </w:numPr>
              <w:jc w:val="both"/>
              <w:rPr>
                <w:rFonts w:ascii="Times New Roman" w:hAnsi="Times New Roman" w:cs="Times New Roman"/>
                <w:b w:val="0"/>
                <w:i/>
                <w:sz w:val="24"/>
                <w:szCs w:val="24"/>
              </w:rPr>
            </w:pPr>
            <w:r w:rsidRPr="00122E05">
              <w:rPr>
                <w:rFonts w:ascii="Times New Roman" w:hAnsi="Times New Roman" w:cs="Times New Roman"/>
                <w:b w:val="0"/>
                <w:sz w:val="24"/>
                <w:szCs w:val="24"/>
              </w:rPr>
              <w:t>HbA1c ≥5.7%–6.4%</w:t>
            </w:r>
          </w:p>
          <w:p w:rsidR="000573FC" w:rsidRPr="00122E05" w:rsidRDefault="000573FC" w:rsidP="00DD7D5A">
            <w:pPr>
              <w:keepNext/>
              <w:keepLines/>
              <w:jc w:val="both"/>
              <w:rPr>
                <w:rFonts w:ascii="Times New Roman" w:hAnsi="Times New Roman" w:cs="Times New Roman"/>
                <w:b w:val="0"/>
                <w:bCs w:val="0"/>
                <w:sz w:val="24"/>
                <w:szCs w:val="24"/>
              </w:rPr>
            </w:pPr>
            <w:r w:rsidRPr="00122E05">
              <w:rPr>
                <w:rFonts w:ascii="Times New Roman" w:hAnsi="Times New Roman" w:cs="Times New Roman"/>
                <w:b w:val="0"/>
                <w:sz w:val="24"/>
                <w:szCs w:val="24"/>
              </w:rPr>
              <w:t>Diabetes can be diagnosed with any of the following criteria:</w:t>
            </w:r>
          </w:p>
          <w:p w:rsidR="000573FC" w:rsidRPr="00122E05" w:rsidRDefault="000573FC" w:rsidP="00DD7D5A">
            <w:pPr>
              <w:pStyle w:val="ListParagraph"/>
              <w:keepNext/>
              <w:keepLines/>
              <w:numPr>
                <w:ilvl w:val="0"/>
                <w:numId w:val="1"/>
              </w:numPr>
              <w:jc w:val="both"/>
              <w:rPr>
                <w:rFonts w:ascii="Times New Roman" w:hAnsi="Times New Roman" w:cs="Times New Roman"/>
                <w:b w:val="0"/>
                <w:i/>
                <w:sz w:val="24"/>
                <w:szCs w:val="24"/>
              </w:rPr>
            </w:pPr>
            <w:r w:rsidRPr="00122E05">
              <w:rPr>
                <w:rFonts w:ascii="Times New Roman" w:hAnsi="Times New Roman" w:cs="Times New Roman"/>
                <w:b w:val="0"/>
                <w:sz w:val="24"/>
                <w:szCs w:val="24"/>
              </w:rPr>
              <w:t xml:space="preserve">FPG ≥126 mg/dL* </w:t>
            </w:r>
            <w:r w:rsidRPr="00122E05">
              <w:rPr>
                <w:rFonts w:ascii="Times New Roman" w:hAnsi="Times New Roman" w:cs="Times New Roman"/>
                <w:b w:val="0"/>
                <w:i/>
                <w:sz w:val="24"/>
                <w:szCs w:val="24"/>
              </w:rPr>
              <w:t>or</w:t>
            </w:r>
          </w:p>
          <w:p w:rsidR="000573FC" w:rsidRPr="00122E05" w:rsidRDefault="000573FC" w:rsidP="00DD7D5A">
            <w:pPr>
              <w:pStyle w:val="ListParagraph"/>
              <w:keepNext/>
              <w:keepLines/>
              <w:numPr>
                <w:ilvl w:val="0"/>
                <w:numId w:val="1"/>
              </w:numPr>
              <w:jc w:val="both"/>
              <w:rPr>
                <w:rFonts w:ascii="Times New Roman" w:hAnsi="Times New Roman" w:cs="Times New Roman"/>
                <w:b w:val="0"/>
                <w:i/>
                <w:sz w:val="24"/>
                <w:szCs w:val="24"/>
              </w:rPr>
            </w:pPr>
            <w:r w:rsidRPr="00122E05">
              <w:rPr>
                <w:rFonts w:ascii="Times New Roman" w:hAnsi="Times New Roman" w:cs="Times New Roman"/>
                <w:b w:val="0"/>
                <w:sz w:val="24"/>
                <w:szCs w:val="24"/>
              </w:rPr>
              <w:t>FPG ≥126 mg/dL and/or two hour plasma glucose ≥200 mg/dL using 75-g OGTT</w:t>
            </w:r>
          </w:p>
          <w:p w:rsidR="000573FC" w:rsidRPr="00122E05" w:rsidRDefault="000573FC" w:rsidP="00DD7D5A">
            <w:pPr>
              <w:pStyle w:val="ListParagraph"/>
              <w:keepNext/>
              <w:keepLines/>
              <w:numPr>
                <w:ilvl w:val="0"/>
                <w:numId w:val="1"/>
              </w:numPr>
              <w:jc w:val="both"/>
              <w:rPr>
                <w:rFonts w:ascii="Times New Roman" w:hAnsi="Times New Roman" w:cs="Times New Roman"/>
                <w:b w:val="0"/>
                <w:i/>
                <w:sz w:val="24"/>
                <w:szCs w:val="24"/>
              </w:rPr>
            </w:pPr>
            <w:r w:rsidRPr="00122E05">
              <w:rPr>
                <w:rFonts w:ascii="Times New Roman" w:hAnsi="Times New Roman" w:cs="Times New Roman"/>
                <w:b w:val="0"/>
                <w:sz w:val="24"/>
                <w:szCs w:val="24"/>
              </w:rPr>
              <w:t xml:space="preserve">HbA1c ≥6.5% ** </w:t>
            </w:r>
            <w:r w:rsidRPr="00122E05">
              <w:rPr>
                <w:rFonts w:ascii="Times New Roman" w:hAnsi="Times New Roman" w:cs="Times New Roman"/>
                <w:b w:val="0"/>
                <w:i/>
                <w:sz w:val="24"/>
                <w:szCs w:val="24"/>
              </w:rPr>
              <w:t>or</w:t>
            </w:r>
          </w:p>
          <w:p w:rsidR="000573FC" w:rsidRPr="00122E05" w:rsidRDefault="000573FC" w:rsidP="00DD7D5A">
            <w:pPr>
              <w:pStyle w:val="ListParagraph"/>
              <w:keepNext/>
              <w:keepLines/>
              <w:numPr>
                <w:ilvl w:val="0"/>
                <w:numId w:val="1"/>
              </w:numPr>
              <w:jc w:val="both"/>
              <w:rPr>
                <w:rFonts w:ascii="Times New Roman" w:hAnsi="Times New Roman" w:cs="Times New Roman"/>
                <w:b w:val="0"/>
                <w:sz w:val="24"/>
                <w:szCs w:val="24"/>
              </w:rPr>
            </w:pPr>
            <w:r w:rsidRPr="00122E05">
              <w:rPr>
                <w:rFonts w:ascii="Times New Roman" w:hAnsi="Times New Roman" w:cs="Times New Roman"/>
                <w:b w:val="0"/>
                <w:sz w:val="24"/>
                <w:szCs w:val="24"/>
              </w:rPr>
              <w:t>Random plasma glucose ≥200 mg/dL in the presence of classical diabetes symptoms</w:t>
            </w:r>
          </w:p>
          <w:p w:rsidR="000573FC" w:rsidRPr="00122E05" w:rsidRDefault="000573FC" w:rsidP="00DD7D5A">
            <w:pPr>
              <w:outlineLvl w:val="1"/>
              <w:rPr>
                <w:rFonts w:ascii="Times New Roman" w:hAnsi="Times New Roman" w:cs="Times New Roman"/>
                <w:sz w:val="24"/>
                <w:szCs w:val="24"/>
              </w:rPr>
            </w:pPr>
            <w:r w:rsidRPr="00122E05">
              <w:rPr>
                <w:rFonts w:ascii="Times New Roman" w:hAnsi="Times New Roman" w:cs="Times New Roman"/>
                <w:b w:val="0"/>
                <w:sz w:val="24"/>
                <w:szCs w:val="24"/>
              </w:rPr>
              <w:t>Asymptomatic individuals with a single abnormal test should have the test repeated to confirm the diagnosis unless the result is unequivocally abnormal.</w:t>
            </w:r>
          </w:p>
        </w:tc>
      </w:tr>
    </w:tbl>
    <w:p w:rsidR="000573FC" w:rsidRPr="00122E05" w:rsidRDefault="000573FC" w:rsidP="000573FC">
      <w:pPr>
        <w:rPr>
          <w:rFonts w:ascii="Times New Roman" w:hAnsi="Times New Roman" w:cs="Times New Roman"/>
          <w:sz w:val="24"/>
          <w:szCs w:val="24"/>
        </w:rPr>
      </w:pPr>
    </w:p>
    <w:tbl>
      <w:tblPr>
        <w:tblStyle w:val="GridTable4-Accent14"/>
        <w:tblW w:w="8642" w:type="dxa"/>
        <w:tblLook w:val="06A0"/>
      </w:tblPr>
      <w:tblGrid>
        <w:gridCol w:w="8642"/>
      </w:tblGrid>
      <w:tr w:rsidR="000573FC" w:rsidRPr="00122E05" w:rsidTr="00DD7D5A">
        <w:trPr>
          <w:cnfStyle w:val="100000000000"/>
        </w:trPr>
        <w:tc>
          <w:tcPr>
            <w:cnfStyle w:val="001000000000"/>
            <w:tcW w:w="8642" w:type="dxa"/>
          </w:tcPr>
          <w:p w:rsidR="000573FC" w:rsidRPr="00122E05" w:rsidRDefault="000573FC" w:rsidP="00DD7D5A">
            <w:pPr>
              <w:outlineLvl w:val="1"/>
              <w:rPr>
                <w:rFonts w:ascii="Times New Roman" w:hAnsi="Times New Roman" w:cs="Times New Roman"/>
                <w:color w:val="2E74B5" w:themeColor="accent1" w:themeShade="BF"/>
                <w:sz w:val="24"/>
                <w:szCs w:val="24"/>
              </w:rPr>
            </w:pPr>
            <w:r w:rsidRPr="00122E05">
              <w:rPr>
                <w:rFonts w:ascii="Times New Roman" w:hAnsi="Times New Roman" w:cs="Times New Roman"/>
                <w:sz w:val="24"/>
                <w:szCs w:val="24"/>
              </w:rPr>
              <w:t>Limited care</w:t>
            </w:r>
          </w:p>
        </w:tc>
      </w:tr>
      <w:tr w:rsidR="000573FC" w:rsidRPr="00122E05" w:rsidTr="00DD7D5A">
        <w:tc>
          <w:tcPr>
            <w:cnfStyle w:val="001000000000"/>
            <w:tcW w:w="8642" w:type="dxa"/>
          </w:tcPr>
          <w:p w:rsidR="000573FC" w:rsidRPr="00122E05" w:rsidRDefault="000573FC" w:rsidP="00DD7D5A">
            <w:pPr>
              <w:keepNext/>
              <w:keepLines/>
              <w:jc w:val="both"/>
              <w:rPr>
                <w:rFonts w:ascii="Times New Roman" w:hAnsi="Times New Roman" w:cs="Times New Roman"/>
                <w:b w:val="0"/>
                <w:bCs w:val="0"/>
                <w:sz w:val="24"/>
                <w:szCs w:val="24"/>
              </w:rPr>
            </w:pPr>
            <w:r w:rsidRPr="00122E05">
              <w:rPr>
                <w:rFonts w:ascii="Times New Roman" w:hAnsi="Times New Roman" w:cs="Times New Roman"/>
                <w:b w:val="0"/>
                <w:sz w:val="24"/>
                <w:szCs w:val="24"/>
              </w:rPr>
              <w:t>Diabetes can be diagnosed with any of the following criteria:</w:t>
            </w:r>
          </w:p>
          <w:p w:rsidR="000573FC" w:rsidRPr="00122E05" w:rsidRDefault="000573FC" w:rsidP="00DD7D5A">
            <w:pPr>
              <w:pStyle w:val="ListParagraph"/>
              <w:keepNext/>
              <w:keepLines/>
              <w:numPr>
                <w:ilvl w:val="0"/>
                <w:numId w:val="1"/>
              </w:numPr>
              <w:jc w:val="both"/>
              <w:rPr>
                <w:rFonts w:ascii="Times New Roman" w:hAnsi="Times New Roman" w:cs="Times New Roman"/>
                <w:b w:val="0"/>
                <w:i/>
                <w:sz w:val="24"/>
                <w:szCs w:val="24"/>
              </w:rPr>
            </w:pPr>
            <w:r w:rsidRPr="00122E05">
              <w:rPr>
                <w:rFonts w:ascii="Times New Roman" w:hAnsi="Times New Roman" w:cs="Times New Roman"/>
                <w:b w:val="0"/>
                <w:sz w:val="24"/>
                <w:szCs w:val="24"/>
              </w:rPr>
              <w:t xml:space="preserve">FPG ≥126 mg/dL* </w:t>
            </w:r>
            <w:r w:rsidRPr="00122E05">
              <w:rPr>
                <w:rFonts w:ascii="Times New Roman" w:hAnsi="Times New Roman" w:cs="Times New Roman"/>
                <w:b w:val="0"/>
                <w:i/>
                <w:sz w:val="24"/>
                <w:szCs w:val="24"/>
              </w:rPr>
              <w:t>or</w:t>
            </w:r>
          </w:p>
          <w:p w:rsidR="000573FC" w:rsidRPr="00122E05" w:rsidRDefault="000573FC" w:rsidP="00DD7D5A">
            <w:pPr>
              <w:pStyle w:val="ListParagraph"/>
              <w:keepNext/>
              <w:keepLines/>
              <w:numPr>
                <w:ilvl w:val="0"/>
                <w:numId w:val="1"/>
              </w:numPr>
              <w:jc w:val="both"/>
              <w:rPr>
                <w:rFonts w:ascii="Times New Roman" w:hAnsi="Times New Roman" w:cs="Times New Roman"/>
                <w:b w:val="0"/>
                <w:i/>
                <w:sz w:val="24"/>
                <w:szCs w:val="24"/>
              </w:rPr>
            </w:pPr>
            <w:r w:rsidRPr="00122E05">
              <w:rPr>
                <w:rFonts w:ascii="Times New Roman" w:hAnsi="Times New Roman" w:cs="Times New Roman"/>
                <w:b w:val="0"/>
                <w:sz w:val="24"/>
                <w:szCs w:val="24"/>
              </w:rPr>
              <w:t>FPG ≥126 mg/dL and/or two hour plasma glucose ≥200 mg/dL using 75-g OGTT</w:t>
            </w:r>
            <w:r w:rsidRPr="00122E05">
              <w:rPr>
                <w:rFonts w:ascii="Times New Roman" w:hAnsi="Times New Roman" w:cs="Times New Roman"/>
                <w:b w:val="0"/>
                <w:i/>
                <w:sz w:val="24"/>
                <w:szCs w:val="24"/>
              </w:rPr>
              <w:t xml:space="preserve"> or</w:t>
            </w:r>
          </w:p>
          <w:p w:rsidR="000573FC" w:rsidRPr="00122E05" w:rsidRDefault="000573FC" w:rsidP="00DD7D5A">
            <w:pPr>
              <w:pStyle w:val="ListParagraph"/>
              <w:keepNext/>
              <w:keepLines/>
              <w:numPr>
                <w:ilvl w:val="0"/>
                <w:numId w:val="1"/>
              </w:numPr>
              <w:jc w:val="both"/>
              <w:rPr>
                <w:rFonts w:ascii="Times New Roman" w:hAnsi="Times New Roman" w:cs="Times New Roman"/>
                <w:b w:val="0"/>
                <w:sz w:val="24"/>
                <w:szCs w:val="24"/>
              </w:rPr>
            </w:pPr>
            <w:r w:rsidRPr="00122E05">
              <w:rPr>
                <w:rFonts w:ascii="Times New Roman" w:hAnsi="Times New Roman" w:cs="Times New Roman"/>
                <w:b w:val="0"/>
                <w:sz w:val="24"/>
                <w:szCs w:val="24"/>
              </w:rPr>
              <w:t>Random plasma glucose ≥200 mg/dL in the presence of classical diabetes symptoms</w:t>
            </w:r>
          </w:p>
          <w:p w:rsidR="000573FC" w:rsidRPr="00122E05" w:rsidRDefault="000573FC" w:rsidP="00DD7D5A">
            <w:pPr>
              <w:outlineLvl w:val="1"/>
              <w:rPr>
                <w:rFonts w:ascii="Times New Roman" w:hAnsi="Times New Roman" w:cs="Times New Roman"/>
                <w:bCs w:val="0"/>
                <w:sz w:val="24"/>
                <w:szCs w:val="24"/>
              </w:rPr>
            </w:pPr>
            <w:r w:rsidRPr="00122E05">
              <w:rPr>
                <w:rFonts w:ascii="Times New Roman" w:hAnsi="Times New Roman" w:cs="Times New Roman"/>
                <w:b w:val="0"/>
                <w:sz w:val="24"/>
                <w:szCs w:val="24"/>
              </w:rPr>
              <w:t>Asymptomatic individuals with a single abnormal test should have the test repeated to confirm the diagnosis unless the result is unequivocally abnormal</w:t>
            </w:r>
          </w:p>
        </w:tc>
      </w:tr>
    </w:tbl>
    <w:p w:rsidR="000573FC" w:rsidRPr="00122E05" w:rsidRDefault="000573FC" w:rsidP="000573FC">
      <w:pPr>
        <w:spacing w:after="0"/>
        <w:rPr>
          <w:rFonts w:ascii="Times New Roman" w:hAnsi="Times New Roman" w:cs="Times New Roman"/>
          <w:sz w:val="24"/>
          <w:szCs w:val="24"/>
        </w:rPr>
      </w:pPr>
      <w:r w:rsidRPr="00122E05">
        <w:rPr>
          <w:rFonts w:ascii="Times New Roman" w:hAnsi="Times New Roman" w:cs="Times New Roman"/>
          <w:sz w:val="24"/>
          <w:szCs w:val="24"/>
        </w:rPr>
        <w:t>NOTE</w:t>
      </w:r>
    </w:p>
    <w:p w:rsidR="000573FC" w:rsidRPr="00122E05" w:rsidRDefault="000573FC" w:rsidP="000573FC">
      <w:pPr>
        <w:pStyle w:val="ListParagraph"/>
        <w:numPr>
          <w:ilvl w:val="0"/>
          <w:numId w:val="2"/>
        </w:numPr>
        <w:spacing w:after="0"/>
        <w:rPr>
          <w:rFonts w:ascii="Times New Roman" w:hAnsi="Times New Roman" w:cs="Times New Roman"/>
          <w:sz w:val="24"/>
          <w:szCs w:val="24"/>
        </w:rPr>
      </w:pPr>
      <w:r w:rsidRPr="00122E05">
        <w:rPr>
          <w:rFonts w:ascii="Times New Roman" w:hAnsi="Times New Roman" w:cs="Times New Roman"/>
          <w:sz w:val="24"/>
          <w:szCs w:val="24"/>
        </w:rPr>
        <w:t xml:space="preserve">Estimation of HbA1c should be performed using NGSP standardized method. </w:t>
      </w:r>
    </w:p>
    <w:p w:rsidR="000573FC" w:rsidRPr="00122E05" w:rsidRDefault="000573FC" w:rsidP="000573FC">
      <w:pPr>
        <w:pStyle w:val="ListParagraph"/>
        <w:numPr>
          <w:ilvl w:val="0"/>
          <w:numId w:val="2"/>
        </w:numPr>
        <w:spacing w:after="0"/>
        <w:rPr>
          <w:rFonts w:ascii="Times New Roman" w:hAnsi="Times New Roman" w:cs="Times New Roman"/>
          <w:sz w:val="24"/>
          <w:szCs w:val="24"/>
        </w:rPr>
      </w:pPr>
      <w:r w:rsidRPr="00122E05">
        <w:rPr>
          <w:rFonts w:ascii="Times New Roman" w:hAnsi="Times New Roman" w:cs="Times New Roman"/>
          <w:sz w:val="24"/>
          <w:szCs w:val="24"/>
        </w:rPr>
        <w:t>Capillary glucose estimation methods are not recommended for diagnosis</w:t>
      </w:r>
    </w:p>
    <w:p w:rsidR="000573FC" w:rsidRPr="00122E05" w:rsidRDefault="000573FC" w:rsidP="000573FC">
      <w:pPr>
        <w:pStyle w:val="ListParagraph"/>
        <w:numPr>
          <w:ilvl w:val="0"/>
          <w:numId w:val="2"/>
        </w:numPr>
        <w:spacing w:after="0"/>
        <w:rPr>
          <w:rFonts w:ascii="Times New Roman" w:hAnsi="Times New Roman" w:cs="Times New Roman"/>
          <w:sz w:val="24"/>
          <w:szCs w:val="24"/>
        </w:rPr>
      </w:pPr>
      <w:r w:rsidRPr="00122E05">
        <w:rPr>
          <w:rFonts w:ascii="Times New Roman" w:hAnsi="Times New Roman" w:cs="Times New Roman"/>
          <w:sz w:val="24"/>
          <w:szCs w:val="24"/>
        </w:rPr>
        <w:t xml:space="preserve">Venous plasma is used for estimation of glucose </w:t>
      </w:r>
    </w:p>
    <w:p w:rsidR="000573FC" w:rsidRPr="00122E05" w:rsidRDefault="000573FC" w:rsidP="000573FC">
      <w:pPr>
        <w:pStyle w:val="ListParagraph"/>
        <w:numPr>
          <w:ilvl w:val="0"/>
          <w:numId w:val="2"/>
        </w:numPr>
        <w:spacing w:after="0"/>
        <w:rPr>
          <w:rFonts w:ascii="Times New Roman" w:hAnsi="Times New Roman" w:cs="Times New Roman"/>
          <w:sz w:val="24"/>
          <w:szCs w:val="24"/>
        </w:rPr>
      </w:pPr>
      <w:r w:rsidRPr="00122E05">
        <w:rPr>
          <w:rFonts w:ascii="Times New Roman" w:hAnsi="Times New Roman" w:cs="Times New Roman"/>
          <w:sz w:val="24"/>
          <w:szCs w:val="24"/>
        </w:rPr>
        <w:t xml:space="preserve">Plasma must be separated soon after collection because the blood glucose levels drop by   5%–8% hourly if whole blood is stored at room temperature. </w:t>
      </w:r>
    </w:p>
    <w:p w:rsidR="000573FC" w:rsidRPr="00122E05" w:rsidRDefault="000573FC" w:rsidP="000573FC">
      <w:pPr>
        <w:spacing w:after="0"/>
        <w:rPr>
          <w:rFonts w:ascii="Times New Roman" w:hAnsi="Times New Roman" w:cs="Times New Roman"/>
          <w:i/>
          <w:sz w:val="24"/>
          <w:szCs w:val="24"/>
        </w:rPr>
      </w:pPr>
      <w:r w:rsidRPr="00122E05">
        <w:rPr>
          <w:rFonts w:ascii="Times New Roman" w:hAnsi="Times New Roman" w:cs="Times New Roman"/>
          <w:sz w:val="24"/>
          <w:szCs w:val="24"/>
        </w:rPr>
        <w:t xml:space="preserve">For more details on glucose estimation visit: </w:t>
      </w:r>
      <w:hyperlink r:id="rId8" w:history="1">
        <w:r w:rsidRPr="00122E05">
          <w:rPr>
            <w:rStyle w:val="Hyperlink"/>
            <w:rFonts w:ascii="Times New Roman" w:hAnsi="Times New Roman" w:cs="Times New Roman"/>
            <w:color w:val="auto"/>
            <w:sz w:val="24"/>
            <w:szCs w:val="24"/>
          </w:rPr>
          <w:t>http://www.ncbi.nlm.nih.gov/books/NBK248/</w:t>
        </w:r>
      </w:hyperlink>
    </w:p>
    <w:p w:rsidR="000573FC" w:rsidRPr="00122E05" w:rsidRDefault="000573FC" w:rsidP="000573FC">
      <w:pPr>
        <w:spacing w:after="0"/>
        <w:jc w:val="both"/>
        <w:rPr>
          <w:rFonts w:ascii="Times New Roman" w:hAnsi="Times New Roman" w:cs="Times New Roman"/>
          <w:i/>
          <w:sz w:val="24"/>
          <w:szCs w:val="24"/>
        </w:rPr>
      </w:pPr>
      <w:r w:rsidRPr="00122E05">
        <w:rPr>
          <w:rFonts w:ascii="Times New Roman" w:hAnsi="Times New Roman" w:cs="Times New Roman"/>
          <w:i/>
          <w:sz w:val="24"/>
          <w:szCs w:val="24"/>
        </w:rPr>
        <w:t xml:space="preserve">*FPG is defined as glucose estimated after no caloric intake for at least 8–12 hours. </w:t>
      </w:r>
    </w:p>
    <w:p w:rsidR="000573FC" w:rsidRPr="00122E05" w:rsidRDefault="000573FC" w:rsidP="000573FC">
      <w:pPr>
        <w:spacing w:after="0"/>
        <w:jc w:val="both"/>
        <w:rPr>
          <w:rStyle w:val="Hyperlink"/>
          <w:rFonts w:ascii="Times New Roman" w:hAnsi="Times New Roman" w:cs="Times New Roman"/>
          <w:sz w:val="24"/>
          <w:szCs w:val="24"/>
        </w:rPr>
      </w:pPr>
      <w:r w:rsidRPr="00122E05">
        <w:rPr>
          <w:rFonts w:ascii="Times New Roman" w:hAnsi="Times New Roman" w:cs="Times New Roman"/>
          <w:i/>
          <w:sz w:val="24"/>
          <w:szCs w:val="24"/>
        </w:rPr>
        <w:t xml:space="preserve">** Using a method that is National Glycohaemoglobin Standardization Program (NGSP) certified. For more on HbA1c &amp; NGSP, please visit </w:t>
      </w:r>
      <w:hyperlink r:id="rId9" w:history="1">
        <w:r w:rsidRPr="00122E05">
          <w:rPr>
            <w:rStyle w:val="Hyperlink"/>
            <w:rFonts w:ascii="Times New Roman" w:hAnsi="Times New Roman" w:cs="Times New Roman"/>
            <w:i/>
            <w:sz w:val="24"/>
            <w:szCs w:val="24"/>
          </w:rPr>
          <w:t>http://www.ngsp.org/index.asp</w:t>
        </w:r>
      </w:hyperlink>
    </w:p>
    <w:p w:rsidR="000573FC" w:rsidRPr="00122E05" w:rsidRDefault="000573FC" w:rsidP="000573FC">
      <w:pPr>
        <w:rPr>
          <w:rStyle w:val="Hyperlink"/>
          <w:rFonts w:ascii="Times New Roman" w:hAnsi="Times New Roman" w:cs="Times New Roman"/>
          <w:sz w:val="24"/>
          <w:szCs w:val="24"/>
        </w:rPr>
      </w:pPr>
      <w:r w:rsidRPr="00122E05">
        <w:rPr>
          <w:rStyle w:val="Hyperlink"/>
          <w:rFonts w:ascii="Times New Roman" w:hAnsi="Times New Roman" w:cs="Times New Roman"/>
          <w:i/>
          <w:sz w:val="24"/>
          <w:szCs w:val="24"/>
        </w:rPr>
        <w:br w:type="page"/>
      </w:r>
    </w:p>
    <w:p w:rsidR="004328A6" w:rsidRPr="00F77E2D" w:rsidRDefault="004328A6" w:rsidP="00CF51A2">
      <w:pPr>
        <w:spacing w:after="0" w:line="480" w:lineRule="auto"/>
        <w:outlineLvl w:val="2"/>
        <w:rPr>
          <w:rFonts w:ascii="Times New Roman" w:hAnsi="Times New Roman" w:cs="Times New Roman"/>
          <w:b/>
          <w:color w:val="0070C0"/>
          <w:sz w:val="24"/>
          <w:szCs w:val="24"/>
        </w:rPr>
      </w:pPr>
      <w:r w:rsidRPr="00F77E2D">
        <w:rPr>
          <w:rFonts w:ascii="Times New Roman" w:hAnsi="Times New Roman" w:cs="Times New Roman"/>
          <w:b/>
          <w:color w:val="0070C0"/>
          <w:sz w:val="24"/>
          <w:szCs w:val="24"/>
        </w:rPr>
        <w:lastRenderedPageBreak/>
        <w:t>Background</w:t>
      </w:r>
    </w:p>
    <w:p w:rsidR="004328A6" w:rsidRPr="00122E05" w:rsidRDefault="004328A6" w:rsidP="00CF51A2">
      <w:pPr>
        <w:spacing w:line="360" w:lineRule="auto"/>
        <w:rPr>
          <w:rFonts w:ascii="Times New Roman" w:hAnsi="Times New Roman" w:cs="Times New Roman"/>
          <w:sz w:val="24"/>
          <w:szCs w:val="24"/>
        </w:rPr>
      </w:pPr>
      <w:r w:rsidRPr="00122E05">
        <w:rPr>
          <w:rFonts w:ascii="Times New Roman" w:hAnsi="Times New Roman" w:cs="Times New Roman"/>
          <w:sz w:val="24"/>
          <w:szCs w:val="24"/>
        </w:rPr>
        <w:t xml:space="preserve">The diagnostic criteria of diabetes has been constantly evolving. Both type 1 and type 2 DM are diagnosed based on the plasma glucose criteria, either the fasting plasma glucose (FPG) levels or the 2-hour plasma post-prandial glucose (2-h PPG) levels during a 75-g oral glucose tolerance test (OGTT), or the newer glycosylated haemoglobin (HbA1c) criteria which reflects the average plasma glucose concentration over the previous 8–12 weeks. </w:t>
      </w:r>
      <w:r w:rsidR="00DA7816" w:rsidRPr="00122E05">
        <w:rPr>
          <w:rFonts w:ascii="Times New Roman" w:hAnsi="Times New Roman" w:cs="Times New Roman"/>
          <w:sz w:val="24"/>
          <w:szCs w:val="24"/>
        </w:rPr>
        <w:fldChar w:fldCharType="begin">
          <w:fldData xml:space="preserve">PEVuZE5vdGU+PENpdGU+PEF1dGhvcj5BbWVyaWNhbiBEaWFiZXRlczwvQXV0aG9yPjxZZWFyPjIw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</w:fldData>
        </w:fldChar>
      </w:r>
      <w:r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PEVuZE5vdGU+PENpdGU+PEF1dGhvcj5BbWVyaWNhbiBEaWFiZXRlczwvQXV0aG9yPjxZZWFyPjIw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</w:fldData>
        </w:fldChar>
      </w:r>
      <w:r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1" w:tooltip="American Diabetes, 2019 #27" w:history="1">
        <w:r w:rsidRPr="00F77E2D">
          <w:rPr>
            <w:rStyle w:val="Hyperlink"/>
            <w:rFonts w:ascii="Times New Roman" w:hAnsi="Times New Roman" w:cs="Times New Roman"/>
            <w:noProof/>
            <w:sz w:val="24"/>
            <w:szCs w:val="24"/>
          </w:rPr>
          <w:t>1</w:t>
        </w:r>
      </w:hyperlink>
      <w:r w:rsidRPr="00122E05">
        <w:rPr>
          <w:rFonts w:ascii="Times New Roman" w:hAnsi="Times New Roman" w:cs="Times New Roman"/>
          <w:noProof/>
          <w:sz w:val="24"/>
          <w:szCs w:val="24"/>
        </w:rPr>
        <w:t>,</w:t>
      </w:r>
      <w:hyperlink w:anchor="_ENREF_2" w:tooltip="Nguyen, 2019 #31" w:history="1">
        <w:r w:rsidRPr="00F77E2D">
          <w:rPr>
            <w:rStyle w:val="Hyperlink"/>
            <w:rFonts w:ascii="Times New Roman" w:hAnsi="Times New Roman" w:cs="Times New Roman"/>
            <w:noProof/>
            <w:sz w:val="24"/>
            <w:szCs w:val="24"/>
          </w:rPr>
          <w:t>2</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The International Expert Committee Report recommend a cut-point of  ≥6.5% for HbA1c for diagnosing diabetes as an alternative to fasting plasma glucose (FPG ≥7.0 mmol/L).</w:t>
      </w:r>
      <w:r w:rsidR="00DA7816" w:rsidRPr="00122E05">
        <w:rPr>
          <w:rFonts w:ascii="Times New Roman" w:hAnsi="Times New Roman" w:cs="Times New Roman"/>
          <w:sz w:val="24"/>
          <w:szCs w:val="24"/>
        </w:rPr>
        <w:fldChar w:fldCharType="begin"/>
      </w:r>
      <w:r w:rsidRPr="00122E05">
        <w:rPr>
          <w:rFonts w:ascii="Times New Roman" w:hAnsi="Times New Roman" w:cs="Times New Roman"/>
          <w:sz w:val="24"/>
          <w:szCs w:val="24"/>
        </w:rPr>
        <w:instrText xml:space="preserve"> ADDIN EN.CITE &lt;EndNote&gt;&lt;Cite&gt;&lt;Year&gt;2009&lt;/Year&gt;&lt;RecNum&gt;33&lt;/RecNum&gt;&lt;DisplayText&gt;[3]&lt;/DisplayText&gt;&lt;record&gt;&lt;rec-number&gt;33&lt;/rec-number&gt;&lt;foreign-keys&gt;&lt;key app="EN" db-id="vtfx5a5p9szaf8etpdrpdx9rr22wxrrw00sv" timestamp="1560764642"&gt;33&lt;/key&gt;&lt;/foreign-keys&gt;&lt;ref-type name="Journal Article"&gt;17&lt;/ref-type&gt;&lt;contributors&gt;&lt;authors&gt;&lt;author&gt;International Expert, Committee&lt;/author&gt;&lt;/authors&gt;&lt;/contributors&gt;&lt;auth-address&gt;dnathan@partners.org&lt;/auth-address&gt;&lt;titles&gt;&lt;title&gt;International Expert Committee report on the role of the A1C assay in the diagnosis of diabetes&lt;/title&gt;&lt;secondary-title&gt;Diabetes Care&lt;/secondary-title&gt;&lt;/titles&gt;&lt;periodical&gt;&lt;full-title&gt;Diabetes Care&lt;/full-title&gt;&lt;/periodical&gt;&lt;pages&gt;1327-34&lt;/pages&gt;&lt;volume&gt;32&lt;/volume&gt;&lt;number&gt;7&lt;/number&gt;&lt;keywords&gt;&lt;keyword&gt;Blood Glucose/analysis/metabolism&lt;/keyword&gt;&lt;keyword&gt;Diabetes Complications/blood/diagnosis&lt;/keyword&gt;&lt;keyword&gt;Diabetes Mellitus/*blood/*diagnosis&lt;/keyword&gt;&lt;keyword&gt;Diabetes Mellitus, Type 1/blood/diagnosis&lt;/keyword&gt;&lt;keyword&gt;Diabetes Mellitus, Type 2/blood/diagnosis&lt;/keyword&gt;&lt;keyword&gt;Diabetic Retinopathy/diagnosis&lt;/keyword&gt;&lt;keyword&gt;Glucose Tolerance Test&lt;/keyword&gt;&lt;keyword&gt;Glycated Hemoglobin A/analysis/*metabolism&lt;/keyword&gt;&lt;keyword&gt;Humans&lt;/keyword&gt;&lt;keyword&gt;Reproducibility of Results&lt;/keyword&gt;&lt;/keywords&gt;&lt;dates&gt;&lt;year&gt;2009&lt;/year&gt;&lt;pub-dates&gt;&lt;date&gt;Jul&lt;/date&gt;&lt;/pub-dates&gt;&lt;/dates&gt;&lt;isbn&gt;1935-5548 (Electronic)&amp;#xD;0149-5992 (Linking)&lt;/isbn&gt;&lt;accession-num&gt;19502545&lt;/accession-num&gt;&lt;urls&gt;&lt;related-urls&gt;&lt;url&gt;https://www.ncbi.nlm.nih.gov/pubmed/19502545&lt;/url&gt;&lt;/related-urls&gt;&lt;/urls&gt;&lt;custom2&gt;PMC2699715&lt;/custom2&gt;&lt;electronic-resource-num&gt;10.2337/dc09-9033&lt;/electronic-resource-num&gt;&lt;/record&gt;&lt;/Cite&gt;&lt;/EndNote&gt;</w:instrText>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3" w:tooltip="International Expert, 2009 #33" w:history="1">
        <w:r w:rsidRPr="00F77E2D">
          <w:rPr>
            <w:rStyle w:val="Hyperlink"/>
            <w:rFonts w:ascii="Times New Roman" w:hAnsi="Times New Roman" w:cs="Times New Roman"/>
            <w:noProof/>
            <w:sz w:val="24"/>
            <w:szCs w:val="24"/>
          </w:rPr>
          <w:t>3</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HbA1c testing has some substantial advantages over FPG and OGTT, such as convenience, pre-analytical stability, and less day-to-day fluctuations due to stress and illness. </w:t>
      </w:r>
      <w:r w:rsidR="00DA7816" w:rsidRPr="00122E05">
        <w:rPr>
          <w:rFonts w:ascii="Times New Roman" w:hAnsi="Times New Roman" w:cs="Times New Roman"/>
          <w:sz w:val="24"/>
          <w:szCs w:val="24"/>
        </w:rPr>
        <w:fldChar w:fldCharType="begin"/>
      </w:r>
      <w:r w:rsidRPr="00122E05">
        <w:rPr>
          <w:rFonts w:ascii="Times New Roman" w:hAnsi="Times New Roman" w:cs="Times New Roman"/>
          <w:sz w:val="24"/>
          <w:szCs w:val="24"/>
        </w:rPr>
        <w:instrText xml:space="preserve"> ADDIN EN.CITE &lt;EndNote&gt;&lt;Cite&gt;&lt;Year&gt;2009&lt;/Year&gt;&lt;RecNum&gt;33&lt;/RecNum&gt;&lt;DisplayText&gt;[3]&lt;/DisplayText&gt;&lt;record&gt;&lt;rec-number&gt;33&lt;/rec-number&gt;&lt;foreign-keys&gt;&lt;key app="EN" db-id="vtfx5a5p9szaf8etpdrpdx9rr22wxrrw00sv" timestamp="1560764642"&gt;33&lt;/key&gt;&lt;/foreign-keys&gt;&lt;ref-type name="Journal Article"&gt;17&lt;/ref-type&gt;&lt;contributors&gt;&lt;authors&gt;&lt;author&gt;International Expert, Committee&lt;/author&gt;&lt;/authors&gt;&lt;/contributors&gt;&lt;auth-address&gt;dnathan@partners.org&lt;/auth-address&gt;&lt;titles&gt;&lt;title&gt;International Expert Committee report on the role of the A1C assay in the diagnosis of diabetes&lt;/title&gt;&lt;secondary-title&gt;Diabetes Care&lt;/secondary-title&gt;&lt;/titles&gt;&lt;periodical&gt;&lt;full-title&gt;Diabetes Care&lt;/full-title&gt;&lt;/periodical&gt;&lt;pages&gt;1327-34&lt;/pages&gt;&lt;volume&gt;32&lt;/volume&gt;&lt;number&gt;7&lt;/number&gt;&lt;keywords&gt;&lt;keyword&gt;Blood Glucose/analysis/metabolism&lt;/keyword&gt;&lt;keyword&gt;Diabetes Complications/blood/diagnosis&lt;/keyword&gt;&lt;keyword&gt;Diabetes Mellitus/*blood/*diagnosis&lt;/keyword&gt;&lt;keyword&gt;Diabetes Mellitus, Type 1/blood/diagnosis&lt;/keyword&gt;&lt;keyword&gt;Diabetes Mellitus, Type 2/blood/diagnosis&lt;/keyword&gt;&lt;keyword&gt;Diabetic Retinopathy/diagnosis&lt;/keyword&gt;&lt;keyword&gt;Glucose Tolerance Test&lt;/keyword&gt;&lt;keyword&gt;Glycated Hemoglobin A/analysis/*metabolism&lt;/keyword&gt;&lt;keyword&gt;Humans&lt;/keyword&gt;&lt;keyword&gt;Reproducibility of Results&lt;/keyword&gt;&lt;/keywords&gt;&lt;dates&gt;&lt;year&gt;2009&lt;/year&gt;&lt;pub-dates&gt;&lt;date&gt;Jul&lt;/date&gt;&lt;/pub-dates&gt;&lt;/dates&gt;&lt;isbn&gt;1935-5548 (Electronic)&amp;#xD;0149-5992 (Linking)&lt;/isbn&gt;&lt;accession-num&gt;19502545&lt;/accession-num&gt;&lt;urls&gt;&lt;related-urls&gt;&lt;url&gt;https://www.ncbi.nlm.nih.gov/pubmed/19502545&lt;/url&gt;&lt;/related-urls&gt;&lt;/urls&gt;&lt;custom2&gt;PMC2699715&lt;/custom2&gt;&lt;electronic-resource-num&gt;10.2337/dc09-9033&lt;/electronic-resource-num&gt;&lt;/record&gt;&lt;/Cite&gt;&lt;/EndNote&gt;</w:instrText>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3" w:tooltip="International Expert, 2009 #33" w:history="1">
        <w:r w:rsidRPr="00F77E2D">
          <w:rPr>
            <w:rStyle w:val="Hyperlink"/>
            <w:rFonts w:ascii="Times New Roman" w:hAnsi="Times New Roman" w:cs="Times New Roman"/>
            <w:noProof/>
            <w:sz w:val="24"/>
            <w:szCs w:val="24"/>
          </w:rPr>
          <w:t>3</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Additionally, HbA1c has been recognized as marker to assess secondary vascular complications due to metabolic derailments in susceptible individuals.</w:t>
      </w:r>
      <w:r w:rsidR="00DA7816" w:rsidRPr="00122E05">
        <w:rPr>
          <w:rFonts w:ascii="Times New Roman" w:hAnsi="Times New Roman" w:cs="Times New Roman"/>
          <w:sz w:val="24"/>
          <w:szCs w:val="24"/>
        </w:rPr>
        <w:fldChar w:fldCharType="begin">
          <w:fldData xml:space="preserve">PEVuZE5vdGU+PENpdGU+PEF1dGhvcj5IYXNzbGFjaGVyPC9BdXRob3I+PFllYXI+MjAxNDwvWWVh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</w:fldData>
        </w:fldChar>
      </w:r>
      <w:r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PEVuZE5vdGU+PENpdGU+PEF1dGhvcj5IYXNzbGFjaGVyPC9BdXRob3I+PFllYXI+MjAxNDwvWWVh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</w:fldData>
        </w:fldChar>
      </w:r>
      <w:r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2" w:tooltip="Nguyen, 2019 #31" w:history="1">
        <w:r w:rsidRPr="00F77E2D">
          <w:rPr>
            <w:rStyle w:val="Hyperlink"/>
            <w:rFonts w:ascii="Times New Roman" w:hAnsi="Times New Roman" w:cs="Times New Roman"/>
            <w:noProof/>
            <w:sz w:val="24"/>
            <w:szCs w:val="24"/>
          </w:rPr>
          <w:t>2</w:t>
        </w:r>
      </w:hyperlink>
      <w:r w:rsidRPr="00122E05">
        <w:rPr>
          <w:rFonts w:ascii="Times New Roman" w:hAnsi="Times New Roman" w:cs="Times New Roman"/>
          <w:noProof/>
          <w:sz w:val="24"/>
          <w:szCs w:val="24"/>
        </w:rPr>
        <w:t>,</w:t>
      </w:r>
      <w:hyperlink w:anchor="_ENREF_4" w:tooltip="Hasslacher, 2014 #30" w:history="1">
        <w:r w:rsidRPr="00F77E2D">
          <w:rPr>
            <w:rStyle w:val="Hyperlink"/>
            <w:rFonts w:ascii="Times New Roman" w:hAnsi="Times New Roman" w:cs="Times New Roman"/>
            <w:noProof/>
            <w:sz w:val="24"/>
            <w:szCs w:val="24"/>
          </w:rPr>
          <w:t>4</w:t>
        </w:r>
      </w:hyperlink>
      <w:r w:rsidRPr="00122E05">
        <w:rPr>
          <w:rFonts w:ascii="Times New Roman" w:hAnsi="Times New Roman" w:cs="Times New Roman"/>
          <w:noProof/>
          <w:sz w:val="24"/>
          <w:szCs w:val="24"/>
        </w:rPr>
        <w:t>,</w:t>
      </w:r>
      <w:hyperlink w:anchor="_ENREF_5" w:tooltip="Lauritzen, 2011 #32" w:history="1">
        <w:r w:rsidRPr="00F77E2D">
          <w:rPr>
            <w:rStyle w:val="Hyperlink"/>
            <w:rFonts w:ascii="Times New Roman" w:hAnsi="Times New Roman" w:cs="Times New Roman"/>
            <w:noProof/>
            <w:sz w:val="24"/>
            <w:szCs w:val="24"/>
          </w:rPr>
          <w:t>5</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However, given ethnic differences in sensitivity and specificity of HbA1c population-specific cut-offs might be necessary.</w:t>
      </w:r>
      <w:r w:rsidR="00DA7816" w:rsidRPr="00122E05">
        <w:rPr>
          <w:rFonts w:ascii="Times New Roman" w:hAnsi="Times New Roman" w:cs="Times New Roman"/>
          <w:sz w:val="24"/>
          <w:szCs w:val="24"/>
        </w:rPr>
        <w:fldChar w:fldCharType="begin">
          <w:fldData xml:space="preserve">PEVuZE5vdGU+PENpdGU+PEF1dGhvcj5MaW08L0F1dGhvcj48WWVhcj4yMDE4PC9ZZWFyPjxSZWNO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</w:fldData>
        </w:fldChar>
      </w:r>
      <w:r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PEVuZE5vdGU+PENpdGU+PEF1dGhvcj5MaW08L0F1dGhvcj48WWVhcj4yMDE4PC9ZZWFyPjxSZWNO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</w:fldData>
        </w:fldChar>
      </w:r>
      <w:r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6" w:tooltip="Lim, 2018 #38" w:history="1">
        <w:r w:rsidRPr="00F77E2D">
          <w:rPr>
            <w:rStyle w:val="Hyperlink"/>
            <w:rFonts w:ascii="Times New Roman" w:hAnsi="Times New Roman" w:cs="Times New Roman"/>
            <w:noProof/>
            <w:sz w:val="24"/>
            <w:szCs w:val="24"/>
          </w:rPr>
          <w:t>6</w:t>
        </w:r>
      </w:hyperlink>
      <w:r w:rsidRPr="00122E05">
        <w:rPr>
          <w:rFonts w:ascii="Times New Roman" w:hAnsi="Times New Roman" w:cs="Times New Roman"/>
          <w:noProof/>
          <w:sz w:val="24"/>
          <w:szCs w:val="24"/>
        </w:rPr>
        <w:t>,</w:t>
      </w:r>
      <w:hyperlink w:anchor="_ENREF_7" w:tooltip="Guo, 2014 #35" w:history="1">
        <w:r w:rsidRPr="00F77E2D">
          <w:rPr>
            <w:rStyle w:val="Hyperlink"/>
            <w:rFonts w:ascii="Times New Roman" w:hAnsi="Times New Roman" w:cs="Times New Roman"/>
            <w:noProof/>
            <w:sz w:val="24"/>
            <w:szCs w:val="24"/>
          </w:rPr>
          <w:t>7</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Moreover, measuring HbA1c is expensive as compared to FPG assessments and standardization of measurement techniques and laboratories are poorly practiced across the country.</w:t>
      </w:r>
      <w:r w:rsidR="00DA7816" w:rsidRPr="00122E05">
        <w:rPr>
          <w:rFonts w:ascii="Times New Roman" w:hAnsi="Times New Roman" w:cs="Times New Roman"/>
          <w:sz w:val="24"/>
          <w:szCs w:val="24"/>
        </w:rPr>
        <w:fldChar w:fldCharType="begin"/>
      </w:r>
      <w:r w:rsidRPr="00122E05">
        <w:rPr>
          <w:rFonts w:ascii="Times New Roman" w:hAnsi="Times New Roman" w:cs="Times New Roman"/>
          <w:sz w:val="24"/>
          <w:szCs w:val="24"/>
        </w:rPr>
        <w:instrText xml:space="preserve"> ADDIN EN.CITE &lt;EndNote&gt;&lt;Cite&gt;&lt;Author&gt;Radhakrishna&lt;/Author&gt;&lt;Year&gt;2018&lt;/Year&gt;&lt;RecNum&gt;36&lt;/RecNum&gt;&lt;DisplayText&gt;[8]&lt;/DisplayText&gt;&lt;record&gt;&lt;rec-number&gt;36&lt;/rec-number&gt;&lt;foreign-keys&gt;&lt;key app="EN" db-id="vtfx5a5p9szaf8etpdrpdx9rr22wxrrw00sv" timestamp="1560766654"&gt;36&lt;/key&gt;&lt;/foreign-keys&gt;&lt;ref-type name="Journal Article"&gt;17&lt;/ref-type&gt;&lt;contributors&gt;&lt;authors&gt;&lt;author&gt;Radhakrishna, P.&lt;/author&gt;&lt;author&gt;Vinod, K. V.&lt;/author&gt;&lt;author&gt;Sujiv, A.&lt;/author&gt;&lt;author&gt;Swaminathan, R. P.&lt;/author&gt;&lt;/authors&gt;&lt;/contributors&gt;&lt;auth-address&gt;Department of General Medicine, Jawaharlal Institute of Postgraduate Medical Education and Research, Puducherry, India.&amp;#xD;Department of Preventive and Social Medicine, Jawaharlal Institute of Postgraduate Medical Education and Research, Puducherry, India.&lt;/auth-address&gt;&lt;titles&gt;&lt;title&gt;Comparison of Hemoglobin A1c with Fasting and 2-h Plasma Glucose Tests for Diagnosis of Diabetes and Prediabetes among High-risk South Indians&lt;/title&gt;&lt;secondary-title&gt;Indian J Endocrinol Metab&lt;/secondary-title&gt;&lt;/titles&gt;&lt;periodical&gt;&lt;full-title&gt;Indian J Endocrinol Metab&lt;/full-title&gt;&lt;/periodical&gt;&lt;pages&gt;50-56&lt;/pages&gt;&lt;volume&gt;22&lt;/volume&gt;&lt;number&gt;1&lt;/number&gt;&lt;keywords&gt;&lt;keyword&gt;Asian Indians&lt;/keyword&gt;&lt;keyword&gt;diabetes&lt;/keyword&gt;&lt;keyword&gt;diagnosis&lt;/keyword&gt;&lt;keyword&gt;hemoglobin A1c&lt;/keyword&gt;&lt;keyword&gt;plasma glucose&lt;/keyword&gt;&lt;keyword&gt;prediabetes&lt;/keyword&gt;&lt;keyword&gt;repeat testing&lt;/keyword&gt;&lt;keyword&gt;variability&lt;/keyword&gt;&lt;/keywords&gt;&lt;dates&gt;&lt;year&gt;2018&lt;/year&gt;&lt;pub-dates&gt;&lt;date&gt;Jan-Feb&lt;/date&gt;&lt;/pub-dates&gt;&lt;/dates&gt;&lt;isbn&gt;2230-8210 (Print)&amp;#xD;2230-9500 (Linking)&lt;/isbn&gt;&lt;accession-num&gt;29535937&lt;/accession-num&gt;&lt;work-type&gt;Original Article&lt;/work-type&gt;&lt;urls&gt;&lt;related-urls&gt;&lt;url&gt;https://www.ncbi.nlm.nih.gov/pubmed/29535937&lt;/url&gt;&lt;/related-urls&gt;&lt;/urls&gt;&lt;custom2&gt;PMC5838911&lt;/custom2&gt;&lt;electronic-resource-num&gt;10.4103/ijem.IJEM_254_17&lt;/electronic-resource-num&gt;&lt;/record&gt;&lt;/Cite&gt;&lt;/EndNote&gt;</w:instrText>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8" w:tooltip="Radhakrishna, 2018 #36" w:history="1">
        <w:r w:rsidRPr="00F77E2D">
          <w:rPr>
            <w:rStyle w:val="Hyperlink"/>
            <w:rFonts w:ascii="Times New Roman" w:hAnsi="Times New Roman" w:cs="Times New Roman"/>
            <w:noProof/>
            <w:sz w:val="24"/>
            <w:szCs w:val="24"/>
          </w:rPr>
          <w:t>8</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Also, in several countries including India, HbA1c demonstrated inadequate predictive accuracy in the diagnosis of diabetes, there is no consensus on a suitable cut-off point of HbA1c for diagnosis of diabetes in this high-risk population.</w:t>
      </w:r>
      <w:r w:rsidR="00DA7816" w:rsidRPr="00122E05">
        <w:rPr>
          <w:rFonts w:ascii="Times New Roman" w:hAnsi="Times New Roman" w:cs="Times New Roman"/>
          <w:sz w:val="24"/>
          <w:szCs w:val="24"/>
        </w:rPr>
        <w:fldChar w:fldCharType="begin"/>
      </w:r>
      <w:r w:rsidRPr="00122E05">
        <w:rPr>
          <w:rFonts w:ascii="Times New Roman" w:hAnsi="Times New Roman" w:cs="Times New Roman"/>
          <w:sz w:val="24"/>
          <w:szCs w:val="24"/>
        </w:rPr>
        <w:instrText xml:space="preserve"> ADDIN EN.CITE &lt;EndNote&gt;&lt;Cite&gt;&lt;Author&gt;Prakaschandra&lt;/Author&gt;&lt;Year&gt;2018&lt;/Year&gt;&lt;RecNum&gt;37&lt;/RecNum&gt;&lt;DisplayText&gt;[9]&lt;/DisplayText&gt;&lt;record&gt;&lt;rec-number&gt;37&lt;/rec-number&gt;&lt;foreign-keys&gt;&lt;key app="EN" db-id="vtfx5a5p9szaf8etpdrpdx9rr22wxrrw00sv" timestamp="1560766844"&gt;37&lt;/key&gt;&lt;/foreign-keys&gt;&lt;ref-type name="Journal Article"&gt;17&lt;/ref-type&gt;&lt;contributors&gt;&lt;authors&gt;&lt;author&gt;Prakaschandra, R.&lt;/author&gt;&lt;author&gt;Naidoo, D. P.&lt;/author&gt;&lt;/authors&gt;&lt;/contributors&gt;&lt;auth-address&gt;Department of Biomedical and Clinical Technology, Faculty of Health Sciences, Durban University of Technology; Durban, KwaZulu-Natal, South Africa.&amp;#xD;Department of Cardiology, University of KwaZulu-Natal, South Africa.&lt;/auth-address&gt;&lt;titles&gt;&lt;title&gt;Fasting Plasma Glucose and the HbA1c Are Not Optimal Screening Modalities for the Diagnosis of New Diabetes in Previously Undiagnosed Asian Indian Community Participants&lt;/title&gt;&lt;secondary-title&gt;Ethn Dis&lt;/secondary-title&gt;&lt;/titles&gt;&lt;periodical&gt;&lt;full-title&gt;Ethn Dis&lt;/full-title&gt;&lt;/periodical&gt;&lt;pages&gt;19-24&lt;/pages&gt;&lt;volume&gt;28&lt;/volume&gt;&lt;number&gt;1&lt;/number&gt;&lt;keywords&gt;&lt;keyword&gt;*Asian Indians&lt;/keyword&gt;&lt;keyword&gt;*Diabetes&lt;/keyword&gt;&lt;keyword&gt;*Fasting Plasma Glucose&lt;/keyword&gt;&lt;keyword&gt;*HBA1c&lt;/keyword&gt;&lt;keyword&gt;*Ogtt&lt;/keyword&gt;&lt;/keywords&gt;&lt;dates&gt;&lt;year&gt;2018&lt;/year&gt;&lt;pub-dates&gt;&lt;date&gt;Winter&lt;/date&gt;&lt;/pub-dates&gt;&lt;/dates&gt;&lt;isbn&gt;1049-510X (Print)&amp;#xD;1049-510X (Linking)&lt;/isbn&gt;&lt;accession-num&gt;29467562&lt;/accession-num&gt;&lt;urls&gt;&lt;related-urls&gt;&lt;url&gt;https://www.ncbi.nlm.nih.gov/pubmed/29467562&lt;/url&gt;&lt;/related-urls&gt;&lt;/urls&gt;&lt;custom2&gt;PMC5794443&lt;/custom2&gt;&lt;electronic-resource-num&gt;10.18865/ed.28.1.19&lt;/electronic-resource-num&gt;&lt;/record&gt;&lt;/Cite&gt;&lt;/EndNote&gt;</w:instrText>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9" w:tooltip="Prakaschandra, 2018 #37" w:history="1">
        <w:r w:rsidRPr="00F77E2D">
          <w:rPr>
            <w:rStyle w:val="Hyperlink"/>
            <w:rFonts w:ascii="Times New Roman" w:hAnsi="Times New Roman" w:cs="Times New Roman"/>
            <w:noProof/>
            <w:sz w:val="24"/>
            <w:szCs w:val="24"/>
          </w:rPr>
          <w:t>9</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In lieu of this, the panel expressed concerns on using HbA1c as sole criteria for diagnosis of diabetes particularly in resource constraint settings. Therefore, a combination of HbA1c and FPG would improve the identification of individuals with diabetes mellitus and prediabetes in limited resource settings like India. </w:t>
      </w:r>
    </w:p>
    <w:p w:rsidR="004328A6" w:rsidRPr="00F77E2D" w:rsidRDefault="004328A6" w:rsidP="00CF51A2">
      <w:pPr>
        <w:spacing w:after="0" w:line="480" w:lineRule="auto"/>
        <w:outlineLvl w:val="2"/>
        <w:rPr>
          <w:rFonts w:ascii="Times New Roman" w:hAnsi="Times New Roman" w:cs="Times New Roman"/>
          <w:b/>
          <w:color w:val="0070C0"/>
          <w:sz w:val="24"/>
          <w:szCs w:val="24"/>
        </w:rPr>
      </w:pPr>
      <w:r w:rsidRPr="00F77E2D">
        <w:rPr>
          <w:rFonts w:ascii="Times New Roman" w:hAnsi="Times New Roman" w:cs="Times New Roman"/>
          <w:b/>
          <w:color w:val="0070C0"/>
          <w:sz w:val="24"/>
          <w:szCs w:val="24"/>
        </w:rPr>
        <w:t>Considerations</w:t>
      </w:r>
    </w:p>
    <w:p w:rsidR="004328A6" w:rsidRPr="00122E05" w:rsidRDefault="004328A6" w:rsidP="00CF51A2">
      <w:pPr>
        <w:spacing w:line="360" w:lineRule="auto"/>
        <w:rPr>
          <w:rFonts w:ascii="Times New Roman" w:hAnsi="Times New Roman" w:cs="Times New Roman"/>
          <w:sz w:val="24"/>
          <w:szCs w:val="24"/>
        </w:rPr>
      </w:pPr>
      <w:r w:rsidRPr="00122E05">
        <w:rPr>
          <w:rFonts w:ascii="Times New Roman" w:hAnsi="Times New Roman" w:cs="Times New Roman"/>
          <w:sz w:val="24"/>
          <w:szCs w:val="24"/>
        </w:rPr>
        <w:t>The decision about setting diagnostic thresholds values was based on the cost-effective strategies for diagnosing diabetes that were reviewed in Indian context.</w:t>
      </w:r>
    </w:p>
    <w:p w:rsidR="004328A6" w:rsidRPr="00F77E2D" w:rsidRDefault="004328A6" w:rsidP="00CF51A2">
      <w:pPr>
        <w:spacing w:after="0" w:line="480" w:lineRule="auto"/>
        <w:outlineLvl w:val="2"/>
        <w:rPr>
          <w:rFonts w:ascii="Times New Roman" w:hAnsi="Times New Roman" w:cs="Times New Roman"/>
          <w:b/>
          <w:color w:val="0070C0"/>
          <w:sz w:val="24"/>
          <w:szCs w:val="24"/>
        </w:rPr>
      </w:pPr>
      <w:r w:rsidRPr="00F77E2D">
        <w:rPr>
          <w:rFonts w:ascii="Times New Roman" w:hAnsi="Times New Roman" w:cs="Times New Roman"/>
          <w:b/>
          <w:color w:val="0070C0"/>
          <w:sz w:val="24"/>
          <w:szCs w:val="24"/>
        </w:rPr>
        <w:t>Rationale and evidence</w:t>
      </w:r>
    </w:p>
    <w:p w:rsidR="007B7E52" w:rsidRPr="00122E05" w:rsidRDefault="007B7E52" w:rsidP="007B7E52">
      <w:pPr>
        <w:spacing w:after="0" w:line="360" w:lineRule="auto"/>
        <w:jc w:val="both"/>
        <w:rPr>
          <w:rFonts w:ascii="Times New Roman" w:hAnsi="Times New Roman" w:cs="Times New Roman"/>
          <w:b/>
          <w:bCs/>
          <w:i/>
          <w:sz w:val="24"/>
          <w:szCs w:val="24"/>
        </w:rPr>
      </w:pPr>
      <w:r w:rsidRPr="00122E05">
        <w:rPr>
          <w:rFonts w:ascii="Times New Roman" w:hAnsi="Times New Roman" w:cs="Times New Roman"/>
          <w:b/>
          <w:bCs/>
          <w:i/>
          <w:sz w:val="24"/>
          <w:szCs w:val="24"/>
        </w:rPr>
        <w:t>HbA1c cut off for diagnosis of diabetes in Indian patients</w:t>
      </w:r>
    </w:p>
    <w:p w:rsidR="007B7E52" w:rsidRPr="00122E05" w:rsidRDefault="007B7E52" w:rsidP="00DD0EF3">
      <w:pPr>
        <w:pStyle w:val="ListParagraph"/>
        <w:numPr>
          <w:ilvl w:val="0"/>
          <w:numId w:val="38"/>
        </w:numPr>
        <w:spacing w:after="0" w:line="360" w:lineRule="auto"/>
        <w:ind w:left="284" w:hanging="284"/>
        <w:jc w:val="both"/>
        <w:rPr>
          <w:rFonts w:ascii="Times New Roman" w:hAnsi="Times New Roman" w:cs="Times New Roman"/>
          <w:color w:val="0000FF"/>
          <w:sz w:val="24"/>
          <w:szCs w:val="24"/>
        </w:rPr>
      </w:pPr>
      <w:r w:rsidRPr="00122E05">
        <w:rPr>
          <w:rFonts w:ascii="Times New Roman" w:hAnsi="Times New Roman" w:cs="Times New Roman"/>
          <w:color w:val="0000FF"/>
          <w:sz w:val="24"/>
          <w:szCs w:val="24"/>
        </w:rPr>
        <w:t xml:space="preserve">The RSSDI expert panel suggest </w:t>
      </w:r>
    </w:p>
    <w:p w:rsidR="007B7E52" w:rsidRPr="00122E05" w:rsidRDefault="007B7E52" w:rsidP="00F77E2D">
      <w:pPr>
        <w:pStyle w:val="ListParagraph"/>
        <w:numPr>
          <w:ilvl w:val="0"/>
          <w:numId w:val="38"/>
        </w:numPr>
        <w:spacing w:after="0" w:line="360" w:lineRule="auto"/>
        <w:ind w:left="709" w:hanging="284"/>
        <w:jc w:val="both"/>
        <w:rPr>
          <w:rFonts w:ascii="Times New Roman" w:hAnsi="Times New Roman" w:cs="Times New Roman"/>
          <w:color w:val="0000FF"/>
          <w:sz w:val="24"/>
          <w:szCs w:val="24"/>
        </w:rPr>
      </w:pPr>
      <w:r w:rsidRPr="00122E05">
        <w:rPr>
          <w:rFonts w:ascii="Times New Roman" w:hAnsi="Times New Roman" w:cs="Times New Roman"/>
          <w:color w:val="0000FF"/>
          <w:sz w:val="24"/>
          <w:szCs w:val="24"/>
        </w:rPr>
        <w:t xml:space="preserve">HbA1c ≥ 6.5% as optimal level for diagnosis of diabetes in Indian patients </w:t>
      </w:r>
    </w:p>
    <w:p w:rsidR="007B7E52" w:rsidRPr="00122E05" w:rsidRDefault="007B7E52" w:rsidP="00F77E2D">
      <w:pPr>
        <w:pStyle w:val="ListParagraph"/>
        <w:numPr>
          <w:ilvl w:val="0"/>
          <w:numId w:val="38"/>
        </w:numPr>
        <w:spacing w:after="0" w:line="360" w:lineRule="auto"/>
        <w:ind w:left="709" w:hanging="284"/>
        <w:jc w:val="both"/>
        <w:rPr>
          <w:rFonts w:ascii="Times New Roman" w:hAnsi="Times New Roman" w:cs="Times New Roman"/>
          <w:color w:val="0000FF"/>
          <w:sz w:val="24"/>
          <w:szCs w:val="24"/>
        </w:rPr>
      </w:pPr>
      <w:r w:rsidRPr="00122E05">
        <w:rPr>
          <w:rFonts w:ascii="Times New Roman" w:hAnsi="Times New Roman" w:cs="Times New Roman"/>
          <w:color w:val="0000FF"/>
          <w:sz w:val="24"/>
          <w:szCs w:val="24"/>
        </w:rPr>
        <w:lastRenderedPageBreak/>
        <w:t>HbA1c cannot be used as ‘sole’ measurement for diagnosis of diabetes in Indian settings.</w:t>
      </w:r>
    </w:p>
    <w:p w:rsidR="007B7E52" w:rsidRPr="00122E05" w:rsidRDefault="007B7E52" w:rsidP="007B7E52">
      <w:pPr>
        <w:spacing w:after="0" w:line="360" w:lineRule="auto"/>
        <w:jc w:val="both"/>
        <w:rPr>
          <w:rFonts w:ascii="Times New Roman" w:hAnsi="Times New Roman" w:cs="Times New Roman"/>
          <w:color w:val="0000FF"/>
          <w:sz w:val="24"/>
          <w:szCs w:val="24"/>
        </w:rPr>
      </w:pPr>
      <w:r w:rsidRPr="00122E05">
        <w:rPr>
          <w:rFonts w:ascii="Times New Roman" w:hAnsi="Times New Roman" w:cs="Times New Roman"/>
          <w:color w:val="0000FF"/>
          <w:sz w:val="24"/>
          <w:szCs w:val="24"/>
        </w:rPr>
        <w:t>These recommendations are based on the Indian evidences</w:t>
      </w:r>
    </w:p>
    <w:p w:rsidR="007B7E52" w:rsidRPr="00122E05" w:rsidRDefault="007B7E52" w:rsidP="00DD0EF3">
      <w:pPr>
        <w:pStyle w:val="ListParagraph"/>
        <w:numPr>
          <w:ilvl w:val="0"/>
          <w:numId w:val="38"/>
        </w:numPr>
        <w:spacing w:after="0" w:line="360" w:lineRule="auto"/>
        <w:jc w:val="both"/>
        <w:rPr>
          <w:rFonts w:ascii="Times New Roman" w:hAnsi="Times New Roman" w:cs="Times New Roman"/>
          <w:color w:val="0000FF"/>
          <w:sz w:val="24"/>
          <w:szCs w:val="24"/>
        </w:rPr>
      </w:pPr>
      <w:r w:rsidRPr="00122E05">
        <w:rPr>
          <w:rFonts w:ascii="Times New Roman" w:hAnsi="Times New Roman" w:cs="Times New Roman"/>
          <w:color w:val="0000FF"/>
          <w:sz w:val="24"/>
          <w:szCs w:val="24"/>
        </w:rPr>
        <w:t>A recent study conducted in Singapore residents of Chinese, Malay and Indian race to assess the performance of HbA1c as a screening test in Asian populations suggested that HbA1c is an appropriate alternative to FPG as a first-step screening test, and a combination of HbA1c with a cut-off of ≥6.1%  and FPG level ≥100 mg/dL would improve detection in patients with diabetes.</w:t>
      </w:r>
      <w:r w:rsidR="00DA7816" w:rsidRPr="00122E05">
        <w:rPr>
          <w:rFonts w:ascii="Times New Roman" w:hAnsi="Times New Roman" w:cs="Times New Roman"/>
          <w:color w:val="0000FF"/>
          <w:sz w:val="24"/>
          <w:szCs w:val="24"/>
        </w:rPr>
        <w:fldChar w:fldCharType="begin"/>
      </w:r>
      <w:r w:rsidR="0064712F" w:rsidRPr="00122E05">
        <w:rPr>
          <w:rFonts w:ascii="Times New Roman" w:hAnsi="Times New Roman" w:cs="Times New Roman"/>
          <w:color w:val="0000FF"/>
          <w:sz w:val="24"/>
          <w:szCs w:val="24"/>
        </w:rPr>
        <w:instrText xml:space="preserve"> ADDIN EN.CITE &lt;EndNote&gt;&lt;Cite&gt;&lt;Author&gt;Lim&lt;/Author&gt;&lt;Year&gt;2018&lt;/Year&gt;&lt;RecNum&gt;38&lt;/RecNum&gt;&lt;DisplayText&gt;[6]&lt;/DisplayText&gt;&lt;record&gt;&lt;rec-number&gt;38&lt;/rec-number&gt;&lt;foreign-keys&gt;&lt;key app="EN" db-id="vtfx5a5p9szaf8etpdrpdx9rr22wxrrw00sv" timestamp="1560770758"&gt;38&lt;/key&gt;&lt;/foreign-keys&gt;&lt;ref-type name="Journal Article"&gt;17&lt;/ref-type&gt;&lt;contributors&gt;&lt;authors&gt;&lt;author&gt;Lim, W. Y.&lt;/author&gt;&lt;author&gt;Ma, S.&lt;/author&gt;&lt;author&gt;Heng, D.&lt;/author&gt;&lt;author&gt;Tai, E. S.&lt;/author&gt;&lt;author&gt;Khoo, C. M.&lt;/author&gt;&lt;author&gt;Loh, T. P.&lt;/author&gt;&lt;/authors&gt;&lt;/contributors&gt;&lt;auth-address&gt;Department of Clinical Epidemiology, Tan Tock Seng Hospital, Singapore, Singapore.&amp;#xD;Epidemiology &amp;amp; Disease Control Division, Ministry of Health, Singapore, Singapore.&amp;#xD;Public Health Group, Ministry of Health, Singapore, Singapore.&amp;#xD;Department of Medicine, National University Hospital, Singapore, Singapore.&amp;#xD;Department Laboratory Medicine, National University Hospital, Singapore, Singapore. tploh@hotmail.com.&amp;#xD;Biomedical Institute for Global Health Research and Technology, National University of Singapore, Singapore, Singapore. tploh@hotmail.com.&lt;/auth-address&gt;&lt;titles&gt;&lt;title&gt;Screening for diabetes with HbA1c: Test performance of HbA1c compared to fasting plasma glucose among Chinese, Malay and Indian community residents in Singapore&lt;/title&gt;&lt;secondary-title&gt;Sci Rep&lt;/secondary-title&gt;&lt;/titles&gt;&lt;periodical&gt;&lt;full-title&gt;Sci Rep&lt;/full-title&gt;&lt;/periodical&gt;&lt;pages&gt;12419&lt;/pages&gt;&lt;volume&gt;8&lt;/volume&gt;&lt;number&gt;1&lt;/number&gt;&lt;dates&gt;&lt;year&gt;2018&lt;/year&gt;&lt;pub-dates&gt;&lt;date&gt;Aug 20&lt;/date&gt;&lt;/pub-dates&gt;&lt;/dates&gt;&lt;isbn&gt;2045-2322 (Electronic)&amp;#xD;2045-2322 (Linking)&lt;/isbn&gt;&lt;accession-num&gt;30127499&lt;/accession-num&gt;&lt;urls&gt;&lt;related-urls&gt;&lt;url&gt;https://www.ncbi.nlm.nih.gov/pubmed/30127499&lt;/url&gt;&lt;/related-urls&gt;&lt;/urls&gt;&lt;custom2&gt;PMC6102285&lt;/custom2&gt;&lt;electronic-resource-num&gt;10.1038/s41598-018-29998-z&lt;/electronic-resource-num&gt;&lt;/record&gt;&lt;/Cite&gt;&lt;/EndNote&gt;</w:instrText>
      </w:r>
      <w:r w:rsidR="00DA7816" w:rsidRPr="00122E05">
        <w:rPr>
          <w:rFonts w:ascii="Times New Roman" w:hAnsi="Times New Roman" w:cs="Times New Roman"/>
          <w:color w:val="0000FF"/>
          <w:sz w:val="24"/>
          <w:szCs w:val="24"/>
        </w:rPr>
        <w:fldChar w:fldCharType="separate"/>
      </w:r>
      <w:r w:rsidR="0064712F" w:rsidRPr="00122E05">
        <w:rPr>
          <w:rFonts w:ascii="Times New Roman" w:hAnsi="Times New Roman" w:cs="Times New Roman"/>
          <w:noProof/>
          <w:color w:val="0000FF"/>
          <w:sz w:val="24"/>
          <w:szCs w:val="24"/>
        </w:rPr>
        <w:t>[</w:t>
      </w:r>
      <w:hyperlink w:anchor="_ENREF_6" w:tooltip="Lim, 2018 #38" w:history="1">
        <w:r w:rsidR="0064712F" w:rsidRPr="00F77E2D">
          <w:rPr>
            <w:rStyle w:val="Hyperlink"/>
            <w:rFonts w:ascii="Times New Roman" w:hAnsi="Times New Roman" w:cs="Times New Roman"/>
            <w:noProof/>
            <w:sz w:val="24"/>
            <w:szCs w:val="24"/>
          </w:rPr>
          <w:t>6</w:t>
        </w:r>
      </w:hyperlink>
      <w:r w:rsidR="0064712F" w:rsidRPr="00122E05">
        <w:rPr>
          <w:rFonts w:ascii="Times New Roman" w:hAnsi="Times New Roman" w:cs="Times New Roman"/>
          <w:noProof/>
          <w:color w:val="0000FF"/>
          <w:sz w:val="24"/>
          <w:szCs w:val="24"/>
        </w:rPr>
        <w:t>]</w:t>
      </w:r>
      <w:r w:rsidR="00DA7816" w:rsidRPr="00122E05">
        <w:rPr>
          <w:rFonts w:ascii="Times New Roman" w:hAnsi="Times New Roman" w:cs="Times New Roman"/>
          <w:color w:val="0000FF"/>
          <w:sz w:val="24"/>
          <w:szCs w:val="24"/>
        </w:rPr>
        <w:fldChar w:fldCharType="end"/>
      </w:r>
    </w:p>
    <w:p w:rsidR="007B7E52" w:rsidRPr="00122E05" w:rsidRDefault="007B7E52" w:rsidP="00DD0EF3">
      <w:pPr>
        <w:pStyle w:val="ListParagraph"/>
        <w:numPr>
          <w:ilvl w:val="0"/>
          <w:numId w:val="38"/>
        </w:numPr>
        <w:spacing w:after="0" w:line="360" w:lineRule="auto"/>
        <w:jc w:val="both"/>
        <w:rPr>
          <w:rFonts w:ascii="Times New Roman" w:hAnsi="Times New Roman" w:cs="Times New Roman"/>
          <w:color w:val="0000FF"/>
          <w:sz w:val="24"/>
          <w:szCs w:val="24"/>
        </w:rPr>
      </w:pPr>
      <w:r w:rsidRPr="00122E05">
        <w:rPr>
          <w:rFonts w:ascii="Times New Roman" w:hAnsi="Times New Roman" w:cs="Times New Roman"/>
          <w:color w:val="0000FF"/>
          <w:sz w:val="24"/>
          <w:szCs w:val="24"/>
        </w:rPr>
        <w:t>A study to assess the diagnostic accuracy and optimal HbA1c cutoffs for diabetes and prediabetes among high-risk south Indians suggested that HbA1c ≥6.5% can be defined as a cut-off for diabetes and HbA1c ≥5.9% is optimal for prediabetes diagnosis and value &lt;5.6% excludes prediabetes/diabetes status.</w:t>
      </w:r>
      <w:r w:rsidR="00DA7816" w:rsidRPr="00122E05">
        <w:rPr>
          <w:rFonts w:ascii="Times New Roman" w:hAnsi="Times New Roman" w:cs="Times New Roman"/>
          <w:color w:val="0000FF"/>
          <w:sz w:val="24"/>
          <w:szCs w:val="24"/>
        </w:rPr>
        <w:fldChar w:fldCharType="begin"/>
      </w:r>
      <w:r w:rsidR="0064712F" w:rsidRPr="00122E05">
        <w:rPr>
          <w:rFonts w:ascii="Times New Roman" w:hAnsi="Times New Roman" w:cs="Times New Roman"/>
          <w:color w:val="0000FF"/>
          <w:sz w:val="24"/>
          <w:szCs w:val="24"/>
        </w:rPr>
        <w:instrText xml:space="preserve"> ADDIN EN.CITE &lt;EndNote&gt;&lt;Cite&gt;&lt;Author&gt;Radhakrishna&lt;/Author&gt;&lt;Year&gt;2018&lt;/Year&gt;&lt;RecNum&gt;36&lt;/RecNum&gt;&lt;DisplayText&gt;[8]&lt;/DisplayText&gt;&lt;record&gt;&lt;rec-number&gt;36&lt;/rec-number&gt;&lt;foreign-keys&gt;&lt;key app="EN" db-id="vtfx5a5p9szaf8etpdrpdx9rr22wxrrw00sv" timestamp="1560766654"&gt;36&lt;/key&gt;&lt;/foreign-keys&gt;&lt;ref-type name="Journal Article"&gt;17&lt;/ref-type&gt;&lt;contributors&gt;&lt;authors&gt;&lt;author&gt;Radhakrishna, P.&lt;/author&gt;&lt;author&gt;Vinod, K. V.&lt;/author&gt;&lt;author&gt;Sujiv, A.&lt;/author&gt;&lt;author&gt;Swaminathan, R. P.&lt;/author&gt;&lt;/authors&gt;&lt;/contributors&gt;&lt;auth-address&gt;Department of General Medicine, Jawaharlal Institute of Postgraduate Medical Education and Research, Puducherry, India.&amp;#xD;Department of Preventive and Social Medicine, Jawaharlal Institute of Postgraduate Medical Education and Research, Puducherry, India.&lt;/auth-address&gt;&lt;titles&gt;&lt;title&gt;Comparison of Hemoglobin A1c with Fasting and 2-h Plasma Glucose Tests for Diagnosis of Diabetes and Prediabetes among High-risk South Indians&lt;/title&gt;&lt;secondary-title&gt;Indian J Endocrinol Metab&lt;/secondary-title&gt;&lt;/titles&gt;&lt;periodical&gt;&lt;full-title&gt;Indian J Endocrinol Metab&lt;/full-title&gt;&lt;/periodical&gt;&lt;pages&gt;50-56&lt;/pages&gt;&lt;volume&gt;22&lt;/volume&gt;&lt;number&gt;1&lt;/number&gt;&lt;keywords&gt;&lt;keyword&gt;Asian Indians&lt;/keyword&gt;&lt;keyword&gt;diabetes&lt;/keyword&gt;&lt;keyword&gt;diagnosis&lt;/keyword&gt;&lt;keyword&gt;hemoglobin A1c&lt;/keyword&gt;&lt;keyword&gt;plasma glucose&lt;/keyword&gt;&lt;keyword&gt;prediabetes&lt;/keyword&gt;&lt;keyword&gt;repeat testing&lt;/keyword&gt;&lt;keyword&gt;variability&lt;/keyword&gt;&lt;/keywords&gt;&lt;dates&gt;&lt;year&gt;2018&lt;/year&gt;&lt;pub-dates&gt;&lt;date&gt;Jan-Feb&lt;/date&gt;&lt;/pub-dates&gt;&lt;/dates&gt;&lt;isbn&gt;2230-8210 (Print)&amp;#xD;2230-9500 (Linking)&lt;/isbn&gt;&lt;accession-num&gt;29535937&lt;/accession-num&gt;&lt;work-type&gt;Original Article&lt;/work-type&gt;&lt;urls&gt;&lt;related-urls&gt;&lt;url&gt;https://www.ncbi.nlm.nih.gov/pubmed/29535937&lt;/url&gt;&lt;/related-urls&gt;&lt;/urls&gt;&lt;custom2&gt;PMC5838911&lt;/custom2&gt;&lt;electronic-resource-num&gt;10.4103/ijem.IJEM_254_17&lt;/electronic-resource-num&gt;&lt;/record&gt;&lt;/Cite&gt;&lt;/EndNote&gt;</w:instrText>
      </w:r>
      <w:r w:rsidR="00DA7816" w:rsidRPr="00122E05">
        <w:rPr>
          <w:rFonts w:ascii="Times New Roman" w:hAnsi="Times New Roman" w:cs="Times New Roman"/>
          <w:color w:val="0000FF"/>
          <w:sz w:val="24"/>
          <w:szCs w:val="24"/>
        </w:rPr>
        <w:fldChar w:fldCharType="separate"/>
      </w:r>
      <w:r w:rsidR="0064712F" w:rsidRPr="00122E05">
        <w:rPr>
          <w:rFonts w:ascii="Times New Roman" w:hAnsi="Times New Roman" w:cs="Times New Roman"/>
          <w:noProof/>
          <w:color w:val="0000FF"/>
          <w:sz w:val="24"/>
          <w:szCs w:val="24"/>
        </w:rPr>
        <w:t>[</w:t>
      </w:r>
      <w:hyperlink w:anchor="_ENREF_8" w:tooltip="Radhakrishna, 2018 #36" w:history="1">
        <w:r w:rsidR="0064712F" w:rsidRPr="00F77E2D">
          <w:rPr>
            <w:rStyle w:val="Hyperlink"/>
            <w:rFonts w:ascii="Times New Roman" w:hAnsi="Times New Roman" w:cs="Times New Roman"/>
            <w:noProof/>
            <w:sz w:val="24"/>
            <w:szCs w:val="24"/>
          </w:rPr>
          <w:t>8</w:t>
        </w:r>
      </w:hyperlink>
      <w:r w:rsidR="0064712F" w:rsidRPr="00122E05">
        <w:rPr>
          <w:rFonts w:ascii="Times New Roman" w:hAnsi="Times New Roman" w:cs="Times New Roman"/>
          <w:noProof/>
          <w:color w:val="0000FF"/>
          <w:sz w:val="24"/>
          <w:szCs w:val="24"/>
        </w:rPr>
        <w:t>]</w:t>
      </w:r>
      <w:r w:rsidR="00DA7816" w:rsidRPr="00122E05">
        <w:rPr>
          <w:rFonts w:ascii="Times New Roman" w:hAnsi="Times New Roman" w:cs="Times New Roman"/>
          <w:color w:val="0000FF"/>
          <w:sz w:val="24"/>
          <w:szCs w:val="24"/>
        </w:rPr>
        <w:fldChar w:fldCharType="end"/>
      </w:r>
    </w:p>
    <w:p w:rsidR="007B7E52" w:rsidRPr="00122E05" w:rsidRDefault="007B7E52" w:rsidP="00DD0EF3">
      <w:pPr>
        <w:pStyle w:val="ListParagraph"/>
        <w:numPr>
          <w:ilvl w:val="0"/>
          <w:numId w:val="38"/>
        </w:numPr>
        <w:spacing w:after="0" w:line="360" w:lineRule="auto"/>
        <w:jc w:val="both"/>
        <w:rPr>
          <w:rFonts w:ascii="Times New Roman" w:hAnsi="Times New Roman" w:cs="Times New Roman"/>
          <w:color w:val="0000FF"/>
          <w:sz w:val="24"/>
          <w:szCs w:val="24"/>
        </w:rPr>
      </w:pPr>
      <w:r w:rsidRPr="00122E05">
        <w:rPr>
          <w:rFonts w:ascii="Times New Roman" w:hAnsi="Times New Roman" w:cs="Times New Roman"/>
          <w:sz w:val="24"/>
          <w:szCs w:val="24"/>
        </w:rPr>
        <w:t xml:space="preserve">Data from a community based randomized cross sectional study in urban Chandigarh suggest that </w:t>
      </w:r>
      <w:r w:rsidRPr="00122E05">
        <w:rPr>
          <w:rFonts w:ascii="Times New Roman" w:hAnsi="Times New Roman" w:cs="Times New Roman"/>
          <w:color w:val="0000FF"/>
          <w:sz w:val="24"/>
          <w:szCs w:val="24"/>
        </w:rPr>
        <w:t>HbA1c</w:t>
      </w:r>
      <w:r w:rsidRPr="00122E05">
        <w:rPr>
          <w:rFonts w:ascii="Times New Roman" w:hAnsi="Times New Roman" w:cs="Times New Roman"/>
          <w:sz w:val="24"/>
          <w:szCs w:val="24"/>
        </w:rPr>
        <w:t xml:space="preserve"> cut point of 6.5% has optimal specificity of 88%, while cut off point of 7.0% has sensitivity of 92% for diagnosis of diabetes.</w:t>
      </w:r>
      <w:r w:rsidR="00DA7816" w:rsidRPr="00122E05">
        <w:rPr>
          <w:rFonts w:ascii="Times New Roman" w:hAnsi="Times New Roman" w:cs="Times New Roman"/>
          <w:sz w:val="24"/>
          <w:szCs w:val="24"/>
        </w:rPr>
        <w:fldChar w:fldCharType="begin">
          <w:fldData xml:space="preserve">PEVuZE5vdGU+PENpdGU+PEF1dGhvcj5LdW1hcjwvQXV0aG9yPjxZZWFyPjIwMTA8L1llYXI+PFJl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PEVuZE5vdGU+PENpdGU+PEF1dGhvcj5LdW1hcjwvQXV0aG9yPjxZZWFyPjIwMTA8L1llYXI+PFJl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10" w:tooltip="Kumar, 2010 #39" w:history="1">
        <w:r w:rsidR="0064712F" w:rsidRPr="00F77E2D">
          <w:rPr>
            <w:rStyle w:val="Hyperlink"/>
            <w:rFonts w:ascii="Times New Roman" w:hAnsi="Times New Roman" w:cs="Times New Roman"/>
            <w:noProof/>
            <w:sz w:val="24"/>
            <w:szCs w:val="24"/>
          </w:rPr>
          <w:t>10</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7B7E52" w:rsidRPr="00122E05" w:rsidRDefault="007B7E52" w:rsidP="00DD0EF3">
      <w:pPr>
        <w:pStyle w:val="ListParagraph"/>
        <w:numPr>
          <w:ilvl w:val="0"/>
          <w:numId w:val="38"/>
        </w:numPr>
        <w:spacing w:after="0" w:line="360" w:lineRule="auto"/>
        <w:jc w:val="both"/>
        <w:rPr>
          <w:rFonts w:ascii="Times New Roman" w:hAnsi="Times New Roman" w:cs="Times New Roman"/>
          <w:color w:val="0000FF"/>
          <w:sz w:val="24"/>
          <w:szCs w:val="24"/>
        </w:rPr>
      </w:pPr>
      <w:r w:rsidRPr="00122E05">
        <w:rPr>
          <w:rFonts w:ascii="Times New Roman" w:hAnsi="Times New Roman" w:cs="Times New Roman"/>
          <w:sz w:val="24"/>
          <w:szCs w:val="24"/>
        </w:rPr>
        <w:t xml:space="preserve">The results of the Chennai Urban Rural Epidemiology Study (CURES) demonstrated 88.0% sensitivity and 87.9% specificity for detection of diabetes when </w:t>
      </w:r>
      <w:r w:rsidRPr="00122E05">
        <w:rPr>
          <w:rFonts w:ascii="Times New Roman" w:hAnsi="Times New Roman" w:cs="Times New Roman"/>
          <w:color w:val="0000FF"/>
          <w:sz w:val="24"/>
          <w:szCs w:val="24"/>
        </w:rPr>
        <w:t>HbA1c</w:t>
      </w:r>
      <w:r w:rsidRPr="00122E05">
        <w:rPr>
          <w:rFonts w:ascii="Times New Roman" w:hAnsi="Times New Roman" w:cs="Times New Roman"/>
          <w:sz w:val="24"/>
          <w:szCs w:val="24"/>
        </w:rPr>
        <w:t xml:space="preserve"> cut off point is 6.1% (based on 2-hour post load plasma glucose) and 93.3% sensitivity and 92.3% specificity when </w:t>
      </w:r>
      <w:r w:rsidRPr="00122E05">
        <w:rPr>
          <w:rFonts w:ascii="Times New Roman" w:hAnsi="Times New Roman" w:cs="Times New Roman"/>
          <w:color w:val="0000FF"/>
          <w:sz w:val="24"/>
          <w:szCs w:val="24"/>
        </w:rPr>
        <w:t>HbA1c</w:t>
      </w:r>
      <w:r w:rsidRPr="00122E05">
        <w:rPr>
          <w:rFonts w:ascii="Times New Roman" w:hAnsi="Times New Roman" w:cs="Times New Roman"/>
          <w:sz w:val="24"/>
          <w:szCs w:val="24"/>
        </w:rPr>
        <w:t xml:space="preserve"> cut off point is 6.4% (when diabetes was defined as FPG ≥ 7.0 mmol/l).</w:t>
      </w:r>
      <w:r w:rsidR="00DA7816" w:rsidRPr="00122E05">
        <w:rPr>
          <w:rFonts w:ascii="Times New Roman" w:hAnsi="Times New Roman" w:cs="Times New Roman"/>
          <w:sz w:val="24"/>
          <w:szCs w:val="24"/>
        </w:rPr>
        <w:fldChar w:fldCharType="begin">
          <w:fldData xml:space="preserve">PEVuZE5vdGU+PENpdGU+PEF1dGhvcj5Nb2hhbjwvQXV0aG9yPjxZZWFyPjIwMTA8L1llYXI+PFJl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PEVuZE5vdGU+PENpdGU+PEF1dGhvcj5Nb2hhbjwvQXV0aG9yPjxZZWFyPjIwMTA8L1llYXI+PFJl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11" w:tooltip="Mohan, 2010 #40" w:history="1">
        <w:r w:rsidR="0064712F" w:rsidRPr="00F77E2D">
          <w:rPr>
            <w:rStyle w:val="Hyperlink"/>
            <w:rFonts w:ascii="Times New Roman" w:hAnsi="Times New Roman" w:cs="Times New Roman"/>
            <w:noProof/>
            <w:sz w:val="24"/>
            <w:szCs w:val="24"/>
          </w:rPr>
          <w:t>11</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w:t>
      </w:r>
    </w:p>
    <w:p w:rsidR="007B7E52" w:rsidRPr="00122E05" w:rsidRDefault="007B7E52" w:rsidP="007B7E52">
      <w:pPr>
        <w:spacing w:after="0" w:line="360" w:lineRule="auto"/>
        <w:jc w:val="both"/>
        <w:rPr>
          <w:rFonts w:ascii="Times New Roman" w:hAnsi="Times New Roman" w:cs="Times New Roman"/>
          <w:sz w:val="24"/>
          <w:szCs w:val="24"/>
        </w:rPr>
      </w:pPr>
      <w:r w:rsidRPr="00122E05">
        <w:rPr>
          <w:rFonts w:ascii="Times New Roman" w:hAnsi="Times New Roman" w:cs="Times New Roman"/>
          <w:sz w:val="24"/>
          <w:szCs w:val="24"/>
        </w:rPr>
        <w:t xml:space="preserve">However, panel emphasized that HbA1c can be used in settings where an appropriate standardized method is available. </w:t>
      </w:r>
    </w:p>
    <w:p w:rsidR="007B7E52" w:rsidRPr="00122E05" w:rsidRDefault="007B7E52" w:rsidP="007B7E52">
      <w:pPr>
        <w:spacing w:after="0" w:line="360" w:lineRule="auto"/>
        <w:jc w:val="both"/>
        <w:rPr>
          <w:rFonts w:ascii="Times New Roman" w:hAnsi="Times New Roman" w:cs="Times New Roman"/>
          <w:sz w:val="24"/>
          <w:szCs w:val="24"/>
        </w:rPr>
      </w:pPr>
    </w:p>
    <w:p w:rsidR="007B7E52" w:rsidRPr="00122E05" w:rsidRDefault="007B7E52" w:rsidP="007B7E52">
      <w:pPr>
        <w:spacing w:after="0" w:line="48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Implementation</w:t>
      </w:r>
    </w:p>
    <w:p w:rsidR="007B7E52" w:rsidRPr="00122E05" w:rsidRDefault="007B7E52" w:rsidP="007B7E52">
      <w:pPr>
        <w:tabs>
          <w:tab w:val="left" w:pos="6390"/>
        </w:tabs>
        <w:spacing w:line="360" w:lineRule="auto"/>
        <w:jc w:val="both"/>
        <w:rPr>
          <w:rFonts w:ascii="Times New Roman" w:hAnsi="Times New Roman" w:cs="Times New Roman"/>
          <w:sz w:val="24"/>
          <w:szCs w:val="24"/>
        </w:rPr>
      </w:pPr>
      <w:r w:rsidRPr="00122E05">
        <w:rPr>
          <w:rFonts w:ascii="Times New Roman" w:hAnsi="Times New Roman" w:cs="Times New Roman"/>
          <w:sz w:val="24"/>
          <w:szCs w:val="24"/>
        </w:rPr>
        <w:t xml:space="preserve">Individuals should be educated on the advantages of early diagnosis and should be encouraged to participate in community screening programs for diagnosis. </w:t>
      </w:r>
    </w:p>
    <w:p w:rsidR="003F03AB" w:rsidRPr="00122E05" w:rsidRDefault="003F03AB" w:rsidP="00CF51A2">
      <w:pPr>
        <w:rPr>
          <w:rFonts w:ascii="Times New Roman" w:hAnsi="Times New Roman" w:cs="Times New Roman"/>
          <w:sz w:val="24"/>
          <w:szCs w:val="24"/>
        </w:rPr>
      </w:pPr>
      <w:r w:rsidRPr="00122E05">
        <w:rPr>
          <w:rFonts w:ascii="Times New Roman" w:hAnsi="Times New Roman" w:cs="Times New Roman"/>
          <w:i/>
          <w:sz w:val="24"/>
          <w:szCs w:val="24"/>
        </w:rPr>
        <w:br w:type="page"/>
      </w:r>
    </w:p>
    <w:p w:rsidR="00DD7D5A" w:rsidRPr="00122E05" w:rsidRDefault="00DD7D5A" w:rsidP="00DD7D5A">
      <w:pPr>
        <w:pStyle w:val="IntenseQuote"/>
        <w:ind w:left="0" w:right="142"/>
        <w:contextualSpacing/>
        <w:jc w:val="right"/>
        <w:outlineLvl w:val="1"/>
        <w:rPr>
          <w:rFonts w:ascii="Times New Roman" w:hAnsi="Times New Roman" w:cs="Times New Roman"/>
          <w:b/>
          <w:i w:val="0"/>
          <w:color w:val="0070C0"/>
          <w:sz w:val="24"/>
          <w:szCs w:val="24"/>
        </w:rPr>
      </w:pPr>
      <w:r w:rsidRPr="00122E05">
        <w:rPr>
          <w:rFonts w:ascii="Times New Roman" w:hAnsi="Times New Roman" w:cs="Times New Roman"/>
          <w:b/>
          <w:i w:val="0"/>
          <w:color w:val="0070C0"/>
          <w:sz w:val="24"/>
          <w:szCs w:val="24"/>
        </w:rPr>
        <w:lastRenderedPageBreak/>
        <w:t>Prevention</w:t>
      </w:r>
    </w:p>
    <w:p w:rsidR="00DD7D5A" w:rsidRPr="00122E05" w:rsidRDefault="00DD7D5A" w:rsidP="00DD7D5A">
      <w:pPr>
        <w:spacing w:before="240" w:after="0"/>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Recommendations</w:t>
      </w:r>
    </w:p>
    <w:tbl>
      <w:tblPr>
        <w:tblStyle w:val="GridTable4-Accent11"/>
        <w:tblW w:w="9067" w:type="dxa"/>
        <w:tblLook w:val="06A0"/>
      </w:tblPr>
      <w:tblGrid>
        <w:gridCol w:w="9067"/>
      </w:tblGrid>
      <w:tr w:rsidR="00DD7D5A" w:rsidRPr="00122E05" w:rsidTr="00DD7D5A">
        <w:trPr>
          <w:cnfStyle w:val="100000000000"/>
        </w:trPr>
        <w:tc>
          <w:tcPr>
            <w:cnfStyle w:val="001000000000"/>
            <w:tcW w:w="9067" w:type="dxa"/>
          </w:tcPr>
          <w:p w:rsidR="00DD7D5A" w:rsidRPr="00122E05" w:rsidRDefault="00DD7D5A" w:rsidP="00DD7D5A">
            <w:pPr>
              <w:outlineLvl w:val="1"/>
              <w:rPr>
                <w:rFonts w:ascii="Times New Roman" w:hAnsi="Times New Roman" w:cs="Times New Roman"/>
                <w:sz w:val="24"/>
                <w:szCs w:val="24"/>
              </w:rPr>
            </w:pPr>
            <w:r w:rsidRPr="00122E05">
              <w:rPr>
                <w:rFonts w:ascii="Times New Roman" w:hAnsi="Times New Roman" w:cs="Times New Roman"/>
                <w:sz w:val="24"/>
                <w:szCs w:val="24"/>
              </w:rPr>
              <w:t>Recommended Care</w:t>
            </w:r>
          </w:p>
        </w:tc>
      </w:tr>
      <w:tr w:rsidR="00DD7D5A" w:rsidRPr="00122E05" w:rsidTr="00DD7D5A">
        <w:tc>
          <w:tcPr>
            <w:cnfStyle w:val="001000000000"/>
            <w:tcW w:w="9067" w:type="dxa"/>
          </w:tcPr>
          <w:p w:rsidR="00DD7D5A" w:rsidRPr="00122E05" w:rsidRDefault="00DD7D5A" w:rsidP="00DD7D5A">
            <w:pPr>
              <w:pStyle w:val="BodyText"/>
              <w:tabs>
                <w:tab w:val="left" w:pos="284"/>
              </w:tabs>
              <w:ind w:left="0" w:right="6" w:firstLine="0"/>
              <w:rPr>
                <w:rFonts w:cs="Times New Roman"/>
                <w:sz w:val="24"/>
                <w:szCs w:val="24"/>
              </w:rPr>
            </w:pPr>
            <w:r w:rsidRPr="00122E05">
              <w:rPr>
                <w:rFonts w:cs="Times New Roman"/>
                <w:sz w:val="24"/>
                <w:szCs w:val="24"/>
              </w:rPr>
              <w:t>Screening and early detection</w:t>
            </w:r>
          </w:p>
          <w:p w:rsidR="00DD7D5A" w:rsidRPr="00122E05" w:rsidRDefault="00DD7D5A" w:rsidP="00DD7D5A">
            <w:pPr>
              <w:pStyle w:val="BodyText"/>
              <w:numPr>
                <w:ilvl w:val="0"/>
                <w:numId w:val="3"/>
              </w:numPr>
              <w:tabs>
                <w:tab w:val="left" w:pos="418"/>
              </w:tabs>
              <w:ind w:left="284" w:right="6" w:hanging="284"/>
              <w:rPr>
                <w:rFonts w:cs="Times New Roman"/>
                <w:b w:val="0"/>
                <w:sz w:val="24"/>
                <w:szCs w:val="24"/>
              </w:rPr>
            </w:pPr>
            <w:r w:rsidRPr="00122E05">
              <w:rPr>
                <w:rFonts w:cs="Times New Roman"/>
                <w:b w:val="0"/>
                <w:sz w:val="24"/>
                <w:szCs w:val="24"/>
              </w:rPr>
              <w:t xml:space="preserve">Each health service provider should </w:t>
            </w:r>
            <w:r w:rsidRPr="00122E05">
              <w:rPr>
                <w:rFonts w:cs="Times New Roman"/>
                <w:b w:val="0"/>
                <w:spacing w:val="4"/>
                <w:sz w:val="24"/>
                <w:szCs w:val="24"/>
              </w:rPr>
              <w:t xml:space="preserve">have </w:t>
            </w:r>
            <w:r w:rsidRPr="00122E05">
              <w:rPr>
                <w:rFonts w:cs="Times New Roman"/>
                <w:b w:val="0"/>
                <w:sz w:val="24"/>
                <w:szCs w:val="24"/>
              </w:rPr>
              <w:t xml:space="preserve">a </w:t>
            </w:r>
            <w:r w:rsidRPr="00122E05">
              <w:rPr>
                <w:rFonts w:cs="Times New Roman"/>
                <w:b w:val="0"/>
                <w:spacing w:val="5"/>
                <w:sz w:val="24"/>
                <w:szCs w:val="24"/>
              </w:rPr>
              <w:t xml:space="preserve">program </w:t>
            </w:r>
            <w:r w:rsidRPr="00122E05">
              <w:rPr>
                <w:rFonts w:cs="Times New Roman"/>
                <w:b w:val="0"/>
                <w:spacing w:val="3"/>
                <w:sz w:val="24"/>
                <w:szCs w:val="24"/>
              </w:rPr>
              <w:t xml:space="preserve">to </w:t>
            </w:r>
            <w:r w:rsidRPr="00122E05">
              <w:rPr>
                <w:rFonts w:cs="Times New Roman"/>
                <w:b w:val="0"/>
                <w:spacing w:val="4"/>
                <w:sz w:val="24"/>
                <w:szCs w:val="24"/>
              </w:rPr>
              <w:t xml:space="preserve">detect people with </w:t>
            </w:r>
            <w:r w:rsidRPr="00122E05">
              <w:rPr>
                <w:rFonts w:cs="Times New Roman"/>
                <w:b w:val="0"/>
                <w:spacing w:val="5"/>
                <w:sz w:val="24"/>
                <w:szCs w:val="24"/>
              </w:rPr>
              <w:t xml:space="preserve">undiagnosed </w:t>
            </w:r>
            <w:r w:rsidRPr="00122E05">
              <w:rPr>
                <w:rFonts w:cs="Times New Roman"/>
                <w:b w:val="0"/>
                <w:spacing w:val="-3"/>
                <w:sz w:val="24"/>
                <w:szCs w:val="24"/>
              </w:rPr>
              <w:t>diabetes.</w:t>
            </w:r>
          </w:p>
          <w:p w:rsidR="00DD7D5A" w:rsidRPr="00122E05" w:rsidRDefault="00DD7D5A" w:rsidP="00DD7D5A">
            <w:pPr>
              <w:pStyle w:val="BodyText"/>
              <w:numPr>
                <w:ilvl w:val="1"/>
                <w:numId w:val="4"/>
              </w:numPr>
              <w:tabs>
                <w:tab w:val="left" w:pos="418"/>
              </w:tabs>
              <w:ind w:right="15"/>
              <w:rPr>
                <w:rFonts w:cs="Times New Roman"/>
                <w:b w:val="0"/>
                <w:sz w:val="24"/>
                <w:szCs w:val="24"/>
              </w:rPr>
            </w:pPr>
            <w:r w:rsidRPr="00122E05">
              <w:rPr>
                <w:rFonts w:cs="Times New Roman"/>
                <w:b w:val="0"/>
                <w:spacing w:val="-1"/>
                <w:sz w:val="24"/>
                <w:szCs w:val="24"/>
              </w:rPr>
              <w:t>Th</w:t>
            </w:r>
            <w:r w:rsidRPr="00122E05">
              <w:rPr>
                <w:rFonts w:cs="Times New Roman"/>
                <w:b w:val="0"/>
                <w:spacing w:val="-2"/>
                <w:sz w:val="24"/>
                <w:szCs w:val="24"/>
              </w:rPr>
              <w:t xml:space="preserve">is </w:t>
            </w:r>
            <w:r w:rsidRPr="00122E05">
              <w:rPr>
                <w:rFonts w:cs="Times New Roman"/>
                <w:b w:val="0"/>
                <w:spacing w:val="-3"/>
                <w:sz w:val="24"/>
                <w:szCs w:val="24"/>
              </w:rPr>
              <w:t>decisi</w:t>
            </w:r>
            <w:r w:rsidRPr="00122E05">
              <w:rPr>
                <w:rFonts w:cs="Times New Roman"/>
                <w:b w:val="0"/>
                <w:spacing w:val="-2"/>
                <w:sz w:val="24"/>
                <w:szCs w:val="24"/>
              </w:rPr>
              <w:t>on shou</w:t>
            </w:r>
            <w:r w:rsidRPr="00122E05">
              <w:rPr>
                <w:rFonts w:cs="Times New Roman"/>
                <w:b w:val="0"/>
                <w:spacing w:val="-3"/>
                <w:sz w:val="24"/>
                <w:szCs w:val="24"/>
              </w:rPr>
              <w:t xml:space="preserve">ld </w:t>
            </w:r>
            <w:r w:rsidRPr="00122E05">
              <w:rPr>
                <w:rFonts w:cs="Times New Roman"/>
                <w:b w:val="0"/>
                <w:sz w:val="24"/>
                <w:szCs w:val="24"/>
              </w:rPr>
              <w:t xml:space="preserve">be </w:t>
            </w:r>
            <w:r w:rsidRPr="00122E05">
              <w:rPr>
                <w:rFonts w:cs="Times New Roman"/>
                <w:b w:val="0"/>
                <w:spacing w:val="-3"/>
                <w:sz w:val="24"/>
                <w:szCs w:val="24"/>
              </w:rPr>
              <w:t>base</w:t>
            </w:r>
            <w:r w:rsidRPr="00122E05">
              <w:rPr>
                <w:rFonts w:cs="Times New Roman"/>
                <w:b w:val="0"/>
                <w:spacing w:val="-2"/>
                <w:sz w:val="24"/>
                <w:szCs w:val="24"/>
              </w:rPr>
              <w:t xml:space="preserve">d </w:t>
            </w:r>
            <w:r w:rsidRPr="00122E05">
              <w:rPr>
                <w:rFonts w:cs="Times New Roman"/>
                <w:b w:val="0"/>
                <w:sz w:val="24"/>
                <w:szCs w:val="24"/>
              </w:rPr>
              <w:t xml:space="preserve">on </w:t>
            </w:r>
            <w:r w:rsidRPr="00122E05">
              <w:rPr>
                <w:rFonts w:cs="Times New Roman"/>
                <w:b w:val="0"/>
                <w:spacing w:val="-3"/>
                <w:sz w:val="24"/>
                <w:szCs w:val="24"/>
              </w:rPr>
              <w:t xml:space="preserve">the prevalence </w:t>
            </w:r>
            <w:r w:rsidRPr="00122E05">
              <w:rPr>
                <w:rFonts w:cs="Times New Roman"/>
                <w:b w:val="0"/>
                <w:sz w:val="24"/>
                <w:szCs w:val="24"/>
              </w:rPr>
              <w:t xml:space="preserve">of </w:t>
            </w:r>
            <w:r w:rsidRPr="00122E05">
              <w:rPr>
                <w:rFonts w:cs="Times New Roman"/>
                <w:b w:val="0"/>
                <w:spacing w:val="1"/>
                <w:sz w:val="24"/>
                <w:szCs w:val="24"/>
              </w:rPr>
              <w:t xml:space="preserve">undiagnosed diabetes and available support </w:t>
            </w:r>
            <w:r w:rsidRPr="00122E05">
              <w:rPr>
                <w:rFonts w:cs="Times New Roman"/>
                <w:b w:val="0"/>
                <w:spacing w:val="2"/>
                <w:sz w:val="24"/>
                <w:szCs w:val="24"/>
              </w:rPr>
              <w:t xml:space="preserve">from </w:t>
            </w:r>
            <w:r w:rsidRPr="00122E05">
              <w:rPr>
                <w:rFonts w:cs="Times New Roman"/>
                <w:b w:val="0"/>
                <w:spacing w:val="4"/>
                <w:sz w:val="24"/>
                <w:szCs w:val="24"/>
              </w:rPr>
              <w:t xml:space="preserve">health care system/service capable </w:t>
            </w:r>
            <w:r w:rsidRPr="00122E05">
              <w:rPr>
                <w:rFonts w:cs="Times New Roman"/>
                <w:b w:val="0"/>
                <w:spacing w:val="2"/>
                <w:sz w:val="24"/>
                <w:szCs w:val="24"/>
              </w:rPr>
              <w:t xml:space="preserve">of </w:t>
            </w:r>
            <w:r w:rsidRPr="00122E05">
              <w:rPr>
                <w:rFonts w:cs="Times New Roman"/>
                <w:b w:val="0"/>
                <w:spacing w:val="4"/>
                <w:sz w:val="24"/>
                <w:szCs w:val="24"/>
              </w:rPr>
              <w:t xml:space="preserve">effectively </w:t>
            </w:r>
            <w:r w:rsidRPr="00122E05">
              <w:rPr>
                <w:rFonts w:cs="Times New Roman"/>
                <w:b w:val="0"/>
                <w:spacing w:val="-3"/>
                <w:sz w:val="24"/>
                <w:szCs w:val="24"/>
              </w:rPr>
              <w:t>treatin</w:t>
            </w:r>
            <w:r w:rsidRPr="00122E05">
              <w:rPr>
                <w:rFonts w:cs="Times New Roman"/>
                <w:b w:val="0"/>
                <w:spacing w:val="-2"/>
                <w:sz w:val="24"/>
                <w:szCs w:val="24"/>
              </w:rPr>
              <w:t xml:space="preserve">g </w:t>
            </w:r>
            <w:r w:rsidRPr="00122E05">
              <w:rPr>
                <w:rFonts w:cs="Times New Roman"/>
                <w:b w:val="0"/>
                <w:spacing w:val="-3"/>
                <w:sz w:val="24"/>
                <w:szCs w:val="24"/>
              </w:rPr>
              <w:t>newl</w:t>
            </w:r>
            <w:r w:rsidRPr="00122E05">
              <w:rPr>
                <w:rFonts w:cs="Times New Roman"/>
                <w:b w:val="0"/>
                <w:spacing w:val="-2"/>
                <w:sz w:val="24"/>
                <w:szCs w:val="24"/>
              </w:rPr>
              <w:t xml:space="preserve">y </w:t>
            </w:r>
            <w:r w:rsidRPr="00122E05">
              <w:rPr>
                <w:rFonts w:cs="Times New Roman"/>
                <w:b w:val="0"/>
                <w:spacing w:val="-3"/>
                <w:sz w:val="24"/>
                <w:szCs w:val="24"/>
              </w:rPr>
              <w:t xml:space="preserve">detected cases </w:t>
            </w:r>
            <w:r w:rsidRPr="00122E05">
              <w:rPr>
                <w:rFonts w:cs="Times New Roman"/>
                <w:b w:val="0"/>
                <w:sz w:val="24"/>
                <w:szCs w:val="24"/>
              </w:rPr>
              <w:t xml:space="preserve">of </w:t>
            </w:r>
            <w:r w:rsidRPr="00122E05">
              <w:rPr>
                <w:rFonts w:cs="Times New Roman"/>
                <w:b w:val="0"/>
                <w:spacing w:val="-3"/>
                <w:sz w:val="24"/>
                <w:szCs w:val="24"/>
              </w:rPr>
              <w:t>diabetes.</w:t>
            </w:r>
          </w:p>
          <w:p w:rsidR="00DD7D5A" w:rsidRPr="00122E05" w:rsidRDefault="00DD7D5A" w:rsidP="00DD7D5A">
            <w:pPr>
              <w:pStyle w:val="BodyText"/>
              <w:numPr>
                <w:ilvl w:val="1"/>
                <w:numId w:val="4"/>
              </w:numPr>
              <w:tabs>
                <w:tab w:val="left" w:pos="418"/>
              </w:tabs>
              <w:ind w:right="15"/>
              <w:rPr>
                <w:rFonts w:cs="Times New Roman"/>
                <w:b w:val="0"/>
                <w:sz w:val="24"/>
                <w:szCs w:val="24"/>
              </w:rPr>
            </w:pPr>
            <w:r w:rsidRPr="00122E05">
              <w:rPr>
                <w:rFonts w:cs="Times New Roman"/>
                <w:b w:val="0"/>
                <w:spacing w:val="-2"/>
                <w:sz w:val="24"/>
                <w:szCs w:val="24"/>
              </w:rPr>
              <w:t>Oppo</w:t>
            </w:r>
            <w:r w:rsidRPr="00122E05">
              <w:rPr>
                <w:rFonts w:cs="Times New Roman"/>
                <w:b w:val="0"/>
                <w:spacing w:val="-3"/>
                <w:sz w:val="24"/>
                <w:szCs w:val="24"/>
              </w:rPr>
              <w:t>rt</w:t>
            </w:r>
            <w:r w:rsidRPr="00122E05">
              <w:rPr>
                <w:rFonts w:cs="Times New Roman"/>
                <w:b w:val="0"/>
                <w:spacing w:val="-2"/>
                <w:sz w:val="24"/>
                <w:szCs w:val="24"/>
              </w:rPr>
              <w:t>un</w:t>
            </w:r>
            <w:r w:rsidRPr="00122E05">
              <w:rPr>
                <w:rFonts w:cs="Times New Roman"/>
                <w:b w:val="0"/>
                <w:spacing w:val="-3"/>
                <w:sz w:val="24"/>
                <w:szCs w:val="24"/>
              </w:rPr>
              <w:t>istic screenin</w:t>
            </w:r>
            <w:r w:rsidRPr="00122E05">
              <w:rPr>
                <w:rFonts w:cs="Times New Roman"/>
                <w:b w:val="0"/>
                <w:spacing w:val="-2"/>
                <w:sz w:val="24"/>
                <w:szCs w:val="24"/>
              </w:rPr>
              <w:t xml:space="preserve">g </w:t>
            </w:r>
            <w:r w:rsidRPr="00122E05">
              <w:rPr>
                <w:rFonts w:cs="Times New Roman"/>
                <w:b w:val="0"/>
                <w:spacing w:val="-3"/>
                <w:sz w:val="24"/>
                <w:szCs w:val="24"/>
              </w:rPr>
              <w:t xml:space="preserve">for </w:t>
            </w:r>
            <w:r w:rsidRPr="00122E05">
              <w:rPr>
                <w:rFonts w:cs="Times New Roman"/>
                <w:b w:val="0"/>
                <w:spacing w:val="-2"/>
                <w:sz w:val="24"/>
                <w:szCs w:val="24"/>
              </w:rPr>
              <w:t>un</w:t>
            </w:r>
            <w:r w:rsidRPr="00122E05">
              <w:rPr>
                <w:rFonts w:cs="Times New Roman"/>
                <w:b w:val="0"/>
                <w:spacing w:val="-3"/>
                <w:sz w:val="24"/>
                <w:szCs w:val="24"/>
              </w:rPr>
              <w:t>diag</w:t>
            </w:r>
            <w:r w:rsidRPr="00122E05">
              <w:rPr>
                <w:rFonts w:cs="Times New Roman"/>
                <w:b w:val="0"/>
                <w:spacing w:val="-2"/>
                <w:sz w:val="24"/>
                <w:szCs w:val="24"/>
              </w:rPr>
              <w:t>no</w:t>
            </w:r>
            <w:r w:rsidRPr="00122E05">
              <w:rPr>
                <w:rFonts w:cs="Times New Roman"/>
                <w:b w:val="0"/>
                <w:spacing w:val="-3"/>
                <w:sz w:val="24"/>
                <w:szCs w:val="24"/>
              </w:rPr>
              <w:t>se</w:t>
            </w:r>
            <w:r w:rsidRPr="00122E05">
              <w:rPr>
                <w:rFonts w:cs="Times New Roman"/>
                <w:b w:val="0"/>
                <w:spacing w:val="-2"/>
                <w:sz w:val="24"/>
                <w:szCs w:val="24"/>
              </w:rPr>
              <w:t xml:space="preserve">d </w:t>
            </w:r>
            <w:r w:rsidRPr="00122E05">
              <w:rPr>
                <w:rFonts w:cs="Times New Roman"/>
                <w:b w:val="0"/>
                <w:spacing w:val="-3"/>
                <w:sz w:val="24"/>
                <w:szCs w:val="24"/>
              </w:rPr>
              <w:t xml:space="preserve">diabetes </w:t>
            </w:r>
            <w:r w:rsidRPr="00122E05">
              <w:rPr>
                <w:rFonts w:cs="Times New Roman"/>
                <w:b w:val="0"/>
                <w:spacing w:val="-1"/>
                <w:sz w:val="24"/>
                <w:szCs w:val="24"/>
              </w:rPr>
              <w:t xml:space="preserve">and </w:t>
            </w:r>
            <w:r w:rsidRPr="00122E05">
              <w:rPr>
                <w:rFonts w:cs="Times New Roman"/>
                <w:b w:val="0"/>
                <w:spacing w:val="-3"/>
                <w:sz w:val="24"/>
                <w:szCs w:val="24"/>
              </w:rPr>
              <w:t xml:space="preserve">prediabetes </w:t>
            </w:r>
            <w:r w:rsidRPr="00122E05">
              <w:rPr>
                <w:rFonts w:cs="Times New Roman"/>
                <w:b w:val="0"/>
                <w:sz w:val="24"/>
                <w:szCs w:val="24"/>
              </w:rPr>
              <w:t xml:space="preserve">is </w:t>
            </w:r>
            <w:r w:rsidRPr="00122E05">
              <w:rPr>
                <w:rFonts w:cs="Times New Roman"/>
                <w:b w:val="0"/>
                <w:spacing w:val="-3"/>
                <w:sz w:val="24"/>
                <w:szCs w:val="24"/>
              </w:rPr>
              <w:t>recommende</w:t>
            </w:r>
            <w:r w:rsidRPr="00122E05">
              <w:rPr>
                <w:rFonts w:cs="Times New Roman"/>
                <w:b w:val="0"/>
                <w:spacing w:val="-2"/>
                <w:sz w:val="24"/>
                <w:szCs w:val="24"/>
              </w:rPr>
              <w:t xml:space="preserve">d. </w:t>
            </w:r>
            <w:r w:rsidRPr="00122E05">
              <w:rPr>
                <w:rFonts w:cs="Times New Roman"/>
                <w:b w:val="0"/>
                <w:sz w:val="24"/>
                <w:szCs w:val="24"/>
              </w:rPr>
              <w:t xml:space="preserve">It </w:t>
            </w:r>
            <w:r w:rsidRPr="00122E05">
              <w:rPr>
                <w:rFonts w:cs="Times New Roman"/>
                <w:b w:val="0"/>
                <w:spacing w:val="-2"/>
                <w:sz w:val="24"/>
                <w:szCs w:val="24"/>
              </w:rPr>
              <w:t>shou</w:t>
            </w:r>
            <w:r w:rsidRPr="00122E05">
              <w:rPr>
                <w:rFonts w:cs="Times New Roman"/>
                <w:b w:val="0"/>
                <w:spacing w:val="-3"/>
                <w:sz w:val="24"/>
                <w:szCs w:val="24"/>
              </w:rPr>
              <w:t>ld incl</w:t>
            </w:r>
            <w:r w:rsidRPr="00122E05">
              <w:rPr>
                <w:rFonts w:cs="Times New Roman"/>
                <w:b w:val="0"/>
                <w:spacing w:val="-2"/>
                <w:sz w:val="24"/>
                <w:szCs w:val="24"/>
              </w:rPr>
              <w:t>ud</w:t>
            </w:r>
            <w:r w:rsidRPr="00122E05">
              <w:rPr>
                <w:rFonts w:cs="Times New Roman"/>
                <w:b w:val="0"/>
                <w:spacing w:val="-3"/>
                <w:sz w:val="24"/>
                <w:szCs w:val="24"/>
              </w:rPr>
              <w:t>e:</w:t>
            </w:r>
          </w:p>
          <w:p w:rsidR="00DD7D5A" w:rsidRPr="00122E05" w:rsidRDefault="00DD7D5A" w:rsidP="00DD7D5A">
            <w:pPr>
              <w:pStyle w:val="BodyText"/>
              <w:numPr>
                <w:ilvl w:val="1"/>
                <w:numId w:val="5"/>
              </w:numPr>
              <w:ind w:right="6"/>
              <w:rPr>
                <w:rFonts w:cs="Times New Roman"/>
                <w:b w:val="0"/>
                <w:sz w:val="24"/>
                <w:szCs w:val="24"/>
              </w:rPr>
            </w:pPr>
            <w:r w:rsidRPr="00122E05">
              <w:rPr>
                <w:rFonts w:cs="Times New Roman"/>
                <w:b w:val="0"/>
                <w:spacing w:val="-3"/>
                <w:w w:val="105"/>
                <w:sz w:val="24"/>
                <w:szCs w:val="24"/>
              </w:rPr>
              <w:t xml:space="preserve">Individuals presenting </w:t>
            </w:r>
            <w:r w:rsidRPr="00122E05">
              <w:rPr>
                <w:rFonts w:cs="Times New Roman"/>
                <w:b w:val="0"/>
                <w:w w:val="105"/>
                <w:sz w:val="24"/>
                <w:szCs w:val="24"/>
              </w:rPr>
              <w:t xml:space="preserve">to </w:t>
            </w:r>
            <w:r w:rsidRPr="00122E05">
              <w:rPr>
                <w:rFonts w:cs="Times New Roman"/>
                <w:b w:val="0"/>
                <w:spacing w:val="-3"/>
                <w:w w:val="105"/>
                <w:sz w:val="24"/>
                <w:szCs w:val="24"/>
              </w:rPr>
              <w:t xml:space="preserve">health care settings </w:t>
            </w:r>
            <w:r w:rsidRPr="00122E05">
              <w:rPr>
                <w:rFonts w:cs="Times New Roman"/>
                <w:b w:val="0"/>
                <w:spacing w:val="-2"/>
                <w:w w:val="105"/>
                <w:sz w:val="24"/>
                <w:szCs w:val="24"/>
              </w:rPr>
              <w:t xml:space="preserve">for </w:t>
            </w:r>
            <w:r w:rsidRPr="00122E05">
              <w:rPr>
                <w:rFonts w:cs="Times New Roman"/>
                <w:b w:val="0"/>
                <w:spacing w:val="-2"/>
                <w:sz w:val="24"/>
                <w:szCs w:val="24"/>
              </w:rPr>
              <w:t>un</w:t>
            </w:r>
            <w:r w:rsidRPr="00122E05">
              <w:rPr>
                <w:rFonts w:cs="Times New Roman"/>
                <w:b w:val="0"/>
                <w:spacing w:val="-3"/>
                <w:sz w:val="24"/>
                <w:szCs w:val="24"/>
              </w:rPr>
              <w:t>relate</w:t>
            </w:r>
            <w:r w:rsidRPr="00122E05">
              <w:rPr>
                <w:rFonts w:cs="Times New Roman"/>
                <w:b w:val="0"/>
                <w:spacing w:val="-2"/>
                <w:sz w:val="24"/>
                <w:szCs w:val="24"/>
              </w:rPr>
              <w:t xml:space="preserve">d </w:t>
            </w:r>
            <w:r w:rsidRPr="00122E05">
              <w:rPr>
                <w:rFonts w:cs="Times New Roman"/>
                <w:b w:val="0"/>
                <w:spacing w:val="-3"/>
                <w:sz w:val="24"/>
                <w:szCs w:val="24"/>
              </w:rPr>
              <w:t>illness</w:t>
            </w:r>
          </w:p>
          <w:p w:rsidR="00DD7D5A" w:rsidRPr="00122E05" w:rsidRDefault="00DD7D5A" w:rsidP="00DD7D5A">
            <w:pPr>
              <w:pStyle w:val="BodyText"/>
              <w:numPr>
                <w:ilvl w:val="1"/>
                <w:numId w:val="5"/>
              </w:numPr>
              <w:ind w:right="6"/>
              <w:rPr>
                <w:rFonts w:cs="Times New Roman"/>
                <w:b w:val="0"/>
                <w:sz w:val="24"/>
                <w:szCs w:val="24"/>
              </w:rPr>
            </w:pPr>
            <w:r w:rsidRPr="00122E05">
              <w:rPr>
                <w:rFonts w:cs="Times New Roman"/>
                <w:b w:val="0"/>
                <w:spacing w:val="-3"/>
                <w:w w:val="105"/>
                <w:sz w:val="24"/>
                <w:szCs w:val="24"/>
              </w:rPr>
              <w:t xml:space="preserve">Family members </w:t>
            </w:r>
            <w:r w:rsidRPr="00122E05">
              <w:rPr>
                <w:rFonts w:cs="Times New Roman"/>
                <w:b w:val="0"/>
                <w:w w:val="105"/>
                <w:sz w:val="24"/>
                <w:szCs w:val="24"/>
              </w:rPr>
              <w:t xml:space="preserve">of </w:t>
            </w:r>
            <w:r w:rsidRPr="00122E05">
              <w:rPr>
                <w:rFonts w:cs="Times New Roman"/>
                <w:b w:val="0"/>
                <w:spacing w:val="-3"/>
                <w:w w:val="105"/>
                <w:sz w:val="24"/>
                <w:szCs w:val="24"/>
              </w:rPr>
              <w:t>diabetes patients</w:t>
            </w:r>
          </w:p>
          <w:p w:rsidR="00DD7D5A" w:rsidRPr="00122E05" w:rsidRDefault="00DD7D5A" w:rsidP="00DD7D5A">
            <w:pPr>
              <w:pStyle w:val="BodyText"/>
              <w:numPr>
                <w:ilvl w:val="1"/>
                <w:numId w:val="5"/>
              </w:numPr>
              <w:ind w:right="6"/>
              <w:rPr>
                <w:rFonts w:cs="Times New Roman"/>
                <w:b w:val="0"/>
                <w:sz w:val="24"/>
                <w:szCs w:val="24"/>
              </w:rPr>
            </w:pPr>
            <w:r w:rsidRPr="00122E05">
              <w:rPr>
                <w:rFonts w:cs="Times New Roman"/>
                <w:b w:val="0"/>
                <w:spacing w:val="-4"/>
                <w:w w:val="110"/>
                <w:sz w:val="24"/>
                <w:szCs w:val="24"/>
              </w:rPr>
              <w:t xml:space="preserve">Antenatal </w:t>
            </w:r>
            <w:r w:rsidRPr="00122E05">
              <w:rPr>
                <w:rFonts w:cs="Times New Roman"/>
                <w:b w:val="0"/>
                <w:spacing w:val="-3"/>
                <w:w w:val="110"/>
                <w:sz w:val="24"/>
                <w:szCs w:val="24"/>
              </w:rPr>
              <w:t>care</w:t>
            </w:r>
          </w:p>
          <w:p w:rsidR="00DD7D5A" w:rsidRPr="00122E05" w:rsidRDefault="00DD7D5A" w:rsidP="00DD7D5A">
            <w:pPr>
              <w:pStyle w:val="BodyText"/>
              <w:numPr>
                <w:ilvl w:val="1"/>
                <w:numId w:val="5"/>
              </w:numPr>
              <w:ind w:right="6"/>
              <w:rPr>
                <w:rFonts w:cs="Times New Roman"/>
                <w:b w:val="0"/>
                <w:sz w:val="24"/>
                <w:szCs w:val="24"/>
              </w:rPr>
            </w:pPr>
            <w:r w:rsidRPr="00122E05">
              <w:rPr>
                <w:rFonts w:cs="Times New Roman"/>
                <w:b w:val="0"/>
                <w:spacing w:val="-3"/>
                <w:w w:val="110"/>
                <w:sz w:val="24"/>
                <w:szCs w:val="24"/>
              </w:rPr>
              <w:t>Dental care</w:t>
            </w:r>
          </w:p>
          <w:p w:rsidR="00DD7D5A" w:rsidRPr="00122E05" w:rsidRDefault="00DD7D5A" w:rsidP="00DD7D5A">
            <w:pPr>
              <w:pStyle w:val="BodyText"/>
              <w:numPr>
                <w:ilvl w:val="1"/>
                <w:numId w:val="5"/>
              </w:numPr>
              <w:ind w:right="6"/>
              <w:rPr>
                <w:rFonts w:cs="Times New Roman"/>
                <w:b w:val="0"/>
                <w:sz w:val="24"/>
                <w:szCs w:val="24"/>
              </w:rPr>
            </w:pPr>
            <w:r w:rsidRPr="00122E05">
              <w:rPr>
                <w:rFonts w:cs="Times New Roman"/>
                <w:b w:val="0"/>
                <w:sz w:val="24"/>
                <w:szCs w:val="24"/>
              </w:rPr>
              <w:t xml:space="preserve">Overweight children and adolescents at onset of puberty </w:t>
            </w:r>
          </w:p>
          <w:p w:rsidR="00DD7D5A" w:rsidRPr="00122E05" w:rsidRDefault="00DD7D5A" w:rsidP="00DD7D5A">
            <w:pPr>
              <w:pStyle w:val="BodyText"/>
              <w:numPr>
                <w:ilvl w:val="1"/>
                <w:numId w:val="4"/>
              </w:numPr>
              <w:tabs>
                <w:tab w:val="left" w:pos="418"/>
              </w:tabs>
              <w:ind w:right="15"/>
              <w:rPr>
                <w:rFonts w:cs="Times New Roman"/>
                <w:b w:val="0"/>
                <w:spacing w:val="-1"/>
                <w:sz w:val="24"/>
                <w:szCs w:val="24"/>
              </w:rPr>
            </w:pPr>
            <w:r w:rsidRPr="00122E05">
              <w:rPr>
                <w:rFonts w:cs="Times New Roman"/>
                <w:b w:val="0"/>
                <w:spacing w:val="-1"/>
                <w:sz w:val="24"/>
                <w:szCs w:val="24"/>
              </w:rPr>
              <w:t>Wherever feasible, community screening may be done</w:t>
            </w:r>
          </w:p>
          <w:p w:rsidR="00DD7D5A" w:rsidRPr="00122E05" w:rsidRDefault="00DD7D5A" w:rsidP="00DD7D5A">
            <w:pPr>
              <w:pStyle w:val="BodyText"/>
              <w:numPr>
                <w:ilvl w:val="0"/>
                <w:numId w:val="3"/>
              </w:numPr>
              <w:tabs>
                <w:tab w:val="left" w:pos="418"/>
              </w:tabs>
              <w:ind w:left="120" w:right="6" w:firstLine="0"/>
              <w:rPr>
                <w:rFonts w:cs="Times New Roman"/>
                <w:b w:val="0"/>
                <w:sz w:val="24"/>
                <w:szCs w:val="24"/>
              </w:rPr>
            </w:pPr>
            <w:r w:rsidRPr="00122E05">
              <w:rPr>
                <w:rFonts w:cs="Times New Roman"/>
                <w:b w:val="0"/>
                <w:spacing w:val="-3"/>
                <w:sz w:val="24"/>
                <w:szCs w:val="24"/>
              </w:rPr>
              <w:t>Detectio</w:t>
            </w:r>
            <w:r w:rsidRPr="00122E05">
              <w:rPr>
                <w:rFonts w:cs="Times New Roman"/>
                <w:b w:val="0"/>
                <w:spacing w:val="-2"/>
                <w:sz w:val="24"/>
                <w:szCs w:val="24"/>
              </w:rPr>
              <w:t xml:space="preserve">n </w:t>
            </w:r>
            <w:r w:rsidRPr="00122E05">
              <w:rPr>
                <w:rFonts w:cs="Times New Roman"/>
                <w:b w:val="0"/>
                <w:spacing w:val="-3"/>
                <w:sz w:val="24"/>
                <w:szCs w:val="24"/>
              </w:rPr>
              <w:t>pr</w:t>
            </w:r>
            <w:r w:rsidRPr="00122E05">
              <w:rPr>
                <w:rFonts w:cs="Times New Roman"/>
                <w:b w:val="0"/>
                <w:spacing w:val="-2"/>
                <w:sz w:val="24"/>
                <w:szCs w:val="24"/>
              </w:rPr>
              <w:t>og</w:t>
            </w:r>
            <w:r w:rsidRPr="00122E05">
              <w:rPr>
                <w:rFonts w:cs="Times New Roman"/>
                <w:b w:val="0"/>
                <w:spacing w:val="-3"/>
                <w:sz w:val="24"/>
                <w:szCs w:val="24"/>
              </w:rPr>
              <w:t xml:space="preserve">rams </w:t>
            </w:r>
            <w:r w:rsidRPr="00122E05">
              <w:rPr>
                <w:rFonts w:cs="Times New Roman"/>
                <w:b w:val="0"/>
                <w:spacing w:val="-2"/>
                <w:sz w:val="24"/>
                <w:szCs w:val="24"/>
              </w:rPr>
              <w:t>shou</w:t>
            </w:r>
            <w:r w:rsidRPr="00122E05">
              <w:rPr>
                <w:rFonts w:cs="Times New Roman"/>
                <w:b w:val="0"/>
                <w:spacing w:val="-3"/>
                <w:sz w:val="24"/>
                <w:szCs w:val="24"/>
              </w:rPr>
              <w:t>l</w:t>
            </w:r>
            <w:r w:rsidRPr="00122E05">
              <w:rPr>
                <w:rFonts w:cs="Times New Roman"/>
                <w:b w:val="0"/>
                <w:spacing w:val="-2"/>
                <w:sz w:val="24"/>
                <w:szCs w:val="24"/>
              </w:rPr>
              <w:t xml:space="preserve">d </w:t>
            </w:r>
            <w:r w:rsidRPr="00122E05">
              <w:rPr>
                <w:rFonts w:cs="Times New Roman"/>
                <w:b w:val="0"/>
                <w:sz w:val="24"/>
                <w:szCs w:val="24"/>
              </w:rPr>
              <w:t xml:space="preserve">be </w:t>
            </w:r>
            <w:r w:rsidRPr="00122E05">
              <w:rPr>
                <w:rFonts w:cs="Times New Roman"/>
                <w:b w:val="0"/>
                <w:spacing w:val="-2"/>
                <w:sz w:val="24"/>
                <w:szCs w:val="24"/>
              </w:rPr>
              <w:t>us</w:t>
            </w:r>
            <w:r w:rsidRPr="00122E05">
              <w:rPr>
                <w:rFonts w:cs="Times New Roman"/>
                <w:b w:val="0"/>
                <w:spacing w:val="-3"/>
                <w:sz w:val="24"/>
                <w:szCs w:val="24"/>
              </w:rPr>
              <w:t>uall</w:t>
            </w:r>
            <w:r w:rsidRPr="00122E05">
              <w:rPr>
                <w:rFonts w:cs="Times New Roman"/>
                <w:b w:val="0"/>
                <w:spacing w:val="-2"/>
                <w:sz w:val="24"/>
                <w:szCs w:val="24"/>
              </w:rPr>
              <w:t xml:space="preserve">y </w:t>
            </w:r>
            <w:r w:rsidRPr="00122E05">
              <w:rPr>
                <w:rFonts w:cs="Times New Roman"/>
                <w:b w:val="0"/>
                <w:spacing w:val="-3"/>
                <w:sz w:val="24"/>
                <w:szCs w:val="24"/>
              </w:rPr>
              <w:t>base</w:t>
            </w:r>
            <w:r w:rsidRPr="00122E05">
              <w:rPr>
                <w:rFonts w:cs="Times New Roman"/>
                <w:b w:val="0"/>
                <w:spacing w:val="-2"/>
                <w:sz w:val="24"/>
                <w:szCs w:val="24"/>
              </w:rPr>
              <w:t xml:space="preserve">d </w:t>
            </w:r>
            <w:r w:rsidRPr="00122E05">
              <w:rPr>
                <w:rFonts w:cs="Times New Roman"/>
                <w:b w:val="0"/>
                <w:sz w:val="24"/>
                <w:szCs w:val="24"/>
              </w:rPr>
              <w:t xml:space="preserve">on a </w:t>
            </w:r>
            <w:r w:rsidRPr="00122E05">
              <w:rPr>
                <w:rFonts w:cs="Times New Roman"/>
                <w:b w:val="0"/>
                <w:spacing w:val="-3"/>
                <w:sz w:val="24"/>
                <w:szCs w:val="24"/>
              </w:rPr>
              <w:t>two-step approach:</w:t>
            </w:r>
          </w:p>
          <w:p w:rsidR="00DD7D5A" w:rsidRPr="00122E05" w:rsidRDefault="00DD7D5A" w:rsidP="00DD7D5A">
            <w:pPr>
              <w:pStyle w:val="BodyText"/>
              <w:numPr>
                <w:ilvl w:val="1"/>
                <w:numId w:val="4"/>
              </w:numPr>
              <w:tabs>
                <w:tab w:val="left" w:pos="418"/>
              </w:tabs>
              <w:ind w:right="15"/>
              <w:rPr>
                <w:rFonts w:cs="Times New Roman"/>
                <w:b w:val="0"/>
                <w:spacing w:val="-1"/>
                <w:sz w:val="24"/>
                <w:szCs w:val="24"/>
              </w:rPr>
            </w:pPr>
            <w:r w:rsidRPr="00122E05">
              <w:rPr>
                <w:rFonts w:cs="Times New Roman"/>
                <w:b w:val="0"/>
                <w:spacing w:val="-1"/>
                <w:sz w:val="24"/>
                <w:szCs w:val="24"/>
              </w:rPr>
              <w:t>Step 1: Identify high-risk individuals using a risk assessment questionnaire</w:t>
            </w:r>
          </w:p>
          <w:p w:rsidR="00DD7D5A" w:rsidRPr="00122E05" w:rsidRDefault="00DD7D5A" w:rsidP="00DD7D5A">
            <w:pPr>
              <w:pStyle w:val="BodyText"/>
              <w:numPr>
                <w:ilvl w:val="1"/>
                <w:numId w:val="4"/>
              </w:numPr>
              <w:tabs>
                <w:tab w:val="left" w:pos="418"/>
              </w:tabs>
              <w:ind w:right="15"/>
              <w:rPr>
                <w:rFonts w:cs="Times New Roman"/>
                <w:b w:val="0"/>
                <w:spacing w:val="-1"/>
                <w:sz w:val="24"/>
                <w:szCs w:val="24"/>
              </w:rPr>
            </w:pPr>
            <w:r w:rsidRPr="00122E05">
              <w:rPr>
                <w:rFonts w:cs="Times New Roman"/>
                <w:b w:val="0"/>
                <w:spacing w:val="-1"/>
                <w:sz w:val="24"/>
                <w:szCs w:val="24"/>
              </w:rPr>
              <w:t>Step 2: Glycaemic measure in high-risk individuals</w:t>
            </w:r>
          </w:p>
          <w:p w:rsidR="00DD7D5A" w:rsidRPr="00122E05" w:rsidRDefault="00DD7D5A" w:rsidP="00DD7D5A">
            <w:pPr>
              <w:pStyle w:val="BodyText"/>
              <w:numPr>
                <w:ilvl w:val="0"/>
                <w:numId w:val="3"/>
              </w:numPr>
              <w:tabs>
                <w:tab w:val="left" w:pos="418"/>
              </w:tabs>
              <w:ind w:left="284" w:right="6" w:hanging="284"/>
              <w:rPr>
                <w:rFonts w:cs="Times New Roman"/>
                <w:b w:val="0"/>
                <w:spacing w:val="-3"/>
                <w:sz w:val="24"/>
                <w:szCs w:val="24"/>
              </w:rPr>
            </w:pPr>
            <w:r w:rsidRPr="00122E05">
              <w:rPr>
                <w:rFonts w:cs="Times New Roman"/>
                <w:b w:val="0"/>
                <w:spacing w:val="-3"/>
                <w:sz w:val="24"/>
                <w:szCs w:val="24"/>
              </w:rPr>
              <w:t>Where a random non-FPG level ≥100 to ˂200 mg/dL is detected, OGTT should be performed.</w:t>
            </w:r>
          </w:p>
          <w:p w:rsidR="00DD7D5A" w:rsidRPr="00122E05" w:rsidRDefault="00DD7D5A" w:rsidP="00DD7D5A">
            <w:pPr>
              <w:pStyle w:val="BodyText"/>
              <w:numPr>
                <w:ilvl w:val="0"/>
                <w:numId w:val="3"/>
              </w:numPr>
              <w:tabs>
                <w:tab w:val="left" w:pos="418"/>
              </w:tabs>
              <w:ind w:right="6"/>
              <w:rPr>
                <w:rFonts w:cs="Times New Roman"/>
                <w:b w:val="0"/>
                <w:spacing w:val="-3"/>
                <w:sz w:val="24"/>
                <w:szCs w:val="24"/>
              </w:rPr>
            </w:pPr>
            <w:r w:rsidRPr="00122E05">
              <w:rPr>
                <w:rFonts w:cs="Times New Roman"/>
                <w:b w:val="0"/>
                <w:spacing w:val="-3"/>
                <w:sz w:val="24"/>
                <w:szCs w:val="24"/>
              </w:rPr>
              <w:t>Use of HbA1c as a sole diagnostic test for screening of diabetes/prediabetes is not recommended.</w:t>
            </w:r>
          </w:p>
          <w:p w:rsidR="00DD7D5A" w:rsidRPr="00122E05" w:rsidRDefault="00DD7D5A" w:rsidP="00DD7D5A">
            <w:pPr>
              <w:pStyle w:val="BodyText"/>
              <w:numPr>
                <w:ilvl w:val="0"/>
                <w:numId w:val="3"/>
              </w:numPr>
              <w:tabs>
                <w:tab w:val="left" w:pos="418"/>
              </w:tabs>
              <w:ind w:right="6"/>
              <w:rPr>
                <w:rFonts w:cs="Times New Roman"/>
                <w:b w:val="0"/>
                <w:spacing w:val="-3"/>
                <w:sz w:val="24"/>
                <w:szCs w:val="24"/>
              </w:rPr>
            </w:pPr>
            <w:r w:rsidRPr="00122E05">
              <w:rPr>
                <w:rFonts w:cs="Times New Roman"/>
                <w:b w:val="0"/>
                <w:spacing w:val="-3"/>
                <w:sz w:val="24"/>
                <w:szCs w:val="24"/>
              </w:rPr>
              <w:t>Universal screening and diagnosis of gestational diabetes mellitus must be done to identify women at very high risk of future diabetes and CVD.</w:t>
            </w:r>
          </w:p>
          <w:p w:rsidR="00DD7D5A" w:rsidRPr="00122E05" w:rsidRDefault="00DD7D5A" w:rsidP="00DD7D5A">
            <w:pPr>
              <w:pStyle w:val="BodyText"/>
              <w:numPr>
                <w:ilvl w:val="0"/>
                <w:numId w:val="3"/>
              </w:numPr>
              <w:tabs>
                <w:tab w:val="left" w:pos="418"/>
              </w:tabs>
              <w:ind w:left="284" w:right="6" w:hanging="284"/>
              <w:rPr>
                <w:rFonts w:cs="Times New Roman"/>
                <w:b w:val="0"/>
                <w:spacing w:val="-3"/>
                <w:sz w:val="24"/>
                <w:szCs w:val="24"/>
              </w:rPr>
            </w:pPr>
            <w:r w:rsidRPr="00122E05">
              <w:rPr>
                <w:rFonts w:cs="Times New Roman"/>
                <w:b w:val="0"/>
                <w:spacing w:val="-3"/>
                <w:sz w:val="24"/>
                <w:szCs w:val="24"/>
              </w:rPr>
              <w:t>People with high blood glucose during screening need further diagnostic testing to confirm diabetes while those with screen-negative for diabetes should be retested as advised by the physicians.</w:t>
            </w:r>
          </w:p>
          <w:p w:rsidR="00DD7D5A" w:rsidRPr="00122E05" w:rsidRDefault="00DD7D5A" w:rsidP="00DD7D5A">
            <w:pPr>
              <w:pStyle w:val="BodyText"/>
              <w:numPr>
                <w:ilvl w:val="0"/>
                <w:numId w:val="3"/>
              </w:numPr>
              <w:tabs>
                <w:tab w:val="left" w:pos="418"/>
              </w:tabs>
              <w:ind w:left="284" w:right="6" w:hanging="284"/>
              <w:rPr>
                <w:rFonts w:cs="Times New Roman"/>
                <w:b w:val="0"/>
                <w:spacing w:val="-3"/>
                <w:sz w:val="24"/>
                <w:szCs w:val="24"/>
              </w:rPr>
            </w:pPr>
            <w:r w:rsidRPr="00122E05">
              <w:rPr>
                <w:rFonts w:cs="Times New Roman"/>
                <w:b w:val="0"/>
                <w:spacing w:val="-3"/>
                <w:sz w:val="24"/>
                <w:szCs w:val="24"/>
              </w:rPr>
              <w:t>Paramedical personnel such as nurses or other trained workers should be included in any basic diabetes care team.</w:t>
            </w:r>
          </w:p>
          <w:p w:rsidR="00DD7D5A" w:rsidRPr="00122E05" w:rsidRDefault="00DD7D5A" w:rsidP="00DD7D5A">
            <w:pPr>
              <w:pStyle w:val="Heading2"/>
              <w:outlineLvl w:val="1"/>
              <w:rPr>
                <w:rFonts w:ascii="Times New Roman" w:hAnsi="Times New Roman" w:cs="Times New Roman"/>
                <w:color w:val="auto"/>
                <w:sz w:val="24"/>
                <w:szCs w:val="24"/>
              </w:rPr>
            </w:pPr>
            <w:r w:rsidRPr="00122E05">
              <w:rPr>
                <w:rFonts w:ascii="Times New Roman" w:hAnsi="Times New Roman" w:cs="Times New Roman"/>
                <w:color w:val="auto"/>
                <w:sz w:val="24"/>
                <w:szCs w:val="24"/>
              </w:rPr>
              <w:t>Prediabetes</w:t>
            </w:r>
          </w:p>
          <w:p w:rsidR="00DD7D5A" w:rsidRPr="00122E05" w:rsidRDefault="00DD7D5A" w:rsidP="00DD7D5A">
            <w:pPr>
              <w:pStyle w:val="BodyText"/>
              <w:numPr>
                <w:ilvl w:val="0"/>
                <w:numId w:val="3"/>
              </w:numPr>
              <w:tabs>
                <w:tab w:val="left" w:pos="418"/>
              </w:tabs>
              <w:ind w:left="284" w:right="6" w:hanging="284"/>
              <w:rPr>
                <w:rFonts w:cs="Times New Roman"/>
                <w:b w:val="0"/>
                <w:spacing w:val="-3"/>
                <w:sz w:val="24"/>
                <w:szCs w:val="24"/>
              </w:rPr>
            </w:pPr>
            <w:r w:rsidRPr="00122E05">
              <w:rPr>
                <w:rFonts w:cs="Times New Roman"/>
                <w:b w:val="0"/>
                <w:spacing w:val="-3"/>
                <w:sz w:val="24"/>
                <w:szCs w:val="24"/>
              </w:rPr>
              <w:t>People who are screen-positive for prediabetes (FPG = 100-125 mg/dL or 2-h plasma glucose in the 75-g OGTT = 140-199 mg/dL or HbA1c = 5.7%-6.4%) should be monitored for development of diabetes annually.</w:t>
            </w:r>
          </w:p>
          <w:p w:rsidR="00DD7D5A" w:rsidRPr="00122E05" w:rsidRDefault="00DD7D5A" w:rsidP="00DD7D5A">
            <w:pPr>
              <w:pStyle w:val="BodyText"/>
              <w:numPr>
                <w:ilvl w:val="0"/>
                <w:numId w:val="3"/>
              </w:numPr>
              <w:tabs>
                <w:tab w:val="left" w:pos="418"/>
              </w:tabs>
              <w:ind w:left="284" w:right="6" w:hanging="284"/>
              <w:rPr>
                <w:rFonts w:cs="Times New Roman"/>
                <w:b w:val="0"/>
                <w:spacing w:val="-3"/>
                <w:sz w:val="24"/>
                <w:szCs w:val="24"/>
              </w:rPr>
            </w:pPr>
            <w:r w:rsidRPr="00122E05">
              <w:rPr>
                <w:rFonts w:cs="Times New Roman"/>
                <w:b w:val="0"/>
                <w:spacing w:val="-3"/>
                <w:sz w:val="24"/>
                <w:szCs w:val="24"/>
              </w:rPr>
              <w:t>Should be simultaneously screened and treated for modifiable risk factors for CVD such as hypertension, dyslipidaemia, smoking, and alcohol consumption.</w:t>
            </w:r>
          </w:p>
          <w:p w:rsidR="00DD7D5A" w:rsidRPr="00122E05" w:rsidRDefault="00DD7D5A" w:rsidP="00DD7D5A">
            <w:pPr>
              <w:pStyle w:val="BodyText"/>
              <w:numPr>
                <w:ilvl w:val="0"/>
                <w:numId w:val="3"/>
              </w:numPr>
              <w:tabs>
                <w:tab w:val="left" w:pos="418"/>
              </w:tabs>
              <w:ind w:left="284" w:right="6" w:hanging="284"/>
              <w:rPr>
                <w:rFonts w:cs="Times New Roman"/>
                <w:b w:val="0"/>
                <w:spacing w:val="-3"/>
                <w:sz w:val="24"/>
                <w:szCs w:val="24"/>
              </w:rPr>
            </w:pPr>
            <w:r w:rsidRPr="00122E05">
              <w:rPr>
                <w:rFonts w:cs="Times New Roman"/>
                <w:b w:val="0"/>
                <w:spacing w:val="-3"/>
                <w:sz w:val="24"/>
                <w:szCs w:val="24"/>
              </w:rPr>
              <w:t>Screening strategies should be linked to health care system with capacity to provide advice on lifestyle modifications:</w:t>
            </w:r>
          </w:p>
          <w:p w:rsidR="00DD7D5A" w:rsidRPr="00122E05" w:rsidRDefault="00DD7D5A" w:rsidP="00DD7D5A">
            <w:pPr>
              <w:pStyle w:val="BodyText"/>
              <w:numPr>
                <w:ilvl w:val="1"/>
                <w:numId w:val="4"/>
              </w:numPr>
              <w:tabs>
                <w:tab w:val="left" w:pos="418"/>
              </w:tabs>
              <w:ind w:right="15"/>
              <w:rPr>
                <w:rFonts w:cs="Times New Roman"/>
                <w:b w:val="0"/>
                <w:spacing w:val="-1"/>
                <w:sz w:val="24"/>
                <w:szCs w:val="24"/>
              </w:rPr>
            </w:pPr>
            <w:r w:rsidRPr="00122E05">
              <w:rPr>
                <w:rFonts w:cs="Times New Roman"/>
                <w:b w:val="0"/>
                <w:spacing w:val="-1"/>
                <w:sz w:val="24"/>
                <w:szCs w:val="24"/>
              </w:rPr>
              <w:t xml:space="preserve">May be aligned with ongoing support national programs available at community health centres </w:t>
            </w:r>
          </w:p>
          <w:p w:rsidR="00DD7D5A" w:rsidRPr="00122E05" w:rsidRDefault="00DD7D5A" w:rsidP="00DD7D5A">
            <w:pPr>
              <w:pStyle w:val="BodyText"/>
              <w:numPr>
                <w:ilvl w:val="1"/>
                <w:numId w:val="4"/>
              </w:numPr>
              <w:tabs>
                <w:tab w:val="left" w:pos="418"/>
              </w:tabs>
              <w:ind w:right="15"/>
              <w:rPr>
                <w:rFonts w:cs="Times New Roman"/>
                <w:b w:val="0"/>
                <w:spacing w:val="-1"/>
                <w:sz w:val="24"/>
                <w:szCs w:val="24"/>
              </w:rPr>
            </w:pPr>
            <w:r w:rsidRPr="00122E05">
              <w:rPr>
                <w:rFonts w:cs="Times New Roman"/>
                <w:b w:val="0"/>
                <w:spacing w:val="-1"/>
                <w:sz w:val="24"/>
                <w:szCs w:val="24"/>
              </w:rPr>
              <w:t>Patients with IGT, IFG should be referred to these support programs.</w:t>
            </w:r>
          </w:p>
          <w:p w:rsidR="00DD7D5A" w:rsidRPr="00122E05" w:rsidRDefault="00DD7D5A" w:rsidP="00DD7D5A">
            <w:pPr>
              <w:pStyle w:val="BodyText"/>
              <w:numPr>
                <w:ilvl w:val="0"/>
                <w:numId w:val="3"/>
              </w:numPr>
              <w:tabs>
                <w:tab w:val="left" w:pos="418"/>
              </w:tabs>
              <w:ind w:left="284" w:right="6" w:hanging="284"/>
              <w:rPr>
                <w:rFonts w:cs="Times New Roman"/>
                <w:b w:val="0"/>
                <w:spacing w:val="-3"/>
                <w:sz w:val="24"/>
                <w:szCs w:val="24"/>
              </w:rPr>
            </w:pPr>
            <w:r w:rsidRPr="00122E05">
              <w:rPr>
                <w:rFonts w:cs="Times New Roman"/>
                <w:b w:val="0"/>
                <w:spacing w:val="-3"/>
                <w:sz w:val="24"/>
                <w:szCs w:val="24"/>
              </w:rPr>
              <w:t>People with prediabetes should modify their lifestyle including:</w:t>
            </w:r>
          </w:p>
          <w:p w:rsidR="00DD7D5A" w:rsidRPr="00122E05" w:rsidRDefault="00DD7D5A" w:rsidP="00DD7D5A">
            <w:pPr>
              <w:pStyle w:val="BodyText"/>
              <w:numPr>
                <w:ilvl w:val="1"/>
                <w:numId w:val="4"/>
              </w:numPr>
              <w:tabs>
                <w:tab w:val="left" w:pos="418"/>
              </w:tabs>
              <w:ind w:right="15"/>
              <w:rPr>
                <w:rFonts w:cs="Times New Roman"/>
                <w:b w:val="0"/>
                <w:spacing w:val="-1"/>
                <w:sz w:val="24"/>
                <w:szCs w:val="24"/>
              </w:rPr>
            </w:pPr>
            <w:r w:rsidRPr="00122E05">
              <w:rPr>
                <w:rFonts w:cs="Times New Roman"/>
                <w:b w:val="0"/>
                <w:spacing w:val="-1"/>
                <w:sz w:val="24"/>
                <w:szCs w:val="24"/>
              </w:rPr>
              <w:lastRenderedPageBreak/>
              <w:t>Attempts to lose 5%-10% of body weight if overweight or obese</w:t>
            </w:r>
          </w:p>
          <w:p w:rsidR="00DD7D5A" w:rsidRPr="00122E05" w:rsidRDefault="00DD7D5A" w:rsidP="00DD7D5A">
            <w:pPr>
              <w:pStyle w:val="BodyText"/>
              <w:numPr>
                <w:ilvl w:val="1"/>
                <w:numId w:val="4"/>
              </w:numPr>
              <w:tabs>
                <w:tab w:val="left" w:pos="418"/>
              </w:tabs>
              <w:ind w:right="15"/>
              <w:rPr>
                <w:rFonts w:cs="Times New Roman"/>
                <w:b w:val="0"/>
                <w:spacing w:val="-1"/>
                <w:sz w:val="24"/>
                <w:szCs w:val="24"/>
              </w:rPr>
            </w:pPr>
            <w:r w:rsidRPr="00122E05">
              <w:rPr>
                <w:rFonts w:cs="Times New Roman"/>
                <w:b w:val="0"/>
                <w:spacing w:val="-1"/>
                <w:sz w:val="24"/>
                <w:szCs w:val="24"/>
              </w:rPr>
              <w:t xml:space="preserve">Participate in physical activity (e.g., walking) for at least 1 hour daily. </w:t>
            </w:r>
          </w:p>
          <w:p w:rsidR="00DD7D5A" w:rsidRPr="00122E05" w:rsidRDefault="00DD7D5A" w:rsidP="00DD7D5A">
            <w:pPr>
              <w:pStyle w:val="BodyText"/>
              <w:numPr>
                <w:ilvl w:val="1"/>
                <w:numId w:val="4"/>
              </w:numPr>
              <w:tabs>
                <w:tab w:val="left" w:pos="418"/>
              </w:tabs>
              <w:ind w:right="15"/>
              <w:rPr>
                <w:rFonts w:cs="Times New Roman"/>
                <w:b w:val="0"/>
                <w:spacing w:val="-1"/>
                <w:sz w:val="24"/>
                <w:szCs w:val="24"/>
              </w:rPr>
            </w:pPr>
            <w:r w:rsidRPr="00122E05">
              <w:rPr>
                <w:rFonts w:cs="Times New Roman"/>
                <w:b w:val="0"/>
                <w:spacing w:val="-1"/>
                <w:sz w:val="24"/>
                <w:szCs w:val="24"/>
              </w:rPr>
              <w:t>6–8 h of sleep daily</w:t>
            </w:r>
          </w:p>
          <w:p w:rsidR="00DD7D5A" w:rsidRPr="00122E05" w:rsidRDefault="00DD7D5A" w:rsidP="00DD7D5A">
            <w:pPr>
              <w:pStyle w:val="BodyText"/>
              <w:numPr>
                <w:ilvl w:val="0"/>
                <w:numId w:val="3"/>
              </w:numPr>
              <w:tabs>
                <w:tab w:val="left" w:pos="418"/>
              </w:tabs>
              <w:ind w:left="284" w:right="6" w:hanging="284"/>
              <w:rPr>
                <w:rFonts w:cs="Times New Roman"/>
                <w:b w:val="0"/>
                <w:spacing w:val="-3"/>
                <w:sz w:val="24"/>
                <w:szCs w:val="24"/>
              </w:rPr>
            </w:pPr>
            <w:r w:rsidRPr="00122E05">
              <w:rPr>
                <w:rFonts w:cs="Times New Roman"/>
                <w:b w:val="0"/>
                <w:spacing w:val="-3"/>
                <w:sz w:val="24"/>
                <w:szCs w:val="24"/>
              </w:rPr>
              <w:t>Healthy lifestyle measures including diet and physical activity are equally important for non-obese patients with prediabetes.</w:t>
            </w:r>
          </w:p>
          <w:p w:rsidR="00DD7D5A" w:rsidRPr="00122E05" w:rsidRDefault="00DD7D5A" w:rsidP="00DD7D5A">
            <w:pPr>
              <w:pStyle w:val="BodyText"/>
              <w:numPr>
                <w:ilvl w:val="0"/>
                <w:numId w:val="3"/>
              </w:numPr>
              <w:tabs>
                <w:tab w:val="left" w:pos="418"/>
              </w:tabs>
              <w:ind w:left="284" w:right="6" w:hanging="284"/>
              <w:rPr>
                <w:rFonts w:cs="Times New Roman"/>
                <w:b w:val="0"/>
                <w:spacing w:val="-3"/>
                <w:sz w:val="24"/>
                <w:szCs w:val="24"/>
              </w:rPr>
            </w:pPr>
            <w:r w:rsidRPr="00122E05">
              <w:rPr>
                <w:rFonts w:cs="Times New Roman"/>
                <w:b w:val="0"/>
                <w:spacing w:val="-3"/>
                <w:sz w:val="24"/>
                <w:szCs w:val="24"/>
              </w:rPr>
              <w:t xml:space="preserve">People with prediabetes failing to achieve any benefit on lifestyle modifications after 6 months may be initiated on oral antidiabetic agents (OADs): </w:t>
            </w:r>
          </w:p>
          <w:p w:rsidR="00DD7D5A" w:rsidRPr="00122E05" w:rsidRDefault="00DD7D5A" w:rsidP="00DD7D5A">
            <w:pPr>
              <w:pStyle w:val="BodyText"/>
              <w:numPr>
                <w:ilvl w:val="1"/>
                <w:numId w:val="4"/>
              </w:numPr>
              <w:tabs>
                <w:tab w:val="left" w:pos="418"/>
              </w:tabs>
              <w:ind w:right="15"/>
              <w:rPr>
                <w:rFonts w:cs="Times New Roman"/>
                <w:b w:val="0"/>
                <w:spacing w:val="-1"/>
                <w:sz w:val="24"/>
                <w:szCs w:val="24"/>
              </w:rPr>
            </w:pPr>
            <w:r w:rsidRPr="00122E05">
              <w:rPr>
                <w:rFonts w:cs="Times New Roman"/>
                <w:b w:val="0"/>
                <w:spacing w:val="-1"/>
                <w:sz w:val="24"/>
                <w:szCs w:val="24"/>
              </w:rPr>
              <w:t xml:space="preserve">Metformin: In younger individuals with one or more additional risk factors for diabetes regardless of BMI, if overweight/obese and having IFG+IGT or IFG+HbA1c &gt;5.7%, addition of metformin (500 mg, twice daily) after 6 months of follow-up is recommended. </w:t>
            </w:r>
          </w:p>
          <w:p w:rsidR="00DD7D5A" w:rsidRPr="00122E05" w:rsidRDefault="00DD7D5A" w:rsidP="00DD7D5A">
            <w:pPr>
              <w:pStyle w:val="BodyText"/>
              <w:numPr>
                <w:ilvl w:val="1"/>
                <w:numId w:val="4"/>
              </w:numPr>
              <w:tabs>
                <w:tab w:val="left" w:pos="418"/>
              </w:tabs>
              <w:ind w:right="15"/>
              <w:rPr>
                <w:rFonts w:cs="Times New Roman"/>
                <w:b w:val="0"/>
                <w:spacing w:val="-1"/>
                <w:sz w:val="24"/>
                <w:szCs w:val="24"/>
              </w:rPr>
            </w:pPr>
            <w:r w:rsidRPr="00122E05">
              <w:rPr>
                <w:rFonts w:cs="Times New Roman"/>
                <w:b w:val="0"/>
                <w:spacing w:val="-1"/>
                <w:sz w:val="24"/>
                <w:szCs w:val="24"/>
              </w:rPr>
              <w:t>Alternatively, alpha-glucosidase inhibitors (AGIs) such as acarbose or voglibose may be initiated if metformin is not tolerated.</w:t>
            </w:r>
          </w:p>
          <w:p w:rsidR="00DD7D5A" w:rsidRPr="00122E05" w:rsidRDefault="00DD7D5A" w:rsidP="00DD7D5A">
            <w:pPr>
              <w:pStyle w:val="BodyText"/>
              <w:numPr>
                <w:ilvl w:val="0"/>
                <w:numId w:val="3"/>
              </w:numPr>
              <w:tabs>
                <w:tab w:val="left" w:pos="418"/>
              </w:tabs>
              <w:ind w:left="284" w:right="6" w:hanging="284"/>
              <w:rPr>
                <w:rFonts w:cs="Times New Roman"/>
                <w:b w:val="0"/>
                <w:spacing w:val="-3"/>
                <w:sz w:val="24"/>
                <w:szCs w:val="24"/>
              </w:rPr>
            </w:pPr>
            <w:r w:rsidRPr="00122E05">
              <w:rPr>
                <w:rFonts w:cs="Times New Roman"/>
                <w:b w:val="0"/>
                <w:spacing w:val="-3"/>
                <w:sz w:val="24"/>
                <w:szCs w:val="24"/>
              </w:rPr>
              <w:t>Other pharmacological interventions with pioglitazones, orlistat, vitamin D, or bariatric surgery are not recommended.</w:t>
            </w:r>
          </w:p>
          <w:p w:rsidR="00DD7D5A" w:rsidRPr="00122E05" w:rsidRDefault="00DD7D5A" w:rsidP="00DD7D5A">
            <w:pPr>
              <w:pStyle w:val="BodyText"/>
              <w:numPr>
                <w:ilvl w:val="0"/>
                <w:numId w:val="3"/>
              </w:numPr>
              <w:tabs>
                <w:tab w:val="left" w:pos="418"/>
              </w:tabs>
              <w:ind w:left="284" w:right="6" w:hanging="284"/>
              <w:rPr>
                <w:rFonts w:cs="Times New Roman"/>
                <w:b w:val="0"/>
                <w:spacing w:val="-3"/>
                <w:sz w:val="24"/>
                <w:szCs w:val="24"/>
              </w:rPr>
            </w:pPr>
            <w:r w:rsidRPr="00122E05">
              <w:rPr>
                <w:rFonts w:cs="Times New Roman"/>
                <w:b w:val="0"/>
                <w:spacing w:val="-3"/>
                <w:sz w:val="24"/>
                <w:szCs w:val="24"/>
              </w:rPr>
              <w:t>People with prediabetes should be educated on:</w:t>
            </w:r>
          </w:p>
          <w:p w:rsidR="00DD7D5A" w:rsidRPr="00122E05" w:rsidRDefault="00DD7D5A" w:rsidP="00DD7D5A">
            <w:pPr>
              <w:pStyle w:val="BodyText"/>
              <w:numPr>
                <w:ilvl w:val="1"/>
                <w:numId w:val="4"/>
              </w:numPr>
              <w:tabs>
                <w:tab w:val="left" w:pos="418"/>
              </w:tabs>
              <w:ind w:right="15"/>
              <w:rPr>
                <w:rFonts w:cs="Times New Roman"/>
                <w:b w:val="0"/>
                <w:spacing w:val="-1"/>
                <w:sz w:val="24"/>
                <w:szCs w:val="24"/>
              </w:rPr>
            </w:pPr>
            <w:r w:rsidRPr="00122E05">
              <w:rPr>
                <w:rFonts w:cs="Times New Roman"/>
                <w:b w:val="0"/>
                <w:spacing w:val="-1"/>
                <w:sz w:val="24"/>
                <w:szCs w:val="24"/>
              </w:rPr>
              <w:t>Weight management through optimal diet and physical activity</w:t>
            </w:r>
          </w:p>
          <w:p w:rsidR="00DD7D5A" w:rsidRPr="00122E05" w:rsidRDefault="00DD7D5A" w:rsidP="00DD7D5A">
            <w:pPr>
              <w:pStyle w:val="BodyText"/>
              <w:numPr>
                <w:ilvl w:val="1"/>
                <w:numId w:val="4"/>
              </w:numPr>
              <w:tabs>
                <w:tab w:val="left" w:pos="418"/>
              </w:tabs>
              <w:ind w:right="15"/>
              <w:rPr>
                <w:rFonts w:cs="Times New Roman"/>
                <w:b w:val="0"/>
                <w:spacing w:val="-1"/>
                <w:sz w:val="24"/>
                <w:szCs w:val="24"/>
              </w:rPr>
            </w:pPr>
            <w:r w:rsidRPr="00122E05">
              <w:rPr>
                <w:rFonts w:cs="Times New Roman"/>
                <w:b w:val="0"/>
                <w:spacing w:val="-1"/>
                <w:sz w:val="24"/>
                <w:szCs w:val="24"/>
              </w:rPr>
              <w:t>Stress management</w:t>
            </w:r>
          </w:p>
          <w:p w:rsidR="00DD7D5A" w:rsidRPr="00122E05" w:rsidRDefault="00DD7D5A" w:rsidP="00DD7D5A">
            <w:pPr>
              <w:pStyle w:val="BodyText"/>
              <w:numPr>
                <w:ilvl w:val="1"/>
                <w:numId w:val="4"/>
              </w:numPr>
              <w:tabs>
                <w:tab w:val="left" w:pos="418"/>
              </w:tabs>
              <w:ind w:right="15"/>
              <w:rPr>
                <w:rFonts w:cs="Times New Roman"/>
                <w:color w:val="131413"/>
                <w:spacing w:val="-1"/>
                <w:sz w:val="24"/>
                <w:szCs w:val="24"/>
              </w:rPr>
            </w:pPr>
            <w:r w:rsidRPr="00122E05">
              <w:rPr>
                <w:rFonts w:cs="Times New Roman"/>
                <w:b w:val="0"/>
                <w:spacing w:val="-1"/>
                <w:sz w:val="24"/>
                <w:szCs w:val="24"/>
              </w:rPr>
              <w:t>Avoidance of alcohol and tobacco</w:t>
            </w:r>
          </w:p>
        </w:tc>
      </w:tr>
    </w:tbl>
    <w:p w:rsidR="00DD7D5A" w:rsidRPr="00122E05" w:rsidRDefault="00DD7D5A" w:rsidP="00DD7D5A">
      <w:pPr>
        <w:spacing w:after="0"/>
        <w:rPr>
          <w:rFonts w:ascii="Times New Roman" w:eastAsia="Times New Roman" w:hAnsi="Times New Roman" w:cs="Times New Roman"/>
          <w:b/>
          <w:sz w:val="24"/>
          <w:szCs w:val="24"/>
        </w:rPr>
      </w:pPr>
    </w:p>
    <w:tbl>
      <w:tblPr>
        <w:tblStyle w:val="GridTable4-Accent11"/>
        <w:tblW w:w="9067" w:type="dxa"/>
        <w:tblLook w:val="06A0"/>
      </w:tblPr>
      <w:tblGrid>
        <w:gridCol w:w="9067"/>
      </w:tblGrid>
      <w:tr w:rsidR="00DD7D5A" w:rsidRPr="00122E05" w:rsidTr="00F77E2D">
        <w:trPr>
          <w:cnfStyle w:val="100000000000"/>
        </w:trPr>
        <w:tc>
          <w:tcPr>
            <w:cnfStyle w:val="001000000000"/>
            <w:tcW w:w="9067" w:type="dxa"/>
          </w:tcPr>
          <w:p w:rsidR="00DD7D5A" w:rsidRPr="00122E05" w:rsidRDefault="00DD7D5A" w:rsidP="00DD7D5A">
            <w:pPr>
              <w:outlineLvl w:val="1"/>
              <w:rPr>
                <w:rFonts w:ascii="Times New Roman" w:hAnsi="Times New Roman" w:cs="Times New Roman"/>
                <w:spacing w:val="-3"/>
                <w:w w:val="105"/>
                <w:sz w:val="24"/>
                <w:szCs w:val="24"/>
              </w:rPr>
            </w:pPr>
            <w:r w:rsidRPr="00122E05">
              <w:rPr>
                <w:rFonts w:ascii="Times New Roman" w:hAnsi="Times New Roman" w:cs="Times New Roman"/>
                <w:spacing w:val="-3"/>
                <w:w w:val="105"/>
                <w:sz w:val="24"/>
                <w:szCs w:val="24"/>
              </w:rPr>
              <w:t>Limited Care</w:t>
            </w:r>
          </w:p>
        </w:tc>
      </w:tr>
      <w:tr w:rsidR="00DD7D5A" w:rsidRPr="00122E05" w:rsidTr="00F77E2D">
        <w:tc>
          <w:tcPr>
            <w:cnfStyle w:val="001000000000"/>
            <w:tcW w:w="9067" w:type="dxa"/>
          </w:tcPr>
          <w:p w:rsidR="00DD7D5A" w:rsidRPr="00122E05" w:rsidRDefault="00DD7D5A" w:rsidP="00DD7D5A">
            <w:pPr>
              <w:pStyle w:val="ListParagraph"/>
              <w:numPr>
                <w:ilvl w:val="0"/>
                <w:numId w:val="6"/>
              </w:numPr>
              <w:contextualSpacing w:val="0"/>
              <w:rPr>
                <w:rFonts w:ascii="Times New Roman" w:eastAsia="Times New Roman" w:hAnsi="Times New Roman" w:cs="Times New Roman"/>
                <w:b w:val="0"/>
                <w:sz w:val="24"/>
                <w:szCs w:val="24"/>
              </w:rPr>
            </w:pPr>
            <w:r w:rsidRPr="00122E05">
              <w:rPr>
                <w:rFonts w:ascii="Times New Roman" w:eastAsia="Times New Roman" w:hAnsi="Times New Roman" w:cs="Times New Roman"/>
                <w:b w:val="0"/>
                <w:sz w:val="24"/>
                <w:szCs w:val="24"/>
              </w:rPr>
              <w:t>The principles for screening are as for recommended care.</w:t>
            </w:r>
          </w:p>
          <w:p w:rsidR="00DD7D5A" w:rsidRPr="00122E05" w:rsidRDefault="00DD7D5A" w:rsidP="00DD7D5A">
            <w:pPr>
              <w:pStyle w:val="ListParagraph"/>
              <w:numPr>
                <w:ilvl w:val="0"/>
                <w:numId w:val="6"/>
              </w:numPr>
              <w:contextualSpacing w:val="0"/>
              <w:rPr>
                <w:rFonts w:ascii="Times New Roman" w:eastAsia="Times New Roman" w:hAnsi="Times New Roman" w:cs="Times New Roman"/>
                <w:b w:val="0"/>
                <w:sz w:val="24"/>
                <w:szCs w:val="24"/>
              </w:rPr>
            </w:pPr>
            <w:r w:rsidRPr="00122E05">
              <w:rPr>
                <w:rFonts w:ascii="Times New Roman" w:eastAsia="Times New Roman" w:hAnsi="Times New Roman" w:cs="Times New Roman"/>
                <w:b w:val="0"/>
                <w:sz w:val="24"/>
                <w:szCs w:val="24"/>
              </w:rPr>
              <w:t>Diagnosis should be based on FPG or capillary plasma glucose if only point-of-care testing is available.</w:t>
            </w:r>
          </w:p>
          <w:p w:rsidR="00DD7D5A" w:rsidRPr="00122E05" w:rsidRDefault="00DD7D5A" w:rsidP="00DD7D5A">
            <w:pPr>
              <w:pStyle w:val="ListParagraph"/>
              <w:numPr>
                <w:ilvl w:val="0"/>
                <w:numId w:val="6"/>
              </w:numPr>
              <w:contextualSpacing w:val="0"/>
              <w:rPr>
                <w:rFonts w:ascii="Times New Roman" w:eastAsia="Times New Roman" w:hAnsi="Times New Roman" w:cs="Times New Roman"/>
                <w:b w:val="0"/>
                <w:sz w:val="24"/>
                <w:szCs w:val="24"/>
              </w:rPr>
            </w:pPr>
            <w:r w:rsidRPr="00122E05">
              <w:rPr>
                <w:rFonts w:ascii="Times New Roman" w:eastAsia="Times New Roman" w:hAnsi="Times New Roman" w:cs="Times New Roman"/>
                <w:b w:val="0"/>
                <w:sz w:val="24"/>
                <w:szCs w:val="24"/>
              </w:rPr>
              <w:t>Using FPG alone for diagnosis has limitations as it is less sensitive than 2 h OGTT in Indians.</w:t>
            </w:r>
          </w:p>
          <w:p w:rsidR="00DD7D5A" w:rsidRPr="00122E05" w:rsidRDefault="00DD7D5A" w:rsidP="00DD7D5A">
            <w:pPr>
              <w:pStyle w:val="Heading2"/>
              <w:outlineLvl w:val="1"/>
              <w:rPr>
                <w:rFonts w:ascii="Times New Roman" w:hAnsi="Times New Roman" w:cs="Times New Roman"/>
                <w:color w:val="auto"/>
                <w:sz w:val="24"/>
                <w:szCs w:val="24"/>
              </w:rPr>
            </w:pPr>
            <w:r w:rsidRPr="00122E05">
              <w:rPr>
                <w:rFonts w:ascii="Times New Roman" w:hAnsi="Times New Roman" w:cs="Times New Roman"/>
                <w:color w:val="auto"/>
                <w:sz w:val="24"/>
                <w:szCs w:val="24"/>
              </w:rPr>
              <w:t>Prediabetes</w:t>
            </w:r>
          </w:p>
          <w:p w:rsidR="00DD7D5A" w:rsidRPr="00122E05" w:rsidRDefault="00DD7D5A" w:rsidP="00DD7D5A">
            <w:pPr>
              <w:pStyle w:val="ListParagraph"/>
              <w:numPr>
                <w:ilvl w:val="0"/>
                <w:numId w:val="7"/>
              </w:numPr>
              <w:contextualSpacing w:val="0"/>
              <w:rPr>
                <w:rFonts w:ascii="Times New Roman" w:eastAsia="Times New Roman" w:hAnsi="Times New Roman" w:cs="Times New Roman"/>
                <w:b w:val="0"/>
                <w:sz w:val="24"/>
                <w:szCs w:val="24"/>
              </w:rPr>
            </w:pPr>
            <w:r w:rsidRPr="00122E05">
              <w:rPr>
                <w:rFonts w:ascii="Times New Roman" w:eastAsia="Times New Roman" w:hAnsi="Times New Roman" w:cs="Times New Roman"/>
                <w:b w:val="0"/>
                <w:sz w:val="24"/>
                <w:szCs w:val="24"/>
              </w:rPr>
              <w:t>The principles of detection and management of prediabetes are same as for recommended care.</w:t>
            </w:r>
          </w:p>
          <w:p w:rsidR="00DD7D5A" w:rsidRPr="00122E05" w:rsidRDefault="00DD7D5A" w:rsidP="00DD7D5A">
            <w:pPr>
              <w:pStyle w:val="ListParagraph"/>
              <w:numPr>
                <w:ilvl w:val="0"/>
                <w:numId w:val="7"/>
              </w:numPr>
              <w:contextualSpacing w:val="0"/>
              <w:rPr>
                <w:rFonts w:ascii="Times New Roman" w:eastAsia="Times New Roman" w:hAnsi="Times New Roman" w:cs="Times New Roman"/>
                <w:sz w:val="24"/>
                <w:szCs w:val="24"/>
              </w:rPr>
            </w:pPr>
            <w:r w:rsidRPr="00122E05">
              <w:rPr>
                <w:rFonts w:ascii="Times New Roman" w:eastAsia="Times New Roman" w:hAnsi="Times New Roman" w:cs="Times New Roman"/>
                <w:b w:val="0"/>
                <w:sz w:val="24"/>
                <w:szCs w:val="24"/>
              </w:rPr>
              <w:t>Linkages to healthcare system with capacity to provide advice on lifestyle modifications and alignment with on-going support national programs available at community health centres where patients detected with prediabetes can be referred are critical.</w:t>
            </w:r>
          </w:p>
        </w:tc>
      </w:tr>
    </w:tbl>
    <w:p w:rsidR="00DD7D5A" w:rsidRPr="00122E05" w:rsidRDefault="00DD7D5A" w:rsidP="00DD7D5A">
      <w:pPr>
        <w:rPr>
          <w:rFonts w:ascii="Times New Roman" w:hAnsi="Times New Roman" w:cs="Times New Roman"/>
          <w:sz w:val="24"/>
          <w:szCs w:val="24"/>
        </w:rPr>
      </w:pPr>
    </w:p>
    <w:p w:rsidR="00F77E2D" w:rsidRDefault="00F77E2D">
      <w:pPr>
        <w:rPr>
          <w:rFonts w:ascii="Times New Roman" w:hAnsi="Times New Roman" w:cs="Times New Roman"/>
          <w:b/>
          <w:sz w:val="24"/>
          <w:szCs w:val="24"/>
        </w:rPr>
      </w:pPr>
      <w:r>
        <w:rPr>
          <w:rFonts w:ascii="Times New Roman" w:hAnsi="Times New Roman" w:cs="Times New Roman"/>
          <w:b/>
          <w:sz w:val="24"/>
          <w:szCs w:val="24"/>
        </w:rPr>
        <w:br w:type="page"/>
      </w:r>
    </w:p>
    <w:p w:rsidR="00000C67" w:rsidRPr="00F77E2D" w:rsidRDefault="00DD7D5A" w:rsidP="00F77E2D">
      <w:pPr>
        <w:spacing w:after="0" w:line="480" w:lineRule="auto"/>
        <w:outlineLvl w:val="2"/>
        <w:rPr>
          <w:rFonts w:ascii="Times New Roman" w:hAnsi="Times New Roman" w:cs="Times New Roman"/>
          <w:b/>
          <w:color w:val="2E74B5" w:themeColor="accent1" w:themeShade="BF"/>
          <w:sz w:val="24"/>
          <w:szCs w:val="24"/>
        </w:rPr>
      </w:pPr>
      <w:r w:rsidRPr="00F77E2D">
        <w:rPr>
          <w:rFonts w:ascii="Times New Roman" w:hAnsi="Times New Roman" w:cs="Times New Roman"/>
          <w:b/>
          <w:color w:val="2E74B5" w:themeColor="accent1" w:themeShade="BF"/>
          <w:sz w:val="24"/>
          <w:szCs w:val="24"/>
        </w:rPr>
        <w:lastRenderedPageBreak/>
        <w:t>B</w:t>
      </w:r>
      <w:r w:rsidR="00000C67" w:rsidRPr="00F77E2D">
        <w:rPr>
          <w:rFonts w:ascii="Times New Roman" w:hAnsi="Times New Roman" w:cs="Times New Roman"/>
          <w:b/>
          <w:color w:val="2E74B5" w:themeColor="accent1" w:themeShade="BF"/>
          <w:sz w:val="24"/>
          <w:szCs w:val="24"/>
        </w:rPr>
        <w:t>ackground</w:t>
      </w:r>
    </w:p>
    <w:p w:rsidR="00000C67" w:rsidRPr="00122E05" w:rsidRDefault="00000C67" w:rsidP="00CF51A2">
      <w:pPr>
        <w:spacing w:line="360" w:lineRule="auto"/>
        <w:rPr>
          <w:rFonts w:ascii="Times New Roman" w:hAnsi="Times New Roman" w:cs="Times New Roman"/>
          <w:sz w:val="24"/>
          <w:szCs w:val="24"/>
        </w:rPr>
      </w:pPr>
      <w:r w:rsidRPr="00122E05">
        <w:rPr>
          <w:rFonts w:ascii="Times New Roman" w:hAnsi="Times New Roman" w:cs="Times New Roman"/>
          <w:sz w:val="24"/>
          <w:szCs w:val="24"/>
        </w:rPr>
        <w:t xml:space="preserve">Chronic hyperglycaemia is associated with significantly higher risk of developing diabetes related micro- and macrovascular complications. Early detection of diabetes/prediabetes through screening increases the likelihood of identifying asymptomatic individuals and provides adequate treatment to reduce the burden of diabetes and its complications. Through a computer simulated model on the data from the </w:t>
      </w:r>
      <w:r w:rsidRPr="00122E05">
        <w:rPr>
          <w:rFonts w:ascii="Times New Roman" w:hAnsi="Times New Roman" w:cs="Times New Roman"/>
          <w:sz w:val="24"/>
          <w:szCs w:val="24"/>
          <w:shd w:val="clear" w:color="auto" w:fill="FFFFFF"/>
        </w:rPr>
        <w:t>Anglo-Danish-Dutch study of intensive treatment in people with screen-detected diabetes in primary care (ADDITION-Europe</w:t>
      </w:r>
      <w:r w:rsidRPr="00122E05">
        <w:rPr>
          <w:rFonts w:ascii="Times New Roman" w:hAnsi="Times New Roman" w:cs="Times New Roman"/>
          <w:i/>
          <w:sz w:val="24"/>
          <w:szCs w:val="24"/>
          <w:shd w:val="clear" w:color="auto" w:fill="FFFFFF"/>
        </w:rPr>
        <w:t xml:space="preserve">), </w:t>
      </w:r>
      <w:r w:rsidRPr="00122E05">
        <w:rPr>
          <w:rFonts w:ascii="Times New Roman" w:hAnsi="Times New Roman" w:cs="Times New Roman"/>
          <w:sz w:val="24"/>
          <w:szCs w:val="24"/>
          <w:shd w:val="clear" w:color="auto" w:fill="FFFFFF"/>
        </w:rPr>
        <w:t xml:space="preserve">Herman </w:t>
      </w:r>
      <w:r w:rsidRPr="00122E05">
        <w:rPr>
          <w:rFonts w:ascii="Times New Roman" w:hAnsi="Times New Roman" w:cs="Times New Roman"/>
          <w:i/>
          <w:sz w:val="24"/>
          <w:szCs w:val="24"/>
          <w:shd w:val="clear" w:color="auto" w:fill="FFFFFF"/>
        </w:rPr>
        <w:t>et al</w:t>
      </w:r>
      <w:r w:rsidRPr="00122E05">
        <w:rPr>
          <w:rFonts w:ascii="Times New Roman" w:hAnsi="Times New Roman" w:cs="Times New Roman"/>
          <w:sz w:val="24"/>
          <w:szCs w:val="24"/>
          <w:shd w:val="clear" w:color="auto" w:fill="FFFFFF"/>
        </w:rPr>
        <w:t xml:space="preserve"> have demonstrated that the absolute risk reduction (ARR) and relative risk reduction (RRR) for CV outcomes are substantially higher at 5 years with early screening and diagnosis of diabetes when compared to 3 years (</w:t>
      </w:r>
      <w:r w:rsidR="0035396B" w:rsidRPr="00122E05">
        <w:rPr>
          <w:rFonts w:ascii="Times New Roman" w:hAnsi="Times New Roman" w:cs="Times New Roman"/>
          <w:sz w:val="24"/>
          <w:szCs w:val="24"/>
          <w:shd w:val="clear" w:color="auto" w:fill="FFFFFF"/>
        </w:rPr>
        <w:t xml:space="preserve">ARR: </w:t>
      </w:r>
      <w:r w:rsidRPr="00122E05">
        <w:rPr>
          <w:rFonts w:ascii="Times New Roman" w:hAnsi="Times New Roman" w:cs="Times New Roman"/>
          <w:sz w:val="24"/>
          <w:szCs w:val="24"/>
          <w:shd w:val="clear" w:color="auto" w:fill="FFFFFF"/>
        </w:rPr>
        <w:t>3.3%</w:t>
      </w:r>
      <w:r w:rsidR="0035396B" w:rsidRPr="00122E05">
        <w:rPr>
          <w:rFonts w:ascii="Times New Roman" w:hAnsi="Times New Roman" w:cs="Times New Roman"/>
          <w:sz w:val="24"/>
          <w:szCs w:val="24"/>
          <w:shd w:val="clear" w:color="auto" w:fill="FFFFFF"/>
        </w:rPr>
        <w:t>; RRR:</w:t>
      </w:r>
      <w:r w:rsidRPr="00122E05">
        <w:rPr>
          <w:rFonts w:ascii="Times New Roman" w:hAnsi="Times New Roman" w:cs="Times New Roman"/>
          <w:sz w:val="24"/>
          <w:szCs w:val="24"/>
          <w:shd w:val="clear" w:color="auto" w:fill="FFFFFF"/>
        </w:rPr>
        <w:t xml:space="preserve"> 29%) or 6 years of delay (</w:t>
      </w:r>
      <w:r w:rsidR="0035396B" w:rsidRPr="00122E05">
        <w:rPr>
          <w:rFonts w:ascii="Times New Roman" w:hAnsi="Times New Roman" w:cs="Times New Roman"/>
          <w:sz w:val="24"/>
          <w:szCs w:val="24"/>
          <w:shd w:val="clear" w:color="auto" w:fill="FFFFFF"/>
        </w:rPr>
        <w:t xml:space="preserve">ARR: 4.9%; RRR: </w:t>
      </w:r>
      <w:r w:rsidRPr="00122E05">
        <w:rPr>
          <w:rFonts w:ascii="Times New Roman" w:hAnsi="Times New Roman" w:cs="Times New Roman"/>
          <w:sz w:val="24"/>
          <w:szCs w:val="24"/>
          <w:shd w:val="clear" w:color="auto" w:fill="FFFFFF"/>
        </w:rPr>
        <w:t>38%).</w:t>
      </w:r>
      <w:r w:rsidR="00DA7816" w:rsidRPr="00122E05">
        <w:rPr>
          <w:rFonts w:ascii="Times New Roman" w:hAnsi="Times New Roman" w:cs="Times New Roman"/>
          <w:sz w:val="24"/>
          <w:szCs w:val="24"/>
          <w:shd w:val="clear" w:color="auto" w:fill="FFFFFF"/>
        </w:rPr>
        <w:fldChar w:fldCharType="begin">
          <w:fldData xml:space="preserve">PEVuZE5vdGU+PENpdGU+PEF1dGhvcj5IZXJtYW48L0F1dGhvcj48WWVhcj4yMDE1PC9ZZWFyPjxS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</w:fldData>
        </w:fldChar>
      </w:r>
      <w:r w:rsidR="0064712F" w:rsidRPr="00122E05">
        <w:rPr>
          <w:rFonts w:ascii="Times New Roman" w:hAnsi="Times New Roman" w:cs="Times New Roman"/>
          <w:sz w:val="24"/>
          <w:szCs w:val="24"/>
          <w:shd w:val="clear" w:color="auto" w:fill="FFFFFF"/>
        </w:rPr>
        <w:instrText xml:space="preserve"> ADDIN EN.CITE </w:instrText>
      </w:r>
      <w:r w:rsidR="00DA7816" w:rsidRPr="00122E05">
        <w:rPr>
          <w:rFonts w:ascii="Times New Roman" w:hAnsi="Times New Roman" w:cs="Times New Roman"/>
          <w:sz w:val="24"/>
          <w:szCs w:val="24"/>
          <w:shd w:val="clear" w:color="auto" w:fill="FFFFFF"/>
        </w:rPr>
        <w:fldChar w:fldCharType="begin">
          <w:fldData xml:space="preserve">PEVuZE5vdGU+PENpdGU+PEF1dGhvcj5IZXJtYW48L0F1dGhvcj48WWVhcj4yMDE1PC9ZZWFyPjxS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</w:fldData>
        </w:fldChar>
      </w:r>
      <w:r w:rsidR="0064712F" w:rsidRPr="00122E05">
        <w:rPr>
          <w:rFonts w:ascii="Times New Roman" w:hAnsi="Times New Roman" w:cs="Times New Roman"/>
          <w:sz w:val="24"/>
          <w:szCs w:val="24"/>
          <w:shd w:val="clear" w:color="auto" w:fill="FFFFFF"/>
        </w:rPr>
        <w:instrText xml:space="preserve"> ADDIN EN.CITE.DATA </w:instrText>
      </w:r>
      <w:r w:rsidR="00DA7816" w:rsidRPr="00122E05">
        <w:rPr>
          <w:rFonts w:ascii="Times New Roman" w:hAnsi="Times New Roman" w:cs="Times New Roman"/>
          <w:sz w:val="24"/>
          <w:szCs w:val="24"/>
          <w:shd w:val="clear" w:color="auto" w:fill="FFFFFF"/>
        </w:rPr>
      </w:r>
      <w:r w:rsidR="00DA7816" w:rsidRPr="00122E05">
        <w:rPr>
          <w:rFonts w:ascii="Times New Roman" w:hAnsi="Times New Roman" w:cs="Times New Roman"/>
          <w:sz w:val="24"/>
          <w:szCs w:val="24"/>
          <w:shd w:val="clear" w:color="auto" w:fill="FFFFFF"/>
        </w:rPr>
        <w:fldChar w:fldCharType="end"/>
      </w:r>
      <w:r w:rsidR="00DA7816" w:rsidRPr="00122E05">
        <w:rPr>
          <w:rFonts w:ascii="Times New Roman" w:hAnsi="Times New Roman" w:cs="Times New Roman"/>
          <w:sz w:val="24"/>
          <w:szCs w:val="24"/>
          <w:shd w:val="clear" w:color="auto" w:fill="FFFFFF"/>
        </w:rPr>
      </w:r>
      <w:r w:rsidR="00DA7816" w:rsidRPr="00122E05">
        <w:rPr>
          <w:rFonts w:ascii="Times New Roman" w:hAnsi="Times New Roman" w:cs="Times New Roman"/>
          <w:sz w:val="24"/>
          <w:szCs w:val="24"/>
          <w:shd w:val="clear" w:color="auto" w:fill="FFFFFF"/>
        </w:rPr>
        <w:fldChar w:fldCharType="separate"/>
      </w:r>
      <w:r w:rsidR="0064712F" w:rsidRPr="00122E05">
        <w:rPr>
          <w:rFonts w:ascii="Times New Roman" w:hAnsi="Times New Roman" w:cs="Times New Roman"/>
          <w:noProof/>
          <w:sz w:val="24"/>
          <w:szCs w:val="24"/>
          <w:shd w:val="clear" w:color="auto" w:fill="FFFFFF"/>
        </w:rPr>
        <w:t>[</w:t>
      </w:r>
      <w:hyperlink w:anchor="_ENREF_12" w:tooltip="Herman, 2015 #599" w:history="1">
        <w:r w:rsidR="0064712F" w:rsidRPr="00F77E2D">
          <w:rPr>
            <w:rStyle w:val="Hyperlink"/>
            <w:rFonts w:ascii="Times New Roman" w:hAnsi="Times New Roman" w:cs="Times New Roman"/>
            <w:noProof/>
            <w:sz w:val="24"/>
            <w:szCs w:val="24"/>
            <w:shd w:val="clear" w:color="auto" w:fill="FFFFFF"/>
          </w:rPr>
          <w:t>12</w:t>
        </w:r>
      </w:hyperlink>
      <w:r w:rsidR="0064712F" w:rsidRPr="00122E05">
        <w:rPr>
          <w:rFonts w:ascii="Times New Roman" w:hAnsi="Times New Roman" w:cs="Times New Roman"/>
          <w:noProof/>
          <w:sz w:val="24"/>
          <w:szCs w:val="24"/>
          <w:shd w:val="clear" w:color="auto" w:fill="FFFFFF"/>
        </w:rPr>
        <w:t>]</w:t>
      </w:r>
      <w:r w:rsidR="00DA7816" w:rsidRPr="00122E05">
        <w:rPr>
          <w:rFonts w:ascii="Times New Roman" w:hAnsi="Times New Roman" w:cs="Times New Roman"/>
          <w:sz w:val="24"/>
          <w:szCs w:val="24"/>
          <w:shd w:val="clear" w:color="auto" w:fill="FFFFFF"/>
        </w:rPr>
        <w:fldChar w:fldCharType="end"/>
      </w:r>
      <w:r w:rsidRPr="00122E05">
        <w:rPr>
          <w:rFonts w:ascii="Times New Roman" w:hAnsi="Times New Roman" w:cs="Times New Roman"/>
          <w:sz w:val="24"/>
          <w:szCs w:val="24"/>
        </w:rPr>
        <w:t>Adopting a targeted approach and utilizing low-cost tools with meticulous planning and judicious allocation of resources can make screening cost-effective even in resource-constrained settings like India.</w:t>
      </w:r>
      <w:r w:rsidR="00DA7816" w:rsidRPr="00122E05">
        <w:rPr>
          <w:rFonts w:ascii="Times New Roman" w:hAnsi="Times New Roman" w:cs="Times New Roman"/>
          <w:sz w:val="24"/>
          <w:szCs w:val="24"/>
        </w:rPr>
        <w:fldChar w:fldCharType="begin">
          <w:fldData xml:space="preserve">PEVuZE5vdGU+PENpdGU+PEF1dGhvcj5Vbm5pa3Jpc2huYW48L0F1dGhvcj48WWVhcj4yMDE1PC9Z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PEVuZE5vdGU+PENpdGU+PEF1dGhvcj5Vbm5pa3Jpc2huYW48L0F1dGhvcj48WWVhcj4yMDE1PC9Z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13" w:tooltip="Unnikrishnan, 2015 #600" w:history="1">
        <w:r w:rsidR="0064712F" w:rsidRPr="00F77E2D">
          <w:rPr>
            <w:rStyle w:val="Hyperlink"/>
            <w:rFonts w:ascii="Times New Roman" w:hAnsi="Times New Roman" w:cs="Times New Roman"/>
            <w:noProof/>
            <w:sz w:val="24"/>
            <w:szCs w:val="24"/>
          </w:rPr>
          <w:t>13</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Furthermore, in a systematic review and meta-analysis, screening for T2DM and prediabetes has been found to be cost-effective when initiated at around 45–50 years of age with repeated testing every 5 years.</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&lt;EndNote&gt;&lt;Cite&gt;&lt;Author&gt;Einarson&lt;/Author&gt;&lt;Year&gt;2017&lt;/Year&gt;&lt;RecNum&gt;601&lt;/RecNum&gt;&lt;DisplayText&gt;[14]&lt;/DisplayText&gt;&lt;record&gt;&lt;rec-number&gt;601&lt;/rec-number&gt;&lt;foreign-keys&gt;&lt;key app="EN" db-id="vtfx5a5p9szaf8etpdrpdx9rr22wxrrw00sv" timestamp="1575912678"&gt;601&lt;/key&gt;&lt;/foreign-keys&gt;&lt;ref-type name="Journal Article"&gt;17&lt;/ref-type&gt;&lt;contributors&gt;&lt;authors&gt;&lt;author&gt;Einarson, T. R.&lt;/author&gt;&lt;author&gt;Bereza, B. G.&lt;/author&gt;&lt;author&gt;Acs, A.&lt;/author&gt;&lt;author&gt;Jensen, R.&lt;/author&gt;&lt;/authors&gt;&lt;/contributors&gt;&lt;auth-address&gt;a Leslie Dan Faculty of Pharmacy , University of Toronto , Canada.&amp;#xD;b Last-Mile P/S , Holte , Denmark.&lt;/auth-address&gt;&lt;titles&gt;&lt;title&gt;Systematic literature review of the health economic implications of early detection by screening populations at risk for type 2 diabetes&lt;/title&gt;&lt;secondary-title&gt;Curr Med Res Opin&lt;/secondary-title&gt;&lt;alt-title&gt;Current medical research and opinion&lt;/alt-title&gt;&lt;/titles&gt;&lt;periodical&gt;&lt;full-title&gt;Curr Med Res Opin&lt;/full-title&gt;&lt;abbr-1&gt;Current medical research and opinion&lt;/abbr-1&gt;&lt;/periodical&gt;&lt;alt-periodical&gt;&lt;full-title&gt;Curr Med Res Opin&lt;/full-title&gt;&lt;abbr-1&gt;Current medical research and opinion&lt;/abbr-1&gt;&lt;/alt-periodical&gt;&lt;pages&gt;331-358&lt;/pages&gt;&lt;volume&gt;33&lt;/volume&gt;&lt;number&gt;2&lt;/number&gt;&lt;edition&gt;2016/11/08&lt;/edition&gt;&lt;keywords&gt;&lt;keyword&gt;Cost-Benefit Analysis&lt;/keyword&gt;&lt;keyword&gt;Diabetes Mellitus, Type 2/diagnosis/*economics&lt;/keyword&gt;&lt;keyword&gt;*Early Diagnosis&lt;/keyword&gt;&lt;keyword&gt;Humans&lt;/keyword&gt;&lt;keyword&gt;Risk&lt;/keyword&gt;&lt;keyword&gt;*Cost-effectiveness&lt;/keyword&gt;&lt;keyword&gt;*screening&lt;/keyword&gt;&lt;keyword&gt;*type 2 diabetes&lt;/keyword&gt;&lt;/keywords&gt;&lt;dates&gt;&lt;year&gt;2017&lt;/year&gt;&lt;pub-dates&gt;&lt;date&gt;Feb&lt;/date&gt;&lt;/pub-dates&gt;&lt;/dates&gt;&lt;isbn&gt;0300-7995&lt;/isbn&gt;&lt;accession-num&gt;27819150&lt;/accession-num&gt;&lt;urls&gt;&lt;/urls&gt;&lt;electronic-resource-num&gt;10.1080/03007995.2016.1257977&lt;/electronic-resource-num&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14" w:tooltip="Einarson, 2017 #601" w:history="1">
        <w:r w:rsidR="0064712F" w:rsidRPr="00F77E2D">
          <w:rPr>
            <w:rStyle w:val="Hyperlink"/>
            <w:rFonts w:ascii="Times New Roman" w:hAnsi="Times New Roman" w:cs="Times New Roman"/>
            <w:noProof/>
            <w:sz w:val="24"/>
            <w:szCs w:val="24"/>
          </w:rPr>
          <w:t>14</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000C67" w:rsidRPr="00122E05" w:rsidRDefault="00000C67" w:rsidP="00CF51A2">
      <w:pPr>
        <w:spacing w:line="360" w:lineRule="auto"/>
        <w:rPr>
          <w:rFonts w:ascii="Times New Roman" w:hAnsi="Times New Roman" w:cs="Times New Roman"/>
          <w:sz w:val="24"/>
          <w:szCs w:val="24"/>
        </w:rPr>
      </w:pPr>
      <w:r w:rsidRPr="00122E05">
        <w:rPr>
          <w:rFonts w:ascii="Times New Roman" w:hAnsi="Times New Roman" w:cs="Times New Roman"/>
          <w:sz w:val="24"/>
          <w:szCs w:val="24"/>
        </w:rPr>
        <w:t xml:space="preserve">Prediabetes is defined as blood glucose concentration higher than normal, but lower than established thresholds for diagnosis of diabetes. People with prediabetes are defined by having IGT (2-h PG in the 75-g OGTT: 140-199 mg/dL) or IFG (FPG: 100-125 mg/dL). It is a state of intermediate hyperglycaemia with increased risk of developing diabetes and associated </w:t>
      </w:r>
      <w:r w:rsidRPr="00122E05">
        <w:rPr>
          <w:rFonts w:ascii="Times New Roman" w:hAnsi="Times New Roman" w:cs="Times New Roman"/>
          <w:sz w:val="24"/>
          <w:szCs w:val="24"/>
          <w:shd w:val="clear" w:color="auto" w:fill="FFFFFF"/>
        </w:rPr>
        <w:t xml:space="preserve">CV </w:t>
      </w:r>
      <w:r w:rsidRPr="00122E05">
        <w:rPr>
          <w:rFonts w:ascii="Times New Roman" w:hAnsi="Times New Roman" w:cs="Times New Roman"/>
          <w:sz w:val="24"/>
          <w:szCs w:val="24"/>
        </w:rPr>
        <w:t>complications and therefore early detection and treatment of IGT and IFG is necessary to prevent the rising epidemic of diabetes and its associated morbidity and mortality. Although, IDF guideline does not deal with screening and management of prediabetes, the ADA recommends screening for prediabetes and T2DM through informal assessment of risk factors or with an assessment tool.</w:t>
      </w:r>
      <w:r w:rsidR="003D063C" w:rsidRPr="00122E05">
        <w:rPr>
          <w:rFonts w:ascii="Times New Roman" w:hAnsi="Times New Roman" w:cs="Times New Roman"/>
          <w:sz w:val="24"/>
          <w:szCs w:val="24"/>
        </w:rPr>
        <w:t xml:space="preserve"> .</w:t>
      </w:r>
      <w:r w:rsidR="00DA7816" w:rsidRPr="00122E05">
        <w:rPr>
          <w:rFonts w:ascii="Times New Roman" w:hAnsi="Times New Roman" w:cs="Times New Roman"/>
          <w:sz w:val="24"/>
          <w:szCs w:val="24"/>
        </w:rPr>
        <w:fldChar w:fldCharType="begin">
          <w:fldData xml:space="preserve">PEVuZE5vdGU+PENpdGU+PEF1dGhvcj5BbWVyaWNhbiBEaWFiZXRlczwvQXV0aG9yPjxZZWFyPjIw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PEVuZE5vdGU+PENpdGU+PEF1dGhvcj5BbWVyaWNhbiBEaWFiZXRlczwvQXV0aG9yPjxZZWFyPjIw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1" w:tooltip="American Diabetes, 2019 #27" w:history="1">
        <w:r w:rsidR="0064712F" w:rsidRPr="00F77E2D">
          <w:rPr>
            <w:rStyle w:val="Hyperlink"/>
            <w:rFonts w:ascii="Times New Roman" w:hAnsi="Times New Roman" w:cs="Times New Roman"/>
            <w:noProof/>
            <w:sz w:val="24"/>
            <w:szCs w:val="24"/>
          </w:rPr>
          <w:t>1</w:t>
        </w:r>
      </w:hyperlink>
      <w:r w:rsidR="0064712F" w:rsidRPr="00122E05">
        <w:rPr>
          <w:rFonts w:ascii="Times New Roman" w:hAnsi="Times New Roman" w:cs="Times New Roman"/>
          <w:noProof/>
          <w:sz w:val="24"/>
          <w:szCs w:val="24"/>
        </w:rPr>
        <w:t>,</w:t>
      </w:r>
      <w:hyperlink w:anchor="_ENREF_15" w:tooltip=", 2019 #602" w:history="1">
        <w:r w:rsidR="0064712F" w:rsidRPr="00F77E2D">
          <w:rPr>
            <w:rStyle w:val="Hyperlink"/>
            <w:rFonts w:ascii="Times New Roman" w:hAnsi="Times New Roman" w:cs="Times New Roman"/>
            <w:noProof/>
            <w:sz w:val="24"/>
            <w:szCs w:val="24"/>
          </w:rPr>
          <w:t>15</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To prevent the progression of pre-diabetes to T2DM, ADA recommends an intensive behavioural lifestyle intervention (BLI) programme (eg, medical nutrition therapy (MNT) and physical activity) in susceptible individuals.</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&lt;EndNote&gt;&lt;Cite&gt;&lt;Author&gt;American Diabetes&lt;/Author&gt;&lt;Year&gt;2019&lt;/Year&gt;&lt;RecNum&gt;585&lt;/RecNum&gt;&lt;DisplayText&gt;[16]&lt;/DisplayText&gt;&lt;record&gt;&lt;rec-number&gt;585&lt;/rec-number&gt;&lt;foreign-keys&gt;&lt;key app="EN" db-id="vtfx5a5p9szaf8etpdrpdx9rr22wxrrw00sv" timestamp="1571131701"&gt;585&lt;/key&gt;&lt;/foreign-keys&gt;&lt;ref-type name="Journal Article"&gt;17&lt;/ref-type&gt;&lt;contributors&gt;&lt;authors&gt;&lt;author&gt;American Diabetes, Association&lt;/author&gt;&lt;/authors&gt;&lt;/contributors&gt;&lt;titles&gt;&lt;title&gt;3. Prevention or Delay of Type 2 Diabetes: Standards of Medical Care in Diabetes-2019&lt;/title&gt;&lt;secondary-title&gt;Diabetes Care&lt;/secondary-title&gt;&lt;/titles&gt;&lt;periodical&gt;&lt;full-title&gt;Diabetes Care&lt;/full-title&gt;&lt;/periodical&gt;&lt;pages&gt;S29-S33&lt;/pages&gt;&lt;volume&gt;42&lt;/volume&gt;&lt;number&gt;Suppl 1&lt;/number&gt;&lt;dates&gt;&lt;year&gt;2019&lt;/year&gt;&lt;pub-dates&gt;&lt;date&gt;Jan&lt;/date&gt;&lt;/pub-dates&gt;&lt;/dates&gt;&lt;isbn&gt;1935-5548 (Electronic)&amp;#xD;0149-5992 (Linking)&lt;/isbn&gt;&lt;accession-num&gt;30559229&lt;/accession-num&gt;&lt;urls&gt;&lt;related-urls&gt;&lt;url&gt;https://www.ncbi.nlm.nih.gov/pubmed/30559229&lt;/url&gt;&lt;/related-urls&gt;&lt;/urls&gt;&lt;electronic-resource-num&gt;10.2337/dc19-S003&lt;/electronic-resource-num&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16" w:tooltip="American Diabetes, 2019 #585" w:history="1">
        <w:r w:rsidR="0064712F" w:rsidRPr="00F77E2D">
          <w:rPr>
            <w:rStyle w:val="Hyperlink"/>
            <w:rFonts w:ascii="Times New Roman" w:hAnsi="Times New Roman" w:cs="Times New Roman"/>
            <w:noProof/>
            <w:sz w:val="24"/>
            <w:szCs w:val="24"/>
          </w:rPr>
          <w:t>16</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000C67" w:rsidRPr="00122E05" w:rsidRDefault="00000C67" w:rsidP="00CF51A2">
      <w:pPr>
        <w:spacing w:line="360" w:lineRule="auto"/>
        <w:rPr>
          <w:rFonts w:ascii="Times New Roman" w:hAnsi="Times New Roman" w:cs="Times New Roman"/>
          <w:sz w:val="24"/>
          <w:szCs w:val="24"/>
        </w:rPr>
      </w:pPr>
      <w:r w:rsidRPr="00122E05">
        <w:rPr>
          <w:rFonts w:ascii="Times New Roman" w:hAnsi="Times New Roman" w:cs="Times New Roman"/>
          <w:sz w:val="24"/>
          <w:szCs w:val="24"/>
        </w:rPr>
        <w:t xml:space="preserve">Based on the </w:t>
      </w:r>
      <w:r w:rsidR="000F5CE0" w:rsidRPr="00122E05">
        <w:rPr>
          <w:rFonts w:ascii="Times New Roman" w:hAnsi="Times New Roman" w:cs="Times New Roman"/>
          <w:sz w:val="24"/>
          <w:szCs w:val="24"/>
        </w:rPr>
        <w:t>Indian Council of Medical Research-INdiaDIABetes (</w:t>
      </w:r>
      <w:r w:rsidRPr="00122E05">
        <w:rPr>
          <w:rFonts w:ascii="Times New Roman" w:hAnsi="Times New Roman" w:cs="Times New Roman"/>
          <w:sz w:val="24"/>
          <w:szCs w:val="24"/>
        </w:rPr>
        <w:t>ICMR-INDIAB</w:t>
      </w:r>
      <w:r w:rsidR="000F5CE0" w:rsidRPr="00122E05">
        <w:rPr>
          <w:rFonts w:ascii="Times New Roman" w:hAnsi="Times New Roman" w:cs="Times New Roman"/>
          <w:sz w:val="24"/>
          <w:szCs w:val="24"/>
        </w:rPr>
        <w:t>)</w:t>
      </w:r>
      <w:r w:rsidRPr="00122E05">
        <w:rPr>
          <w:rFonts w:ascii="Times New Roman" w:hAnsi="Times New Roman" w:cs="Times New Roman"/>
          <w:sz w:val="24"/>
          <w:szCs w:val="24"/>
        </w:rPr>
        <w:t xml:space="preserve"> study conducted in 15 states, the overall prevalence of diabetes and prediabetes was 7.3% (95% CI: 7.0, 7.5) and 10.3% (10.0, 10.6), respectively.</w:t>
      </w:r>
      <w:r w:rsidR="00DA7816" w:rsidRPr="00122E05">
        <w:rPr>
          <w:rFonts w:ascii="Times New Roman" w:hAnsi="Times New Roman" w:cs="Times New Roman"/>
          <w:sz w:val="24"/>
          <w:szCs w:val="24"/>
        </w:rPr>
        <w:fldChar w:fldCharType="begin">
          <w:fldData xml:space="preserve">PEVuZE5vdGU+PENpdGU+PEF1dGhvcj5BbmphbmE8L0F1dGhvcj48WWVhcj4yMDE3PC9ZZWFyPjxS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PEVuZE5vdGU+PENpdGU+PEF1dGhvcj5BbmphbmE8L0F1dGhvcj48WWVhcj4yMDE3PC9ZZWFyPjxS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17" w:tooltip="Anjana, 2017 #4" w:history="1">
        <w:r w:rsidR="0064712F" w:rsidRPr="00F77E2D">
          <w:rPr>
            <w:rStyle w:val="Hyperlink"/>
            <w:rFonts w:ascii="Times New Roman" w:hAnsi="Times New Roman" w:cs="Times New Roman"/>
            <w:noProof/>
            <w:sz w:val="24"/>
            <w:szCs w:val="24"/>
          </w:rPr>
          <w:t>17</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Another study conducted among residents of urban areas of east Delhi- The Delhi Urban Diabetes Survey (DUDS) demonstrated a </w:t>
      </w:r>
      <w:r w:rsidRPr="00122E05">
        <w:rPr>
          <w:rFonts w:ascii="Times New Roman" w:hAnsi="Times New Roman" w:cs="Times New Roman"/>
          <w:sz w:val="24"/>
          <w:szCs w:val="24"/>
        </w:rPr>
        <w:lastRenderedPageBreak/>
        <w:t>strikingly high prevalence of diabetes (18.3%: known, 10.8%; newly detected, 7.5%) and prediabetes (21% [WHO criteria], 39.5% [ADA criteria]).</w:t>
      </w:r>
      <w:r w:rsidR="00DA7816" w:rsidRPr="00122E05">
        <w:rPr>
          <w:rFonts w:ascii="Times New Roman" w:hAnsi="Times New Roman" w:cs="Times New Roman"/>
          <w:sz w:val="24"/>
          <w:szCs w:val="24"/>
        </w:rPr>
        <w:fldChar w:fldCharType="begin">
          <w:fldData xml:space="preserve">PEVuZE5vdGU+PENpdGU+PEF1dGhvcj5NYWRodTwvQXV0aG9yPjxZZWFyPjIwMTg8L1llYXI+PFJl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PEVuZE5vdGU+PENpdGU+PEF1dGhvcj5NYWRodTwvQXV0aG9yPjxZZWFyPjIwMTg8L1llYXI+PFJl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18" w:tooltip="Madhu, 2018 #603" w:history="1">
        <w:r w:rsidR="0064712F" w:rsidRPr="00F77E2D">
          <w:rPr>
            <w:rStyle w:val="Hyperlink"/>
            <w:rFonts w:ascii="Times New Roman" w:hAnsi="Times New Roman" w:cs="Times New Roman"/>
            <w:noProof/>
            <w:sz w:val="24"/>
            <w:szCs w:val="24"/>
          </w:rPr>
          <w:t>18</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Given the high prevalence rates of prediabetes in our country, the RSSDI panel opines that including screening and management aspects of prediabetes is logical and will provide an important opportunity for prevention of diabetes in India. </w:t>
      </w:r>
    </w:p>
    <w:p w:rsidR="00000C67" w:rsidRPr="00F77E2D" w:rsidRDefault="00000C67" w:rsidP="00F77E2D">
      <w:pPr>
        <w:spacing w:after="0" w:line="480" w:lineRule="auto"/>
        <w:outlineLvl w:val="2"/>
        <w:rPr>
          <w:rFonts w:ascii="Times New Roman" w:hAnsi="Times New Roman" w:cs="Times New Roman"/>
          <w:b/>
          <w:color w:val="2E74B5" w:themeColor="accent1" w:themeShade="BF"/>
          <w:sz w:val="24"/>
          <w:szCs w:val="24"/>
        </w:rPr>
      </w:pPr>
      <w:r w:rsidRPr="00F77E2D">
        <w:rPr>
          <w:rFonts w:ascii="Times New Roman" w:hAnsi="Times New Roman" w:cs="Times New Roman"/>
          <w:b/>
          <w:color w:val="2E74B5" w:themeColor="accent1" w:themeShade="BF"/>
          <w:sz w:val="24"/>
          <w:szCs w:val="24"/>
        </w:rPr>
        <w:t>Considerations</w:t>
      </w:r>
    </w:p>
    <w:p w:rsidR="00000C67" w:rsidRPr="00122E05" w:rsidRDefault="00000C67" w:rsidP="00CF51A2">
      <w:pPr>
        <w:spacing w:line="360" w:lineRule="auto"/>
        <w:rPr>
          <w:rFonts w:ascii="Times New Roman" w:hAnsi="Times New Roman" w:cs="Times New Roman"/>
          <w:sz w:val="24"/>
          <w:szCs w:val="24"/>
        </w:rPr>
      </w:pPr>
      <w:r w:rsidRPr="00122E05">
        <w:rPr>
          <w:rFonts w:ascii="Times New Roman" w:hAnsi="Times New Roman" w:cs="Times New Roman"/>
          <w:sz w:val="24"/>
          <w:szCs w:val="24"/>
        </w:rPr>
        <w:t>The decision about conducting a screening program should be based on the following local factors that were reviewed in Indian context: limited resources, lack of quality assurance in labs, high-risk population for diabetes, large unrecognized burden of undiagnosed diabetes, high prevalence of prediabetes, fast conversion rates from population prediabetes to diabetes, large rural–urban divide, largely sedentary population in urban areas, onset of T2DM at least a decade earlier that in western countries, newer technologies for screening, cost of early detection to the individual, capacity for carrying out screening and capacity to treat/manage screen-positive individuals with diabetes and prediabetes.</w:t>
      </w:r>
    </w:p>
    <w:p w:rsidR="00000C67" w:rsidRPr="00F77E2D" w:rsidRDefault="00000C67" w:rsidP="00F77E2D">
      <w:pPr>
        <w:spacing w:after="0" w:line="480" w:lineRule="auto"/>
        <w:outlineLvl w:val="2"/>
        <w:rPr>
          <w:rFonts w:ascii="Times New Roman" w:hAnsi="Times New Roman" w:cs="Times New Roman"/>
          <w:b/>
          <w:color w:val="2E74B5" w:themeColor="accent1" w:themeShade="BF"/>
          <w:sz w:val="24"/>
          <w:szCs w:val="24"/>
        </w:rPr>
      </w:pPr>
      <w:r w:rsidRPr="00F77E2D">
        <w:rPr>
          <w:rFonts w:ascii="Times New Roman" w:hAnsi="Times New Roman" w:cs="Times New Roman"/>
          <w:b/>
          <w:color w:val="2E74B5" w:themeColor="accent1" w:themeShade="BF"/>
          <w:sz w:val="24"/>
          <w:szCs w:val="24"/>
        </w:rPr>
        <w:t>Rationale and evidence</w:t>
      </w:r>
    </w:p>
    <w:p w:rsidR="00DD7D5A" w:rsidRPr="00122E05" w:rsidRDefault="00DD7D5A" w:rsidP="00DD7D5A">
      <w:pPr>
        <w:pStyle w:val="Style4"/>
        <w:spacing w:before="0" w:line="360" w:lineRule="auto"/>
        <w:outlineLvl w:val="9"/>
        <w:rPr>
          <w:rFonts w:cs="Times New Roman"/>
          <w:b/>
          <w:i/>
          <w:color w:val="auto"/>
          <w:sz w:val="24"/>
          <w:szCs w:val="24"/>
        </w:rPr>
      </w:pPr>
      <w:r w:rsidRPr="00122E05">
        <w:rPr>
          <w:rFonts w:cs="Times New Roman"/>
          <w:b/>
          <w:i/>
          <w:color w:val="auto"/>
          <w:sz w:val="24"/>
          <w:szCs w:val="24"/>
        </w:rPr>
        <w:t>Opportunistic screening</w:t>
      </w:r>
    </w:p>
    <w:p w:rsidR="00DD7D5A" w:rsidRPr="00122E05" w:rsidRDefault="00DD7D5A" w:rsidP="00DD0EF3">
      <w:pPr>
        <w:pStyle w:val="BodyText"/>
        <w:numPr>
          <w:ilvl w:val="0"/>
          <w:numId w:val="39"/>
        </w:numPr>
        <w:spacing w:line="360" w:lineRule="auto"/>
        <w:ind w:left="284" w:right="6"/>
        <w:rPr>
          <w:rFonts w:cs="Times New Roman"/>
          <w:color w:val="131413"/>
          <w:spacing w:val="-3"/>
          <w:sz w:val="24"/>
          <w:szCs w:val="24"/>
        </w:rPr>
      </w:pPr>
      <w:r w:rsidRPr="00122E05">
        <w:rPr>
          <w:rFonts w:cs="Times New Roman"/>
          <w:color w:val="131413"/>
          <w:spacing w:val="-3"/>
          <w:sz w:val="24"/>
          <w:szCs w:val="24"/>
        </w:rPr>
        <w:t>The panel suggests that screening should be opportunistic but not community-based as they are less effective outside health care setting and poorly targeted, i.e., it may fail to identify individuals who are at risk. In a cross-sectional study on 215 participants in a tertiary care hospital in Haryana, opportunistic screening showed that for every seven patients with known diabetes, there are four undiagnosed diabetes patients.</w:t>
      </w:r>
      <w:r w:rsidR="00DA7816" w:rsidRPr="00122E05">
        <w:rPr>
          <w:rFonts w:cs="Times New Roman"/>
          <w:color w:val="131413"/>
          <w:spacing w:val="-3"/>
          <w:sz w:val="24"/>
          <w:szCs w:val="24"/>
        </w:rPr>
        <w:fldChar w:fldCharType="begin"/>
      </w:r>
      <w:r w:rsidR="0064712F" w:rsidRPr="00122E05">
        <w:rPr>
          <w:rFonts w:cs="Times New Roman"/>
          <w:color w:val="131413"/>
          <w:spacing w:val="-3"/>
          <w:sz w:val="24"/>
          <w:szCs w:val="24"/>
        </w:rPr>
        <w:instrText xml:space="preserve"> ADDIN EN.CITE &lt;EndNote&gt;&lt;Cite&gt;&lt;Author&gt;Majra&lt;/Author&gt;&lt;Year&gt;2017&lt;/Year&gt;&lt;RecNum&gt;604&lt;/RecNum&gt;&lt;DisplayText&gt;[19]&lt;/DisplayText&gt;&lt;record&gt;&lt;rec-number&gt;604&lt;/rec-number&gt;&lt;foreign-keys&gt;&lt;key app="EN" db-id="vtfx5a5p9szaf8etpdrpdx9rr22wxrrw00sv" timestamp="1575912678"&gt;604&lt;/key&gt;&lt;/foreign-keys&gt;&lt;ref-type name="Journal Article"&gt;17&lt;/ref-type&gt;&lt;contributors&gt;&lt;authors&gt;&lt;author&gt;Majra, Jai Pal&lt;/author&gt;&lt;author&gt;Verma, Ramesh&lt;/author&gt;&lt;/authors&gt;&lt;/contributors&gt;&lt;titles&gt;&lt;title&gt;Opportunistic screening for random blood glucose level among adults attending a rural tertiary care centre in Haryana during world health day observation activity&lt;/title&gt;&lt;secondary-title&gt;International Journal Of Community Medicine And Public Health&lt;/secondary-title&gt;&lt;/titles&gt;&lt;periodical&gt;&lt;full-title&gt;International Journal Of Community Medicine And Public Health&lt;/full-title&gt;&lt;/periodical&gt;&lt;pages&gt;1951-1956&lt;/pages&gt;&lt;volume&gt;4&lt;/volume&gt;&lt;number&gt;6&lt;/number&gt;&lt;dates&gt;&lt;year&gt;2017&lt;/year&gt;&lt;/dates&gt;&lt;isbn&gt;2394-6040&lt;/isbn&gt;&lt;urls&gt;&lt;/urls&gt;&lt;/record&gt;&lt;/Cite&gt;&lt;/EndNote&gt;</w:instrText>
      </w:r>
      <w:r w:rsidR="00DA7816" w:rsidRPr="00122E05">
        <w:rPr>
          <w:rFonts w:cs="Times New Roman"/>
          <w:color w:val="131413"/>
          <w:spacing w:val="-3"/>
          <w:sz w:val="24"/>
          <w:szCs w:val="24"/>
        </w:rPr>
        <w:fldChar w:fldCharType="separate"/>
      </w:r>
      <w:r w:rsidR="0064712F" w:rsidRPr="00122E05">
        <w:rPr>
          <w:rFonts w:cs="Times New Roman"/>
          <w:noProof/>
          <w:color w:val="131413"/>
          <w:spacing w:val="-3"/>
          <w:sz w:val="24"/>
          <w:szCs w:val="24"/>
        </w:rPr>
        <w:t>[</w:t>
      </w:r>
      <w:hyperlink w:anchor="_ENREF_19" w:tooltip="Majra, 2017 #604" w:history="1">
        <w:r w:rsidR="0064712F" w:rsidRPr="00F77E2D">
          <w:rPr>
            <w:rStyle w:val="Hyperlink"/>
            <w:rFonts w:cs="Times New Roman"/>
            <w:noProof/>
            <w:spacing w:val="-3"/>
            <w:sz w:val="24"/>
            <w:szCs w:val="24"/>
          </w:rPr>
          <w:t>19</w:t>
        </w:r>
      </w:hyperlink>
      <w:r w:rsidR="0064712F" w:rsidRPr="00122E05">
        <w:rPr>
          <w:rFonts w:cs="Times New Roman"/>
          <w:noProof/>
          <w:color w:val="131413"/>
          <w:spacing w:val="-3"/>
          <w:sz w:val="24"/>
          <w:szCs w:val="24"/>
        </w:rPr>
        <w:t>]</w:t>
      </w:r>
      <w:r w:rsidR="00DA7816" w:rsidRPr="00122E05">
        <w:rPr>
          <w:rFonts w:cs="Times New Roman"/>
          <w:color w:val="131413"/>
          <w:spacing w:val="-3"/>
          <w:sz w:val="24"/>
          <w:szCs w:val="24"/>
        </w:rPr>
        <w:fldChar w:fldCharType="end"/>
      </w:r>
      <w:r w:rsidRPr="00122E05">
        <w:rPr>
          <w:rFonts w:cs="Times New Roman"/>
          <w:color w:val="131413"/>
          <w:spacing w:val="-3"/>
          <w:sz w:val="24"/>
          <w:szCs w:val="24"/>
        </w:rPr>
        <w:t xml:space="preserve"> In the ICMR-INDIAB study, the ratio of known-to-unknown diabetes was at least 1:1, with rural areas being worse than urban.</w:t>
      </w:r>
      <w:r w:rsidR="00DA7816" w:rsidRPr="00122E05">
        <w:rPr>
          <w:rFonts w:cs="Times New Roman"/>
          <w:color w:val="131413"/>
          <w:spacing w:val="-3"/>
          <w:sz w:val="24"/>
          <w:szCs w:val="24"/>
        </w:rPr>
        <w:fldChar w:fldCharType="begin">
          <w:fldData xml:space="preserve">PEVuZE5vdGU+PENpdGU+PEF1dGhvcj5BbmphbmE8L0F1dGhvcj48WWVhcj4yMDE3PC9ZZWFyPjxS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</w:fldData>
        </w:fldChar>
      </w:r>
      <w:r w:rsidR="0064712F" w:rsidRPr="00122E05">
        <w:rPr>
          <w:rFonts w:cs="Times New Roman"/>
          <w:color w:val="131413"/>
          <w:spacing w:val="-3"/>
          <w:sz w:val="24"/>
          <w:szCs w:val="24"/>
        </w:rPr>
        <w:instrText xml:space="preserve"> ADDIN EN.CITE </w:instrText>
      </w:r>
      <w:r w:rsidR="00DA7816" w:rsidRPr="00122E05">
        <w:rPr>
          <w:rFonts w:cs="Times New Roman"/>
          <w:color w:val="131413"/>
          <w:spacing w:val="-3"/>
          <w:sz w:val="24"/>
          <w:szCs w:val="24"/>
        </w:rPr>
        <w:fldChar w:fldCharType="begin">
          <w:fldData xml:space="preserve">PEVuZE5vdGU+PENpdGU+PEF1dGhvcj5BbmphbmE8L0F1dGhvcj48WWVhcj4yMDE3PC9ZZWFyPjxS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</w:fldData>
        </w:fldChar>
      </w:r>
      <w:r w:rsidR="0064712F" w:rsidRPr="00122E05">
        <w:rPr>
          <w:rFonts w:cs="Times New Roman"/>
          <w:color w:val="131413"/>
          <w:spacing w:val="-3"/>
          <w:sz w:val="24"/>
          <w:szCs w:val="24"/>
        </w:rPr>
        <w:instrText xml:space="preserve"> ADDIN EN.CITE.DATA </w:instrText>
      </w:r>
      <w:r w:rsidR="00DA7816" w:rsidRPr="00122E05">
        <w:rPr>
          <w:rFonts w:cs="Times New Roman"/>
          <w:color w:val="131413"/>
          <w:spacing w:val="-3"/>
          <w:sz w:val="24"/>
          <w:szCs w:val="24"/>
        </w:rPr>
      </w:r>
      <w:r w:rsidR="00DA7816" w:rsidRPr="00122E05">
        <w:rPr>
          <w:rFonts w:cs="Times New Roman"/>
          <w:color w:val="131413"/>
          <w:spacing w:val="-3"/>
          <w:sz w:val="24"/>
          <w:szCs w:val="24"/>
        </w:rPr>
        <w:fldChar w:fldCharType="end"/>
      </w:r>
      <w:r w:rsidR="00DA7816" w:rsidRPr="00122E05">
        <w:rPr>
          <w:rFonts w:cs="Times New Roman"/>
          <w:color w:val="131413"/>
          <w:spacing w:val="-3"/>
          <w:sz w:val="24"/>
          <w:szCs w:val="24"/>
        </w:rPr>
      </w:r>
      <w:r w:rsidR="00DA7816" w:rsidRPr="00122E05">
        <w:rPr>
          <w:rFonts w:cs="Times New Roman"/>
          <w:color w:val="131413"/>
          <w:spacing w:val="-3"/>
          <w:sz w:val="24"/>
          <w:szCs w:val="24"/>
        </w:rPr>
        <w:fldChar w:fldCharType="separate"/>
      </w:r>
      <w:r w:rsidR="0064712F" w:rsidRPr="00122E05">
        <w:rPr>
          <w:rFonts w:cs="Times New Roman"/>
          <w:noProof/>
          <w:color w:val="131413"/>
          <w:spacing w:val="-3"/>
          <w:sz w:val="24"/>
          <w:szCs w:val="24"/>
        </w:rPr>
        <w:t>[</w:t>
      </w:r>
      <w:hyperlink w:anchor="_ENREF_17" w:tooltip="Anjana, 2017 #4" w:history="1">
        <w:r w:rsidR="0064712F" w:rsidRPr="00F77E2D">
          <w:rPr>
            <w:rStyle w:val="Hyperlink"/>
            <w:rFonts w:cs="Times New Roman"/>
            <w:noProof/>
            <w:spacing w:val="-3"/>
            <w:sz w:val="24"/>
            <w:szCs w:val="24"/>
          </w:rPr>
          <w:t>17</w:t>
        </w:r>
      </w:hyperlink>
      <w:r w:rsidR="0064712F" w:rsidRPr="00122E05">
        <w:rPr>
          <w:rFonts w:cs="Times New Roman"/>
          <w:noProof/>
          <w:color w:val="131413"/>
          <w:spacing w:val="-3"/>
          <w:sz w:val="24"/>
          <w:szCs w:val="24"/>
        </w:rPr>
        <w:t>]</w:t>
      </w:r>
      <w:r w:rsidR="00DA7816" w:rsidRPr="00122E05">
        <w:rPr>
          <w:rFonts w:cs="Times New Roman"/>
          <w:color w:val="131413"/>
          <w:spacing w:val="-3"/>
          <w:sz w:val="24"/>
          <w:szCs w:val="24"/>
        </w:rPr>
        <w:fldChar w:fldCharType="end"/>
      </w:r>
      <w:r w:rsidRPr="00122E05">
        <w:rPr>
          <w:rFonts w:cs="Times New Roman"/>
          <w:color w:val="131413"/>
          <w:spacing w:val="-3"/>
          <w:sz w:val="24"/>
          <w:szCs w:val="24"/>
        </w:rPr>
        <w:t xml:space="preserve"> Opportunistic screening is more cost-effective with better feasibility within the health care system while minimizing the danger of medicalization of a situation. Furthermore, patients diagnosed through this screening have good prognosis over those diagnosed by clinical onset of symptoms.</w:t>
      </w:r>
      <w:r w:rsidR="00DA7816" w:rsidRPr="00122E05">
        <w:rPr>
          <w:rFonts w:cs="Times New Roman"/>
          <w:color w:val="131413"/>
          <w:spacing w:val="-3"/>
          <w:sz w:val="24"/>
          <w:szCs w:val="24"/>
        </w:rPr>
        <w:fldChar w:fldCharType="begin"/>
      </w:r>
      <w:r w:rsidR="0064712F" w:rsidRPr="00122E05">
        <w:rPr>
          <w:rFonts w:cs="Times New Roman"/>
          <w:color w:val="131413"/>
          <w:spacing w:val="-3"/>
          <w:sz w:val="24"/>
          <w:szCs w:val="24"/>
        </w:rPr>
        <w:instrText xml:space="preserve"> ADDIN EN.CITE &lt;EndNote&gt;&lt;Cite&gt;&lt;Author&gt;Venugopal&lt;/Author&gt;&lt;Year&gt;2015&lt;/Year&gt;&lt;RecNum&gt;605&lt;/RecNum&gt;&lt;DisplayText&gt;[20]&lt;/DisplayText&gt;&lt;record&gt;&lt;rec-number&gt;605&lt;/rec-number&gt;&lt;foreign-keys&gt;&lt;key app="EN" db-id="vtfx5a5p9szaf8etpdrpdx9rr22wxrrw00sv" timestamp="1575912678"&gt;605&lt;/key&gt;&lt;/foreign-keys&gt;&lt;ref-type name="Journal Article"&gt;17&lt;/ref-type&gt;&lt;contributors&gt;&lt;authors&gt;&lt;author&gt;Venugopal, Vinayagamoorthy&lt;/author&gt;&lt;author&gt;Selvaraj, Kalaiselvi&lt;/author&gt;&lt;author&gt;Majumdar, Anindo&lt;/author&gt;&lt;author&gt;Chinnakali, Palanivel&lt;/author&gt;&lt;author&gt;Roy, Gautam&lt;/author&gt;&lt;/authors&gt;&lt;/contributors&gt;&lt;titles&gt;&lt;title&gt;Opportunistic screening for diabetes mellitus among adults attending a primary health center in Puducherry&lt;/title&gt;&lt;secondary-title&gt;Int J Med Sci Public Health&lt;/secondary-title&gt;&lt;/titles&gt;&lt;periodical&gt;&lt;full-title&gt;Int J Med Sci Public Health&lt;/full-title&gt;&lt;/periodical&gt;&lt;pages&gt;1206-11&lt;/pages&gt;&lt;volume&gt;4&lt;/volume&gt;&lt;dates&gt;&lt;year&gt;2015&lt;/year&gt;&lt;/dates&gt;&lt;urls&gt;&lt;/urls&gt;&lt;/record&gt;&lt;/Cite&gt;&lt;/EndNote&gt;</w:instrText>
      </w:r>
      <w:r w:rsidR="00DA7816" w:rsidRPr="00122E05">
        <w:rPr>
          <w:rFonts w:cs="Times New Roman"/>
          <w:color w:val="131413"/>
          <w:spacing w:val="-3"/>
          <w:sz w:val="24"/>
          <w:szCs w:val="24"/>
        </w:rPr>
        <w:fldChar w:fldCharType="separate"/>
      </w:r>
      <w:r w:rsidR="0064712F" w:rsidRPr="00122E05">
        <w:rPr>
          <w:rFonts w:cs="Times New Roman"/>
          <w:noProof/>
          <w:color w:val="131413"/>
          <w:spacing w:val="-3"/>
          <w:sz w:val="24"/>
          <w:szCs w:val="24"/>
        </w:rPr>
        <w:t>[</w:t>
      </w:r>
      <w:hyperlink w:anchor="_ENREF_20" w:tooltip="Venugopal, 2015 #605" w:history="1">
        <w:r w:rsidR="0064712F" w:rsidRPr="00F77E2D">
          <w:rPr>
            <w:rStyle w:val="Hyperlink"/>
            <w:rFonts w:cs="Times New Roman"/>
            <w:noProof/>
            <w:spacing w:val="-3"/>
            <w:sz w:val="24"/>
            <w:szCs w:val="24"/>
          </w:rPr>
          <w:t>20</w:t>
        </w:r>
      </w:hyperlink>
      <w:r w:rsidR="0064712F" w:rsidRPr="00122E05">
        <w:rPr>
          <w:rFonts w:cs="Times New Roman"/>
          <w:noProof/>
          <w:color w:val="131413"/>
          <w:spacing w:val="-3"/>
          <w:sz w:val="24"/>
          <w:szCs w:val="24"/>
        </w:rPr>
        <w:t>]</w:t>
      </w:r>
      <w:r w:rsidR="00DA7816" w:rsidRPr="00122E05">
        <w:rPr>
          <w:rFonts w:cs="Times New Roman"/>
          <w:color w:val="131413"/>
          <w:spacing w:val="-3"/>
          <w:sz w:val="24"/>
          <w:szCs w:val="24"/>
        </w:rPr>
        <w:fldChar w:fldCharType="end"/>
      </w:r>
    </w:p>
    <w:p w:rsidR="00DD7D5A" w:rsidRPr="00122E05" w:rsidRDefault="00DD7D5A" w:rsidP="00FC280C">
      <w:pPr>
        <w:pStyle w:val="BodyText"/>
        <w:spacing w:line="360" w:lineRule="auto"/>
        <w:ind w:left="284" w:right="6" w:firstLine="0"/>
        <w:rPr>
          <w:rFonts w:cs="Times New Roman"/>
          <w:color w:val="131413"/>
          <w:spacing w:val="-3"/>
          <w:sz w:val="24"/>
          <w:szCs w:val="24"/>
        </w:rPr>
      </w:pPr>
    </w:p>
    <w:p w:rsidR="00000C67" w:rsidRPr="00122E05" w:rsidRDefault="00000C67" w:rsidP="00CF51A2">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Risk assessment questionnaire</w:t>
      </w:r>
    </w:p>
    <w:p w:rsidR="009D690E" w:rsidRPr="00122E05" w:rsidRDefault="009D690E" w:rsidP="009D690E">
      <w:pPr>
        <w:pStyle w:val="BodyText"/>
        <w:spacing w:line="360" w:lineRule="auto"/>
        <w:ind w:left="120" w:right="6" w:firstLine="0"/>
        <w:rPr>
          <w:rFonts w:eastAsia="Calibri" w:cs="Times New Roman"/>
          <w:sz w:val="24"/>
          <w:szCs w:val="24"/>
        </w:rPr>
      </w:pPr>
      <w:r w:rsidRPr="00122E05">
        <w:rPr>
          <w:rFonts w:cs="Times New Roman"/>
          <w:color w:val="131413"/>
          <w:spacing w:val="-6"/>
          <w:sz w:val="24"/>
          <w:szCs w:val="24"/>
        </w:rPr>
        <w:t xml:space="preserve">There </w:t>
      </w:r>
      <w:r w:rsidRPr="00122E05">
        <w:rPr>
          <w:rFonts w:cs="Times New Roman"/>
          <w:color w:val="131413"/>
          <w:spacing w:val="-5"/>
          <w:sz w:val="24"/>
          <w:szCs w:val="24"/>
        </w:rPr>
        <w:t xml:space="preserve">are two </w:t>
      </w:r>
      <w:r w:rsidRPr="00122E05">
        <w:rPr>
          <w:rFonts w:cs="Times New Roman"/>
          <w:color w:val="131413"/>
          <w:spacing w:val="-6"/>
          <w:sz w:val="24"/>
          <w:szCs w:val="24"/>
        </w:rPr>
        <w:t xml:space="preserve">risks cores </w:t>
      </w:r>
      <w:r w:rsidRPr="00122E05">
        <w:rPr>
          <w:rFonts w:cs="Times New Roman"/>
          <w:color w:val="131413"/>
          <w:spacing w:val="-7"/>
          <w:sz w:val="24"/>
          <w:szCs w:val="24"/>
        </w:rPr>
        <w:t xml:space="preserve">specific </w:t>
      </w:r>
      <w:r w:rsidRPr="00122E05">
        <w:rPr>
          <w:rFonts w:cs="Times New Roman"/>
          <w:color w:val="131413"/>
          <w:spacing w:val="-5"/>
          <w:sz w:val="24"/>
          <w:szCs w:val="24"/>
        </w:rPr>
        <w:t xml:space="preserve">for </w:t>
      </w:r>
      <w:r w:rsidRPr="00122E05">
        <w:rPr>
          <w:rFonts w:cs="Times New Roman"/>
          <w:color w:val="131413"/>
          <w:spacing w:val="-7"/>
          <w:sz w:val="24"/>
          <w:szCs w:val="24"/>
        </w:rPr>
        <w:t xml:space="preserve">Indians developed </w:t>
      </w:r>
      <w:r w:rsidRPr="00122E05">
        <w:rPr>
          <w:rFonts w:cs="Times New Roman"/>
          <w:color w:val="131413"/>
          <w:spacing w:val="-3"/>
          <w:sz w:val="24"/>
          <w:szCs w:val="24"/>
        </w:rPr>
        <w:t xml:space="preserve">by Madras Diabetes </w:t>
      </w:r>
      <w:r w:rsidRPr="00122E05">
        <w:rPr>
          <w:rFonts w:cs="Times New Roman"/>
          <w:color w:val="131413"/>
          <w:spacing w:val="-2"/>
          <w:sz w:val="24"/>
          <w:szCs w:val="24"/>
        </w:rPr>
        <w:t>R</w:t>
      </w:r>
      <w:r w:rsidRPr="00122E05">
        <w:rPr>
          <w:rFonts w:cs="Times New Roman"/>
          <w:color w:val="131413"/>
          <w:spacing w:val="-3"/>
          <w:sz w:val="24"/>
          <w:szCs w:val="24"/>
        </w:rPr>
        <w:t>esearc</w:t>
      </w:r>
      <w:r w:rsidRPr="00122E05">
        <w:rPr>
          <w:rFonts w:cs="Times New Roman"/>
          <w:color w:val="131413"/>
          <w:spacing w:val="-2"/>
          <w:sz w:val="24"/>
          <w:szCs w:val="24"/>
        </w:rPr>
        <w:t xml:space="preserve">h </w:t>
      </w:r>
      <w:r w:rsidRPr="00122E05">
        <w:rPr>
          <w:rFonts w:cs="Times New Roman"/>
          <w:color w:val="131413"/>
          <w:spacing w:val="-3"/>
          <w:sz w:val="24"/>
          <w:szCs w:val="24"/>
        </w:rPr>
        <w:t>F</w:t>
      </w:r>
      <w:r w:rsidRPr="00122E05">
        <w:rPr>
          <w:rFonts w:cs="Times New Roman"/>
          <w:color w:val="131413"/>
          <w:spacing w:val="-2"/>
          <w:sz w:val="24"/>
          <w:szCs w:val="24"/>
        </w:rPr>
        <w:t>ound</w:t>
      </w:r>
      <w:r w:rsidRPr="00122E05">
        <w:rPr>
          <w:rFonts w:cs="Times New Roman"/>
          <w:color w:val="131413"/>
          <w:spacing w:val="-3"/>
          <w:sz w:val="24"/>
          <w:szCs w:val="24"/>
        </w:rPr>
        <w:t>atio</w:t>
      </w:r>
      <w:r w:rsidRPr="00122E05">
        <w:rPr>
          <w:rFonts w:cs="Times New Roman"/>
          <w:color w:val="131413"/>
          <w:spacing w:val="-2"/>
          <w:sz w:val="24"/>
          <w:szCs w:val="24"/>
        </w:rPr>
        <w:t xml:space="preserve">n </w:t>
      </w:r>
      <w:r w:rsidRPr="00122E05">
        <w:rPr>
          <w:rFonts w:cs="Times New Roman"/>
          <w:color w:val="131413"/>
          <w:spacing w:val="-3"/>
          <w:sz w:val="24"/>
          <w:szCs w:val="24"/>
        </w:rPr>
        <w:t>(M</w:t>
      </w:r>
      <w:r w:rsidRPr="00122E05">
        <w:rPr>
          <w:rFonts w:cs="Times New Roman"/>
          <w:color w:val="131413"/>
          <w:spacing w:val="-2"/>
          <w:sz w:val="24"/>
          <w:szCs w:val="24"/>
        </w:rPr>
        <w:t>DR</w:t>
      </w:r>
      <w:r w:rsidRPr="00122E05">
        <w:rPr>
          <w:rFonts w:cs="Times New Roman"/>
          <w:color w:val="131413"/>
          <w:spacing w:val="-3"/>
          <w:sz w:val="24"/>
          <w:szCs w:val="24"/>
        </w:rPr>
        <w:t>F) an</w:t>
      </w:r>
      <w:r w:rsidRPr="00122E05">
        <w:rPr>
          <w:rFonts w:cs="Times New Roman"/>
          <w:color w:val="131413"/>
          <w:spacing w:val="-2"/>
          <w:sz w:val="24"/>
          <w:szCs w:val="24"/>
        </w:rPr>
        <w:t xml:space="preserve">d </w:t>
      </w:r>
      <w:r w:rsidRPr="00122E05">
        <w:rPr>
          <w:rFonts w:cs="Times New Roman"/>
          <w:color w:val="131413"/>
          <w:sz w:val="24"/>
          <w:szCs w:val="24"/>
        </w:rPr>
        <w:t xml:space="preserve">by </w:t>
      </w:r>
      <w:r w:rsidRPr="00122E05">
        <w:rPr>
          <w:rFonts w:cs="Times New Roman"/>
          <w:color w:val="131413"/>
          <w:spacing w:val="-7"/>
          <w:sz w:val="24"/>
          <w:szCs w:val="24"/>
        </w:rPr>
        <w:t xml:space="preserve">Ramachandran </w:t>
      </w:r>
      <w:r w:rsidRPr="00122E05">
        <w:rPr>
          <w:rFonts w:cs="Times New Roman"/>
          <w:i/>
          <w:color w:val="131413"/>
          <w:spacing w:val="-4"/>
          <w:sz w:val="24"/>
          <w:szCs w:val="24"/>
        </w:rPr>
        <w:t xml:space="preserve">et </w:t>
      </w:r>
      <w:r w:rsidRPr="00122E05">
        <w:rPr>
          <w:rFonts w:cs="Times New Roman"/>
          <w:i/>
          <w:color w:val="131413"/>
          <w:spacing w:val="-5"/>
          <w:sz w:val="24"/>
          <w:szCs w:val="24"/>
        </w:rPr>
        <w:t>al.</w:t>
      </w:r>
      <w:r w:rsidR="00DA7816" w:rsidRPr="00122E05">
        <w:rPr>
          <w:rFonts w:cs="Times New Roman"/>
          <w:color w:val="131413"/>
          <w:spacing w:val="-5"/>
          <w:sz w:val="24"/>
          <w:szCs w:val="24"/>
        </w:rPr>
        <w:fldChar w:fldCharType="begin">
          <w:fldData xml:space="preserve">PEVuZE5vdGU+PENpdGU+PEF1dGhvcj5SYW1hY2hhbmRyYW48L0F1dGhvcj48WWVhcj4yMDA1PC9Z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</w:fldData>
        </w:fldChar>
      </w:r>
      <w:r w:rsidR="0064712F" w:rsidRPr="00122E05">
        <w:rPr>
          <w:rFonts w:cs="Times New Roman"/>
          <w:color w:val="131413"/>
          <w:spacing w:val="-5"/>
          <w:sz w:val="24"/>
          <w:szCs w:val="24"/>
        </w:rPr>
        <w:instrText xml:space="preserve"> ADDIN EN.CITE </w:instrText>
      </w:r>
      <w:r w:rsidR="00DA7816" w:rsidRPr="00122E05">
        <w:rPr>
          <w:rFonts w:cs="Times New Roman"/>
          <w:color w:val="131413"/>
          <w:spacing w:val="-5"/>
          <w:sz w:val="24"/>
          <w:szCs w:val="24"/>
        </w:rPr>
        <w:fldChar w:fldCharType="begin">
          <w:fldData xml:space="preserve">PEVuZE5vdGU+PENpdGU+PEF1dGhvcj5SYW1hY2hhbmRyYW48L0F1dGhvcj48WWVhcj4yMDA1PC9Z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</w:fldData>
        </w:fldChar>
      </w:r>
      <w:r w:rsidR="0064712F" w:rsidRPr="00122E05">
        <w:rPr>
          <w:rFonts w:cs="Times New Roman"/>
          <w:color w:val="131413"/>
          <w:spacing w:val="-5"/>
          <w:sz w:val="24"/>
          <w:szCs w:val="24"/>
        </w:rPr>
        <w:instrText xml:space="preserve"> ADDIN EN.CITE.DATA </w:instrText>
      </w:r>
      <w:r w:rsidR="00DA7816" w:rsidRPr="00122E05">
        <w:rPr>
          <w:rFonts w:cs="Times New Roman"/>
          <w:color w:val="131413"/>
          <w:spacing w:val="-5"/>
          <w:sz w:val="24"/>
          <w:szCs w:val="24"/>
        </w:rPr>
      </w:r>
      <w:r w:rsidR="00DA7816" w:rsidRPr="00122E05">
        <w:rPr>
          <w:rFonts w:cs="Times New Roman"/>
          <w:color w:val="131413"/>
          <w:spacing w:val="-5"/>
          <w:sz w:val="24"/>
          <w:szCs w:val="24"/>
        </w:rPr>
        <w:fldChar w:fldCharType="end"/>
      </w:r>
      <w:r w:rsidR="00DA7816" w:rsidRPr="00122E05">
        <w:rPr>
          <w:rFonts w:cs="Times New Roman"/>
          <w:color w:val="131413"/>
          <w:spacing w:val="-5"/>
          <w:sz w:val="24"/>
          <w:szCs w:val="24"/>
        </w:rPr>
      </w:r>
      <w:r w:rsidR="00DA7816" w:rsidRPr="00122E05">
        <w:rPr>
          <w:rFonts w:cs="Times New Roman"/>
          <w:color w:val="131413"/>
          <w:spacing w:val="-5"/>
          <w:sz w:val="24"/>
          <w:szCs w:val="24"/>
        </w:rPr>
        <w:fldChar w:fldCharType="separate"/>
      </w:r>
      <w:r w:rsidR="0064712F" w:rsidRPr="00122E05">
        <w:rPr>
          <w:rFonts w:cs="Times New Roman"/>
          <w:noProof/>
          <w:color w:val="131413"/>
          <w:spacing w:val="-5"/>
          <w:sz w:val="24"/>
          <w:szCs w:val="24"/>
        </w:rPr>
        <w:t>[</w:t>
      </w:r>
      <w:hyperlink w:anchor="_ENREF_21" w:tooltip="Ramachandran, 2005 #606" w:history="1">
        <w:r w:rsidR="0064712F" w:rsidRPr="00F77E2D">
          <w:rPr>
            <w:rStyle w:val="Hyperlink"/>
            <w:rFonts w:cs="Times New Roman"/>
            <w:noProof/>
            <w:spacing w:val="-5"/>
            <w:sz w:val="24"/>
            <w:szCs w:val="24"/>
          </w:rPr>
          <w:t>21</w:t>
        </w:r>
      </w:hyperlink>
      <w:r w:rsidR="0064712F" w:rsidRPr="00122E05">
        <w:rPr>
          <w:rFonts w:cs="Times New Roman"/>
          <w:noProof/>
          <w:color w:val="131413"/>
          <w:spacing w:val="-5"/>
          <w:sz w:val="24"/>
          <w:szCs w:val="24"/>
        </w:rPr>
        <w:t>]</w:t>
      </w:r>
      <w:r w:rsidR="00DA7816" w:rsidRPr="00122E05">
        <w:rPr>
          <w:rFonts w:cs="Times New Roman"/>
          <w:color w:val="131413"/>
          <w:spacing w:val="-5"/>
          <w:sz w:val="24"/>
          <w:szCs w:val="24"/>
        </w:rPr>
        <w:fldChar w:fldCharType="end"/>
      </w:r>
      <w:r w:rsidRPr="00122E05">
        <w:rPr>
          <w:rFonts w:cs="Times New Roman"/>
          <w:color w:val="131413"/>
          <w:spacing w:val="-7"/>
          <w:sz w:val="24"/>
          <w:szCs w:val="24"/>
        </w:rPr>
        <w:t>(</w:t>
      </w:r>
      <w:r w:rsidRPr="00122E05">
        <w:rPr>
          <w:rFonts w:cs="Times New Roman"/>
          <w:b/>
          <w:color w:val="131413"/>
          <w:spacing w:val="-7"/>
          <w:sz w:val="24"/>
          <w:szCs w:val="24"/>
        </w:rPr>
        <w:t xml:space="preserve">Annexures </w:t>
      </w:r>
      <w:r w:rsidRPr="00122E05">
        <w:rPr>
          <w:rFonts w:cs="Times New Roman"/>
          <w:b/>
          <w:color w:val="131413"/>
          <w:sz w:val="24"/>
          <w:szCs w:val="24"/>
        </w:rPr>
        <w:t xml:space="preserve">I </w:t>
      </w:r>
      <w:r w:rsidRPr="00122E05">
        <w:rPr>
          <w:rFonts w:cs="Times New Roman"/>
          <w:b/>
          <w:color w:val="131413"/>
          <w:spacing w:val="-5"/>
          <w:sz w:val="24"/>
          <w:szCs w:val="24"/>
        </w:rPr>
        <w:t xml:space="preserve">and </w:t>
      </w:r>
      <w:r w:rsidRPr="00122E05">
        <w:rPr>
          <w:rFonts w:cs="Times New Roman"/>
          <w:b/>
          <w:color w:val="131413"/>
          <w:spacing w:val="-6"/>
          <w:sz w:val="24"/>
          <w:szCs w:val="24"/>
        </w:rPr>
        <w:t>II</w:t>
      </w:r>
      <w:r w:rsidRPr="00122E05">
        <w:rPr>
          <w:rFonts w:cs="Times New Roman"/>
          <w:color w:val="131413"/>
          <w:spacing w:val="-6"/>
          <w:sz w:val="24"/>
          <w:szCs w:val="24"/>
        </w:rPr>
        <w:t xml:space="preserve">). </w:t>
      </w:r>
      <w:r w:rsidRPr="00122E05">
        <w:rPr>
          <w:rFonts w:cs="Times New Roman"/>
          <w:color w:val="131413"/>
          <w:spacing w:val="-2"/>
          <w:sz w:val="24"/>
          <w:szCs w:val="24"/>
        </w:rPr>
        <w:t xml:space="preserve">Both risk scores are </w:t>
      </w:r>
      <w:r w:rsidRPr="00122E05">
        <w:rPr>
          <w:rFonts w:cs="Times New Roman"/>
          <w:color w:val="131413"/>
          <w:spacing w:val="-2"/>
          <w:sz w:val="24"/>
          <w:szCs w:val="24"/>
        </w:rPr>
        <w:lastRenderedPageBreak/>
        <w:t xml:space="preserve">validated and are being used widely in our country. </w:t>
      </w:r>
      <w:r w:rsidRPr="00122E05">
        <w:rPr>
          <w:rFonts w:cs="Times New Roman"/>
          <w:color w:val="131413"/>
          <w:spacing w:val="-6"/>
          <w:sz w:val="24"/>
          <w:szCs w:val="24"/>
        </w:rPr>
        <w:t>The MDRF-</w:t>
      </w:r>
      <w:r w:rsidRPr="00122E05">
        <w:rPr>
          <w:rFonts w:cs="Times New Roman"/>
          <w:color w:val="131413"/>
          <w:spacing w:val="-7"/>
          <w:sz w:val="24"/>
          <w:szCs w:val="24"/>
        </w:rPr>
        <w:t xml:space="preserve">Indian Diabetes </w:t>
      </w:r>
      <w:r w:rsidRPr="00122E05">
        <w:rPr>
          <w:rFonts w:cs="Times New Roman"/>
          <w:color w:val="131413"/>
          <w:spacing w:val="-6"/>
          <w:sz w:val="24"/>
          <w:szCs w:val="24"/>
        </w:rPr>
        <w:t xml:space="preserve">Risk Score (IDRS) tool </w:t>
      </w:r>
      <w:r w:rsidRPr="00122E05">
        <w:rPr>
          <w:rFonts w:cs="Times New Roman"/>
          <w:color w:val="131413"/>
          <w:spacing w:val="-5"/>
          <w:sz w:val="24"/>
          <w:szCs w:val="24"/>
        </w:rPr>
        <w:t xml:space="preserve">has </w:t>
      </w:r>
      <w:r w:rsidRPr="00122E05">
        <w:rPr>
          <w:rFonts w:cs="Times New Roman"/>
          <w:color w:val="131413"/>
          <w:spacing w:val="-7"/>
          <w:sz w:val="24"/>
          <w:szCs w:val="24"/>
        </w:rPr>
        <w:t xml:space="preserve">been </w:t>
      </w:r>
      <w:r w:rsidRPr="00122E05">
        <w:rPr>
          <w:rFonts w:cs="Times New Roman"/>
          <w:color w:val="131413"/>
          <w:spacing w:val="-6"/>
          <w:sz w:val="24"/>
          <w:szCs w:val="24"/>
        </w:rPr>
        <w:t xml:space="preserve">found </w:t>
      </w:r>
      <w:r w:rsidRPr="00122E05">
        <w:rPr>
          <w:rFonts w:cs="Times New Roman"/>
          <w:color w:val="131413"/>
          <w:spacing w:val="-4"/>
          <w:sz w:val="24"/>
          <w:szCs w:val="24"/>
        </w:rPr>
        <w:t xml:space="preserve">to be </w:t>
      </w:r>
      <w:r w:rsidRPr="00122E05">
        <w:rPr>
          <w:rFonts w:cs="Times New Roman"/>
          <w:color w:val="131413"/>
          <w:spacing w:val="-6"/>
          <w:sz w:val="24"/>
          <w:szCs w:val="24"/>
        </w:rPr>
        <w:t xml:space="preserve">useful </w:t>
      </w:r>
      <w:r w:rsidRPr="00122E05">
        <w:rPr>
          <w:rFonts w:cs="Times New Roman"/>
          <w:color w:val="131413"/>
          <w:spacing w:val="-5"/>
          <w:sz w:val="24"/>
          <w:szCs w:val="24"/>
        </w:rPr>
        <w:t xml:space="preserve">for </w:t>
      </w:r>
      <w:r w:rsidRPr="00122E05">
        <w:rPr>
          <w:rFonts w:cs="Times New Roman"/>
          <w:color w:val="131413"/>
          <w:spacing w:val="-7"/>
          <w:sz w:val="24"/>
          <w:szCs w:val="24"/>
        </w:rPr>
        <w:t xml:space="preserve">identifying undiagnosed patients with diabetes </w:t>
      </w:r>
      <w:r w:rsidRPr="00122E05">
        <w:rPr>
          <w:rFonts w:cs="Times New Roman"/>
          <w:color w:val="131413"/>
          <w:spacing w:val="-4"/>
          <w:sz w:val="24"/>
          <w:szCs w:val="24"/>
        </w:rPr>
        <w:t xml:space="preserve">in </w:t>
      </w:r>
      <w:r w:rsidRPr="00122E05">
        <w:rPr>
          <w:rFonts w:cs="Times New Roman"/>
          <w:color w:val="131413"/>
          <w:spacing w:val="-6"/>
          <w:sz w:val="24"/>
          <w:szCs w:val="24"/>
        </w:rPr>
        <w:t xml:space="preserve">India </w:t>
      </w:r>
      <w:r w:rsidRPr="00122E05">
        <w:rPr>
          <w:rFonts w:cs="Times New Roman"/>
          <w:color w:val="131413"/>
          <w:spacing w:val="-5"/>
          <w:sz w:val="24"/>
          <w:szCs w:val="24"/>
        </w:rPr>
        <w:t xml:space="preserve">and </w:t>
      </w:r>
      <w:r w:rsidRPr="00122E05">
        <w:rPr>
          <w:rFonts w:cs="Times New Roman"/>
          <w:color w:val="131413"/>
          <w:spacing w:val="-6"/>
          <w:sz w:val="24"/>
          <w:szCs w:val="24"/>
        </w:rPr>
        <w:t xml:space="preserve">could make </w:t>
      </w:r>
      <w:r w:rsidRPr="00122E05">
        <w:rPr>
          <w:rFonts w:cs="Times New Roman"/>
          <w:color w:val="131413"/>
          <w:spacing w:val="-7"/>
          <w:sz w:val="24"/>
          <w:szCs w:val="24"/>
        </w:rPr>
        <w:t>screening programs more cost-effective.</w:t>
      </w:r>
      <w:r w:rsidR="00DA7816" w:rsidRPr="00122E05">
        <w:rPr>
          <w:rFonts w:cs="Times New Roman"/>
          <w:color w:val="131413"/>
          <w:spacing w:val="-7"/>
          <w:sz w:val="24"/>
          <w:szCs w:val="24"/>
        </w:rPr>
        <w:fldChar w:fldCharType="begin"/>
      </w:r>
      <w:r w:rsidR="0064712F" w:rsidRPr="00122E05">
        <w:rPr>
          <w:rFonts w:cs="Times New Roman"/>
          <w:color w:val="131413"/>
          <w:spacing w:val="-7"/>
          <w:sz w:val="24"/>
          <w:szCs w:val="24"/>
        </w:rPr>
        <w:instrText xml:space="preserve"> ADDIN EN.CITE &lt;EndNote&gt;&lt;Cite&gt;&lt;Author&gt;Mohan&lt;/Author&gt;&lt;Year&gt;2005&lt;/Year&gt;&lt;RecNum&gt;607&lt;/RecNum&gt;&lt;DisplayText&gt;[22]&lt;/DisplayText&gt;&lt;record&gt;&lt;rec-number&gt;607&lt;/rec-number&gt;&lt;foreign-keys&gt;&lt;key app="EN" db-id="vtfx5a5p9szaf8etpdrpdx9rr22wxrrw00sv" timestamp="1575912679"&gt;607&lt;/key&gt;&lt;/foreign-keys&gt;&lt;ref-type name="Journal Article"&gt;17&lt;/ref-type&gt;&lt;contributors&gt;&lt;authors&gt;&lt;author&gt;Mohan, V.&lt;/author&gt;&lt;author&gt;Deepa, R.&lt;/author&gt;&lt;author&gt;Deepa, M.&lt;/author&gt;&lt;author&gt;Somannavar, S.&lt;/author&gt;&lt;author&gt;Datta, M.&lt;/author&gt;&lt;/authors&gt;&lt;/contributors&gt;&lt;auth-address&gt;Madras Diabetes Research Foundation and Dr MV Diabetes Specialities Centre, Gopalapuram, Chennai, India.&lt;/auth-address&gt;&lt;titles&gt;&lt;title&gt;A simplified Indian Diabetes Risk Score for screening for undiagnosed diabetic subjects&lt;/title&gt;&lt;secondary-title&gt;J Assoc Physicians India&lt;/secondary-title&gt;&lt;alt-title&gt;The Journal of the Association of Physicians of India&lt;/alt-title&gt;&lt;/titles&gt;&lt;periodical&gt;&lt;full-title&gt;J Assoc Physicians India&lt;/full-title&gt;&lt;/periodical&gt;&lt;alt-periodical&gt;&lt;full-title&gt;The Journal of the Association of Physicians of India&lt;/full-title&gt;&lt;/alt-periodical&gt;&lt;pages&gt;759-63&lt;/pages&gt;&lt;volume&gt;53&lt;/volume&gt;&lt;edition&gt;2005/12/13&lt;/edition&gt;&lt;keywords&gt;&lt;keyword&gt;Adult&lt;/keyword&gt;&lt;keyword&gt;Diabetes Mellitus/*diagnosis/epidemiology/prevention &amp;amp; control&lt;/keyword&gt;&lt;keyword&gt;Female&lt;/keyword&gt;&lt;keyword&gt;Glucose Tolerance Test&lt;/keyword&gt;&lt;keyword&gt;Humans&lt;/keyword&gt;&lt;keyword&gt;India/epidemiology&lt;/keyword&gt;&lt;keyword&gt;Male&lt;/keyword&gt;&lt;keyword&gt;Mass Screening/*methods&lt;/keyword&gt;&lt;keyword&gt;Middle Aged&lt;/keyword&gt;&lt;keyword&gt;Predictive Value of Tests&lt;/keyword&gt;&lt;keyword&gt;ROC Curve&lt;/keyword&gt;&lt;keyword&gt;Risk Assessment&lt;/keyword&gt;&lt;keyword&gt;Risk Factors&lt;/keyword&gt;&lt;keyword&gt;Sensitivity and Specificity&lt;/keyword&gt;&lt;keyword&gt;World Health Organization&lt;/keyword&gt;&lt;/keywords&gt;&lt;dates&gt;&lt;year&gt;2005&lt;/year&gt;&lt;pub-dates&gt;&lt;date&gt;Sep&lt;/date&gt;&lt;/pub-dates&gt;&lt;/dates&gt;&lt;isbn&gt;0004-5772 (Print)&amp;#xD;0004-5772&lt;/isbn&gt;&lt;accession-num&gt;16334618&lt;/accession-num&gt;&lt;urls&gt;&lt;/urls&gt;&lt;remote-database-provider&gt;NLM&lt;/remote-database-provider&gt;&lt;language&gt;eng&lt;/language&gt;&lt;/record&gt;&lt;/Cite&gt;&lt;/EndNote&gt;</w:instrText>
      </w:r>
      <w:r w:rsidR="00DA7816" w:rsidRPr="00122E05">
        <w:rPr>
          <w:rFonts w:cs="Times New Roman"/>
          <w:color w:val="131413"/>
          <w:spacing w:val="-7"/>
          <w:sz w:val="24"/>
          <w:szCs w:val="24"/>
        </w:rPr>
        <w:fldChar w:fldCharType="separate"/>
      </w:r>
      <w:r w:rsidR="0064712F" w:rsidRPr="00122E05">
        <w:rPr>
          <w:rFonts w:cs="Times New Roman"/>
          <w:noProof/>
          <w:color w:val="131413"/>
          <w:spacing w:val="-7"/>
          <w:sz w:val="24"/>
          <w:szCs w:val="24"/>
        </w:rPr>
        <w:t>[</w:t>
      </w:r>
      <w:hyperlink w:anchor="_ENREF_22" w:tooltip="Mohan, 2005 #607" w:history="1">
        <w:r w:rsidR="0064712F" w:rsidRPr="00F77E2D">
          <w:rPr>
            <w:rStyle w:val="Hyperlink"/>
            <w:rFonts w:cs="Times New Roman"/>
            <w:noProof/>
            <w:spacing w:val="-7"/>
            <w:sz w:val="24"/>
            <w:szCs w:val="24"/>
          </w:rPr>
          <w:t>22</w:t>
        </w:r>
      </w:hyperlink>
      <w:r w:rsidR="0064712F" w:rsidRPr="00122E05">
        <w:rPr>
          <w:rFonts w:cs="Times New Roman"/>
          <w:noProof/>
          <w:color w:val="131413"/>
          <w:spacing w:val="-7"/>
          <w:sz w:val="24"/>
          <w:szCs w:val="24"/>
        </w:rPr>
        <w:t>]</w:t>
      </w:r>
      <w:r w:rsidR="00DA7816" w:rsidRPr="00122E05">
        <w:rPr>
          <w:rFonts w:cs="Times New Roman"/>
          <w:color w:val="131413"/>
          <w:spacing w:val="-7"/>
          <w:sz w:val="24"/>
          <w:szCs w:val="24"/>
        </w:rPr>
        <w:fldChar w:fldCharType="end"/>
      </w:r>
      <w:r w:rsidRPr="00122E05">
        <w:rPr>
          <w:rFonts w:cs="Times New Roman"/>
          <w:color w:val="131413"/>
          <w:spacing w:val="-4"/>
          <w:sz w:val="24"/>
          <w:szCs w:val="24"/>
        </w:rPr>
        <w:t xml:space="preserve">It is </w:t>
      </w:r>
      <w:r w:rsidRPr="00122E05">
        <w:rPr>
          <w:rFonts w:cs="Times New Roman"/>
          <w:color w:val="131413"/>
          <w:spacing w:val="-6"/>
          <w:sz w:val="24"/>
          <w:szCs w:val="24"/>
        </w:rPr>
        <w:t xml:space="preserve">also used </w:t>
      </w:r>
      <w:r w:rsidRPr="00122E05">
        <w:rPr>
          <w:rFonts w:cs="Times New Roman"/>
          <w:color w:val="131413"/>
          <w:spacing w:val="-4"/>
          <w:sz w:val="24"/>
          <w:szCs w:val="24"/>
        </w:rPr>
        <w:t>i</w:t>
      </w:r>
      <w:r w:rsidRPr="00122E05">
        <w:rPr>
          <w:rFonts w:cs="Times New Roman"/>
          <w:color w:val="131413"/>
          <w:spacing w:val="-3"/>
          <w:sz w:val="24"/>
          <w:szCs w:val="24"/>
        </w:rPr>
        <w:t xml:space="preserve">n </w:t>
      </w:r>
      <w:r w:rsidRPr="00122E05">
        <w:rPr>
          <w:rFonts w:cs="Times New Roman"/>
          <w:color w:val="131413"/>
          <w:spacing w:val="-7"/>
          <w:sz w:val="24"/>
          <w:szCs w:val="24"/>
        </w:rPr>
        <w:t xml:space="preserve">several </w:t>
      </w:r>
      <w:r w:rsidRPr="00122E05">
        <w:rPr>
          <w:rFonts w:cs="Times New Roman"/>
          <w:color w:val="131413"/>
          <w:spacing w:val="-6"/>
          <w:sz w:val="24"/>
          <w:szCs w:val="24"/>
        </w:rPr>
        <w:t xml:space="preserve">national </w:t>
      </w:r>
      <w:r w:rsidRPr="00122E05">
        <w:rPr>
          <w:rFonts w:cs="Times New Roman"/>
          <w:color w:val="131413"/>
          <w:spacing w:val="-7"/>
          <w:sz w:val="24"/>
          <w:szCs w:val="24"/>
        </w:rPr>
        <w:t xml:space="preserve">programs </w:t>
      </w:r>
      <w:r w:rsidRPr="00122E05">
        <w:rPr>
          <w:rFonts w:cs="Times New Roman"/>
          <w:color w:val="131413"/>
          <w:spacing w:val="-5"/>
          <w:sz w:val="24"/>
          <w:szCs w:val="24"/>
        </w:rPr>
        <w:t xml:space="preserve">for </w:t>
      </w:r>
      <w:r w:rsidRPr="00122E05">
        <w:rPr>
          <w:rFonts w:cs="Times New Roman"/>
          <w:color w:val="131413"/>
          <w:spacing w:val="-7"/>
          <w:sz w:val="24"/>
          <w:szCs w:val="24"/>
        </w:rPr>
        <w:t xml:space="preserve">prevention </w:t>
      </w:r>
      <w:r w:rsidRPr="00122E05">
        <w:rPr>
          <w:rFonts w:cs="Times New Roman"/>
          <w:color w:val="131413"/>
          <w:spacing w:val="-4"/>
          <w:sz w:val="24"/>
          <w:szCs w:val="24"/>
        </w:rPr>
        <w:t xml:space="preserve">of </w:t>
      </w:r>
      <w:r w:rsidRPr="00122E05">
        <w:rPr>
          <w:rFonts w:cs="Times New Roman"/>
          <w:color w:val="131413"/>
          <w:spacing w:val="-5"/>
          <w:sz w:val="24"/>
          <w:szCs w:val="24"/>
        </w:rPr>
        <w:t>not</w:t>
      </w:r>
      <w:r w:rsidRPr="00122E05">
        <w:rPr>
          <w:rFonts w:cs="Times New Roman"/>
          <w:color w:val="131413"/>
          <w:spacing w:val="-6"/>
          <w:sz w:val="24"/>
          <w:szCs w:val="24"/>
        </w:rPr>
        <w:t xml:space="preserve"> only diabetes </w:t>
      </w:r>
      <w:r w:rsidRPr="00122E05">
        <w:rPr>
          <w:rFonts w:cs="Times New Roman"/>
          <w:color w:val="131413"/>
          <w:spacing w:val="-5"/>
          <w:sz w:val="24"/>
          <w:szCs w:val="24"/>
        </w:rPr>
        <w:t>but</w:t>
      </w:r>
      <w:r w:rsidRPr="00122E05">
        <w:rPr>
          <w:rFonts w:cs="Times New Roman"/>
          <w:color w:val="131413"/>
          <w:spacing w:val="-6"/>
          <w:sz w:val="24"/>
          <w:szCs w:val="24"/>
        </w:rPr>
        <w:t xml:space="preserve"> also </w:t>
      </w:r>
      <w:r w:rsidRPr="00122E05">
        <w:rPr>
          <w:rFonts w:cs="Times New Roman"/>
          <w:color w:val="131413"/>
          <w:spacing w:val="-7"/>
          <w:sz w:val="24"/>
          <w:szCs w:val="24"/>
        </w:rPr>
        <w:t xml:space="preserve">cardiometabolic diseases </w:t>
      </w:r>
      <w:r w:rsidRPr="00122E05">
        <w:rPr>
          <w:rFonts w:cs="Times New Roman"/>
          <w:color w:val="131413"/>
          <w:spacing w:val="-6"/>
          <w:sz w:val="24"/>
          <w:szCs w:val="24"/>
        </w:rPr>
        <w:t xml:space="preserve">such </w:t>
      </w:r>
      <w:r w:rsidRPr="00122E05">
        <w:rPr>
          <w:rFonts w:cs="Times New Roman"/>
          <w:color w:val="131413"/>
          <w:spacing w:val="-4"/>
          <w:sz w:val="24"/>
          <w:szCs w:val="24"/>
        </w:rPr>
        <w:t xml:space="preserve">as </w:t>
      </w:r>
      <w:r w:rsidRPr="00122E05">
        <w:rPr>
          <w:rFonts w:cs="Times New Roman"/>
          <w:color w:val="131413"/>
          <w:spacing w:val="-7"/>
          <w:sz w:val="24"/>
          <w:szCs w:val="24"/>
        </w:rPr>
        <w:t xml:space="preserve">stroke. </w:t>
      </w:r>
      <w:r w:rsidRPr="00122E05">
        <w:rPr>
          <w:rFonts w:cs="Times New Roman"/>
          <w:color w:val="131413"/>
          <w:spacing w:val="-6"/>
          <w:sz w:val="24"/>
          <w:szCs w:val="24"/>
        </w:rPr>
        <w:t xml:space="preserve">Also </w:t>
      </w:r>
      <w:r w:rsidRPr="00122E05">
        <w:rPr>
          <w:rFonts w:cs="Times New Roman"/>
          <w:color w:val="131413"/>
          <w:spacing w:val="-5"/>
          <w:sz w:val="24"/>
          <w:szCs w:val="24"/>
        </w:rPr>
        <w:t xml:space="preserve">its </w:t>
      </w:r>
      <w:r w:rsidRPr="00122E05">
        <w:rPr>
          <w:rFonts w:cs="Times New Roman"/>
          <w:color w:val="131413"/>
          <w:spacing w:val="-7"/>
          <w:sz w:val="24"/>
          <w:szCs w:val="24"/>
        </w:rPr>
        <w:t xml:space="preserve">applicability </w:t>
      </w:r>
      <w:r w:rsidRPr="00122E05">
        <w:rPr>
          <w:rFonts w:cs="Times New Roman"/>
          <w:color w:val="131413"/>
          <w:spacing w:val="-4"/>
          <w:sz w:val="24"/>
          <w:szCs w:val="24"/>
        </w:rPr>
        <w:t xml:space="preserve">in </w:t>
      </w:r>
      <w:r w:rsidRPr="00122E05">
        <w:rPr>
          <w:rFonts w:cs="Times New Roman"/>
          <w:color w:val="131413"/>
          <w:spacing w:val="-8"/>
          <w:sz w:val="24"/>
          <w:szCs w:val="24"/>
        </w:rPr>
        <w:t xml:space="preserve">identifying </w:t>
      </w:r>
      <w:r w:rsidRPr="00122E05">
        <w:rPr>
          <w:rFonts w:cs="Times New Roman"/>
          <w:color w:val="131413"/>
          <w:spacing w:val="-7"/>
          <w:sz w:val="24"/>
          <w:szCs w:val="24"/>
        </w:rPr>
        <w:t xml:space="preserve">prevalence </w:t>
      </w:r>
      <w:r w:rsidRPr="00122E05">
        <w:rPr>
          <w:rFonts w:cs="Times New Roman"/>
          <w:color w:val="131413"/>
          <w:spacing w:val="-4"/>
          <w:sz w:val="24"/>
          <w:szCs w:val="24"/>
        </w:rPr>
        <w:t xml:space="preserve">of </w:t>
      </w:r>
      <w:r w:rsidRPr="00122E05">
        <w:rPr>
          <w:rFonts w:cs="Times New Roman"/>
          <w:color w:val="131413"/>
          <w:spacing w:val="-7"/>
          <w:sz w:val="24"/>
          <w:szCs w:val="24"/>
        </w:rPr>
        <w:t xml:space="preserve">diabetes-related complications </w:t>
      </w:r>
      <w:r w:rsidRPr="00122E05">
        <w:rPr>
          <w:rFonts w:cs="Times New Roman"/>
          <w:color w:val="131413"/>
          <w:spacing w:val="-6"/>
          <w:sz w:val="24"/>
          <w:szCs w:val="24"/>
        </w:rPr>
        <w:t xml:space="preserve">such </w:t>
      </w:r>
      <w:r w:rsidRPr="00122E05">
        <w:rPr>
          <w:rFonts w:cs="Times New Roman"/>
          <w:color w:val="131413"/>
          <w:spacing w:val="-4"/>
          <w:sz w:val="24"/>
          <w:szCs w:val="24"/>
        </w:rPr>
        <w:t xml:space="preserve">as </w:t>
      </w:r>
      <w:r w:rsidRPr="00122E05">
        <w:rPr>
          <w:rFonts w:cs="Times New Roman"/>
          <w:color w:val="131413"/>
          <w:spacing w:val="-7"/>
          <w:sz w:val="24"/>
          <w:szCs w:val="24"/>
        </w:rPr>
        <w:t xml:space="preserve">CAD, peripheral vascular disease </w:t>
      </w:r>
      <w:r w:rsidRPr="00122E05">
        <w:rPr>
          <w:rFonts w:cs="Times New Roman"/>
          <w:color w:val="131413"/>
          <w:spacing w:val="-6"/>
          <w:sz w:val="24"/>
          <w:szCs w:val="24"/>
        </w:rPr>
        <w:t xml:space="preserve">(PVD), </w:t>
      </w:r>
      <w:r w:rsidRPr="00122E05">
        <w:rPr>
          <w:rFonts w:cs="Times New Roman"/>
          <w:color w:val="131413"/>
          <w:spacing w:val="-5"/>
          <w:sz w:val="24"/>
          <w:szCs w:val="24"/>
        </w:rPr>
        <w:t xml:space="preserve">and </w:t>
      </w:r>
      <w:r w:rsidRPr="00122E05">
        <w:rPr>
          <w:rFonts w:cs="Times New Roman"/>
          <w:color w:val="131413"/>
          <w:spacing w:val="-7"/>
          <w:sz w:val="24"/>
          <w:szCs w:val="24"/>
        </w:rPr>
        <w:t xml:space="preserve">neuropathy among </w:t>
      </w:r>
      <w:r w:rsidRPr="00122E05">
        <w:rPr>
          <w:rFonts w:cs="Times New Roman"/>
          <w:color w:val="131413"/>
          <w:spacing w:val="-6"/>
          <w:sz w:val="24"/>
          <w:szCs w:val="24"/>
        </w:rPr>
        <w:t xml:space="preserve">T2DM </w:t>
      </w:r>
      <w:r w:rsidRPr="00122E05">
        <w:rPr>
          <w:rFonts w:cs="Times New Roman"/>
          <w:color w:val="131413"/>
          <w:spacing w:val="-7"/>
          <w:sz w:val="24"/>
          <w:szCs w:val="24"/>
        </w:rPr>
        <w:t xml:space="preserve">patients </w:t>
      </w:r>
      <w:r w:rsidRPr="00122E05">
        <w:rPr>
          <w:rFonts w:cs="Times New Roman"/>
          <w:color w:val="131413"/>
          <w:spacing w:val="-5"/>
          <w:sz w:val="24"/>
          <w:szCs w:val="24"/>
        </w:rPr>
        <w:t xml:space="preserve">has </w:t>
      </w:r>
      <w:r w:rsidRPr="00122E05">
        <w:rPr>
          <w:rFonts w:cs="Times New Roman"/>
          <w:color w:val="131413"/>
          <w:spacing w:val="-6"/>
          <w:sz w:val="24"/>
          <w:szCs w:val="24"/>
        </w:rPr>
        <w:t xml:space="preserve">been found </w:t>
      </w:r>
      <w:r w:rsidRPr="00122E05">
        <w:rPr>
          <w:rFonts w:cs="Times New Roman"/>
          <w:color w:val="131413"/>
          <w:spacing w:val="-4"/>
          <w:sz w:val="24"/>
          <w:szCs w:val="24"/>
        </w:rPr>
        <w:t xml:space="preserve">to be </w:t>
      </w:r>
      <w:r w:rsidRPr="00122E05">
        <w:rPr>
          <w:rFonts w:cs="Times New Roman"/>
          <w:color w:val="131413"/>
          <w:spacing w:val="-7"/>
          <w:sz w:val="24"/>
          <w:szCs w:val="24"/>
        </w:rPr>
        <w:t>successful.</w:t>
      </w:r>
      <w:r w:rsidR="00DA7816" w:rsidRPr="00122E05">
        <w:rPr>
          <w:rFonts w:cs="Times New Roman"/>
          <w:color w:val="131413"/>
          <w:spacing w:val="-7"/>
          <w:sz w:val="24"/>
          <w:szCs w:val="24"/>
        </w:rPr>
        <w:fldChar w:fldCharType="begin">
          <w:fldData xml:space="preserve">PEVuZE5vdGU+PENpdGU+PEF1dGhvcj5Nb2hhbjwvQXV0aG9yPjxZZWFyPjIwMTA8L1llYXI+PFJl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</w:fldData>
        </w:fldChar>
      </w:r>
      <w:r w:rsidR="0064712F" w:rsidRPr="00122E05">
        <w:rPr>
          <w:rFonts w:cs="Times New Roman"/>
          <w:color w:val="131413"/>
          <w:spacing w:val="-7"/>
          <w:sz w:val="24"/>
          <w:szCs w:val="24"/>
        </w:rPr>
        <w:instrText xml:space="preserve"> ADDIN EN.CITE </w:instrText>
      </w:r>
      <w:r w:rsidR="00DA7816" w:rsidRPr="00122E05">
        <w:rPr>
          <w:rFonts w:cs="Times New Roman"/>
          <w:color w:val="131413"/>
          <w:spacing w:val="-7"/>
          <w:sz w:val="24"/>
          <w:szCs w:val="24"/>
        </w:rPr>
        <w:fldChar w:fldCharType="begin">
          <w:fldData xml:space="preserve">PEVuZE5vdGU+PENpdGU+PEF1dGhvcj5Nb2hhbjwvQXV0aG9yPjxZZWFyPjIwMTA8L1llYXI+PFJl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</w:fldData>
        </w:fldChar>
      </w:r>
      <w:r w:rsidR="0064712F" w:rsidRPr="00122E05">
        <w:rPr>
          <w:rFonts w:cs="Times New Roman"/>
          <w:color w:val="131413"/>
          <w:spacing w:val="-7"/>
          <w:sz w:val="24"/>
          <w:szCs w:val="24"/>
        </w:rPr>
        <w:instrText xml:space="preserve"> ADDIN EN.CITE.DATA </w:instrText>
      </w:r>
      <w:r w:rsidR="00DA7816" w:rsidRPr="00122E05">
        <w:rPr>
          <w:rFonts w:cs="Times New Roman"/>
          <w:color w:val="131413"/>
          <w:spacing w:val="-7"/>
          <w:sz w:val="24"/>
          <w:szCs w:val="24"/>
        </w:rPr>
      </w:r>
      <w:r w:rsidR="00DA7816" w:rsidRPr="00122E05">
        <w:rPr>
          <w:rFonts w:cs="Times New Roman"/>
          <w:color w:val="131413"/>
          <w:spacing w:val="-7"/>
          <w:sz w:val="24"/>
          <w:szCs w:val="24"/>
        </w:rPr>
        <w:fldChar w:fldCharType="end"/>
      </w:r>
      <w:r w:rsidR="00DA7816" w:rsidRPr="00122E05">
        <w:rPr>
          <w:rFonts w:cs="Times New Roman"/>
          <w:color w:val="131413"/>
          <w:spacing w:val="-7"/>
          <w:sz w:val="24"/>
          <w:szCs w:val="24"/>
        </w:rPr>
      </w:r>
      <w:r w:rsidR="00DA7816" w:rsidRPr="00122E05">
        <w:rPr>
          <w:rFonts w:cs="Times New Roman"/>
          <w:color w:val="131413"/>
          <w:spacing w:val="-7"/>
          <w:sz w:val="24"/>
          <w:szCs w:val="24"/>
        </w:rPr>
        <w:fldChar w:fldCharType="separate"/>
      </w:r>
      <w:r w:rsidR="0064712F" w:rsidRPr="00122E05">
        <w:rPr>
          <w:rFonts w:cs="Times New Roman"/>
          <w:noProof/>
          <w:color w:val="131413"/>
          <w:spacing w:val="-7"/>
          <w:sz w:val="24"/>
          <w:szCs w:val="24"/>
        </w:rPr>
        <w:t>[</w:t>
      </w:r>
      <w:hyperlink w:anchor="_ENREF_23" w:tooltip="Mohan, 2010 #608" w:history="1">
        <w:r w:rsidR="0064712F" w:rsidRPr="00F77E2D">
          <w:rPr>
            <w:rStyle w:val="Hyperlink"/>
            <w:rFonts w:cs="Times New Roman"/>
            <w:noProof/>
            <w:spacing w:val="-7"/>
            <w:sz w:val="24"/>
            <w:szCs w:val="24"/>
          </w:rPr>
          <w:t>23</w:t>
        </w:r>
      </w:hyperlink>
      <w:r w:rsidR="0064712F" w:rsidRPr="00122E05">
        <w:rPr>
          <w:rFonts w:cs="Times New Roman"/>
          <w:noProof/>
          <w:color w:val="131413"/>
          <w:spacing w:val="-7"/>
          <w:sz w:val="24"/>
          <w:szCs w:val="24"/>
        </w:rPr>
        <w:t>]</w:t>
      </w:r>
      <w:r w:rsidR="00DA7816" w:rsidRPr="00122E05">
        <w:rPr>
          <w:rFonts w:cs="Times New Roman"/>
          <w:color w:val="131413"/>
          <w:spacing w:val="-7"/>
          <w:sz w:val="24"/>
          <w:szCs w:val="24"/>
        </w:rPr>
        <w:fldChar w:fldCharType="end"/>
      </w:r>
      <w:r w:rsidRPr="00122E05">
        <w:rPr>
          <w:rFonts w:cs="Times New Roman"/>
          <w:color w:val="0033CC"/>
          <w:spacing w:val="-6"/>
          <w:sz w:val="24"/>
          <w:szCs w:val="24"/>
        </w:rPr>
        <w:t>Risk scores by Ramachandran is simple with few risk variables listed and can be applied at any worksite by a paramedical personnel and help identification of the high risk group by the presence of a minimum of 3 or more of the risk variables used in the risk score.</w:t>
      </w:r>
      <w:r w:rsidR="00DA7816" w:rsidRPr="00122E05">
        <w:rPr>
          <w:rFonts w:cs="Times New Roman"/>
          <w:color w:val="0033CC"/>
          <w:spacing w:val="-6"/>
          <w:sz w:val="24"/>
          <w:szCs w:val="24"/>
        </w:rPr>
        <w:fldChar w:fldCharType="begin">
          <w:fldData xml:space="preserve">PEVuZE5vdGU+PENpdGU+PEF1dGhvcj5SYW1hY2hhbmRyYW48L0F1dGhvcj48WWVhcj4yMDEzPC9Z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</w:fldData>
        </w:fldChar>
      </w:r>
      <w:r w:rsidR="0064712F" w:rsidRPr="00122E05">
        <w:rPr>
          <w:rFonts w:cs="Times New Roman"/>
          <w:color w:val="0033CC"/>
          <w:spacing w:val="-6"/>
          <w:sz w:val="24"/>
          <w:szCs w:val="24"/>
        </w:rPr>
        <w:instrText xml:space="preserve"> ADDIN EN.CITE </w:instrText>
      </w:r>
      <w:r w:rsidR="00DA7816" w:rsidRPr="00122E05">
        <w:rPr>
          <w:rFonts w:cs="Times New Roman"/>
          <w:color w:val="0033CC"/>
          <w:spacing w:val="-6"/>
          <w:sz w:val="24"/>
          <w:szCs w:val="24"/>
        </w:rPr>
        <w:fldChar w:fldCharType="begin">
          <w:fldData xml:space="preserve">PEVuZE5vdGU+PENpdGU+PEF1dGhvcj5SYW1hY2hhbmRyYW48L0F1dGhvcj48WWVhcj4yMDEzPC9Z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</w:fldData>
        </w:fldChar>
      </w:r>
      <w:r w:rsidR="0064712F" w:rsidRPr="00122E05">
        <w:rPr>
          <w:rFonts w:cs="Times New Roman"/>
          <w:color w:val="0033CC"/>
          <w:spacing w:val="-6"/>
          <w:sz w:val="24"/>
          <w:szCs w:val="24"/>
        </w:rPr>
        <w:instrText xml:space="preserve"> ADDIN EN.CITE.DATA </w:instrText>
      </w:r>
      <w:r w:rsidR="00DA7816" w:rsidRPr="00122E05">
        <w:rPr>
          <w:rFonts w:cs="Times New Roman"/>
          <w:color w:val="0033CC"/>
          <w:spacing w:val="-6"/>
          <w:sz w:val="24"/>
          <w:szCs w:val="24"/>
        </w:rPr>
      </w:r>
      <w:r w:rsidR="00DA7816" w:rsidRPr="00122E05">
        <w:rPr>
          <w:rFonts w:cs="Times New Roman"/>
          <w:color w:val="0033CC"/>
          <w:spacing w:val="-6"/>
          <w:sz w:val="24"/>
          <w:szCs w:val="24"/>
        </w:rPr>
        <w:fldChar w:fldCharType="end"/>
      </w:r>
      <w:r w:rsidR="00DA7816" w:rsidRPr="00122E05">
        <w:rPr>
          <w:rFonts w:cs="Times New Roman"/>
          <w:color w:val="0033CC"/>
          <w:spacing w:val="-6"/>
          <w:sz w:val="24"/>
          <w:szCs w:val="24"/>
        </w:rPr>
      </w:r>
      <w:r w:rsidR="00DA7816" w:rsidRPr="00122E05">
        <w:rPr>
          <w:rFonts w:cs="Times New Roman"/>
          <w:color w:val="0033CC"/>
          <w:spacing w:val="-6"/>
          <w:sz w:val="24"/>
          <w:szCs w:val="24"/>
        </w:rPr>
        <w:fldChar w:fldCharType="separate"/>
      </w:r>
      <w:r w:rsidR="0064712F" w:rsidRPr="00122E05">
        <w:rPr>
          <w:rFonts w:cs="Times New Roman"/>
          <w:noProof/>
          <w:color w:val="0033CC"/>
          <w:spacing w:val="-6"/>
          <w:sz w:val="24"/>
          <w:szCs w:val="24"/>
        </w:rPr>
        <w:t>[</w:t>
      </w:r>
      <w:hyperlink w:anchor="_ENREF_24" w:tooltip="Ramachandran, 2013 #587" w:history="1">
        <w:r w:rsidR="0064712F" w:rsidRPr="00F77E2D">
          <w:rPr>
            <w:rStyle w:val="Hyperlink"/>
            <w:rFonts w:cs="Times New Roman"/>
            <w:noProof/>
            <w:spacing w:val="-6"/>
            <w:sz w:val="24"/>
            <w:szCs w:val="24"/>
          </w:rPr>
          <w:t>24</w:t>
        </w:r>
      </w:hyperlink>
      <w:r w:rsidR="0064712F" w:rsidRPr="00122E05">
        <w:rPr>
          <w:rFonts w:cs="Times New Roman"/>
          <w:noProof/>
          <w:color w:val="0033CC"/>
          <w:spacing w:val="-6"/>
          <w:sz w:val="24"/>
          <w:szCs w:val="24"/>
        </w:rPr>
        <w:t>]</w:t>
      </w:r>
      <w:r w:rsidR="00DA7816" w:rsidRPr="00122E05">
        <w:rPr>
          <w:rFonts w:cs="Times New Roman"/>
          <w:color w:val="0033CC"/>
          <w:spacing w:val="-6"/>
          <w:sz w:val="24"/>
          <w:szCs w:val="24"/>
        </w:rPr>
        <w:fldChar w:fldCharType="end"/>
      </w:r>
    </w:p>
    <w:p w:rsidR="00FC280C" w:rsidRPr="00122E05" w:rsidRDefault="00FC280C" w:rsidP="00FC280C">
      <w:pPr>
        <w:pStyle w:val="Style4"/>
        <w:spacing w:before="0" w:line="360" w:lineRule="auto"/>
        <w:outlineLvl w:val="9"/>
        <w:rPr>
          <w:rFonts w:cs="Times New Roman"/>
          <w:b/>
          <w:i/>
          <w:color w:val="auto"/>
          <w:sz w:val="24"/>
          <w:szCs w:val="24"/>
        </w:rPr>
      </w:pPr>
      <w:r w:rsidRPr="00122E05">
        <w:rPr>
          <w:rFonts w:cs="Times New Roman"/>
          <w:b/>
          <w:i/>
          <w:color w:val="auto"/>
          <w:sz w:val="24"/>
          <w:szCs w:val="24"/>
        </w:rPr>
        <w:t>Random plasma glucose level</w:t>
      </w:r>
    </w:p>
    <w:p w:rsidR="00FC280C" w:rsidRPr="00122E05" w:rsidRDefault="00FC280C" w:rsidP="00DD0EF3">
      <w:pPr>
        <w:pStyle w:val="BodyText"/>
        <w:numPr>
          <w:ilvl w:val="0"/>
          <w:numId w:val="39"/>
        </w:numPr>
        <w:spacing w:line="360" w:lineRule="auto"/>
        <w:ind w:left="284" w:right="6"/>
        <w:rPr>
          <w:rFonts w:cs="Times New Roman"/>
          <w:color w:val="131413"/>
          <w:spacing w:val="-6"/>
          <w:sz w:val="24"/>
          <w:szCs w:val="24"/>
        </w:rPr>
      </w:pPr>
      <w:r w:rsidRPr="00122E05">
        <w:rPr>
          <w:rFonts w:cs="Times New Roman"/>
          <w:color w:val="131413"/>
          <w:spacing w:val="-6"/>
          <w:sz w:val="24"/>
          <w:szCs w:val="24"/>
        </w:rPr>
        <w:t>The panel endorse the IDF recommendation on the need to measure FPG and perform OGTT based on random plasma glucose levels which are associated with the development of diabetes (2-h PG ≥200 mg/dL) or prediabetes (2-h PG ≥140 to &lt;200 mg/dL).</w:t>
      </w:r>
      <w:r w:rsidR="00DA7816" w:rsidRPr="00122E05">
        <w:rPr>
          <w:rFonts w:cs="Times New Roman"/>
          <w:color w:val="131413"/>
          <w:spacing w:val="-6"/>
          <w:sz w:val="24"/>
          <w:szCs w:val="24"/>
        </w:rPr>
        <w:fldChar w:fldCharType="begin"/>
      </w:r>
      <w:r w:rsidR="0064712F" w:rsidRPr="00122E05">
        <w:rPr>
          <w:rFonts w:cs="Times New Roman"/>
          <w:color w:val="131413"/>
          <w:spacing w:val="-6"/>
          <w:sz w:val="24"/>
          <w:szCs w:val="24"/>
        </w:rPr>
        <w:instrText xml:space="preserve"> ADDIN EN.CITE &lt;EndNote&gt;&lt;Cite&gt;&lt;Author&gt;Priya&lt;/Author&gt;&lt;Year&gt;2013&lt;/Year&gt;&lt;RecNum&gt;609&lt;/RecNum&gt;&lt;DisplayText&gt;[25]&lt;/DisplayText&gt;&lt;record&gt;&lt;rec-number&gt;609&lt;/rec-number&gt;&lt;foreign-keys&gt;&lt;key app="EN" db-id="vtfx5a5p9szaf8etpdrpdx9rr22wxrrw00sv" timestamp="1575912679"&gt;609&lt;/key&gt;&lt;/foreign-keys&gt;&lt;ref-type name="Journal Article"&gt;17&lt;/ref-type&gt;&lt;contributors&gt;&lt;authors&gt;&lt;author&gt;Priya, Miranda&lt;/author&gt;&lt;author&gt;Anjana, Ranjit Mohan&lt;/author&gt;&lt;author&gt;Chiwanga, Faraja S&lt;/author&gt;&lt;author&gt;Gokulakrishnan, Kuppan&lt;/author&gt;&lt;author&gt;Deepa, Mohan&lt;/author&gt;&lt;author&gt;Mohan, Viswanathan&lt;/author&gt;&lt;/authors&gt;&lt;/contributors&gt;&lt;titles&gt;&lt;title&gt;1-hour venous plasma glucose and incident prediabetes and diabetes in Asian indians&lt;/title&gt;&lt;secondary-title&gt;Diabetes technology &amp;amp; therapeutics&lt;/secondary-title&gt;&lt;/titles&gt;&lt;periodical&gt;&lt;full-title&gt;Diabetes Technology &amp;amp; Therapeutics&lt;/full-title&gt;&lt;/periodical&gt;&lt;pages&gt;497-502&lt;/pages&gt;&lt;volume&gt;15&lt;/volume&gt;&lt;number&gt;6&lt;/number&gt;&lt;dates&gt;&lt;year&gt;2013&lt;/year&gt;&lt;/dates&gt;&lt;isbn&gt;1520-9156&lt;/isbn&gt;&lt;urls&gt;&lt;/urls&gt;&lt;/record&gt;&lt;/Cite&gt;&lt;/EndNote&gt;</w:instrText>
      </w:r>
      <w:r w:rsidR="00DA7816" w:rsidRPr="00122E05">
        <w:rPr>
          <w:rFonts w:cs="Times New Roman"/>
          <w:color w:val="131413"/>
          <w:spacing w:val="-6"/>
          <w:sz w:val="24"/>
          <w:szCs w:val="24"/>
        </w:rPr>
        <w:fldChar w:fldCharType="separate"/>
      </w:r>
      <w:r w:rsidR="0064712F" w:rsidRPr="00122E05">
        <w:rPr>
          <w:rFonts w:cs="Times New Roman"/>
          <w:noProof/>
          <w:color w:val="131413"/>
          <w:spacing w:val="-6"/>
          <w:sz w:val="24"/>
          <w:szCs w:val="24"/>
        </w:rPr>
        <w:t>[</w:t>
      </w:r>
      <w:hyperlink w:anchor="_ENREF_25" w:tooltip="Priya, 2013 #609" w:history="1">
        <w:r w:rsidR="0064712F" w:rsidRPr="00F77E2D">
          <w:rPr>
            <w:rStyle w:val="Hyperlink"/>
            <w:rFonts w:cs="Times New Roman"/>
            <w:noProof/>
            <w:spacing w:val="-6"/>
            <w:sz w:val="24"/>
            <w:szCs w:val="24"/>
          </w:rPr>
          <w:t>25</w:t>
        </w:r>
      </w:hyperlink>
      <w:r w:rsidR="0064712F" w:rsidRPr="00122E05">
        <w:rPr>
          <w:rFonts w:cs="Times New Roman"/>
          <w:noProof/>
          <w:color w:val="131413"/>
          <w:spacing w:val="-6"/>
          <w:sz w:val="24"/>
          <w:szCs w:val="24"/>
        </w:rPr>
        <w:t>]</w:t>
      </w:r>
      <w:r w:rsidR="00DA7816" w:rsidRPr="00122E05">
        <w:rPr>
          <w:rFonts w:cs="Times New Roman"/>
          <w:color w:val="131413"/>
          <w:spacing w:val="-6"/>
          <w:sz w:val="24"/>
          <w:szCs w:val="24"/>
        </w:rPr>
        <w:fldChar w:fldCharType="end"/>
      </w:r>
      <w:r w:rsidRPr="00122E05">
        <w:rPr>
          <w:rFonts w:cs="Times New Roman"/>
          <w:color w:val="131413"/>
          <w:spacing w:val="-6"/>
          <w:sz w:val="24"/>
          <w:szCs w:val="24"/>
        </w:rPr>
        <w:t xml:space="preserve"> According to IDF guidelines, FPG values ≤100 mg/dL are considered normal and FBG &gt;100 mg/dL is considered to be at risk of developing diabetes. Further, individuals with FPG between 100-125 mg/dL have IFG, suggesting an increased risk of developing T2DM. Confirming the FPG levels ≥126 mg/dL by repeating tests on another day, confirm diabetes.</w:t>
      </w:r>
      <w:r w:rsidR="00DA7816" w:rsidRPr="00122E05">
        <w:rPr>
          <w:rFonts w:cs="Times New Roman"/>
          <w:color w:val="131413"/>
          <w:spacing w:val="-6"/>
          <w:sz w:val="24"/>
          <w:szCs w:val="24"/>
        </w:rPr>
        <w:fldChar w:fldCharType="begin"/>
      </w:r>
      <w:r w:rsidR="0064712F" w:rsidRPr="00122E05">
        <w:rPr>
          <w:rFonts w:cs="Times New Roman"/>
          <w:color w:val="131413"/>
          <w:spacing w:val="-6"/>
          <w:sz w:val="24"/>
          <w:szCs w:val="24"/>
        </w:rPr>
        <w:instrText xml:space="preserve"> ADDIN EN.CITE &lt;EndNote&gt;&lt;Cite&gt;&lt;Author&gt;Inzucchi&lt;/Author&gt;&lt;Year&gt;2015&lt;/Year&gt;&lt;RecNum&gt;610&lt;/RecNum&gt;&lt;DisplayText&gt;[26]&lt;/DisplayText&gt;&lt;record&gt;&lt;rec-number&gt;610&lt;/rec-number&gt;&lt;foreign-keys&gt;&lt;key app="EN" db-id="vtfx5a5p9szaf8etpdrpdx9rr22wxrrw00sv" timestamp="1575912679"&gt;610&lt;/key&gt;&lt;/foreign-keys&gt;&lt;ref-type name="Journal Article"&gt;17&lt;/ref-type&gt;&lt;contributors&gt;&lt;authors&gt;&lt;author&gt;Inzucchi, Silvio E&lt;/author&gt;&lt;author&gt;Bergenstal, Richard M&lt;/author&gt;&lt;author&gt;Buse, John B&lt;/author&gt;&lt;author&gt;Diamant, Michaela&lt;/author&gt;&lt;author&gt;Ferrannini, Ele&lt;/author&gt;&lt;author&gt;Nauck, Michael&lt;/author&gt;&lt;author&gt;Peters, Anne L&lt;/author&gt;&lt;author&gt;Tsapas, Apostolos&lt;/author&gt;&lt;author&gt;Wender, Richard&lt;/author&gt;&lt;author&gt;Matthews, David R&lt;/author&gt;&lt;/authors&gt;&lt;/contributors&gt;&lt;titles&gt;&lt;title&gt;Management of hyperglycemia in type 2 diabetes, 2015: a patient-centered approach: update to a position statement of the American Diabetes Association and the European Association for the Study of Diabetes&lt;/title&gt;&lt;secondary-title&gt;Diabetes care&lt;/secondary-title&gt;&lt;/titles&gt;&lt;periodical&gt;&lt;full-title&gt;Diabetes Care&lt;/full-title&gt;&lt;/periodical&gt;&lt;pages&gt;140-149&lt;/pages&gt;&lt;volume&gt;38&lt;/volume&gt;&lt;number&gt;1&lt;/number&gt;&lt;dates&gt;&lt;year&gt;2015&lt;/year&gt;&lt;/dates&gt;&lt;isbn&gt;0149-5992&lt;/isbn&gt;&lt;urls&gt;&lt;/urls&gt;&lt;/record&gt;&lt;/Cite&gt;&lt;/EndNote&gt;</w:instrText>
      </w:r>
      <w:r w:rsidR="00DA7816" w:rsidRPr="00122E05">
        <w:rPr>
          <w:rFonts w:cs="Times New Roman"/>
          <w:color w:val="131413"/>
          <w:spacing w:val="-6"/>
          <w:sz w:val="24"/>
          <w:szCs w:val="24"/>
        </w:rPr>
        <w:fldChar w:fldCharType="separate"/>
      </w:r>
      <w:r w:rsidR="0064712F" w:rsidRPr="00122E05">
        <w:rPr>
          <w:rFonts w:cs="Times New Roman"/>
          <w:noProof/>
          <w:color w:val="131413"/>
          <w:spacing w:val="-6"/>
          <w:sz w:val="24"/>
          <w:szCs w:val="24"/>
        </w:rPr>
        <w:t>[</w:t>
      </w:r>
      <w:hyperlink w:anchor="_ENREF_26" w:tooltip="Inzucchi, 2015 #610" w:history="1">
        <w:r w:rsidR="0064712F" w:rsidRPr="00F77E2D">
          <w:rPr>
            <w:rStyle w:val="Hyperlink"/>
            <w:rFonts w:cs="Times New Roman"/>
            <w:noProof/>
            <w:spacing w:val="-6"/>
            <w:sz w:val="24"/>
            <w:szCs w:val="24"/>
          </w:rPr>
          <w:t>26</w:t>
        </w:r>
      </w:hyperlink>
      <w:r w:rsidR="0064712F" w:rsidRPr="00122E05">
        <w:rPr>
          <w:rFonts w:cs="Times New Roman"/>
          <w:noProof/>
          <w:color w:val="131413"/>
          <w:spacing w:val="-6"/>
          <w:sz w:val="24"/>
          <w:szCs w:val="24"/>
        </w:rPr>
        <w:t>]</w:t>
      </w:r>
      <w:r w:rsidR="00DA7816" w:rsidRPr="00122E05">
        <w:rPr>
          <w:rFonts w:cs="Times New Roman"/>
          <w:color w:val="131413"/>
          <w:spacing w:val="-6"/>
          <w:sz w:val="24"/>
          <w:szCs w:val="24"/>
        </w:rPr>
        <w:fldChar w:fldCharType="end"/>
      </w:r>
      <w:r w:rsidRPr="00122E05">
        <w:rPr>
          <w:rFonts w:cs="Times New Roman"/>
          <w:color w:val="131413"/>
          <w:spacing w:val="-6"/>
          <w:sz w:val="24"/>
          <w:szCs w:val="24"/>
        </w:rPr>
        <w:t xml:space="preserve"> In a cross-sectional study on 13,792 non-fasting National Health and Nutrition Examination Surveys (NHANES) in participants without diagnosed diabetes, random blood sugar level of ≥100 mg/dL was strongly associated with undiagnosed diabetes.</w:t>
      </w:r>
      <w:r w:rsidR="00DA7816" w:rsidRPr="00122E05">
        <w:rPr>
          <w:rFonts w:cs="Times New Roman"/>
          <w:color w:val="131413"/>
          <w:spacing w:val="-6"/>
          <w:sz w:val="24"/>
          <w:szCs w:val="24"/>
        </w:rPr>
        <w:fldChar w:fldCharType="begin"/>
      </w:r>
      <w:r w:rsidR="0064712F" w:rsidRPr="00122E05">
        <w:rPr>
          <w:rFonts w:cs="Times New Roman"/>
          <w:color w:val="131413"/>
          <w:spacing w:val="-6"/>
          <w:sz w:val="24"/>
          <w:szCs w:val="24"/>
        </w:rPr>
        <w:instrText xml:space="preserve"> ADDIN EN.CITE &lt;EndNote&gt;&lt;Cite&gt;&lt;Author&gt;Bowen&lt;/Author&gt;&lt;Year&gt;2015&lt;/Year&gt;&lt;RecNum&gt;611&lt;/RecNum&gt;&lt;DisplayText&gt;[27]&lt;/DisplayText&gt;&lt;record&gt;&lt;rec-number&gt;611&lt;/rec-number&gt;&lt;foreign-keys&gt;&lt;key app="EN" db-id="vtfx5a5p9szaf8etpdrpdx9rr22wxrrw00sv" timestamp="1575912679"&gt;611&lt;/key&gt;&lt;/foreign-keys&gt;&lt;ref-type name="Journal Article"&gt;17&lt;/ref-type&gt;&lt;contributors&gt;&lt;authors&gt;&lt;author&gt;Bowen, Michael E&lt;/author&gt;&lt;author&gt;Xuan, Lei&lt;/author&gt;&lt;author&gt;Lingvay, Ildiko&lt;/author&gt;&lt;author&gt;Halm, Ethan A&lt;/author&gt;&lt;/authors&gt;&lt;/contributors&gt;&lt;titles&gt;&lt;title&gt;Random blood glucose: a robust risk factor for type 2 diabetes&lt;/title&gt;&lt;secondary-title&gt;J Clin Endocrinol Metab&lt;/secondary-title&gt;&lt;/titles&gt;&lt;periodical&gt;&lt;full-title&gt;J Clin Endocrinol Metab&lt;/full-title&gt;&lt;abbr-1&gt;The Journal of clinical endocrinology and metabolism&lt;/abbr-1&gt;&lt;/periodical&gt;&lt;pages&gt;1503-1510&lt;/pages&gt;&lt;volume&gt;100&lt;/volume&gt;&lt;number&gt;4&lt;/number&gt;&lt;dates&gt;&lt;year&gt;2015&lt;/year&gt;&lt;/dates&gt;&lt;isbn&gt;0021-972X&lt;/isbn&gt;&lt;urls&gt;&lt;/urls&gt;&lt;/record&gt;&lt;/Cite&gt;&lt;/EndNote&gt;</w:instrText>
      </w:r>
      <w:r w:rsidR="00DA7816" w:rsidRPr="00122E05">
        <w:rPr>
          <w:rFonts w:cs="Times New Roman"/>
          <w:color w:val="131413"/>
          <w:spacing w:val="-6"/>
          <w:sz w:val="24"/>
          <w:szCs w:val="24"/>
        </w:rPr>
        <w:fldChar w:fldCharType="separate"/>
      </w:r>
      <w:r w:rsidR="0064712F" w:rsidRPr="00122E05">
        <w:rPr>
          <w:rFonts w:cs="Times New Roman"/>
          <w:noProof/>
          <w:color w:val="131413"/>
          <w:spacing w:val="-6"/>
          <w:sz w:val="24"/>
          <w:szCs w:val="24"/>
        </w:rPr>
        <w:t>[</w:t>
      </w:r>
      <w:hyperlink w:anchor="_ENREF_27" w:tooltip="Bowen, 2015 #611" w:history="1">
        <w:r w:rsidR="0064712F" w:rsidRPr="00F77E2D">
          <w:rPr>
            <w:rStyle w:val="Hyperlink"/>
            <w:rFonts w:cs="Times New Roman"/>
            <w:noProof/>
            <w:spacing w:val="-6"/>
            <w:sz w:val="24"/>
            <w:szCs w:val="24"/>
          </w:rPr>
          <w:t>27</w:t>
        </w:r>
      </w:hyperlink>
      <w:r w:rsidR="0064712F" w:rsidRPr="00122E05">
        <w:rPr>
          <w:rFonts w:cs="Times New Roman"/>
          <w:noProof/>
          <w:color w:val="131413"/>
          <w:spacing w:val="-6"/>
          <w:sz w:val="24"/>
          <w:szCs w:val="24"/>
        </w:rPr>
        <w:t>]</w:t>
      </w:r>
      <w:r w:rsidR="00DA7816" w:rsidRPr="00122E05">
        <w:rPr>
          <w:rFonts w:cs="Times New Roman"/>
          <w:color w:val="131413"/>
          <w:spacing w:val="-6"/>
          <w:sz w:val="24"/>
          <w:szCs w:val="24"/>
        </w:rPr>
        <w:fldChar w:fldCharType="end"/>
      </w:r>
      <w:r w:rsidRPr="00122E05">
        <w:rPr>
          <w:rFonts w:cs="Times New Roman"/>
          <w:color w:val="131413"/>
          <w:spacing w:val="-6"/>
          <w:sz w:val="24"/>
          <w:szCs w:val="24"/>
        </w:rPr>
        <w:t xml:space="preserve"> Prediction of diabetes carried out on the basis of this data showed that random blood glucose ≥100 mg/dL was 81.6% (95% CI: 74.9%, 88.4%) sensitive and 78% (95% CI: 76.6%, 79.5%) specific to detect undiagnosed diabetes, which is better than current screening guidelines.</w:t>
      </w:r>
      <w:r w:rsidR="00DA7816" w:rsidRPr="00122E05">
        <w:rPr>
          <w:rFonts w:cs="Times New Roman"/>
          <w:color w:val="131413"/>
          <w:spacing w:val="-6"/>
          <w:sz w:val="24"/>
          <w:szCs w:val="24"/>
        </w:rPr>
        <w:fldChar w:fldCharType="begin">
          <w:fldData xml:space="preserve">PEVuZE5vdGU+PENpdGU+PEF1dGhvcj5Cb3dlbjwvQXV0aG9yPjxZZWFyPjIwMTc8L1llYXI+PFJl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</w:fldData>
        </w:fldChar>
      </w:r>
      <w:r w:rsidR="0064712F" w:rsidRPr="00122E05">
        <w:rPr>
          <w:rFonts w:cs="Times New Roman"/>
          <w:color w:val="131413"/>
          <w:spacing w:val="-6"/>
          <w:sz w:val="24"/>
          <w:szCs w:val="24"/>
        </w:rPr>
        <w:instrText xml:space="preserve"> ADDIN EN.CITE </w:instrText>
      </w:r>
      <w:r w:rsidR="00DA7816" w:rsidRPr="00122E05">
        <w:rPr>
          <w:rFonts w:cs="Times New Roman"/>
          <w:color w:val="131413"/>
          <w:spacing w:val="-6"/>
          <w:sz w:val="24"/>
          <w:szCs w:val="24"/>
        </w:rPr>
        <w:fldChar w:fldCharType="begin">
          <w:fldData xml:space="preserve">PEVuZE5vdGU+PENpdGU+PEF1dGhvcj5Cb3dlbjwvQXV0aG9yPjxZZWFyPjIwMTc8L1llYXI+PFJl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</w:fldData>
        </w:fldChar>
      </w:r>
      <w:r w:rsidR="0064712F" w:rsidRPr="00122E05">
        <w:rPr>
          <w:rFonts w:cs="Times New Roman"/>
          <w:color w:val="131413"/>
          <w:spacing w:val="-6"/>
          <w:sz w:val="24"/>
          <w:szCs w:val="24"/>
        </w:rPr>
        <w:instrText xml:space="preserve"> ADDIN EN.CITE.DATA </w:instrText>
      </w:r>
      <w:r w:rsidR="00DA7816" w:rsidRPr="00122E05">
        <w:rPr>
          <w:rFonts w:cs="Times New Roman"/>
          <w:color w:val="131413"/>
          <w:spacing w:val="-6"/>
          <w:sz w:val="24"/>
          <w:szCs w:val="24"/>
        </w:rPr>
      </w:r>
      <w:r w:rsidR="00DA7816" w:rsidRPr="00122E05">
        <w:rPr>
          <w:rFonts w:cs="Times New Roman"/>
          <w:color w:val="131413"/>
          <w:spacing w:val="-6"/>
          <w:sz w:val="24"/>
          <w:szCs w:val="24"/>
        </w:rPr>
        <w:fldChar w:fldCharType="end"/>
      </w:r>
      <w:r w:rsidR="00DA7816" w:rsidRPr="00122E05">
        <w:rPr>
          <w:rFonts w:cs="Times New Roman"/>
          <w:color w:val="131413"/>
          <w:spacing w:val="-6"/>
          <w:sz w:val="24"/>
          <w:szCs w:val="24"/>
        </w:rPr>
      </w:r>
      <w:r w:rsidR="00DA7816" w:rsidRPr="00122E05">
        <w:rPr>
          <w:rFonts w:cs="Times New Roman"/>
          <w:color w:val="131413"/>
          <w:spacing w:val="-6"/>
          <w:sz w:val="24"/>
          <w:szCs w:val="24"/>
        </w:rPr>
        <w:fldChar w:fldCharType="separate"/>
      </w:r>
      <w:r w:rsidR="0064712F" w:rsidRPr="00122E05">
        <w:rPr>
          <w:rFonts w:cs="Times New Roman"/>
          <w:noProof/>
          <w:color w:val="131413"/>
          <w:spacing w:val="-6"/>
          <w:sz w:val="24"/>
          <w:szCs w:val="24"/>
        </w:rPr>
        <w:t>[</w:t>
      </w:r>
      <w:hyperlink w:anchor="_ENREF_28" w:tooltip="Bowen, 2017 #612" w:history="1">
        <w:r w:rsidR="0064712F" w:rsidRPr="00F77E2D">
          <w:rPr>
            <w:rStyle w:val="Hyperlink"/>
            <w:rFonts w:cs="Times New Roman"/>
            <w:noProof/>
            <w:spacing w:val="-6"/>
            <w:sz w:val="24"/>
            <w:szCs w:val="24"/>
          </w:rPr>
          <w:t>28</w:t>
        </w:r>
      </w:hyperlink>
      <w:r w:rsidR="0064712F" w:rsidRPr="00122E05">
        <w:rPr>
          <w:rFonts w:cs="Times New Roman"/>
          <w:noProof/>
          <w:color w:val="131413"/>
          <w:spacing w:val="-6"/>
          <w:sz w:val="24"/>
          <w:szCs w:val="24"/>
        </w:rPr>
        <w:t>]</w:t>
      </w:r>
      <w:r w:rsidR="00DA7816" w:rsidRPr="00122E05">
        <w:rPr>
          <w:rFonts w:cs="Times New Roman"/>
          <w:color w:val="131413"/>
          <w:spacing w:val="-6"/>
          <w:sz w:val="24"/>
          <w:szCs w:val="24"/>
        </w:rPr>
        <w:fldChar w:fldCharType="end"/>
      </w:r>
      <w:r w:rsidRPr="00122E05">
        <w:rPr>
          <w:rFonts w:cs="Times New Roman"/>
          <w:color w:val="131413"/>
          <w:spacing w:val="-6"/>
          <w:sz w:val="24"/>
          <w:szCs w:val="24"/>
        </w:rPr>
        <w:t xml:space="preserve"> Evidence from community-based opportunistic screening in India suggests that random capillary blood glucose level of  ≥110 mg/dL can be used to identify those individuals who should undergo definitive testing for diabetes or prediabetes.</w:t>
      </w:r>
      <w:r w:rsidR="00DA7816" w:rsidRPr="00122E05">
        <w:rPr>
          <w:rFonts w:cs="Times New Roman"/>
          <w:color w:val="131413"/>
          <w:spacing w:val="-6"/>
          <w:sz w:val="24"/>
          <w:szCs w:val="24"/>
        </w:rPr>
        <w:fldChar w:fldCharType="begin"/>
      </w:r>
      <w:r w:rsidR="0064712F" w:rsidRPr="00122E05">
        <w:rPr>
          <w:rFonts w:cs="Times New Roman"/>
          <w:color w:val="131413"/>
          <w:spacing w:val="-6"/>
          <w:sz w:val="24"/>
          <w:szCs w:val="24"/>
        </w:rPr>
        <w:instrText xml:space="preserve"> ADDIN EN.CITE &lt;EndNote&gt;&lt;Cite&gt;&lt;Author&gt;Somannavar&lt;/Author&gt;&lt;Year&gt;2009&lt;/Year&gt;&lt;RecNum&gt;613&lt;/RecNum&gt;&lt;DisplayText&gt;[29]&lt;/DisplayText&gt;&lt;record&gt;&lt;rec-number&gt;613&lt;/rec-number&gt;&lt;foreign-keys&gt;&lt;key app="EN" db-id="vtfx5a5p9szaf8etpdrpdx9rr22wxrrw00sv" timestamp="1575912679"&gt;613&lt;/key&gt;&lt;/foreign-keys&gt;&lt;ref-type name="Journal Article"&gt;17&lt;/ref-type&gt;&lt;contributors&gt;&lt;authors&gt;&lt;author&gt;Somannavar, S.&lt;/author&gt;&lt;author&gt;Ganesan, A.&lt;/author&gt;&lt;author&gt;Deepa, M.&lt;/author&gt;&lt;author&gt;Datta, M.&lt;/author&gt;&lt;author&gt;Mohan, V.&lt;/author&gt;&lt;/authors&gt;&lt;/contributors&gt;&lt;auth-address&gt;Madras Diabetes Research Foundation and Dr Mohan&amp;apos;s Diabetes Specialities Centre, World Health Organization Collaborating Centre for Noncommunicable Diseases Prevention and Control, Chennai, India.&lt;/auth-address&gt;&lt;titles&gt;&lt;title&gt;Random capillary blood glucose cut points for diabetes and pre-diabetes derived from community-based opportunistic screening in India&lt;/title&gt;&lt;secondary-title&gt;Diabetes Care&lt;/secondary-title&gt;&lt;alt-title&gt;Diabetes care&lt;/alt-title&gt;&lt;/titles&gt;&lt;periodical&gt;&lt;full-title&gt;Diabetes Care&lt;/full-title&gt;&lt;/periodical&gt;&lt;alt-periodical&gt;&lt;full-title&gt;Diabetes Care&lt;/full-title&gt;&lt;/alt-periodical&gt;&lt;pages&gt;641-3&lt;/pages&gt;&lt;volume&gt;32&lt;/volume&gt;&lt;number&gt;4&lt;/number&gt;&lt;edition&gt;2008/12/17&lt;/edition&gt;&lt;keywords&gt;&lt;keyword&gt;Blood Glucose/*analysis&lt;/keyword&gt;&lt;keyword&gt;Capillaries&lt;/keyword&gt;&lt;keyword&gt;Diabetes Mellitus/blood/*diagnosis/epidemiology&lt;/keyword&gt;&lt;keyword&gt;Humans&lt;/keyword&gt;&lt;keyword&gt;India/epidemiology&lt;/keyword&gt;&lt;keyword&gt;Mass Screening/methods&lt;/keyword&gt;&lt;keyword&gt;Prediabetic State/blood/*diagnosis/epidemiology&lt;/keyword&gt;&lt;keyword&gt;Sensitivity and Specificity&lt;/keyword&gt;&lt;/keywords&gt;&lt;dates&gt;&lt;year&gt;2009&lt;/year&gt;&lt;pub-dates&gt;&lt;date&gt;Apr&lt;/date&gt;&lt;/pub-dates&gt;&lt;/dates&gt;&lt;isbn&gt;0149-5992&lt;/isbn&gt;&lt;accession-num&gt;19073758&lt;/accession-num&gt;&lt;urls&gt;&lt;/urls&gt;&lt;custom2&gt;PMC2660445&lt;/custom2&gt;&lt;electronic-resource-num&gt;10.2337/dc08-0403&lt;/electronic-resource-num&gt;&lt;remote-database-provider&gt;NLM&lt;/remote-database-provider&gt;&lt;language&gt;eng&lt;/language&gt;&lt;/record&gt;&lt;/Cite&gt;&lt;/EndNote&gt;</w:instrText>
      </w:r>
      <w:r w:rsidR="00DA7816" w:rsidRPr="00122E05">
        <w:rPr>
          <w:rFonts w:cs="Times New Roman"/>
          <w:color w:val="131413"/>
          <w:spacing w:val="-6"/>
          <w:sz w:val="24"/>
          <w:szCs w:val="24"/>
        </w:rPr>
        <w:fldChar w:fldCharType="separate"/>
      </w:r>
      <w:r w:rsidR="0064712F" w:rsidRPr="00122E05">
        <w:rPr>
          <w:rFonts w:cs="Times New Roman"/>
          <w:noProof/>
          <w:color w:val="131413"/>
          <w:spacing w:val="-6"/>
          <w:sz w:val="24"/>
          <w:szCs w:val="24"/>
        </w:rPr>
        <w:t>[</w:t>
      </w:r>
      <w:hyperlink w:anchor="_ENREF_29" w:tooltip="Somannavar, 2009 #613" w:history="1">
        <w:r w:rsidR="0064712F" w:rsidRPr="00F77E2D">
          <w:rPr>
            <w:rStyle w:val="Hyperlink"/>
            <w:rFonts w:cs="Times New Roman"/>
            <w:noProof/>
            <w:spacing w:val="-6"/>
            <w:sz w:val="24"/>
            <w:szCs w:val="24"/>
          </w:rPr>
          <w:t>29</w:t>
        </w:r>
      </w:hyperlink>
      <w:r w:rsidR="0064712F" w:rsidRPr="00122E05">
        <w:rPr>
          <w:rFonts w:cs="Times New Roman"/>
          <w:noProof/>
          <w:color w:val="131413"/>
          <w:spacing w:val="-6"/>
          <w:sz w:val="24"/>
          <w:szCs w:val="24"/>
        </w:rPr>
        <w:t>]</w:t>
      </w:r>
      <w:r w:rsidR="00DA7816" w:rsidRPr="00122E05">
        <w:rPr>
          <w:rFonts w:cs="Times New Roman"/>
          <w:color w:val="131413"/>
          <w:spacing w:val="-6"/>
          <w:sz w:val="24"/>
          <w:szCs w:val="24"/>
        </w:rPr>
        <w:fldChar w:fldCharType="end"/>
      </w:r>
      <w:r w:rsidRPr="00122E05">
        <w:rPr>
          <w:rFonts w:cs="Times New Roman"/>
          <w:color w:val="131413"/>
          <w:spacing w:val="-6"/>
          <w:sz w:val="24"/>
          <w:szCs w:val="24"/>
        </w:rPr>
        <w:t xml:space="preserve"> In patients with no history of diabetes or prediabetes, random blood glucose screening is effective in promoting additional screening among high-risk age groups and encourages patients to make lifestyle changes.</w:t>
      </w:r>
      <w:r w:rsidR="00DA7816" w:rsidRPr="00122E05">
        <w:rPr>
          <w:rFonts w:cs="Times New Roman"/>
          <w:color w:val="131413"/>
          <w:spacing w:val="-6"/>
          <w:sz w:val="24"/>
          <w:szCs w:val="24"/>
        </w:rPr>
        <w:fldChar w:fldCharType="begin">
          <w:fldData xml:space="preserve">PEVuZE5vdGU+PENpdGU+PEF1dGhvcj5FbG1hbjwvQXV0aG9yPjxZZWFyPjIwMTc8L1llYXI+PFJl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</w:fldData>
        </w:fldChar>
      </w:r>
      <w:r w:rsidR="0064712F" w:rsidRPr="00122E05">
        <w:rPr>
          <w:rFonts w:cs="Times New Roman"/>
          <w:color w:val="131413"/>
          <w:spacing w:val="-6"/>
          <w:sz w:val="24"/>
          <w:szCs w:val="24"/>
        </w:rPr>
        <w:instrText xml:space="preserve"> ADDIN EN.CITE </w:instrText>
      </w:r>
      <w:r w:rsidR="00DA7816" w:rsidRPr="00122E05">
        <w:rPr>
          <w:rFonts w:cs="Times New Roman"/>
          <w:color w:val="131413"/>
          <w:spacing w:val="-6"/>
          <w:sz w:val="24"/>
          <w:szCs w:val="24"/>
        </w:rPr>
        <w:fldChar w:fldCharType="begin">
          <w:fldData xml:space="preserve">PEVuZE5vdGU+PENpdGU+PEF1dGhvcj5FbG1hbjwvQXV0aG9yPjxZZWFyPjIwMTc8L1llYXI+PFJl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</w:fldData>
        </w:fldChar>
      </w:r>
      <w:r w:rsidR="0064712F" w:rsidRPr="00122E05">
        <w:rPr>
          <w:rFonts w:cs="Times New Roman"/>
          <w:color w:val="131413"/>
          <w:spacing w:val="-6"/>
          <w:sz w:val="24"/>
          <w:szCs w:val="24"/>
        </w:rPr>
        <w:instrText xml:space="preserve"> ADDIN EN.CITE.DATA </w:instrText>
      </w:r>
      <w:r w:rsidR="00DA7816" w:rsidRPr="00122E05">
        <w:rPr>
          <w:rFonts w:cs="Times New Roman"/>
          <w:color w:val="131413"/>
          <w:spacing w:val="-6"/>
          <w:sz w:val="24"/>
          <w:szCs w:val="24"/>
        </w:rPr>
      </w:r>
      <w:r w:rsidR="00DA7816" w:rsidRPr="00122E05">
        <w:rPr>
          <w:rFonts w:cs="Times New Roman"/>
          <w:color w:val="131413"/>
          <w:spacing w:val="-6"/>
          <w:sz w:val="24"/>
          <w:szCs w:val="24"/>
        </w:rPr>
        <w:fldChar w:fldCharType="end"/>
      </w:r>
      <w:r w:rsidR="00DA7816" w:rsidRPr="00122E05">
        <w:rPr>
          <w:rFonts w:cs="Times New Roman"/>
          <w:color w:val="131413"/>
          <w:spacing w:val="-6"/>
          <w:sz w:val="24"/>
          <w:szCs w:val="24"/>
        </w:rPr>
      </w:r>
      <w:r w:rsidR="00DA7816" w:rsidRPr="00122E05">
        <w:rPr>
          <w:rFonts w:cs="Times New Roman"/>
          <w:color w:val="131413"/>
          <w:spacing w:val="-6"/>
          <w:sz w:val="24"/>
          <w:szCs w:val="24"/>
        </w:rPr>
        <w:fldChar w:fldCharType="separate"/>
      </w:r>
      <w:r w:rsidR="0064712F" w:rsidRPr="00122E05">
        <w:rPr>
          <w:rFonts w:cs="Times New Roman"/>
          <w:noProof/>
          <w:color w:val="131413"/>
          <w:spacing w:val="-6"/>
          <w:sz w:val="24"/>
          <w:szCs w:val="24"/>
        </w:rPr>
        <w:t>[</w:t>
      </w:r>
      <w:hyperlink w:anchor="_ENREF_30" w:tooltip="Elman, 2017 #614" w:history="1">
        <w:r w:rsidR="0064712F" w:rsidRPr="00F77E2D">
          <w:rPr>
            <w:rStyle w:val="Hyperlink"/>
            <w:rFonts w:cs="Times New Roman"/>
            <w:noProof/>
            <w:spacing w:val="-6"/>
            <w:sz w:val="24"/>
            <w:szCs w:val="24"/>
          </w:rPr>
          <w:t>30</w:t>
        </w:r>
      </w:hyperlink>
      <w:r w:rsidR="0064712F" w:rsidRPr="00122E05">
        <w:rPr>
          <w:rFonts w:cs="Times New Roman"/>
          <w:noProof/>
          <w:color w:val="131413"/>
          <w:spacing w:val="-6"/>
          <w:sz w:val="24"/>
          <w:szCs w:val="24"/>
        </w:rPr>
        <w:t>]</w:t>
      </w:r>
      <w:r w:rsidR="00DA7816" w:rsidRPr="00122E05">
        <w:rPr>
          <w:rFonts w:cs="Times New Roman"/>
          <w:color w:val="131413"/>
          <w:spacing w:val="-6"/>
          <w:sz w:val="24"/>
          <w:szCs w:val="24"/>
        </w:rPr>
        <w:fldChar w:fldCharType="end"/>
      </w:r>
    </w:p>
    <w:p w:rsidR="00FC280C" w:rsidRPr="00122E05" w:rsidRDefault="00FC280C" w:rsidP="00DD0EF3">
      <w:pPr>
        <w:pStyle w:val="BodyText"/>
        <w:numPr>
          <w:ilvl w:val="0"/>
          <w:numId w:val="39"/>
        </w:numPr>
        <w:spacing w:line="360" w:lineRule="auto"/>
        <w:ind w:left="284" w:right="6"/>
        <w:rPr>
          <w:rFonts w:cs="Times New Roman"/>
          <w:color w:val="131413"/>
          <w:spacing w:val="-3"/>
          <w:sz w:val="24"/>
          <w:szCs w:val="24"/>
        </w:rPr>
      </w:pPr>
      <w:r w:rsidRPr="00122E05">
        <w:rPr>
          <w:rFonts w:cs="Times New Roman"/>
          <w:color w:val="131413"/>
          <w:spacing w:val="-3"/>
          <w:sz w:val="24"/>
          <w:szCs w:val="24"/>
        </w:rPr>
        <w:t>The panel suggest that although the present criteria of IFG (100-125 mg/dL) may be sensitive and has lesser variability, measuring 2-h PG levels may give more accuracy and confidence in targeting this population for prevention strategies.</w:t>
      </w:r>
    </w:p>
    <w:p w:rsidR="00FC280C" w:rsidRPr="00122E05" w:rsidRDefault="00FC280C" w:rsidP="00FC280C">
      <w:pPr>
        <w:pStyle w:val="Style4"/>
        <w:spacing w:before="0" w:line="360" w:lineRule="auto"/>
        <w:outlineLvl w:val="9"/>
        <w:rPr>
          <w:rFonts w:cs="Times New Roman"/>
          <w:b/>
          <w:i/>
          <w:color w:val="auto"/>
          <w:sz w:val="24"/>
          <w:szCs w:val="24"/>
        </w:rPr>
      </w:pPr>
      <w:r w:rsidRPr="00122E05">
        <w:rPr>
          <w:rFonts w:cs="Times New Roman"/>
          <w:b/>
          <w:i/>
          <w:color w:val="auto"/>
          <w:sz w:val="24"/>
          <w:szCs w:val="24"/>
        </w:rPr>
        <w:lastRenderedPageBreak/>
        <w:t>HbA1c as criteria for screening</w:t>
      </w:r>
    </w:p>
    <w:p w:rsidR="00FC280C" w:rsidRPr="00122E05" w:rsidRDefault="00FC280C" w:rsidP="00DD0EF3">
      <w:pPr>
        <w:pStyle w:val="BodyText"/>
        <w:numPr>
          <w:ilvl w:val="0"/>
          <w:numId w:val="39"/>
        </w:numPr>
        <w:spacing w:line="360" w:lineRule="auto"/>
        <w:ind w:left="284" w:right="6"/>
        <w:rPr>
          <w:rFonts w:cs="Times New Roman"/>
          <w:color w:val="131413"/>
          <w:spacing w:val="-6"/>
          <w:sz w:val="24"/>
          <w:szCs w:val="24"/>
        </w:rPr>
      </w:pPr>
      <w:r w:rsidRPr="00122E05">
        <w:rPr>
          <w:rFonts w:cs="Times New Roman"/>
          <w:color w:val="131413"/>
          <w:spacing w:val="-6"/>
          <w:sz w:val="24"/>
          <w:szCs w:val="24"/>
        </w:rPr>
        <w:t>A meta-analysis of 49 studies involving patients aged ≥18 years reported that HbA1c as a screening test for prediabetes has lesser sensitivity (49%) and specificity (79%).</w:t>
      </w:r>
      <w:r w:rsidR="00DA7816" w:rsidRPr="00122E05">
        <w:rPr>
          <w:rFonts w:cs="Times New Roman"/>
          <w:color w:val="131413"/>
          <w:spacing w:val="-6"/>
          <w:sz w:val="24"/>
          <w:szCs w:val="24"/>
        </w:rPr>
        <w:fldChar w:fldCharType="begin">
          <w:fldData xml:space="preserve">PEVuZE5vdGU+PENpdGU+PEF1dGhvcj5CYXJyeTwvQXV0aG9yPjxZZWFyPjIwMTc8L1llYXI+PFJl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</w:fldData>
        </w:fldChar>
      </w:r>
      <w:r w:rsidR="0064712F" w:rsidRPr="00122E05">
        <w:rPr>
          <w:rFonts w:cs="Times New Roman"/>
          <w:color w:val="131413"/>
          <w:spacing w:val="-6"/>
          <w:sz w:val="24"/>
          <w:szCs w:val="24"/>
        </w:rPr>
        <w:instrText xml:space="preserve"> ADDIN EN.CITE </w:instrText>
      </w:r>
      <w:r w:rsidR="00DA7816" w:rsidRPr="00122E05">
        <w:rPr>
          <w:rFonts w:cs="Times New Roman"/>
          <w:color w:val="131413"/>
          <w:spacing w:val="-6"/>
          <w:sz w:val="24"/>
          <w:szCs w:val="24"/>
        </w:rPr>
        <w:fldChar w:fldCharType="begin">
          <w:fldData xml:space="preserve">PEVuZE5vdGU+PENpdGU+PEF1dGhvcj5CYXJyeTwvQXV0aG9yPjxZZWFyPjIwMTc8L1llYXI+PFJl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</w:fldData>
        </w:fldChar>
      </w:r>
      <w:r w:rsidR="0064712F" w:rsidRPr="00122E05">
        <w:rPr>
          <w:rFonts w:cs="Times New Roman"/>
          <w:color w:val="131413"/>
          <w:spacing w:val="-6"/>
          <w:sz w:val="24"/>
          <w:szCs w:val="24"/>
        </w:rPr>
        <w:instrText xml:space="preserve"> ADDIN EN.CITE.DATA </w:instrText>
      </w:r>
      <w:r w:rsidR="00DA7816" w:rsidRPr="00122E05">
        <w:rPr>
          <w:rFonts w:cs="Times New Roman"/>
          <w:color w:val="131413"/>
          <w:spacing w:val="-6"/>
          <w:sz w:val="24"/>
          <w:szCs w:val="24"/>
        </w:rPr>
      </w:r>
      <w:r w:rsidR="00DA7816" w:rsidRPr="00122E05">
        <w:rPr>
          <w:rFonts w:cs="Times New Roman"/>
          <w:color w:val="131413"/>
          <w:spacing w:val="-6"/>
          <w:sz w:val="24"/>
          <w:szCs w:val="24"/>
        </w:rPr>
        <w:fldChar w:fldCharType="end"/>
      </w:r>
      <w:r w:rsidR="00DA7816" w:rsidRPr="00122E05">
        <w:rPr>
          <w:rFonts w:cs="Times New Roman"/>
          <w:color w:val="131413"/>
          <w:spacing w:val="-6"/>
          <w:sz w:val="24"/>
          <w:szCs w:val="24"/>
        </w:rPr>
      </w:r>
      <w:r w:rsidR="00DA7816" w:rsidRPr="00122E05">
        <w:rPr>
          <w:rFonts w:cs="Times New Roman"/>
          <w:color w:val="131413"/>
          <w:spacing w:val="-6"/>
          <w:sz w:val="24"/>
          <w:szCs w:val="24"/>
        </w:rPr>
        <w:fldChar w:fldCharType="separate"/>
      </w:r>
      <w:r w:rsidR="0064712F" w:rsidRPr="00122E05">
        <w:rPr>
          <w:rFonts w:cs="Times New Roman"/>
          <w:noProof/>
          <w:color w:val="131413"/>
          <w:spacing w:val="-6"/>
          <w:sz w:val="24"/>
          <w:szCs w:val="24"/>
        </w:rPr>
        <w:t>[</w:t>
      </w:r>
      <w:hyperlink w:anchor="_ENREF_31" w:tooltip="Barry, 2017 #615" w:history="1">
        <w:r w:rsidR="0064712F" w:rsidRPr="00F77E2D">
          <w:rPr>
            <w:rStyle w:val="Hyperlink"/>
            <w:rFonts w:cs="Times New Roman"/>
            <w:noProof/>
            <w:spacing w:val="-6"/>
            <w:sz w:val="24"/>
            <w:szCs w:val="24"/>
          </w:rPr>
          <w:t>31</w:t>
        </w:r>
      </w:hyperlink>
      <w:r w:rsidR="0064712F" w:rsidRPr="00122E05">
        <w:rPr>
          <w:rFonts w:cs="Times New Roman"/>
          <w:noProof/>
          <w:color w:val="131413"/>
          <w:spacing w:val="-6"/>
          <w:sz w:val="24"/>
          <w:szCs w:val="24"/>
        </w:rPr>
        <w:t>]</w:t>
      </w:r>
      <w:r w:rsidR="00DA7816" w:rsidRPr="00122E05">
        <w:rPr>
          <w:rFonts w:cs="Times New Roman"/>
          <w:color w:val="131413"/>
          <w:spacing w:val="-6"/>
          <w:sz w:val="24"/>
          <w:szCs w:val="24"/>
        </w:rPr>
        <w:fldChar w:fldCharType="end"/>
      </w:r>
      <w:r w:rsidRPr="00122E05">
        <w:rPr>
          <w:rFonts w:cs="Times New Roman"/>
          <w:color w:val="131413"/>
          <w:spacing w:val="-6"/>
          <w:sz w:val="24"/>
          <w:szCs w:val="24"/>
        </w:rPr>
        <w:t xml:space="preserve"> Moreover, the use of ADA recommended HbA1c threshold value of 6.5% for diagnosis of diabetes may result in significant under diagnosis.</w:t>
      </w:r>
      <w:r w:rsidR="00DA7816" w:rsidRPr="00122E05">
        <w:rPr>
          <w:rFonts w:cs="Times New Roman"/>
          <w:color w:val="131413"/>
          <w:spacing w:val="-6"/>
          <w:sz w:val="24"/>
          <w:szCs w:val="24"/>
        </w:rPr>
        <w:fldChar w:fldCharType="begin">
          <w:fldData xml:space="preserve">PEVuZE5vdGU+PENpdGU+PEF1dGhvcj5HdXB0YTwvQXV0aG9yPjxZZWFyPjIwMTc8L1llYXI+PFJl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==
</w:fldData>
        </w:fldChar>
      </w:r>
      <w:r w:rsidR="0064712F" w:rsidRPr="00122E05">
        <w:rPr>
          <w:rFonts w:cs="Times New Roman"/>
          <w:color w:val="131413"/>
          <w:spacing w:val="-6"/>
          <w:sz w:val="24"/>
          <w:szCs w:val="24"/>
        </w:rPr>
        <w:instrText xml:space="preserve"> ADDIN EN.CITE </w:instrText>
      </w:r>
      <w:r w:rsidR="00DA7816" w:rsidRPr="00122E05">
        <w:rPr>
          <w:rFonts w:cs="Times New Roman"/>
          <w:color w:val="131413"/>
          <w:spacing w:val="-6"/>
          <w:sz w:val="24"/>
          <w:szCs w:val="24"/>
        </w:rPr>
        <w:fldChar w:fldCharType="begin">
          <w:fldData xml:space="preserve">PEVuZE5vdGU+PENpdGU+PEF1dGhvcj5HdXB0YTwvQXV0aG9yPjxZZWFyPjIwMTc8L1llYXI+PFJl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==
</w:fldData>
        </w:fldChar>
      </w:r>
      <w:r w:rsidR="0064712F" w:rsidRPr="00122E05">
        <w:rPr>
          <w:rFonts w:cs="Times New Roman"/>
          <w:color w:val="131413"/>
          <w:spacing w:val="-6"/>
          <w:sz w:val="24"/>
          <w:szCs w:val="24"/>
        </w:rPr>
        <w:instrText xml:space="preserve"> ADDIN EN.CITE.DATA </w:instrText>
      </w:r>
      <w:r w:rsidR="00DA7816" w:rsidRPr="00122E05">
        <w:rPr>
          <w:rFonts w:cs="Times New Roman"/>
          <w:color w:val="131413"/>
          <w:spacing w:val="-6"/>
          <w:sz w:val="24"/>
          <w:szCs w:val="24"/>
        </w:rPr>
      </w:r>
      <w:r w:rsidR="00DA7816" w:rsidRPr="00122E05">
        <w:rPr>
          <w:rFonts w:cs="Times New Roman"/>
          <w:color w:val="131413"/>
          <w:spacing w:val="-6"/>
          <w:sz w:val="24"/>
          <w:szCs w:val="24"/>
        </w:rPr>
        <w:fldChar w:fldCharType="end"/>
      </w:r>
      <w:r w:rsidR="00DA7816" w:rsidRPr="00122E05">
        <w:rPr>
          <w:rFonts w:cs="Times New Roman"/>
          <w:color w:val="131413"/>
          <w:spacing w:val="-6"/>
          <w:sz w:val="24"/>
          <w:szCs w:val="24"/>
        </w:rPr>
      </w:r>
      <w:r w:rsidR="00DA7816" w:rsidRPr="00122E05">
        <w:rPr>
          <w:rFonts w:cs="Times New Roman"/>
          <w:color w:val="131413"/>
          <w:spacing w:val="-6"/>
          <w:sz w:val="24"/>
          <w:szCs w:val="24"/>
        </w:rPr>
        <w:fldChar w:fldCharType="separate"/>
      </w:r>
      <w:r w:rsidR="0064712F" w:rsidRPr="00122E05">
        <w:rPr>
          <w:rFonts w:cs="Times New Roman"/>
          <w:noProof/>
          <w:color w:val="131413"/>
          <w:spacing w:val="-6"/>
          <w:sz w:val="24"/>
          <w:szCs w:val="24"/>
        </w:rPr>
        <w:t>[</w:t>
      </w:r>
      <w:hyperlink w:anchor="_ENREF_32" w:tooltip="Gupta, 2017 #616" w:history="1">
        <w:r w:rsidR="0064712F" w:rsidRPr="00F77E2D">
          <w:rPr>
            <w:rStyle w:val="Hyperlink"/>
            <w:rFonts w:cs="Times New Roman"/>
            <w:noProof/>
            <w:spacing w:val="-6"/>
            <w:sz w:val="24"/>
            <w:szCs w:val="24"/>
          </w:rPr>
          <w:t>32</w:t>
        </w:r>
      </w:hyperlink>
      <w:r w:rsidR="0064712F" w:rsidRPr="00122E05">
        <w:rPr>
          <w:rFonts w:cs="Times New Roman"/>
          <w:noProof/>
          <w:color w:val="131413"/>
          <w:spacing w:val="-6"/>
          <w:sz w:val="24"/>
          <w:szCs w:val="24"/>
        </w:rPr>
        <w:t>]</w:t>
      </w:r>
      <w:r w:rsidR="00DA7816" w:rsidRPr="00122E05">
        <w:rPr>
          <w:rFonts w:cs="Times New Roman"/>
          <w:color w:val="131413"/>
          <w:spacing w:val="-6"/>
          <w:sz w:val="24"/>
          <w:szCs w:val="24"/>
        </w:rPr>
        <w:fldChar w:fldCharType="end"/>
      </w:r>
      <w:r w:rsidRPr="00122E05">
        <w:rPr>
          <w:rFonts w:cs="Times New Roman"/>
          <w:color w:val="131413"/>
          <w:spacing w:val="-6"/>
          <w:sz w:val="24"/>
          <w:szCs w:val="24"/>
        </w:rPr>
        <w:t xml:space="preserve"> The predictive value of HbA1c for T2DM depends on various factors such as ethnicity, age, and presence of iron deficiency anaemia (IDA).</w:t>
      </w:r>
      <w:r w:rsidR="00DA7816" w:rsidRPr="00122E05">
        <w:rPr>
          <w:rFonts w:cs="Times New Roman"/>
          <w:color w:val="131413"/>
          <w:spacing w:val="-6"/>
          <w:sz w:val="24"/>
          <w:szCs w:val="24"/>
        </w:rPr>
        <w:fldChar w:fldCharType="begin">
          <w:fldData xml:space="preserve">PEVuZE5vdGU+PENpdGU+PEF1dGhvcj5CZXJ0cmFuPC9BdXRob3I+PFllYXI+MjAxNzwvWWVhcj48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==
</w:fldData>
        </w:fldChar>
      </w:r>
      <w:r w:rsidR="0064712F" w:rsidRPr="00122E05">
        <w:rPr>
          <w:rFonts w:cs="Times New Roman"/>
          <w:color w:val="131413"/>
          <w:spacing w:val="-6"/>
          <w:sz w:val="24"/>
          <w:szCs w:val="24"/>
        </w:rPr>
        <w:instrText xml:space="preserve"> ADDIN EN.CITE </w:instrText>
      </w:r>
      <w:r w:rsidR="00DA7816" w:rsidRPr="00122E05">
        <w:rPr>
          <w:rFonts w:cs="Times New Roman"/>
          <w:color w:val="131413"/>
          <w:spacing w:val="-6"/>
          <w:sz w:val="24"/>
          <w:szCs w:val="24"/>
        </w:rPr>
        <w:fldChar w:fldCharType="begin">
          <w:fldData xml:space="preserve">PEVuZE5vdGU+PENpdGU+PEF1dGhvcj5CZXJ0cmFuPC9BdXRob3I+PFllYXI+MjAxNzwvWWVhcj48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==
</w:fldData>
        </w:fldChar>
      </w:r>
      <w:r w:rsidR="0064712F" w:rsidRPr="00122E05">
        <w:rPr>
          <w:rFonts w:cs="Times New Roman"/>
          <w:color w:val="131413"/>
          <w:spacing w:val="-6"/>
          <w:sz w:val="24"/>
          <w:szCs w:val="24"/>
        </w:rPr>
        <w:instrText xml:space="preserve"> ADDIN EN.CITE.DATA </w:instrText>
      </w:r>
      <w:r w:rsidR="00DA7816" w:rsidRPr="00122E05">
        <w:rPr>
          <w:rFonts w:cs="Times New Roman"/>
          <w:color w:val="131413"/>
          <w:spacing w:val="-6"/>
          <w:sz w:val="24"/>
          <w:szCs w:val="24"/>
        </w:rPr>
      </w:r>
      <w:r w:rsidR="00DA7816" w:rsidRPr="00122E05">
        <w:rPr>
          <w:rFonts w:cs="Times New Roman"/>
          <w:color w:val="131413"/>
          <w:spacing w:val="-6"/>
          <w:sz w:val="24"/>
          <w:szCs w:val="24"/>
        </w:rPr>
        <w:fldChar w:fldCharType="end"/>
      </w:r>
      <w:r w:rsidR="00DA7816" w:rsidRPr="00122E05">
        <w:rPr>
          <w:rFonts w:cs="Times New Roman"/>
          <w:color w:val="131413"/>
          <w:spacing w:val="-6"/>
          <w:sz w:val="24"/>
          <w:szCs w:val="24"/>
        </w:rPr>
      </w:r>
      <w:r w:rsidR="00DA7816" w:rsidRPr="00122E05">
        <w:rPr>
          <w:rFonts w:cs="Times New Roman"/>
          <w:color w:val="131413"/>
          <w:spacing w:val="-6"/>
          <w:sz w:val="24"/>
          <w:szCs w:val="24"/>
        </w:rPr>
        <w:fldChar w:fldCharType="separate"/>
      </w:r>
      <w:r w:rsidR="0064712F" w:rsidRPr="00122E05">
        <w:rPr>
          <w:rFonts w:cs="Times New Roman"/>
          <w:noProof/>
          <w:color w:val="131413"/>
          <w:spacing w:val="-6"/>
          <w:sz w:val="24"/>
          <w:szCs w:val="24"/>
        </w:rPr>
        <w:t>[</w:t>
      </w:r>
      <w:hyperlink w:anchor="_ENREF_33" w:tooltip="Bertran, 2017 #617" w:history="1">
        <w:r w:rsidR="0064712F" w:rsidRPr="00F77E2D">
          <w:rPr>
            <w:rStyle w:val="Hyperlink"/>
            <w:rFonts w:cs="Times New Roman"/>
            <w:noProof/>
            <w:spacing w:val="-6"/>
            <w:sz w:val="24"/>
            <w:szCs w:val="24"/>
          </w:rPr>
          <w:t>33-36</w:t>
        </w:r>
      </w:hyperlink>
      <w:r w:rsidR="0064712F" w:rsidRPr="00122E05">
        <w:rPr>
          <w:rFonts w:cs="Times New Roman"/>
          <w:noProof/>
          <w:color w:val="131413"/>
          <w:spacing w:val="-6"/>
          <w:sz w:val="24"/>
          <w:szCs w:val="24"/>
        </w:rPr>
        <w:t>]</w:t>
      </w:r>
      <w:r w:rsidR="00DA7816" w:rsidRPr="00122E05">
        <w:rPr>
          <w:rFonts w:cs="Times New Roman"/>
          <w:color w:val="131413"/>
          <w:spacing w:val="-6"/>
          <w:sz w:val="24"/>
          <w:szCs w:val="24"/>
        </w:rPr>
        <w:fldChar w:fldCharType="end"/>
      </w:r>
      <w:r w:rsidRPr="00122E05">
        <w:rPr>
          <w:rFonts w:cs="Times New Roman"/>
          <w:color w:val="131413"/>
          <w:spacing w:val="-6"/>
          <w:sz w:val="24"/>
          <w:szCs w:val="24"/>
        </w:rPr>
        <w:t xml:space="preserve"> In a cohort study on individuals from Swedish and Middle-East ancestry, HbA1 ≥48 mmol/mol had a predictive sensitivity of 31% and 25%, respectively, for T2DM.</w:t>
      </w:r>
      <w:r w:rsidR="00DA7816" w:rsidRPr="00122E05">
        <w:rPr>
          <w:rFonts w:cs="Times New Roman"/>
          <w:color w:val="131413"/>
          <w:spacing w:val="-6"/>
          <w:sz w:val="24"/>
          <w:szCs w:val="24"/>
        </w:rPr>
        <w:fldChar w:fldCharType="begin">
          <w:fldData xml:space="preserve">PEVuZE5vdGU+PENpdGU+PEF1dGhvcj5IZWxsZ3JlbjwvQXV0aG9yPjxZZWFyPjIwMTc8L1llYXI+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==
</w:fldData>
        </w:fldChar>
      </w:r>
      <w:r w:rsidR="0064712F" w:rsidRPr="00122E05">
        <w:rPr>
          <w:rFonts w:cs="Times New Roman"/>
          <w:color w:val="131413"/>
          <w:spacing w:val="-6"/>
          <w:sz w:val="24"/>
          <w:szCs w:val="24"/>
        </w:rPr>
        <w:instrText xml:space="preserve"> ADDIN EN.CITE </w:instrText>
      </w:r>
      <w:r w:rsidR="00DA7816" w:rsidRPr="00122E05">
        <w:rPr>
          <w:rFonts w:cs="Times New Roman"/>
          <w:color w:val="131413"/>
          <w:spacing w:val="-6"/>
          <w:sz w:val="24"/>
          <w:szCs w:val="24"/>
        </w:rPr>
        <w:fldChar w:fldCharType="begin">
          <w:fldData xml:space="preserve">PEVuZE5vdGU+PENpdGU+PEF1dGhvcj5IZWxsZ3JlbjwvQXV0aG9yPjxZZWFyPjIwMTc8L1llYXI+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==
</w:fldData>
        </w:fldChar>
      </w:r>
      <w:r w:rsidR="0064712F" w:rsidRPr="00122E05">
        <w:rPr>
          <w:rFonts w:cs="Times New Roman"/>
          <w:color w:val="131413"/>
          <w:spacing w:val="-6"/>
          <w:sz w:val="24"/>
          <w:szCs w:val="24"/>
        </w:rPr>
        <w:instrText xml:space="preserve"> ADDIN EN.CITE.DATA </w:instrText>
      </w:r>
      <w:r w:rsidR="00DA7816" w:rsidRPr="00122E05">
        <w:rPr>
          <w:rFonts w:cs="Times New Roman"/>
          <w:color w:val="131413"/>
          <w:spacing w:val="-6"/>
          <w:sz w:val="24"/>
          <w:szCs w:val="24"/>
        </w:rPr>
      </w:r>
      <w:r w:rsidR="00DA7816" w:rsidRPr="00122E05">
        <w:rPr>
          <w:rFonts w:cs="Times New Roman"/>
          <w:color w:val="131413"/>
          <w:spacing w:val="-6"/>
          <w:sz w:val="24"/>
          <w:szCs w:val="24"/>
        </w:rPr>
        <w:fldChar w:fldCharType="end"/>
      </w:r>
      <w:r w:rsidR="00DA7816" w:rsidRPr="00122E05">
        <w:rPr>
          <w:rFonts w:cs="Times New Roman"/>
          <w:color w:val="131413"/>
          <w:spacing w:val="-6"/>
          <w:sz w:val="24"/>
          <w:szCs w:val="24"/>
        </w:rPr>
      </w:r>
      <w:r w:rsidR="00DA7816" w:rsidRPr="00122E05">
        <w:rPr>
          <w:rFonts w:cs="Times New Roman"/>
          <w:color w:val="131413"/>
          <w:spacing w:val="-6"/>
          <w:sz w:val="24"/>
          <w:szCs w:val="24"/>
        </w:rPr>
        <w:fldChar w:fldCharType="separate"/>
      </w:r>
      <w:r w:rsidR="0064712F" w:rsidRPr="00122E05">
        <w:rPr>
          <w:rFonts w:cs="Times New Roman"/>
          <w:noProof/>
          <w:color w:val="131413"/>
          <w:spacing w:val="-6"/>
          <w:sz w:val="24"/>
          <w:szCs w:val="24"/>
        </w:rPr>
        <w:t>[</w:t>
      </w:r>
      <w:hyperlink w:anchor="_ENREF_35" w:tooltip="Hellgren, 2017 #618" w:history="1">
        <w:r w:rsidR="0064712F" w:rsidRPr="00F77E2D">
          <w:rPr>
            <w:rStyle w:val="Hyperlink"/>
            <w:rFonts w:cs="Times New Roman"/>
            <w:noProof/>
            <w:spacing w:val="-6"/>
            <w:sz w:val="24"/>
            <w:szCs w:val="24"/>
          </w:rPr>
          <w:t>35</w:t>
        </w:r>
      </w:hyperlink>
      <w:r w:rsidR="0064712F" w:rsidRPr="00122E05">
        <w:rPr>
          <w:rFonts w:cs="Times New Roman"/>
          <w:noProof/>
          <w:color w:val="131413"/>
          <w:spacing w:val="-6"/>
          <w:sz w:val="24"/>
          <w:szCs w:val="24"/>
        </w:rPr>
        <w:t>]</w:t>
      </w:r>
      <w:r w:rsidR="00DA7816" w:rsidRPr="00122E05">
        <w:rPr>
          <w:rFonts w:cs="Times New Roman"/>
          <w:color w:val="131413"/>
          <w:spacing w:val="-6"/>
          <w:sz w:val="24"/>
          <w:szCs w:val="24"/>
        </w:rPr>
        <w:fldChar w:fldCharType="end"/>
      </w:r>
      <w:r w:rsidRPr="00122E05">
        <w:rPr>
          <w:rFonts w:cs="Times New Roman"/>
          <w:color w:val="131413"/>
          <w:spacing w:val="-6"/>
          <w:sz w:val="24"/>
          <w:szCs w:val="24"/>
        </w:rPr>
        <w:t xml:space="preserve"> Furthermore, HbA1c values ≥42 and ≥39 mmol/mol as predictors for prediabetes were associated with a sensitivity of 15% and 34% in individuals of Swedish and 17% and 36% in individuals of Middle-East ancestry. Similarly, a systematic review and meta-analysis of 12 studies including 49,238 individuals without T2DM reveal that HbA1c values are higher in Blacks (0.26% (2.8 mmol/mol), p &lt;0.001), Asians (0.24% (2.6 mmol/mol), p &lt;0.001), and Latinos (0.08% (0.9 mmol/mol); p &lt;0.001) when compared to Whites.</w:t>
      </w:r>
      <w:r w:rsidR="00DA7816" w:rsidRPr="00122E05">
        <w:rPr>
          <w:rFonts w:cs="Times New Roman"/>
          <w:color w:val="131413"/>
          <w:spacing w:val="-6"/>
          <w:sz w:val="24"/>
          <w:szCs w:val="24"/>
        </w:rPr>
        <w:fldChar w:fldCharType="begin">
          <w:fldData xml:space="preserve">PEVuZE5vdGU+PENpdGU+PEF1dGhvcj5DYXZhZ25vbGxpPC9BdXRob3I+PFllYXI+MjAxNzwvWWVh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</w:fldData>
        </w:fldChar>
      </w:r>
      <w:r w:rsidR="0064712F" w:rsidRPr="00122E05">
        <w:rPr>
          <w:rFonts w:cs="Times New Roman"/>
          <w:color w:val="131413"/>
          <w:spacing w:val="-6"/>
          <w:sz w:val="24"/>
          <w:szCs w:val="24"/>
        </w:rPr>
        <w:instrText xml:space="preserve"> ADDIN EN.CITE </w:instrText>
      </w:r>
      <w:r w:rsidR="00DA7816" w:rsidRPr="00122E05">
        <w:rPr>
          <w:rFonts w:cs="Times New Roman"/>
          <w:color w:val="131413"/>
          <w:spacing w:val="-6"/>
          <w:sz w:val="24"/>
          <w:szCs w:val="24"/>
        </w:rPr>
        <w:fldChar w:fldCharType="begin">
          <w:fldData xml:space="preserve">PEVuZE5vdGU+PENpdGU+PEF1dGhvcj5DYXZhZ25vbGxpPC9BdXRob3I+PFllYXI+MjAxNzwvWWVh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</w:fldData>
        </w:fldChar>
      </w:r>
      <w:r w:rsidR="0064712F" w:rsidRPr="00122E05">
        <w:rPr>
          <w:rFonts w:cs="Times New Roman"/>
          <w:color w:val="131413"/>
          <w:spacing w:val="-6"/>
          <w:sz w:val="24"/>
          <w:szCs w:val="24"/>
        </w:rPr>
        <w:instrText xml:space="preserve"> ADDIN EN.CITE.DATA </w:instrText>
      </w:r>
      <w:r w:rsidR="00DA7816" w:rsidRPr="00122E05">
        <w:rPr>
          <w:rFonts w:cs="Times New Roman"/>
          <w:color w:val="131413"/>
          <w:spacing w:val="-6"/>
          <w:sz w:val="24"/>
          <w:szCs w:val="24"/>
        </w:rPr>
      </w:r>
      <w:r w:rsidR="00DA7816" w:rsidRPr="00122E05">
        <w:rPr>
          <w:rFonts w:cs="Times New Roman"/>
          <w:color w:val="131413"/>
          <w:spacing w:val="-6"/>
          <w:sz w:val="24"/>
          <w:szCs w:val="24"/>
        </w:rPr>
        <w:fldChar w:fldCharType="end"/>
      </w:r>
      <w:r w:rsidR="00DA7816" w:rsidRPr="00122E05">
        <w:rPr>
          <w:rFonts w:cs="Times New Roman"/>
          <w:color w:val="131413"/>
          <w:spacing w:val="-6"/>
          <w:sz w:val="24"/>
          <w:szCs w:val="24"/>
        </w:rPr>
      </w:r>
      <w:r w:rsidR="00DA7816" w:rsidRPr="00122E05">
        <w:rPr>
          <w:rFonts w:cs="Times New Roman"/>
          <w:color w:val="131413"/>
          <w:spacing w:val="-6"/>
          <w:sz w:val="24"/>
          <w:szCs w:val="24"/>
        </w:rPr>
        <w:fldChar w:fldCharType="separate"/>
      </w:r>
      <w:r w:rsidR="0064712F" w:rsidRPr="00122E05">
        <w:rPr>
          <w:rFonts w:cs="Times New Roman"/>
          <w:noProof/>
          <w:color w:val="131413"/>
          <w:spacing w:val="-6"/>
          <w:sz w:val="24"/>
          <w:szCs w:val="24"/>
        </w:rPr>
        <w:t>[</w:t>
      </w:r>
      <w:hyperlink w:anchor="_ENREF_34" w:tooltip="Cavagnolli, 2017 #79" w:history="1">
        <w:r w:rsidR="0064712F" w:rsidRPr="00F77E2D">
          <w:rPr>
            <w:rStyle w:val="Hyperlink"/>
            <w:rFonts w:cs="Times New Roman"/>
            <w:noProof/>
            <w:spacing w:val="-6"/>
            <w:sz w:val="24"/>
            <w:szCs w:val="24"/>
          </w:rPr>
          <w:t>34</w:t>
        </w:r>
      </w:hyperlink>
      <w:r w:rsidR="0064712F" w:rsidRPr="00122E05">
        <w:rPr>
          <w:rFonts w:cs="Times New Roman"/>
          <w:noProof/>
          <w:color w:val="131413"/>
          <w:spacing w:val="-6"/>
          <w:sz w:val="24"/>
          <w:szCs w:val="24"/>
        </w:rPr>
        <w:t>]</w:t>
      </w:r>
      <w:r w:rsidR="00DA7816" w:rsidRPr="00122E05">
        <w:rPr>
          <w:rFonts w:cs="Times New Roman"/>
          <w:color w:val="131413"/>
          <w:spacing w:val="-6"/>
          <w:sz w:val="24"/>
          <w:szCs w:val="24"/>
        </w:rPr>
        <w:fldChar w:fldCharType="end"/>
      </w:r>
      <w:r w:rsidRPr="00122E05">
        <w:rPr>
          <w:rFonts w:cs="Times New Roman"/>
          <w:color w:val="131413"/>
          <w:spacing w:val="-6"/>
          <w:sz w:val="24"/>
          <w:szCs w:val="24"/>
        </w:rPr>
        <w:t xml:space="preserve"> Moreover, significantly high HbA1c levels are observed in patients with IDA when compared to healthy subjects (5.51±0.696 vs 4.85±0.461%, p &lt;0.001) and HbA1c levels decline significantly after treatment with iron supplements in IDA subjects (5.51±0.696 before treatment vs 5.044±0.603 post-treatment; p &lt;0.001).</w:t>
      </w:r>
      <w:r w:rsidR="00DA7816" w:rsidRPr="00122E05">
        <w:rPr>
          <w:rFonts w:cs="Times New Roman"/>
          <w:color w:val="131413"/>
          <w:spacing w:val="-6"/>
          <w:sz w:val="24"/>
          <w:szCs w:val="24"/>
        </w:rPr>
        <w:fldChar w:fldCharType="begin"/>
      </w:r>
      <w:r w:rsidR="0064712F" w:rsidRPr="00122E05">
        <w:rPr>
          <w:rFonts w:cs="Times New Roman"/>
          <w:color w:val="131413"/>
          <w:spacing w:val="-6"/>
          <w:sz w:val="24"/>
          <w:szCs w:val="24"/>
        </w:rPr>
        <w:instrText xml:space="preserve"> ADDIN EN.CITE &lt;EndNote&gt;&lt;Cite&gt;&lt;Author&gt;Madhu&lt;/Author&gt;&lt;Year&gt;2017&lt;/Year&gt;&lt;RecNum&gt;82&lt;/RecNum&gt;&lt;DisplayText&gt;[36]&lt;/DisplayText&gt;&lt;record&gt;&lt;rec-number&gt;82&lt;/rec-number&gt;&lt;foreign-keys&gt;&lt;key app="EN" db-id="vtfx5a5p9szaf8etpdrpdx9rr22wxrrw00sv" timestamp="1563170716"&gt;82&lt;/key&gt;&lt;/foreign-keys&gt;&lt;ref-type name="Journal Article"&gt;17&lt;/ref-type&gt;&lt;contributors&gt;&lt;authors&gt;&lt;author&gt;Madhu, SV&lt;/author&gt;&lt;author&gt;Raj, Abhishek&lt;/author&gt;&lt;author&gt;Gupta, Stuti&lt;/author&gt;&lt;author&gt;Giri, S&lt;/author&gt;&lt;author&gt;Rusia, Usha&lt;/author&gt;&lt;/authors&gt;&lt;/contributors&gt;&lt;titles&gt;&lt;title&gt;Effect of iron deficiency anemia and iron supplementation on HbA1c levels-Implications for diagnosis of prediabetes and diabetes mellitus in Asian Indians&lt;/title&gt;&lt;secondary-title&gt;Clinica Chimica Acta&lt;/secondary-title&gt;&lt;/titles&gt;&lt;periodical&gt;&lt;full-title&gt;Clinica Chimica Acta&lt;/full-title&gt;&lt;/periodical&gt;&lt;pages&gt;225-229&lt;/pages&gt;&lt;volume&gt;468&lt;/volume&gt;&lt;dates&gt;&lt;year&gt;2017&lt;/year&gt;&lt;/dates&gt;&lt;isbn&gt;0009-8981&lt;/isbn&gt;&lt;urls&gt;&lt;/urls&gt;&lt;/record&gt;&lt;/Cite&gt;&lt;/EndNote&gt;</w:instrText>
      </w:r>
      <w:r w:rsidR="00DA7816" w:rsidRPr="00122E05">
        <w:rPr>
          <w:rFonts w:cs="Times New Roman"/>
          <w:color w:val="131413"/>
          <w:spacing w:val="-6"/>
          <w:sz w:val="24"/>
          <w:szCs w:val="24"/>
        </w:rPr>
        <w:fldChar w:fldCharType="separate"/>
      </w:r>
      <w:r w:rsidR="0064712F" w:rsidRPr="00122E05">
        <w:rPr>
          <w:rFonts w:cs="Times New Roman"/>
          <w:noProof/>
          <w:color w:val="131413"/>
          <w:spacing w:val="-6"/>
          <w:sz w:val="24"/>
          <w:szCs w:val="24"/>
        </w:rPr>
        <w:t>[</w:t>
      </w:r>
      <w:hyperlink w:anchor="_ENREF_36" w:tooltip="Madhu, 2017 #82" w:history="1">
        <w:r w:rsidR="0064712F" w:rsidRPr="00F77E2D">
          <w:rPr>
            <w:rStyle w:val="Hyperlink"/>
            <w:rFonts w:cs="Times New Roman"/>
            <w:noProof/>
            <w:spacing w:val="-6"/>
            <w:sz w:val="24"/>
            <w:szCs w:val="24"/>
          </w:rPr>
          <w:t>36</w:t>
        </w:r>
      </w:hyperlink>
      <w:r w:rsidR="0064712F" w:rsidRPr="00122E05">
        <w:rPr>
          <w:rFonts w:cs="Times New Roman"/>
          <w:noProof/>
          <w:color w:val="131413"/>
          <w:spacing w:val="-6"/>
          <w:sz w:val="24"/>
          <w:szCs w:val="24"/>
        </w:rPr>
        <w:t>]</w:t>
      </w:r>
      <w:r w:rsidR="00DA7816" w:rsidRPr="00122E05">
        <w:rPr>
          <w:rFonts w:cs="Times New Roman"/>
          <w:color w:val="131413"/>
          <w:spacing w:val="-6"/>
          <w:sz w:val="24"/>
          <w:szCs w:val="24"/>
        </w:rPr>
        <w:fldChar w:fldCharType="end"/>
      </w:r>
    </w:p>
    <w:p w:rsidR="00FC280C" w:rsidRPr="00122E05" w:rsidRDefault="00FC280C" w:rsidP="00DD0EF3">
      <w:pPr>
        <w:pStyle w:val="BodyText"/>
        <w:numPr>
          <w:ilvl w:val="0"/>
          <w:numId w:val="39"/>
        </w:numPr>
        <w:spacing w:line="360" w:lineRule="auto"/>
        <w:ind w:left="284" w:right="6"/>
        <w:rPr>
          <w:rFonts w:cs="Times New Roman"/>
          <w:color w:val="131413"/>
          <w:spacing w:val="-6"/>
          <w:sz w:val="24"/>
          <w:szCs w:val="24"/>
        </w:rPr>
      </w:pPr>
      <w:r w:rsidRPr="00122E05">
        <w:rPr>
          <w:rFonts w:cs="Times New Roman"/>
          <w:color w:val="131413"/>
          <w:spacing w:val="-6"/>
          <w:sz w:val="24"/>
          <w:szCs w:val="24"/>
        </w:rPr>
        <w:t>The panel recommends the use of HbA1c as sole criteria for screening of diabetes/prediabetes would be inappropriate in most settings in India, at this time. However, HbA1c may be utilized for screening if it is being done from a laboratory known to be well-equipped with external quality assurance.</w:t>
      </w:r>
      <w:r w:rsidR="00DA7816" w:rsidRPr="00122E05">
        <w:rPr>
          <w:rFonts w:cs="Times New Roman"/>
          <w:color w:val="131413"/>
          <w:spacing w:val="-6"/>
          <w:sz w:val="24"/>
          <w:szCs w:val="24"/>
        </w:rPr>
        <w:fldChar w:fldCharType="begin">
          <w:fldData xml:space="preserve">PEVuZE5vdGU+PENpdGU+PEF1dGhvcj5Vbm5pa3Jpc2huYW48L0F1dGhvcj48WWVhcj4yMDE0PC9Z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</w:fldData>
        </w:fldChar>
      </w:r>
      <w:r w:rsidR="0064712F" w:rsidRPr="00122E05">
        <w:rPr>
          <w:rFonts w:cs="Times New Roman"/>
          <w:color w:val="131413"/>
          <w:spacing w:val="-6"/>
          <w:sz w:val="24"/>
          <w:szCs w:val="24"/>
        </w:rPr>
        <w:instrText xml:space="preserve"> ADDIN EN.CITE </w:instrText>
      </w:r>
      <w:r w:rsidR="00DA7816" w:rsidRPr="00122E05">
        <w:rPr>
          <w:rFonts w:cs="Times New Roman"/>
          <w:color w:val="131413"/>
          <w:spacing w:val="-6"/>
          <w:sz w:val="24"/>
          <w:szCs w:val="24"/>
        </w:rPr>
        <w:fldChar w:fldCharType="begin">
          <w:fldData xml:space="preserve">PEVuZE5vdGU+PENpdGU+PEF1dGhvcj5Vbm5pa3Jpc2huYW48L0F1dGhvcj48WWVhcj4yMDE0PC9Z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</w:fldData>
        </w:fldChar>
      </w:r>
      <w:r w:rsidR="0064712F" w:rsidRPr="00122E05">
        <w:rPr>
          <w:rFonts w:cs="Times New Roman"/>
          <w:color w:val="131413"/>
          <w:spacing w:val="-6"/>
          <w:sz w:val="24"/>
          <w:szCs w:val="24"/>
        </w:rPr>
        <w:instrText xml:space="preserve"> ADDIN EN.CITE.DATA </w:instrText>
      </w:r>
      <w:r w:rsidR="00DA7816" w:rsidRPr="00122E05">
        <w:rPr>
          <w:rFonts w:cs="Times New Roman"/>
          <w:color w:val="131413"/>
          <w:spacing w:val="-6"/>
          <w:sz w:val="24"/>
          <w:szCs w:val="24"/>
        </w:rPr>
      </w:r>
      <w:r w:rsidR="00DA7816" w:rsidRPr="00122E05">
        <w:rPr>
          <w:rFonts w:cs="Times New Roman"/>
          <w:color w:val="131413"/>
          <w:spacing w:val="-6"/>
          <w:sz w:val="24"/>
          <w:szCs w:val="24"/>
        </w:rPr>
        <w:fldChar w:fldCharType="end"/>
      </w:r>
      <w:r w:rsidR="00DA7816" w:rsidRPr="00122E05">
        <w:rPr>
          <w:rFonts w:cs="Times New Roman"/>
          <w:color w:val="131413"/>
          <w:spacing w:val="-6"/>
          <w:sz w:val="24"/>
          <w:szCs w:val="24"/>
        </w:rPr>
      </w:r>
      <w:r w:rsidR="00DA7816" w:rsidRPr="00122E05">
        <w:rPr>
          <w:rFonts w:cs="Times New Roman"/>
          <w:color w:val="131413"/>
          <w:spacing w:val="-6"/>
          <w:sz w:val="24"/>
          <w:szCs w:val="24"/>
        </w:rPr>
        <w:fldChar w:fldCharType="separate"/>
      </w:r>
      <w:r w:rsidR="0064712F" w:rsidRPr="00122E05">
        <w:rPr>
          <w:rFonts w:cs="Times New Roman"/>
          <w:noProof/>
          <w:color w:val="131413"/>
          <w:spacing w:val="-6"/>
          <w:sz w:val="24"/>
          <w:szCs w:val="24"/>
        </w:rPr>
        <w:t>[</w:t>
      </w:r>
      <w:hyperlink w:anchor="_ENREF_37" w:tooltip="Unnikrishnan, 2014 #619" w:history="1">
        <w:r w:rsidR="0064712F" w:rsidRPr="00F77E2D">
          <w:rPr>
            <w:rStyle w:val="Hyperlink"/>
            <w:rFonts w:cs="Times New Roman"/>
            <w:noProof/>
            <w:spacing w:val="-6"/>
            <w:sz w:val="24"/>
            <w:szCs w:val="24"/>
          </w:rPr>
          <w:t>37</w:t>
        </w:r>
      </w:hyperlink>
      <w:r w:rsidR="0064712F" w:rsidRPr="00122E05">
        <w:rPr>
          <w:rFonts w:cs="Times New Roman"/>
          <w:noProof/>
          <w:color w:val="131413"/>
          <w:spacing w:val="-6"/>
          <w:sz w:val="24"/>
          <w:szCs w:val="24"/>
        </w:rPr>
        <w:t>]</w:t>
      </w:r>
      <w:r w:rsidR="00DA7816" w:rsidRPr="00122E05">
        <w:rPr>
          <w:rFonts w:cs="Times New Roman"/>
          <w:color w:val="131413"/>
          <w:spacing w:val="-6"/>
          <w:sz w:val="24"/>
          <w:szCs w:val="24"/>
        </w:rPr>
        <w:fldChar w:fldCharType="end"/>
      </w:r>
    </w:p>
    <w:p w:rsidR="00FC280C" w:rsidRPr="00122E05" w:rsidRDefault="00FC280C" w:rsidP="00DD0EF3">
      <w:pPr>
        <w:pStyle w:val="BodyText"/>
        <w:numPr>
          <w:ilvl w:val="0"/>
          <w:numId w:val="39"/>
        </w:numPr>
        <w:spacing w:line="360" w:lineRule="auto"/>
        <w:ind w:left="284" w:right="6"/>
        <w:rPr>
          <w:rFonts w:cs="Times New Roman"/>
          <w:color w:val="131413"/>
          <w:spacing w:val="-6"/>
          <w:sz w:val="24"/>
          <w:szCs w:val="24"/>
        </w:rPr>
      </w:pPr>
      <w:r w:rsidRPr="00122E05">
        <w:rPr>
          <w:rFonts w:cs="Times New Roman"/>
          <w:color w:val="131413"/>
          <w:spacing w:val="-6"/>
          <w:sz w:val="24"/>
          <w:szCs w:val="24"/>
        </w:rPr>
        <w:t>The panel expresses concerns of high prevalence of anaemia and high prevalence of haemoglobinpathies in certain regions/populations particularly from the North East as these can have significant impact when HbA1c is used as diagnostic test for screening.</w:t>
      </w:r>
    </w:p>
    <w:p w:rsidR="00FC280C" w:rsidRPr="00122E05" w:rsidRDefault="00FC280C" w:rsidP="00FC280C">
      <w:pPr>
        <w:pStyle w:val="Style4"/>
        <w:spacing w:before="0" w:line="360" w:lineRule="auto"/>
        <w:outlineLvl w:val="9"/>
        <w:rPr>
          <w:rFonts w:cs="Times New Roman"/>
          <w:b/>
          <w:i/>
          <w:color w:val="auto"/>
          <w:sz w:val="24"/>
          <w:szCs w:val="24"/>
        </w:rPr>
      </w:pPr>
      <w:r w:rsidRPr="00122E05">
        <w:rPr>
          <w:rFonts w:cs="Times New Roman"/>
          <w:b/>
          <w:i/>
          <w:color w:val="auto"/>
          <w:sz w:val="24"/>
          <w:szCs w:val="24"/>
        </w:rPr>
        <w:t>Diagnosis of prediabetes</w:t>
      </w:r>
    </w:p>
    <w:p w:rsidR="00FC280C" w:rsidRPr="00122E05" w:rsidRDefault="00FC280C" w:rsidP="00DD0EF3">
      <w:pPr>
        <w:pStyle w:val="BodyText"/>
        <w:numPr>
          <w:ilvl w:val="0"/>
          <w:numId w:val="40"/>
        </w:numPr>
        <w:tabs>
          <w:tab w:val="left" w:pos="419"/>
        </w:tabs>
        <w:spacing w:line="360" w:lineRule="auto"/>
        <w:ind w:left="284" w:right="116"/>
        <w:rPr>
          <w:rFonts w:cs="Times New Roman"/>
          <w:color w:val="131413"/>
          <w:spacing w:val="-3"/>
          <w:sz w:val="24"/>
          <w:szCs w:val="24"/>
        </w:rPr>
      </w:pPr>
      <w:r w:rsidRPr="00122E05">
        <w:rPr>
          <w:rFonts w:cs="Times New Roman"/>
          <w:color w:val="131413"/>
          <w:spacing w:val="-1"/>
          <w:sz w:val="24"/>
          <w:szCs w:val="24"/>
        </w:rPr>
        <w:t xml:space="preserve">The </w:t>
      </w:r>
      <w:r w:rsidRPr="00122E05">
        <w:rPr>
          <w:rFonts w:cs="Times New Roman"/>
          <w:color w:val="131413"/>
          <w:spacing w:val="-3"/>
          <w:sz w:val="24"/>
          <w:szCs w:val="24"/>
        </w:rPr>
        <w:t>panel en</w:t>
      </w:r>
      <w:r w:rsidRPr="00122E05">
        <w:rPr>
          <w:rFonts w:cs="Times New Roman"/>
          <w:color w:val="131413"/>
          <w:spacing w:val="-2"/>
          <w:sz w:val="24"/>
          <w:szCs w:val="24"/>
        </w:rPr>
        <w:t>do</w:t>
      </w:r>
      <w:r w:rsidRPr="00122E05">
        <w:rPr>
          <w:rFonts w:cs="Times New Roman"/>
          <w:color w:val="131413"/>
          <w:spacing w:val="-3"/>
          <w:sz w:val="24"/>
          <w:szCs w:val="24"/>
        </w:rPr>
        <w:t xml:space="preserve">rse </w:t>
      </w:r>
      <w:r w:rsidRPr="00122E05">
        <w:rPr>
          <w:rFonts w:cs="Times New Roman"/>
          <w:color w:val="131413"/>
          <w:spacing w:val="-1"/>
          <w:sz w:val="24"/>
          <w:szCs w:val="24"/>
        </w:rPr>
        <w:t xml:space="preserve">the ADA </w:t>
      </w:r>
      <w:r w:rsidRPr="00122E05">
        <w:rPr>
          <w:rFonts w:cs="Times New Roman"/>
          <w:color w:val="131413"/>
          <w:spacing w:val="-3"/>
          <w:sz w:val="24"/>
          <w:szCs w:val="24"/>
        </w:rPr>
        <w:t>criteria for diag</w:t>
      </w:r>
      <w:r w:rsidRPr="00122E05">
        <w:rPr>
          <w:rFonts w:cs="Times New Roman"/>
          <w:color w:val="131413"/>
          <w:spacing w:val="-2"/>
          <w:sz w:val="24"/>
          <w:szCs w:val="24"/>
        </w:rPr>
        <w:t>no</w:t>
      </w:r>
      <w:r w:rsidRPr="00122E05">
        <w:rPr>
          <w:rFonts w:cs="Times New Roman"/>
          <w:color w:val="131413"/>
          <w:spacing w:val="-3"/>
          <w:sz w:val="24"/>
          <w:szCs w:val="24"/>
        </w:rPr>
        <w:t xml:space="preserve">sis </w:t>
      </w:r>
      <w:r w:rsidRPr="00122E05">
        <w:rPr>
          <w:rFonts w:cs="Times New Roman"/>
          <w:color w:val="131413"/>
          <w:sz w:val="24"/>
          <w:szCs w:val="24"/>
        </w:rPr>
        <w:t xml:space="preserve">of </w:t>
      </w:r>
      <w:r w:rsidRPr="00122E05">
        <w:rPr>
          <w:rFonts w:cs="Times New Roman"/>
          <w:color w:val="131413"/>
          <w:spacing w:val="-3"/>
          <w:sz w:val="24"/>
          <w:szCs w:val="24"/>
        </w:rPr>
        <w:t xml:space="preserve">prediabetes </w:t>
      </w:r>
      <w:r w:rsidRPr="00122E05">
        <w:rPr>
          <w:rFonts w:cs="Times New Roman"/>
          <w:color w:val="131413"/>
          <w:spacing w:val="-1"/>
          <w:sz w:val="24"/>
          <w:szCs w:val="24"/>
        </w:rPr>
        <w:t>fo</w:t>
      </w:r>
      <w:r w:rsidRPr="00122E05">
        <w:rPr>
          <w:rFonts w:cs="Times New Roman"/>
          <w:color w:val="131413"/>
          <w:spacing w:val="-2"/>
          <w:sz w:val="24"/>
          <w:szCs w:val="24"/>
        </w:rPr>
        <w:t xml:space="preserve">r </w:t>
      </w:r>
      <w:r w:rsidRPr="00122E05">
        <w:rPr>
          <w:rFonts w:cs="Times New Roman"/>
          <w:color w:val="131413"/>
          <w:spacing w:val="-3"/>
          <w:sz w:val="24"/>
          <w:szCs w:val="24"/>
        </w:rPr>
        <w:t>Indian context:</w:t>
      </w:r>
      <w:r w:rsidR="00DA7816" w:rsidRPr="00122E05">
        <w:rPr>
          <w:rFonts w:cs="Times New Roman"/>
          <w:color w:val="131413"/>
          <w:spacing w:val="-1"/>
          <w:sz w:val="24"/>
          <w:szCs w:val="24"/>
        </w:rPr>
        <w:fldChar w:fldCharType="begin"/>
      </w:r>
      <w:r w:rsidR="0064712F" w:rsidRPr="00122E05">
        <w:rPr>
          <w:rFonts w:cs="Times New Roman"/>
          <w:color w:val="131413"/>
          <w:spacing w:val="-1"/>
          <w:sz w:val="24"/>
          <w:szCs w:val="24"/>
        </w:rPr>
        <w:instrText xml:space="preserve"> ADDIN EN.CITE &lt;EndNote&gt;&lt;Cite&gt;&lt;Year&gt;2019&lt;/Year&gt;&lt;RecNum&gt;602&lt;/RecNum&gt;&lt;DisplayText&gt;[15]&lt;/DisplayText&gt;&lt;record&gt;&lt;rec-number&gt;602&lt;/rec-number&gt;&lt;foreign-keys&gt;&lt;key app="EN" db-id="vtfx5a5p9szaf8etpdrpdx9rr22wxrrw00sv" timestamp="1575912678"&gt;602&lt;/key&gt;&lt;/foreign-keys&gt;&lt;ref-type name="Journal Article"&gt;17&lt;/ref-type&gt;&lt;contributors&gt;&lt;/contributors&gt;&lt;titles&gt;&lt;title&gt;American Diabetes Association. 2. Classification and Diagnosis of Diabetes: Standards of Medical Care in Diabetes-2019&lt;/title&gt;&lt;secondary-title&gt;Diabetes Care&lt;/secondary-title&gt;&lt;alt-title&gt;Diabetes care&lt;/alt-title&gt;&lt;/titles&gt;&lt;periodical&gt;&lt;full-title&gt;Diabetes Care&lt;/full-title&gt;&lt;/periodical&gt;&lt;alt-periodical&gt;&lt;full-title&gt;Diabetes Care&lt;/full-title&gt;&lt;/alt-periodical&gt;&lt;pages&gt;S13-S28&lt;/pages&gt;&lt;volume&gt;42&lt;/volume&gt;&lt;number&gt;Suppl 1&lt;/number&gt;&lt;edition&gt;2018/12/19&lt;/edition&gt;&lt;dates&gt;&lt;year&gt;2019&lt;/year&gt;&lt;pub-dates&gt;&lt;date&gt;Jan&lt;/date&gt;&lt;/pub-dates&gt;&lt;/dates&gt;&lt;isbn&gt;0149-5992&lt;/isbn&gt;&lt;accession-num&gt;30559228&lt;/accession-num&gt;&lt;urls&gt;&lt;/urls&gt;&lt;electronic-resource-num&gt;10.2337/dc19-S002&lt;/electronic-resource-num&gt;&lt;remote-database-provider&gt;NLM&lt;/remote-database-provider&gt;&lt;language&gt;eng&lt;/language&gt;&lt;/record&gt;&lt;/Cite&gt;&lt;/EndNote&gt;</w:instrText>
      </w:r>
      <w:r w:rsidR="00DA7816" w:rsidRPr="00122E05">
        <w:rPr>
          <w:rFonts w:cs="Times New Roman"/>
          <w:color w:val="131413"/>
          <w:spacing w:val="-1"/>
          <w:sz w:val="24"/>
          <w:szCs w:val="24"/>
        </w:rPr>
        <w:fldChar w:fldCharType="separate"/>
      </w:r>
      <w:r w:rsidR="0064712F" w:rsidRPr="00122E05">
        <w:rPr>
          <w:rFonts w:cs="Times New Roman"/>
          <w:noProof/>
          <w:color w:val="131413"/>
          <w:spacing w:val="-1"/>
          <w:sz w:val="24"/>
          <w:szCs w:val="24"/>
        </w:rPr>
        <w:t>[</w:t>
      </w:r>
      <w:hyperlink w:anchor="_ENREF_15" w:tooltip=", 2019 #602" w:history="1">
        <w:r w:rsidR="0064712F" w:rsidRPr="00F77E2D">
          <w:rPr>
            <w:rStyle w:val="Hyperlink"/>
            <w:rFonts w:cs="Times New Roman"/>
            <w:noProof/>
            <w:spacing w:val="-1"/>
            <w:sz w:val="24"/>
            <w:szCs w:val="24"/>
          </w:rPr>
          <w:t>15</w:t>
        </w:r>
      </w:hyperlink>
      <w:r w:rsidR="0064712F" w:rsidRPr="00122E05">
        <w:rPr>
          <w:rFonts w:cs="Times New Roman"/>
          <w:noProof/>
          <w:color w:val="131413"/>
          <w:spacing w:val="-1"/>
          <w:sz w:val="24"/>
          <w:szCs w:val="24"/>
        </w:rPr>
        <w:t>]</w:t>
      </w:r>
      <w:r w:rsidR="00DA7816" w:rsidRPr="00122E05">
        <w:rPr>
          <w:rFonts w:cs="Times New Roman"/>
          <w:color w:val="131413"/>
          <w:spacing w:val="-1"/>
          <w:sz w:val="24"/>
          <w:szCs w:val="24"/>
        </w:rPr>
        <w:fldChar w:fldCharType="end"/>
      </w:r>
    </w:p>
    <w:tbl>
      <w:tblPr>
        <w:tblStyle w:val="GridTable4-Accent11"/>
        <w:tblW w:w="0" w:type="auto"/>
        <w:jc w:val="center"/>
        <w:tblLook w:val="06A0"/>
      </w:tblPr>
      <w:tblGrid>
        <w:gridCol w:w="4111"/>
        <w:gridCol w:w="3147"/>
      </w:tblGrid>
      <w:tr w:rsidR="00FC280C" w:rsidRPr="00122E05" w:rsidTr="006D7885">
        <w:trPr>
          <w:cnfStyle w:val="100000000000"/>
          <w:jc w:val="center"/>
        </w:trPr>
        <w:tc>
          <w:tcPr>
            <w:cnfStyle w:val="001000000000"/>
            <w:tcW w:w="7258" w:type="dxa"/>
            <w:gridSpan w:val="2"/>
          </w:tcPr>
          <w:p w:rsidR="00FC280C" w:rsidRPr="00122E05" w:rsidRDefault="00FC280C" w:rsidP="006D7885">
            <w:pPr>
              <w:pStyle w:val="BodyText"/>
              <w:tabs>
                <w:tab w:val="left" w:pos="419"/>
              </w:tabs>
              <w:spacing w:line="360" w:lineRule="auto"/>
              <w:ind w:left="0" w:right="116" w:firstLine="0"/>
              <w:rPr>
                <w:rFonts w:cs="Times New Roman"/>
                <w:spacing w:val="-6"/>
                <w:sz w:val="24"/>
                <w:szCs w:val="24"/>
              </w:rPr>
            </w:pPr>
            <w:r w:rsidRPr="00122E05">
              <w:rPr>
                <w:rFonts w:cs="Times New Roman"/>
                <w:spacing w:val="-6"/>
                <w:sz w:val="24"/>
                <w:szCs w:val="24"/>
              </w:rPr>
              <w:t xml:space="preserve">Table 1: Glycaemic values for Indian patients with T2DM </w:t>
            </w:r>
          </w:p>
        </w:tc>
      </w:tr>
      <w:tr w:rsidR="00FC280C" w:rsidRPr="00122E05" w:rsidTr="006D7885">
        <w:trPr>
          <w:jc w:val="center"/>
        </w:trPr>
        <w:tc>
          <w:tcPr>
            <w:cnfStyle w:val="001000000000"/>
            <w:tcW w:w="4111" w:type="dxa"/>
          </w:tcPr>
          <w:p w:rsidR="00FC280C" w:rsidRPr="00122E05" w:rsidRDefault="00FC280C" w:rsidP="006D7885">
            <w:pPr>
              <w:pStyle w:val="BodyText"/>
              <w:tabs>
                <w:tab w:val="left" w:pos="419"/>
              </w:tabs>
              <w:spacing w:line="360" w:lineRule="auto"/>
              <w:ind w:left="0" w:right="116" w:firstLine="0"/>
              <w:rPr>
                <w:rFonts w:cs="Times New Roman"/>
                <w:spacing w:val="-3"/>
                <w:sz w:val="24"/>
                <w:szCs w:val="24"/>
              </w:rPr>
            </w:pPr>
            <w:r w:rsidRPr="00122E05">
              <w:rPr>
                <w:rFonts w:cs="Times New Roman"/>
                <w:spacing w:val="-3"/>
                <w:sz w:val="24"/>
                <w:szCs w:val="24"/>
              </w:rPr>
              <w:t>Glycaemic p</w:t>
            </w:r>
            <w:r w:rsidRPr="00122E05">
              <w:rPr>
                <w:rFonts w:cs="Times New Roman"/>
                <w:spacing w:val="-4"/>
                <w:sz w:val="24"/>
                <w:szCs w:val="24"/>
              </w:rPr>
              <w:t>arameter</w:t>
            </w:r>
          </w:p>
        </w:tc>
        <w:tc>
          <w:tcPr>
            <w:tcW w:w="3147" w:type="dxa"/>
          </w:tcPr>
          <w:p w:rsidR="00FC280C" w:rsidRPr="00122E05" w:rsidRDefault="00FC280C" w:rsidP="006D7885">
            <w:pPr>
              <w:pStyle w:val="BodyText"/>
              <w:tabs>
                <w:tab w:val="left" w:pos="419"/>
              </w:tabs>
              <w:spacing w:line="360" w:lineRule="auto"/>
              <w:ind w:left="0" w:right="116" w:firstLine="0"/>
              <w:cnfStyle w:val="000000000000"/>
              <w:rPr>
                <w:rFonts w:cs="Times New Roman"/>
                <w:b/>
                <w:spacing w:val="-3"/>
                <w:sz w:val="24"/>
                <w:szCs w:val="24"/>
              </w:rPr>
            </w:pPr>
            <w:r w:rsidRPr="00122E05">
              <w:rPr>
                <w:rFonts w:cs="Times New Roman"/>
                <w:b/>
                <w:spacing w:val="-6"/>
                <w:sz w:val="24"/>
                <w:szCs w:val="24"/>
              </w:rPr>
              <w:t>Values</w:t>
            </w:r>
          </w:p>
        </w:tc>
      </w:tr>
      <w:tr w:rsidR="00FC280C" w:rsidRPr="00122E05" w:rsidTr="006D7885">
        <w:trPr>
          <w:jc w:val="center"/>
        </w:trPr>
        <w:tc>
          <w:tcPr>
            <w:cnfStyle w:val="001000000000"/>
            <w:tcW w:w="4111" w:type="dxa"/>
          </w:tcPr>
          <w:p w:rsidR="00FC280C" w:rsidRPr="00122E05" w:rsidRDefault="00FC280C" w:rsidP="006D7885">
            <w:pPr>
              <w:pStyle w:val="BodyText"/>
              <w:tabs>
                <w:tab w:val="left" w:pos="419"/>
              </w:tabs>
              <w:spacing w:line="360" w:lineRule="auto"/>
              <w:ind w:left="0" w:right="116" w:firstLine="0"/>
              <w:rPr>
                <w:rFonts w:cs="Times New Roman"/>
                <w:b w:val="0"/>
                <w:color w:val="131413"/>
                <w:spacing w:val="-3"/>
                <w:sz w:val="24"/>
                <w:szCs w:val="24"/>
              </w:rPr>
            </w:pPr>
            <w:r w:rsidRPr="00122E05">
              <w:rPr>
                <w:rFonts w:cs="Times New Roman"/>
                <w:b w:val="0"/>
                <w:color w:val="131413"/>
                <w:spacing w:val="-3"/>
                <w:sz w:val="24"/>
                <w:szCs w:val="24"/>
              </w:rPr>
              <w:t>FPG</w:t>
            </w:r>
          </w:p>
        </w:tc>
        <w:tc>
          <w:tcPr>
            <w:tcW w:w="3147" w:type="dxa"/>
          </w:tcPr>
          <w:p w:rsidR="00FC280C" w:rsidRPr="00122E05" w:rsidRDefault="00FC280C" w:rsidP="006D7885">
            <w:pPr>
              <w:pStyle w:val="BodyText"/>
              <w:tabs>
                <w:tab w:val="left" w:pos="419"/>
              </w:tabs>
              <w:spacing w:line="360" w:lineRule="auto"/>
              <w:ind w:left="0" w:right="116" w:firstLine="0"/>
              <w:cnfStyle w:val="000000000000"/>
              <w:rPr>
                <w:rFonts w:cs="Times New Roman"/>
                <w:color w:val="131413"/>
                <w:spacing w:val="-3"/>
                <w:sz w:val="24"/>
                <w:szCs w:val="24"/>
              </w:rPr>
            </w:pPr>
            <w:r w:rsidRPr="00122E05">
              <w:rPr>
                <w:rFonts w:cs="Times New Roman"/>
                <w:color w:val="131413"/>
                <w:spacing w:val="-3"/>
                <w:sz w:val="24"/>
                <w:szCs w:val="24"/>
              </w:rPr>
              <w:t>100-125 mg/dL</w:t>
            </w:r>
          </w:p>
        </w:tc>
      </w:tr>
      <w:tr w:rsidR="00FC280C" w:rsidRPr="00122E05" w:rsidTr="006D7885">
        <w:trPr>
          <w:jc w:val="center"/>
        </w:trPr>
        <w:tc>
          <w:tcPr>
            <w:cnfStyle w:val="001000000000"/>
            <w:tcW w:w="4111" w:type="dxa"/>
          </w:tcPr>
          <w:p w:rsidR="00FC280C" w:rsidRPr="00122E05" w:rsidRDefault="00FC280C" w:rsidP="006D7885">
            <w:pPr>
              <w:pStyle w:val="BodyText"/>
              <w:tabs>
                <w:tab w:val="left" w:pos="419"/>
              </w:tabs>
              <w:spacing w:line="360" w:lineRule="auto"/>
              <w:ind w:left="0" w:right="116" w:firstLine="0"/>
              <w:rPr>
                <w:rFonts w:cs="Times New Roman"/>
                <w:b w:val="0"/>
                <w:color w:val="131413"/>
                <w:spacing w:val="-3"/>
                <w:sz w:val="24"/>
                <w:szCs w:val="24"/>
              </w:rPr>
            </w:pPr>
            <w:r w:rsidRPr="00122E05">
              <w:rPr>
                <w:rFonts w:cs="Times New Roman"/>
                <w:b w:val="0"/>
                <w:color w:val="131413"/>
                <w:spacing w:val="-3"/>
                <w:sz w:val="24"/>
                <w:szCs w:val="24"/>
              </w:rPr>
              <w:t>2-h PPG during 75-g OGTT</w:t>
            </w:r>
          </w:p>
        </w:tc>
        <w:tc>
          <w:tcPr>
            <w:tcW w:w="3147" w:type="dxa"/>
          </w:tcPr>
          <w:p w:rsidR="00FC280C" w:rsidRPr="00122E05" w:rsidRDefault="00FC280C" w:rsidP="006D7885">
            <w:pPr>
              <w:pStyle w:val="BodyText"/>
              <w:tabs>
                <w:tab w:val="left" w:pos="419"/>
              </w:tabs>
              <w:spacing w:line="360" w:lineRule="auto"/>
              <w:ind w:left="0" w:right="116" w:firstLine="0"/>
              <w:cnfStyle w:val="000000000000"/>
              <w:rPr>
                <w:rFonts w:cs="Times New Roman"/>
                <w:color w:val="131413"/>
                <w:spacing w:val="-3"/>
                <w:sz w:val="24"/>
                <w:szCs w:val="24"/>
              </w:rPr>
            </w:pPr>
            <w:r w:rsidRPr="00122E05">
              <w:rPr>
                <w:rFonts w:cs="Times New Roman"/>
                <w:color w:val="131413"/>
                <w:spacing w:val="-3"/>
                <w:sz w:val="24"/>
                <w:szCs w:val="24"/>
              </w:rPr>
              <w:t>140-199 mg/dL</w:t>
            </w:r>
          </w:p>
        </w:tc>
      </w:tr>
      <w:tr w:rsidR="00FC280C" w:rsidRPr="00122E05" w:rsidTr="006D7885">
        <w:trPr>
          <w:jc w:val="center"/>
        </w:trPr>
        <w:tc>
          <w:tcPr>
            <w:cnfStyle w:val="001000000000"/>
            <w:tcW w:w="4111" w:type="dxa"/>
          </w:tcPr>
          <w:p w:rsidR="00FC280C" w:rsidRPr="00122E05" w:rsidRDefault="00FC280C" w:rsidP="006D7885">
            <w:pPr>
              <w:pStyle w:val="BodyText"/>
              <w:tabs>
                <w:tab w:val="left" w:pos="419"/>
              </w:tabs>
              <w:spacing w:line="360" w:lineRule="auto"/>
              <w:ind w:left="0" w:right="116" w:firstLine="0"/>
              <w:rPr>
                <w:rFonts w:cs="Times New Roman"/>
                <w:b w:val="0"/>
                <w:color w:val="131413"/>
                <w:spacing w:val="-3"/>
                <w:sz w:val="24"/>
                <w:szCs w:val="24"/>
              </w:rPr>
            </w:pPr>
            <w:r w:rsidRPr="00122E05">
              <w:rPr>
                <w:rFonts w:cs="Times New Roman"/>
                <w:b w:val="0"/>
                <w:color w:val="131413"/>
                <w:spacing w:val="-3"/>
                <w:sz w:val="24"/>
                <w:szCs w:val="24"/>
              </w:rPr>
              <w:t>HbA1c</w:t>
            </w:r>
          </w:p>
        </w:tc>
        <w:tc>
          <w:tcPr>
            <w:tcW w:w="3147" w:type="dxa"/>
          </w:tcPr>
          <w:p w:rsidR="00FC280C" w:rsidRPr="00122E05" w:rsidRDefault="00FC280C" w:rsidP="006D7885">
            <w:pPr>
              <w:pStyle w:val="BodyText"/>
              <w:tabs>
                <w:tab w:val="left" w:pos="419"/>
              </w:tabs>
              <w:spacing w:line="360" w:lineRule="auto"/>
              <w:ind w:left="0" w:right="116" w:firstLine="0"/>
              <w:cnfStyle w:val="000000000000"/>
              <w:rPr>
                <w:rFonts w:cs="Times New Roman"/>
                <w:color w:val="131413"/>
                <w:spacing w:val="-3"/>
                <w:sz w:val="24"/>
                <w:szCs w:val="24"/>
              </w:rPr>
            </w:pPr>
            <w:r w:rsidRPr="00122E05">
              <w:rPr>
                <w:rFonts w:cs="Times New Roman"/>
                <w:color w:val="131413"/>
                <w:spacing w:val="-3"/>
                <w:sz w:val="24"/>
                <w:szCs w:val="24"/>
              </w:rPr>
              <w:t>5.7-6.4%</w:t>
            </w:r>
          </w:p>
        </w:tc>
      </w:tr>
    </w:tbl>
    <w:p w:rsidR="00FC280C" w:rsidRPr="00122E05" w:rsidRDefault="00FC280C" w:rsidP="00FC280C">
      <w:pPr>
        <w:pStyle w:val="Style4"/>
        <w:spacing w:before="0" w:line="360" w:lineRule="auto"/>
        <w:outlineLvl w:val="9"/>
        <w:rPr>
          <w:rFonts w:cs="Times New Roman"/>
          <w:b/>
          <w:i/>
          <w:color w:val="0000FF"/>
          <w:sz w:val="24"/>
          <w:szCs w:val="24"/>
        </w:rPr>
      </w:pPr>
      <w:r w:rsidRPr="00122E05">
        <w:rPr>
          <w:rFonts w:cs="Times New Roman"/>
          <w:b/>
          <w:i/>
          <w:color w:val="0000FF"/>
          <w:sz w:val="24"/>
          <w:szCs w:val="24"/>
        </w:rPr>
        <w:lastRenderedPageBreak/>
        <w:t>Pregnancy as a critical target for diabetes prevention strategies</w:t>
      </w:r>
    </w:p>
    <w:p w:rsidR="00FC280C" w:rsidRPr="00122E05" w:rsidRDefault="00FC280C" w:rsidP="00DD0EF3">
      <w:pPr>
        <w:pStyle w:val="BodyText"/>
        <w:numPr>
          <w:ilvl w:val="0"/>
          <w:numId w:val="39"/>
        </w:numPr>
        <w:spacing w:line="360" w:lineRule="auto"/>
        <w:ind w:left="284" w:right="6"/>
        <w:rPr>
          <w:rFonts w:cs="Times New Roman"/>
          <w:color w:val="0033CC"/>
          <w:spacing w:val="-6"/>
          <w:sz w:val="24"/>
          <w:szCs w:val="24"/>
        </w:rPr>
      </w:pPr>
      <w:r w:rsidRPr="00122E05">
        <w:rPr>
          <w:rFonts w:cs="Times New Roman"/>
          <w:color w:val="0033CC"/>
          <w:spacing w:val="-6"/>
          <w:sz w:val="24"/>
          <w:szCs w:val="24"/>
        </w:rPr>
        <w:t>Gestational diabetes mellitus (GDM) is a known risk factor for T2DM. Women with GDM have a 7-fold higher risk of developing T2DM and are at a higher risk of developing metabolic syndrome and CVD.</w:t>
      </w:r>
      <w:r w:rsidR="00DA7816" w:rsidRPr="00122E05">
        <w:rPr>
          <w:rFonts w:cs="Times New Roman"/>
          <w:color w:val="0033CC"/>
          <w:spacing w:val="-6"/>
          <w:sz w:val="24"/>
          <w:szCs w:val="24"/>
        </w:rPr>
        <w:fldChar w:fldCharType="begin">
          <w:fldData xml:space="preserve">PEVuZE5vdGU+PENpdGU+PEF1dGhvcj5CZWxsYW15PC9BdXRob3I+PFllYXI+MjAwOTwvWWVhcj48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</w:fldData>
        </w:fldChar>
      </w:r>
      <w:r w:rsidR="0064712F" w:rsidRPr="00122E05">
        <w:rPr>
          <w:rFonts w:cs="Times New Roman"/>
          <w:color w:val="0033CC"/>
          <w:spacing w:val="-6"/>
          <w:sz w:val="24"/>
          <w:szCs w:val="24"/>
        </w:rPr>
        <w:instrText xml:space="preserve"> ADDIN EN.CITE </w:instrText>
      </w:r>
      <w:r w:rsidR="00DA7816" w:rsidRPr="00122E05">
        <w:rPr>
          <w:rFonts w:cs="Times New Roman"/>
          <w:color w:val="0033CC"/>
          <w:spacing w:val="-6"/>
          <w:sz w:val="24"/>
          <w:szCs w:val="24"/>
        </w:rPr>
        <w:fldChar w:fldCharType="begin">
          <w:fldData xml:space="preserve">PEVuZE5vdGU+PENpdGU+PEF1dGhvcj5CZWxsYW15PC9BdXRob3I+PFllYXI+MjAwOTwvWWVhcj48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</w:fldData>
        </w:fldChar>
      </w:r>
      <w:r w:rsidR="0064712F" w:rsidRPr="00122E05">
        <w:rPr>
          <w:rFonts w:cs="Times New Roman"/>
          <w:color w:val="0033CC"/>
          <w:spacing w:val="-6"/>
          <w:sz w:val="24"/>
          <w:szCs w:val="24"/>
        </w:rPr>
        <w:instrText xml:space="preserve"> ADDIN EN.CITE.DATA </w:instrText>
      </w:r>
      <w:r w:rsidR="00DA7816" w:rsidRPr="00122E05">
        <w:rPr>
          <w:rFonts w:cs="Times New Roman"/>
          <w:color w:val="0033CC"/>
          <w:spacing w:val="-6"/>
          <w:sz w:val="24"/>
          <w:szCs w:val="24"/>
        </w:rPr>
      </w:r>
      <w:r w:rsidR="00DA7816" w:rsidRPr="00122E05">
        <w:rPr>
          <w:rFonts w:cs="Times New Roman"/>
          <w:color w:val="0033CC"/>
          <w:spacing w:val="-6"/>
          <w:sz w:val="24"/>
          <w:szCs w:val="24"/>
        </w:rPr>
        <w:fldChar w:fldCharType="end"/>
      </w:r>
      <w:r w:rsidR="00DA7816" w:rsidRPr="00122E05">
        <w:rPr>
          <w:rFonts w:cs="Times New Roman"/>
          <w:color w:val="0033CC"/>
          <w:spacing w:val="-6"/>
          <w:sz w:val="24"/>
          <w:szCs w:val="24"/>
        </w:rPr>
      </w:r>
      <w:r w:rsidR="00DA7816" w:rsidRPr="00122E05">
        <w:rPr>
          <w:rFonts w:cs="Times New Roman"/>
          <w:color w:val="0033CC"/>
          <w:spacing w:val="-6"/>
          <w:sz w:val="24"/>
          <w:szCs w:val="24"/>
        </w:rPr>
        <w:fldChar w:fldCharType="separate"/>
      </w:r>
      <w:r w:rsidR="0064712F" w:rsidRPr="00122E05">
        <w:rPr>
          <w:rFonts w:cs="Times New Roman"/>
          <w:noProof/>
          <w:color w:val="0033CC"/>
          <w:spacing w:val="-6"/>
          <w:sz w:val="24"/>
          <w:szCs w:val="24"/>
        </w:rPr>
        <w:t>[</w:t>
      </w:r>
      <w:hyperlink w:anchor="_ENREF_38" w:tooltip="Bellamy, 2009 #620" w:history="1">
        <w:r w:rsidR="0064712F" w:rsidRPr="00F77E2D">
          <w:rPr>
            <w:rStyle w:val="Hyperlink"/>
            <w:rFonts w:cs="Times New Roman"/>
            <w:noProof/>
            <w:spacing w:val="-6"/>
            <w:sz w:val="24"/>
            <w:szCs w:val="24"/>
          </w:rPr>
          <w:t>38</w:t>
        </w:r>
      </w:hyperlink>
      <w:r w:rsidR="0064712F" w:rsidRPr="00122E05">
        <w:rPr>
          <w:rFonts w:cs="Times New Roman"/>
          <w:noProof/>
          <w:color w:val="0033CC"/>
          <w:spacing w:val="-6"/>
          <w:sz w:val="24"/>
          <w:szCs w:val="24"/>
        </w:rPr>
        <w:t>,</w:t>
      </w:r>
      <w:hyperlink w:anchor="_ENREF_39" w:tooltip="Retnakaran, 2009 #621" w:history="1">
        <w:r w:rsidR="0064712F" w:rsidRPr="00F77E2D">
          <w:rPr>
            <w:rStyle w:val="Hyperlink"/>
            <w:rFonts w:cs="Times New Roman"/>
            <w:noProof/>
            <w:spacing w:val="-6"/>
            <w:sz w:val="24"/>
            <w:szCs w:val="24"/>
          </w:rPr>
          <w:t>39</w:t>
        </w:r>
      </w:hyperlink>
      <w:r w:rsidR="0064712F" w:rsidRPr="00122E05">
        <w:rPr>
          <w:rFonts w:cs="Times New Roman"/>
          <w:noProof/>
          <w:color w:val="0033CC"/>
          <w:spacing w:val="-6"/>
          <w:sz w:val="24"/>
          <w:szCs w:val="24"/>
        </w:rPr>
        <w:t>]</w:t>
      </w:r>
      <w:r w:rsidR="00DA7816" w:rsidRPr="00122E05">
        <w:rPr>
          <w:rFonts w:cs="Times New Roman"/>
          <w:color w:val="0033CC"/>
          <w:spacing w:val="-6"/>
          <w:sz w:val="24"/>
          <w:szCs w:val="24"/>
        </w:rPr>
        <w:fldChar w:fldCharType="end"/>
      </w:r>
      <w:r w:rsidRPr="00122E05">
        <w:rPr>
          <w:rFonts w:cs="Times New Roman"/>
          <w:color w:val="0033CC"/>
          <w:spacing w:val="-6"/>
          <w:sz w:val="24"/>
          <w:szCs w:val="24"/>
        </w:rPr>
        <w:t xml:space="preserve"> Also children of GDM mothers are at higher risk of development of T2DM later in life compared with non-GDM mothers.</w:t>
      </w:r>
      <w:r w:rsidR="00DA7816" w:rsidRPr="00122E05">
        <w:rPr>
          <w:rFonts w:cs="Times New Roman"/>
          <w:color w:val="0033CC"/>
          <w:spacing w:val="-6"/>
          <w:sz w:val="24"/>
          <w:szCs w:val="24"/>
        </w:rPr>
        <w:fldChar w:fldCharType="begin">
          <w:fldData xml:space="preserve">PEVuZE5vdGU+PENpdGU+PEF1dGhvcj5EYW1tPC9BdXRob3I+PFllYXI+MjAwOTwvWWVhcj48UmVj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</w:fldData>
        </w:fldChar>
      </w:r>
      <w:r w:rsidR="0064712F" w:rsidRPr="00122E05">
        <w:rPr>
          <w:rFonts w:cs="Times New Roman"/>
          <w:color w:val="0033CC"/>
          <w:spacing w:val="-6"/>
          <w:sz w:val="24"/>
          <w:szCs w:val="24"/>
        </w:rPr>
        <w:instrText xml:space="preserve"> ADDIN EN.CITE </w:instrText>
      </w:r>
      <w:r w:rsidR="00DA7816" w:rsidRPr="00122E05">
        <w:rPr>
          <w:rFonts w:cs="Times New Roman"/>
          <w:color w:val="0033CC"/>
          <w:spacing w:val="-6"/>
          <w:sz w:val="24"/>
          <w:szCs w:val="24"/>
        </w:rPr>
        <w:fldChar w:fldCharType="begin">
          <w:fldData xml:space="preserve">PEVuZE5vdGU+PENpdGU+PEF1dGhvcj5EYW1tPC9BdXRob3I+PFllYXI+MjAwOTwvWWVhcj48UmVj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</w:fldData>
        </w:fldChar>
      </w:r>
      <w:r w:rsidR="0064712F" w:rsidRPr="00122E05">
        <w:rPr>
          <w:rFonts w:cs="Times New Roman"/>
          <w:color w:val="0033CC"/>
          <w:spacing w:val="-6"/>
          <w:sz w:val="24"/>
          <w:szCs w:val="24"/>
        </w:rPr>
        <w:instrText xml:space="preserve"> ADDIN EN.CITE.DATA </w:instrText>
      </w:r>
      <w:r w:rsidR="00DA7816" w:rsidRPr="00122E05">
        <w:rPr>
          <w:rFonts w:cs="Times New Roman"/>
          <w:color w:val="0033CC"/>
          <w:spacing w:val="-6"/>
          <w:sz w:val="24"/>
          <w:szCs w:val="24"/>
        </w:rPr>
      </w:r>
      <w:r w:rsidR="00DA7816" w:rsidRPr="00122E05">
        <w:rPr>
          <w:rFonts w:cs="Times New Roman"/>
          <w:color w:val="0033CC"/>
          <w:spacing w:val="-6"/>
          <w:sz w:val="24"/>
          <w:szCs w:val="24"/>
        </w:rPr>
        <w:fldChar w:fldCharType="end"/>
      </w:r>
      <w:r w:rsidR="00DA7816" w:rsidRPr="00122E05">
        <w:rPr>
          <w:rFonts w:cs="Times New Roman"/>
          <w:color w:val="0033CC"/>
          <w:spacing w:val="-6"/>
          <w:sz w:val="24"/>
          <w:szCs w:val="24"/>
        </w:rPr>
      </w:r>
      <w:r w:rsidR="00DA7816" w:rsidRPr="00122E05">
        <w:rPr>
          <w:rFonts w:cs="Times New Roman"/>
          <w:color w:val="0033CC"/>
          <w:spacing w:val="-6"/>
          <w:sz w:val="24"/>
          <w:szCs w:val="24"/>
        </w:rPr>
        <w:fldChar w:fldCharType="separate"/>
      </w:r>
      <w:r w:rsidR="0064712F" w:rsidRPr="00122E05">
        <w:rPr>
          <w:rFonts w:cs="Times New Roman"/>
          <w:noProof/>
          <w:color w:val="0033CC"/>
          <w:spacing w:val="-6"/>
          <w:sz w:val="24"/>
          <w:szCs w:val="24"/>
        </w:rPr>
        <w:t>[</w:t>
      </w:r>
      <w:hyperlink w:anchor="_ENREF_40" w:tooltip="Damm, 2009 #622" w:history="1">
        <w:r w:rsidR="0064712F" w:rsidRPr="00F77E2D">
          <w:rPr>
            <w:rStyle w:val="Hyperlink"/>
            <w:rFonts w:cs="Times New Roman"/>
            <w:noProof/>
            <w:spacing w:val="-6"/>
            <w:sz w:val="24"/>
            <w:szCs w:val="24"/>
          </w:rPr>
          <w:t>40</w:t>
        </w:r>
      </w:hyperlink>
      <w:r w:rsidR="0064712F" w:rsidRPr="00122E05">
        <w:rPr>
          <w:rFonts w:cs="Times New Roman"/>
          <w:noProof/>
          <w:color w:val="0033CC"/>
          <w:spacing w:val="-6"/>
          <w:sz w:val="24"/>
          <w:szCs w:val="24"/>
        </w:rPr>
        <w:t>]</w:t>
      </w:r>
      <w:r w:rsidR="00DA7816" w:rsidRPr="00122E05">
        <w:rPr>
          <w:rFonts w:cs="Times New Roman"/>
          <w:color w:val="0033CC"/>
          <w:spacing w:val="-6"/>
          <w:sz w:val="24"/>
          <w:szCs w:val="24"/>
        </w:rPr>
        <w:fldChar w:fldCharType="end"/>
      </w:r>
    </w:p>
    <w:p w:rsidR="00FC280C" w:rsidRPr="00122E05" w:rsidRDefault="00FC280C" w:rsidP="00DD0EF3">
      <w:pPr>
        <w:pStyle w:val="BodyText"/>
        <w:numPr>
          <w:ilvl w:val="0"/>
          <w:numId w:val="39"/>
        </w:numPr>
        <w:spacing w:line="360" w:lineRule="auto"/>
        <w:ind w:left="284" w:right="6"/>
        <w:rPr>
          <w:rFonts w:cs="Times New Roman"/>
          <w:color w:val="0033CC"/>
          <w:spacing w:val="-6"/>
          <w:sz w:val="24"/>
          <w:szCs w:val="24"/>
        </w:rPr>
      </w:pPr>
      <w:r w:rsidRPr="00122E05">
        <w:rPr>
          <w:rFonts w:cs="Times New Roman"/>
          <w:color w:val="0033CC"/>
          <w:spacing w:val="-6"/>
          <w:sz w:val="24"/>
          <w:szCs w:val="24"/>
        </w:rPr>
        <w:t>Given the high prevalence of GDM in Indian women, early detection and effective treatment can prevent all adverse outcomes of pregnancy and result in a normal and healthy postpartum course for both mother and baby.</w:t>
      </w:r>
      <w:r w:rsidR="00DA7816" w:rsidRPr="00122E05">
        <w:rPr>
          <w:rFonts w:cs="Times New Roman"/>
          <w:color w:val="0033CC"/>
          <w:spacing w:val="-6"/>
          <w:sz w:val="24"/>
          <w:szCs w:val="24"/>
        </w:rPr>
        <w:fldChar w:fldCharType="begin"/>
      </w:r>
      <w:r w:rsidR="0064712F" w:rsidRPr="00122E05">
        <w:rPr>
          <w:rFonts w:cs="Times New Roman"/>
          <w:color w:val="0033CC"/>
          <w:spacing w:val="-6"/>
          <w:sz w:val="24"/>
          <w:szCs w:val="24"/>
        </w:rPr>
        <w:instrText xml:space="preserve"> ADDIN EN.CITE &lt;EndNote&gt;&lt;Cite&gt;&lt;Author&gt;Madhu&lt;/Author&gt;&lt;Year&gt;2018&lt;/Year&gt;&lt;RecNum&gt;623&lt;/RecNum&gt;&lt;DisplayText&gt;[41]&lt;/DisplayText&gt;&lt;record&gt;&lt;rec-number&gt;623&lt;/rec-number&gt;&lt;foreign-keys&gt;&lt;key app="EN" db-id="vtfx5a5p9szaf8etpdrpdx9rr22wxrrw00sv" timestamp="1575912680"&gt;623&lt;/key&gt;&lt;/foreign-keys&gt;&lt;ref-type name="Journal Article"&gt;17&lt;/ref-type&gt;&lt;contributors&gt;&lt;authors&gt;&lt;author&gt;Madhu, SV&lt;/author&gt;&lt;/authors&gt;&lt;/contributors&gt;&lt;titles&gt;&lt;title&gt;Diabetes in pregnancy—a critical window of opportunity&lt;/title&gt;&lt;secondary-title&gt;International Journal of Diabetes in Developing Countries&lt;/secondary-title&gt;&lt;/titles&gt;&lt;periodical&gt;&lt;full-title&gt;International Journal of Diabetes in Developing Countries&lt;/full-title&gt;&lt;/periodical&gt;&lt;pages&gt;1-3&lt;/pages&gt;&lt;volume&gt;38&lt;/volume&gt;&lt;number&gt;1&lt;/number&gt;&lt;dates&gt;&lt;year&gt;2018&lt;/year&gt;&lt;/dates&gt;&lt;publisher&gt;Springer&lt;/publisher&gt;&lt;isbn&gt;0973-3930&lt;/isbn&gt;&lt;urls&gt;&lt;/urls&gt;&lt;/record&gt;&lt;/Cite&gt;&lt;/EndNote&gt;</w:instrText>
      </w:r>
      <w:r w:rsidR="00DA7816" w:rsidRPr="00122E05">
        <w:rPr>
          <w:rFonts w:cs="Times New Roman"/>
          <w:color w:val="0033CC"/>
          <w:spacing w:val="-6"/>
          <w:sz w:val="24"/>
          <w:szCs w:val="24"/>
        </w:rPr>
        <w:fldChar w:fldCharType="separate"/>
      </w:r>
      <w:r w:rsidR="0064712F" w:rsidRPr="00122E05">
        <w:rPr>
          <w:rFonts w:cs="Times New Roman"/>
          <w:noProof/>
          <w:color w:val="0033CC"/>
          <w:spacing w:val="-6"/>
          <w:sz w:val="24"/>
          <w:szCs w:val="24"/>
        </w:rPr>
        <w:t>[</w:t>
      </w:r>
      <w:hyperlink w:anchor="_ENREF_41" w:tooltip="Madhu, 2018 #623" w:history="1">
        <w:r w:rsidR="0064712F" w:rsidRPr="00F77E2D">
          <w:rPr>
            <w:rStyle w:val="Hyperlink"/>
            <w:rFonts w:cs="Times New Roman"/>
            <w:noProof/>
            <w:spacing w:val="-6"/>
            <w:sz w:val="24"/>
            <w:szCs w:val="24"/>
          </w:rPr>
          <w:t>41</w:t>
        </w:r>
      </w:hyperlink>
      <w:r w:rsidR="0064712F" w:rsidRPr="00122E05">
        <w:rPr>
          <w:rFonts w:cs="Times New Roman"/>
          <w:noProof/>
          <w:color w:val="0033CC"/>
          <w:spacing w:val="-6"/>
          <w:sz w:val="24"/>
          <w:szCs w:val="24"/>
        </w:rPr>
        <w:t>]</w:t>
      </w:r>
      <w:r w:rsidR="00DA7816" w:rsidRPr="00122E05">
        <w:rPr>
          <w:rFonts w:cs="Times New Roman"/>
          <w:color w:val="0033CC"/>
          <w:spacing w:val="-6"/>
          <w:sz w:val="24"/>
          <w:szCs w:val="24"/>
        </w:rPr>
        <w:fldChar w:fldCharType="end"/>
      </w:r>
    </w:p>
    <w:p w:rsidR="00FC280C" w:rsidRPr="00122E05" w:rsidRDefault="00FC280C" w:rsidP="00FC280C">
      <w:pPr>
        <w:pStyle w:val="Style4"/>
        <w:spacing w:before="0" w:line="360" w:lineRule="auto"/>
        <w:outlineLvl w:val="9"/>
        <w:rPr>
          <w:rFonts w:cs="Times New Roman"/>
          <w:b/>
          <w:i/>
          <w:color w:val="auto"/>
          <w:sz w:val="24"/>
          <w:szCs w:val="24"/>
        </w:rPr>
      </w:pPr>
      <w:r w:rsidRPr="00122E05">
        <w:rPr>
          <w:rFonts w:cs="Times New Roman"/>
          <w:b/>
          <w:i/>
          <w:color w:val="auto"/>
          <w:sz w:val="24"/>
          <w:szCs w:val="24"/>
        </w:rPr>
        <w:t>Children and Adolescents: Screening strategies</w:t>
      </w:r>
    </w:p>
    <w:p w:rsidR="00FC280C" w:rsidRPr="00122E05" w:rsidRDefault="00FC280C" w:rsidP="00DD0EF3">
      <w:pPr>
        <w:pStyle w:val="BodyText"/>
        <w:numPr>
          <w:ilvl w:val="0"/>
          <w:numId w:val="39"/>
        </w:numPr>
        <w:spacing w:line="360" w:lineRule="auto"/>
        <w:ind w:left="284" w:right="6"/>
        <w:rPr>
          <w:rFonts w:cs="Times New Roman"/>
          <w:color w:val="0033CC"/>
          <w:spacing w:val="-6"/>
          <w:sz w:val="24"/>
          <w:szCs w:val="24"/>
        </w:rPr>
      </w:pPr>
      <w:r w:rsidRPr="00122E05">
        <w:rPr>
          <w:rFonts w:cs="Times New Roman"/>
          <w:color w:val="0033CC"/>
          <w:spacing w:val="-6"/>
          <w:sz w:val="24"/>
          <w:szCs w:val="24"/>
        </w:rPr>
        <w:t>Screening studies in obese adolescents have reported a prevalence of 0.4% up to 1% of type 2 diabetes mellitus in obese children ≥ 12 years.</w:t>
      </w:r>
      <w:r w:rsidR="00DA7816" w:rsidRPr="00122E05">
        <w:rPr>
          <w:rFonts w:cs="Times New Roman"/>
          <w:color w:val="0033CC"/>
          <w:spacing w:val="-6"/>
          <w:sz w:val="24"/>
          <w:szCs w:val="24"/>
        </w:rPr>
        <w:fldChar w:fldCharType="begin"/>
      </w:r>
      <w:r w:rsidR="0064712F" w:rsidRPr="00122E05">
        <w:rPr>
          <w:rFonts w:cs="Times New Roman"/>
          <w:color w:val="0033CC"/>
          <w:spacing w:val="-6"/>
          <w:sz w:val="24"/>
          <w:szCs w:val="24"/>
        </w:rPr>
        <w:instrText xml:space="preserve"> ADDIN EN.CITE &lt;EndNote&gt;&lt;Cite&gt;&lt;Author&gt;Wabitsch&lt;/Author&gt;&lt;Year&gt;2004&lt;/Year&gt;&lt;RecNum&gt;586&lt;/RecNum&gt;&lt;DisplayText&gt;[42]&lt;/DisplayText&gt;&lt;record&gt;&lt;rec-number&gt;586&lt;/rec-number&gt;&lt;foreign-keys&gt;&lt;key app="EN" db-id="vtfx5a5p9szaf8etpdrpdx9rr22wxrrw00sv" timestamp="1571133901"&gt;586&lt;/key&gt;&lt;/foreign-keys&gt;&lt;ref-type name="Journal Article"&gt;17&lt;/ref-type&gt;&lt;contributors&gt;&lt;authors&gt;&lt;author&gt;Wabitsch, M.&lt;/author&gt;&lt;author&gt;Hauner, H.&lt;/author&gt;&lt;author&gt;Hertrampf, M.&lt;/author&gt;&lt;author&gt;Muche, R.&lt;/author&gt;&lt;author&gt;Hay, B.&lt;/author&gt;&lt;author&gt;Mayer, H.&lt;/author&gt;&lt;author&gt;Kratzer, W.&lt;/author&gt;&lt;author&gt;Debatin, K. M.&lt;/author&gt;&lt;author&gt;Heinze, E.&lt;/author&gt;&lt;/authors&gt;&lt;/contributors&gt;&lt;titles&gt;&lt;title&gt;Type II diabetes mellitus and impaired glucose regulation in Caucasian children and adolescents with obesity living in Germany&lt;/title&gt;&lt;secondary-title&gt;International Journal of Obesity&lt;/secondary-title&gt;&lt;/titles&gt;&lt;periodical&gt;&lt;full-title&gt;International Journal of Obesity&lt;/full-title&gt;&lt;/periodical&gt;&lt;pages&gt;307-313&lt;/pages&gt;&lt;volume&gt;28&lt;/volume&gt;&lt;number&gt;2&lt;/number&gt;&lt;dates&gt;&lt;year&gt;2004&lt;/year&gt;&lt;pub-dates&gt;&lt;date&gt;2004/02/01&lt;/date&gt;&lt;/pub-dates&gt;&lt;/dates&gt;&lt;isbn&gt;1476-5497&lt;/isbn&gt;&lt;urls&gt;&lt;related-urls&gt;&lt;url&gt;https://doi.org/10.1038/sj.ijo.0802555&lt;/url&gt;&lt;/related-urls&gt;&lt;/urls&gt;&lt;electronic-resource-num&gt;10.1038/sj.ijo.0802555&lt;/electronic-resource-num&gt;&lt;/record&gt;&lt;/Cite&gt;&lt;/EndNote&gt;</w:instrText>
      </w:r>
      <w:r w:rsidR="00DA7816" w:rsidRPr="00122E05">
        <w:rPr>
          <w:rFonts w:cs="Times New Roman"/>
          <w:color w:val="0033CC"/>
          <w:spacing w:val="-6"/>
          <w:sz w:val="24"/>
          <w:szCs w:val="24"/>
        </w:rPr>
        <w:fldChar w:fldCharType="separate"/>
      </w:r>
      <w:r w:rsidR="0064712F" w:rsidRPr="00122E05">
        <w:rPr>
          <w:rFonts w:cs="Times New Roman"/>
          <w:noProof/>
          <w:color w:val="0033CC"/>
          <w:spacing w:val="-6"/>
          <w:sz w:val="24"/>
          <w:szCs w:val="24"/>
        </w:rPr>
        <w:t>[</w:t>
      </w:r>
      <w:hyperlink w:anchor="_ENREF_42" w:tooltip="Wabitsch, 2004 #586" w:history="1">
        <w:r w:rsidR="0064712F" w:rsidRPr="00F77E2D">
          <w:rPr>
            <w:rStyle w:val="Hyperlink"/>
            <w:rFonts w:cs="Times New Roman"/>
            <w:noProof/>
            <w:spacing w:val="-6"/>
            <w:sz w:val="24"/>
            <w:szCs w:val="24"/>
          </w:rPr>
          <w:t>42</w:t>
        </w:r>
      </w:hyperlink>
      <w:r w:rsidR="0064712F" w:rsidRPr="00122E05">
        <w:rPr>
          <w:rFonts w:cs="Times New Roman"/>
          <w:noProof/>
          <w:color w:val="0033CC"/>
          <w:spacing w:val="-6"/>
          <w:sz w:val="24"/>
          <w:szCs w:val="24"/>
        </w:rPr>
        <w:t>]</w:t>
      </w:r>
      <w:r w:rsidR="00DA7816" w:rsidRPr="00122E05">
        <w:rPr>
          <w:rFonts w:cs="Times New Roman"/>
          <w:color w:val="0033CC"/>
          <w:spacing w:val="-6"/>
          <w:sz w:val="24"/>
          <w:szCs w:val="24"/>
        </w:rPr>
        <w:fldChar w:fldCharType="end"/>
      </w:r>
    </w:p>
    <w:p w:rsidR="00FC280C" w:rsidRPr="00122E05" w:rsidRDefault="00FC280C" w:rsidP="00DD0EF3">
      <w:pPr>
        <w:pStyle w:val="BodyText"/>
        <w:numPr>
          <w:ilvl w:val="0"/>
          <w:numId w:val="39"/>
        </w:numPr>
        <w:spacing w:line="360" w:lineRule="auto"/>
        <w:ind w:left="284" w:right="6"/>
        <w:rPr>
          <w:rFonts w:cs="Times New Roman"/>
          <w:color w:val="0033CC"/>
          <w:spacing w:val="-6"/>
          <w:sz w:val="24"/>
          <w:szCs w:val="24"/>
        </w:rPr>
      </w:pPr>
      <w:r w:rsidRPr="00122E05">
        <w:rPr>
          <w:rFonts w:cs="Times New Roman"/>
          <w:color w:val="0033CC"/>
          <w:spacing w:val="-6"/>
          <w:sz w:val="24"/>
          <w:szCs w:val="24"/>
        </w:rPr>
        <w:t>Overweight (BMI &gt; 90 percentile) or obese Children (BMI &gt;99.5 percentile) with familial history of T2DM, children from a predisposed race/ ethnicity such as Asian, American Indian, etc.) with associated risk factors such as IR, dyslipidemia, polycystic ovarian syndrome must be screened periodically.</w:t>
      </w:r>
    </w:p>
    <w:p w:rsidR="00FC280C" w:rsidRPr="00122E05" w:rsidRDefault="00FC280C" w:rsidP="00DD0EF3">
      <w:pPr>
        <w:pStyle w:val="BodyText"/>
        <w:numPr>
          <w:ilvl w:val="0"/>
          <w:numId w:val="39"/>
        </w:numPr>
        <w:spacing w:line="360" w:lineRule="auto"/>
        <w:ind w:left="284" w:right="6"/>
        <w:rPr>
          <w:rFonts w:cs="Times New Roman"/>
          <w:b/>
          <w:i/>
          <w:sz w:val="24"/>
          <w:szCs w:val="24"/>
        </w:rPr>
      </w:pPr>
      <w:r w:rsidRPr="00122E05">
        <w:rPr>
          <w:rFonts w:cs="Times New Roman"/>
          <w:color w:val="0033CC"/>
          <w:spacing w:val="-6"/>
          <w:sz w:val="24"/>
          <w:szCs w:val="24"/>
        </w:rPr>
        <w:t>Consistent with the recommendations for screening in adults, children at substantial risk for the development of T2DM should also be tested. The ADA recommends screening in high risk overweight children and adolescents at onset of puberty. The screening must be performed every 2 years from diagnosis using fasting glucose or oGTT.</w:t>
      </w:r>
    </w:p>
    <w:p w:rsidR="00FC280C" w:rsidRPr="00122E05" w:rsidRDefault="00FC280C" w:rsidP="00FC280C">
      <w:pPr>
        <w:pStyle w:val="Style4"/>
        <w:spacing w:before="0" w:line="360" w:lineRule="auto"/>
        <w:outlineLvl w:val="9"/>
        <w:rPr>
          <w:rFonts w:cs="Times New Roman"/>
          <w:b/>
          <w:i/>
          <w:color w:val="auto"/>
          <w:sz w:val="24"/>
          <w:szCs w:val="24"/>
        </w:rPr>
      </w:pPr>
      <w:r w:rsidRPr="00122E05">
        <w:rPr>
          <w:rFonts w:cs="Times New Roman"/>
          <w:b/>
          <w:i/>
          <w:color w:val="auto"/>
          <w:sz w:val="24"/>
          <w:szCs w:val="24"/>
        </w:rPr>
        <w:t>Rescreening</w:t>
      </w:r>
    </w:p>
    <w:p w:rsidR="00FC280C" w:rsidRPr="00122E05" w:rsidRDefault="00FC280C" w:rsidP="00DD0EF3">
      <w:pPr>
        <w:pStyle w:val="BodyText"/>
        <w:numPr>
          <w:ilvl w:val="0"/>
          <w:numId w:val="41"/>
        </w:numPr>
        <w:tabs>
          <w:tab w:val="left" w:pos="419"/>
        </w:tabs>
        <w:spacing w:line="360" w:lineRule="auto"/>
        <w:ind w:right="3"/>
        <w:rPr>
          <w:rFonts w:cs="Times New Roman"/>
          <w:color w:val="131413"/>
          <w:spacing w:val="-6"/>
          <w:sz w:val="24"/>
          <w:szCs w:val="24"/>
        </w:rPr>
      </w:pPr>
      <w:r w:rsidRPr="00122E05">
        <w:rPr>
          <w:rFonts w:cs="Times New Roman"/>
          <w:color w:val="131413"/>
          <w:spacing w:val="-6"/>
          <w:sz w:val="24"/>
          <w:szCs w:val="24"/>
        </w:rPr>
        <w:t>The panel emphasize on striking balance between cost of screening and cost of treating complications.</w:t>
      </w:r>
    </w:p>
    <w:p w:rsidR="00FC280C" w:rsidRPr="00122E05" w:rsidRDefault="00FC280C" w:rsidP="00DD0EF3">
      <w:pPr>
        <w:pStyle w:val="BodyText"/>
        <w:numPr>
          <w:ilvl w:val="0"/>
          <w:numId w:val="41"/>
        </w:numPr>
        <w:tabs>
          <w:tab w:val="left" w:pos="418"/>
        </w:tabs>
        <w:spacing w:line="360" w:lineRule="auto"/>
        <w:ind w:right="3"/>
        <w:rPr>
          <w:rFonts w:cs="Times New Roman"/>
          <w:color w:val="131413"/>
          <w:spacing w:val="-6"/>
          <w:sz w:val="24"/>
          <w:szCs w:val="24"/>
        </w:rPr>
      </w:pPr>
      <w:r w:rsidRPr="00122E05">
        <w:rPr>
          <w:rFonts w:cs="Times New Roman"/>
          <w:color w:val="131413"/>
          <w:spacing w:val="-6"/>
          <w:sz w:val="24"/>
          <w:szCs w:val="24"/>
        </w:rPr>
        <w:t>On the basis of expert opinion of the panel, general population should be evaluated for the risk of diabetes by their health care provider on annual basis beginning at age 30.</w:t>
      </w:r>
    </w:p>
    <w:p w:rsidR="00FC280C" w:rsidRPr="00122E05" w:rsidRDefault="00FC280C" w:rsidP="00DD0EF3">
      <w:pPr>
        <w:pStyle w:val="BodyText"/>
        <w:numPr>
          <w:ilvl w:val="0"/>
          <w:numId w:val="41"/>
        </w:numPr>
        <w:tabs>
          <w:tab w:val="left" w:pos="418"/>
        </w:tabs>
        <w:spacing w:line="360" w:lineRule="auto"/>
        <w:ind w:right="3"/>
        <w:rPr>
          <w:rFonts w:cs="Times New Roman"/>
          <w:color w:val="131413"/>
          <w:spacing w:val="-6"/>
          <w:sz w:val="24"/>
          <w:szCs w:val="24"/>
        </w:rPr>
      </w:pPr>
      <w:r w:rsidRPr="00122E05">
        <w:rPr>
          <w:rFonts w:cs="Times New Roman"/>
          <w:color w:val="131413"/>
          <w:spacing w:val="-6"/>
          <w:sz w:val="24"/>
          <w:szCs w:val="24"/>
        </w:rPr>
        <w:t>Yearly or more frequent testing should be considered in individuals if the initial screen test results are in the prediabetes range or present with one or more risk factors that may predispose to development of diabetes.</w:t>
      </w:r>
    </w:p>
    <w:p w:rsidR="00FC280C" w:rsidRPr="00122E05" w:rsidRDefault="00FC280C" w:rsidP="00DD0EF3">
      <w:pPr>
        <w:pStyle w:val="BodyText"/>
        <w:numPr>
          <w:ilvl w:val="0"/>
          <w:numId w:val="41"/>
        </w:numPr>
        <w:tabs>
          <w:tab w:val="left" w:pos="418"/>
        </w:tabs>
        <w:spacing w:line="360" w:lineRule="auto"/>
        <w:ind w:right="3"/>
        <w:rPr>
          <w:rFonts w:cs="Times New Roman"/>
          <w:sz w:val="24"/>
          <w:szCs w:val="24"/>
        </w:rPr>
      </w:pPr>
      <w:r w:rsidRPr="00122E05">
        <w:rPr>
          <w:rFonts w:cs="Times New Roman"/>
          <w:color w:val="131413"/>
          <w:spacing w:val="-6"/>
          <w:sz w:val="24"/>
          <w:szCs w:val="24"/>
        </w:rPr>
        <w:t>The panel opine that screening programs should be linked with health care system and ongoing national prevention programs that will facilitate effective and easy identification of people at high-risk of developing diabetes and its complications.</w:t>
      </w:r>
    </w:p>
    <w:p w:rsidR="00FC280C" w:rsidRPr="00122E05" w:rsidRDefault="00FC280C" w:rsidP="00FC280C">
      <w:pPr>
        <w:pStyle w:val="Style4"/>
        <w:spacing w:before="0" w:line="360" w:lineRule="auto"/>
        <w:outlineLvl w:val="9"/>
        <w:rPr>
          <w:rFonts w:cs="Times New Roman"/>
          <w:b/>
          <w:i/>
          <w:color w:val="auto"/>
          <w:sz w:val="24"/>
          <w:szCs w:val="24"/>
        </w:rPr>
      </w:pPr>
      <w:r w:rsidRPr="00122E05">
        <w:rPr>
          <w:rFonts w:cs="Times New Roman"/>
          <w:b/>
          <w:i/>
          <w:color w:val="auto"/>
          <w:sz w:val="24"/>
          <w:szCs w:val="24"/>
        </w:rPr>
        <w:lastRenderedPageBreak/>
        <w:t>Paramedical personnel</w:t>
      </w:r>
    </w:p>
    <w:p w:rsidR="00FC280C" w:rsidRPr="00122E05" w:rsidRDefault="00FC280C" w:rsidP="00DD0EF3">
      <w:pPr>
        <w:pStyle w:val="BodyText"/>
        <w:numPr>
          <w:ilvl w:val="0"/>
          <w:numId w:val="39"/>
        </w:numPr>
        <w:spacing w:line="360" w:lineRule="auto"/>
        <w:ind w:left="284" w:right="6"/>
        <w:rPr>
          <w:rFonts w:cs="Times New Roman"/>
          <w:color w:val="131413"/>
          <w:spacing w:val="-6"/>
          <w:sz w:val="24"/>
          <w:szCs w:val="24"/>
        </w:rPr>
      </w:pPr>
      <w:r w:rsidRPr="00122E05">
        <w:rPr>
          <w:rFonts w:cs="Times New Roman"/>
          <w:color w:val="131413"/>
          <w:spacing w:val="-6"/>
          <w:sz w:val="24"/>
          <w:szCs w:val="24"/>
        </w:rPr>
        <w:t>Paramedical personnel play a key role as facilitator in imparting basic self-management skills to patients with diabetes and those at risk. They can be actively involved in implementing diet and lifestyle changes, behavioural changes, weight management, pre-pregnancy counselling, and other preventive education.</w:t>
      </w:r>
    </w:p>
    <w:p w:rsidR="00FC280C" w:rsidRPr="00122E05" w:rsidRDefault="00FC280C" w:rsidP="00DD0EF3">
      <w:pPr>
        <w:pStyle w:val="BodyText"/>
        <w:numPr>
          <w:ilvl w:val="0"/>
          <w:numId w:val="39"/>
        </w:numPr>
        <w:spacing w:line="360" w:lineRule="auto"/>
        <w:ind w:left="284" w:right="6"/>
        <w:rPr>
          <w:rFonts w:cs="Times New Roman"/>
          <w:color w:val="131413"/>
          <w:spacing w:val="-6"/>
          <w:sz w:val="24"/>
          <w:szCs w:val="24"/>
        </w:rPr>
      </w:pPr>
      <w:r w:rsidRPr="00122E05">
        <w:rPr>
          <w:rFonts w:cs="Times New Roman"/>
          <w:color w:val="131413"/>
          <w:spacing w:val="-6"/>
          <w:sz w:val="24"/>
          <w:szCs w:val="24"/>
        </w:rPr>
        <w:t>Nurses or other trained workers in primary care and hospital outpatient settings can:</w:t>
      </w:r>
    </w:p>
    <w:p w:rsidR="00FC280C" w:rsidRPr="00122E05" w:rsidRDefault="00FC280C" w:rsidP="00FC280C">
      <w:pPr>
        <w:pStyle w:val="BodyText"/>
        <w:numPr>
          <w:ilvl w:val="2"/>
          <w:numId w:val="4"/>
        </w:numPr>
        <w:tabs>
          <w:tab w:val="left" w:pos="418"/>
        </w:tabs>
        <w:spacing w:line="360" w:lineRule="auto"/>
        <w:ind w:right="15"/>
        <w:rPr>
          <w:rFonts w:cs="Times New Roman"/>
          <w:color w:val="131413"/>
          <w:spacing w:val="-1"/>
          <w:sz w:val="24"/>
          <w:szCs w:val="24"/>
        </w:rPr>
      </w:pPr>
      <w:r w:rsidRPr="00122E05">
        <w:rPr>
          <w:rFonts w:cs="Times New Roman"/>
          <w:color w:val="131413"/>
          <w:spacing w:val="-1"/>
          <w:sz w:val="24"/>
          <w:szCs w:val="24"/>
        </w:rPr>
        <w:t>Help in identification of individuals at risk of diabetes</w:t>
      </w:r>
    </w:p>
    <w:p w:rsidR="00FC280C" w:rsidRPr="00122E05" w:rsidRDefault="00FC280C" w:rsidP="00FC280C">
      <w:pPr>
        <w:pStyle w:val="BodyText"/>
        <w:numPr>
          <w:ilvl w:val="2"/>
          <w:numId w:val="4"/>
        </w:numPr>
        <w:tabs>
          <w:tab w:val="left" w:pos="418"/>
        </w:tabs>
        <w:spacing w:line="360" w:lineRule="auto"/>
        <w:ind w:right="15"/>
        <w:rPr>
          <w:rFonts w:cs="Times New Roman"/>
          <w:color w:val="131413"/>
          <w:spacing w:val="-1"/>
          <w:sz w:val="24"/>
          <w:szCs w:val="24"/>
        </w:rPr>
      </w:pPr>
      <w:r w:rsidRPr="00122E05">
        <w:rPr>
          <w:rFonts w:cs="Times New Roman"/>
          <w:color w:val="131413"/>
          <w:spacing w:val="-1"/>
          <w:sz w:val="24"/>
          <w:szCs w:val="24"/>
        </w:rPr>
        <w:t>Help in recognition of symptoms of diabetes, hypoglycaemia, and ketosis</w:t>
      </w:r>
    </w:p>
    <w:p w:rsidR="00FC280C" w:rsidRPr="00122E05" w:rsidRDefault="00FC280C" w:rsidP="00FC280C">
      <w:pPr>
        <w:pStyle w:val="BodyText"/>
        <w:numPr>
          <w:ilvl w:val="2"/>
          <w:numId w:val="4"/>
        </w:numPr>
        <w:tabs>
          <w:tab w:val="left" w:pos="418"/>
        </w:tabs>
        <w:spacing w:line="360" w:lineRule="auto"/>
        <w:ind w:right="15"/>
        <w:rPr>
          <w:rFonts w:cs="Times New Roman"/>
          <w:color w:val="131413"/>
          <w:spacing w:val="-1"/>
          <w:sz w:val="24"/>
          <w:szCs w:val="24"/>
        </w:rPr>
      </w:pPr>
      <w:r w:rsidRPr="00122E05">
        <w:rPr>
          <w:rFonts w:cs="Times New Roman"/>
          <w:color w:val="131413"/>
          <w:spacing w:val="-1"/>
          <w:sz w:val="24"/>
          <w:szCs w:val="24"/>
        </w:rPr>
        <w:t>Help in timely referral of these cases</w:t>
      </w:r>
    </w:p>
    <w:p w:rsidR="00FC280C" w:rsidRPr="00122E05" w:rsidRDefault="00FC280C" w:rsidP="00DD0EF3">
      <w:pPr>
        <w:pStyle w:val="BodyText"/>
        <w:numPr>
          <w:ilvl w:val="0"/>
          <w:numId w:val="39"/>
        </w:numPr>
        <w:spacing w:line="360" w:lineRule="auto"/>
        <w:ind w:left="284" w:right="6"/>
        <w:rPr>
          <w:rFonts w:cs="Times New Roman"/>
          <w:color w:val="131413"/>
          <w:spacing w:val="-6"/>
          <w:sz w:val="24"/>
          <w:szCs w:val="24"/>
        </w:rPr>
      </w:pPr>
      <w:r w:rsidRPr="00122E05">
        <w:rPr>
          <w:rFonts w:cs="Times New Roman"/>
          <w:color w:val="131413"/>
          <w:spacing w:val="-6"/>
          <w:sz w:val="24"/>
          <w:szCs w:val="24"/>
        </w:rPr>
        <w:t>Nurses or nurse educators in secondary and tertiary care settings can:</w:t>
      </w:r>
    </w:p>
    <w:p w:rsidR="00FC280C" w:rsidRPr="00122E05" w:rsidRDefault="00FC280C" w:rsidP="00FC280C">
      <w:pPr>
        <w:pStyle w:val="BodyText"/>
        <w:numPr>
          <w:ilvl w:val="2"/>
          <w:numId w:val="4"/>
        </w:numPr>
        <w:tabs>
          <w:tab w:val="left" w:pos="418"/>
        </w:tabs>
        <w:spacing w:line="360" w:lineRule="auto"/>
        <w:ind w:right="15"/>
        <w:rPr>
          <w:rFonts w:cs="Times New Roman"/>
          <w:color w:val="131413"/>
          <w:spacing w:val="-1"/>
          <w:sz w:val="24"/>
          <w:szCs w:val="24"/>
        </w:rPr>
      </w:pPr>
      <w:r w:rsidRPr="00122E05">
        <w:rPr>
          <w:rFonts w:cs="Times New Roman"/>
          <w:color w:val="131413"/>
          <w:spacing w:val="-1"/>
          <w:sz w:val="24"/>
          <w:szCs w:val="24"/>
        </w:rPr>
        <w:t>Perform all the above activities</w:t>
      </w:r>
    </w:p>
    <w:p w:rsidR="00FC280C" w:rsidRPr="00122E05" w:rsidRDefault="00FC280C" w:rsidP="00FC280C">
      <w:pPr>
        <w:pStyle w:val="BodyText"/>
        <w:numPr>
          <w:ilvl w:val="2"/>
          <w:numId w:val="4"/>
        </w:numPr>
        <w:tabs>
          <w:tab w:val="left" w:pos="418"/>
        </w:tabs>
        <w:spacing w:line="360" w:lineRule="auto"/>
        <w:ind w:right="15"/>
        <w:rPr>
          <w:rFonts w:cs="Times New Roman"/>
          <w:color w:val="131413"/>
          <w:spacing w:val="-1"/>
          <w:sz w:val="24"/>
          <w:szCs w:val="24"/>
        </w:rPr>
      </w:pPr>
      <w:r w:rsidRPr="00122E05">
        <w:rPr>
          <w:rFonts w:cs="Times New Roman"/>
          <w:color w:val="131413"/>
          <w:spacing w:val="-1"/>
          <w:sz w:val="24"/>
          <w:szCs w:val="24"/>
        </w:rPr>
        <w:t>Help in prevention and treatment of hypoglycaemia</w:t>
      </w:r>
    </w:p>
    <w:p w:rsidR="00FC280C" w:rsidRPr="00122E05" w:rsidRDefault="00FC280C" w:rsidP="00FC280C">
      <w:pPr>
        <w:pStyle w:val="BodyText"/>
        <w:numPr>
          <w:ilvl w:val="2"/>
          <w:numId w:val="4"/>
        </w:numPr>
        <w:tabs>
          <w:tab w:val="left" w:pos="418"/>
        </w:tabs>
        <w:spacing w:line="360" w:lineRule="auto"/>
        <w:ind w:right="15"/>
        <w:rPr>
          <w:rFonts w:cs="Times New Roman"/>
          <w:color w:val="131413"/>
          <w:spacing w:val="-1"/>
          <w:sz w:val="24"/>
          <w:szCs w:val="24"/>
        </w:rPr>
      </w:pPr>
      <w:r w:rsidRPr="00122E05">
        <w:rPr>
          <w:rFonts w:cs="Times New Roman"/>
          <w:color w:val="131413"/>
          <w:spacing w:val="-1"/>
          <w:sz w:val="24"/>
          <w:szCs w:val="24"/>
        </w:rPr>
        <w:t>Help in problems with insulin use</w:t>
      </w:r>
    </w:p>
    <w:p w:rsidR="00FC280C" w:rsidRPr="00122E05" w:rsidRDefault="00FC280C" w:rsidP="00FC280C">
      <w:pPr>
        <w:spacing w:before="240" w:after="0" w:line="360" w:lineRule="auto"/>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Evidence</w:t>
      </w:r>
    </w:p>
    <w:p w:rsidR="00FC280C" w:rsidRPr="00122E05" w:rsidRDefault="00FC280C" w:rsidP="00FC280C">
      <w:pPr>
        <w:spacing w:line="360" w:lineRule="auto"/>
        <w:rPr>
          <w:rFonts w:ascii="Times New Roman" w:hAnsi="Times New Roman" w:cs="Times New Roman"/>
          <w:sz w:val="24"/>
          <w:szCs w:val="24"/>
        </w:rPr>
      </w:pPr>
      <w:r w:rsidRPr="00122E05">
        <w:rPr>
          <w:rFonts w:ascii="Times New Roman" w:hAnsi="Times New Roman" w:cs="Times New Roman"/>
          <w:sz w:val="24"/>
          <w:szCs w:val="24"/>
        </w:rPr>
        <w:t>It has been observed that Indians are more prone to diabetes at a younger age and at a lower BMI compared to their Western counterparts.</w:t>
      </w:r>
      <w:r w:rsidR="00DA7816" w:rsidRPr="00122E05">
        <w:rPr>
          <w:rFonts w:ascii="Times New Roman" w:hAnsi="Times New Roman" w:cs="Times New Roman"/>
          <w:sz w:val="24"/>
          <w:szCs w:val="24"/>
        </w:rPr>
        <w:fldChar w:fldCharType="begin">
          <w:fldData xml:space="preserve">PEVuZE5vdGU+PENpdGU+PEF1dGhvcj5BbmphbmE8L0F1dGhvcj48WWVhcj4yMDExPC9ZZWFyPjxS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PEVuZE5vdGU+PENpdGU+PEF1dGhvcj5BbmphbmE8L0F1dGhvcj48WWVhcj4yMDExPC9ZZWFyPjxS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3" w:tooltip="Anjana, 2011 #624" w:history="1">
        <w:r w:rsidR="0064712F" w:rsidRPr="00F77E2D">
          <w:rPr>
            <w:rStyle w:val="Hyperlink"/>
            <w:rFonts w:ascii="Times New Roman" w:hAnsi="Times New Roman" w:cs="Times New Roman"/>
            <w:noProof/>
            <w:sz w:val="24"/>
            <w:szCs w:val="24"/>
          </w:rPr>
          <w:t>43</w:t>
        </w:r>
      </w:hyperlink>
      <w:r w:rsidR="0064712F" w:rsidRPr="00122E05">
        <w:rPr>
          <w:rFonts w:ascii="Times New Roman" w:hAnsi="Times New Roman" w:cs="Times New Roman"/>
          <w:noProof/>
          <w:sz w:val="24"/>
          <w:szCs w:val="24"/>
        </w:rPr>
        <w:t>,</w:t>
      </w:r>
      <w:hyperlink w:anchor="_ENREF_44" w:tooltip="Ramachandran, 2010 #625" w:history="1">
        <w:r w:rsidR="0064712F" w:rsidRPr="00F77E2D">
          <w:rPr>
            <w:rStyle w:val="Hyperlink"/>
            <w:rFonts w:ascii="Times New Roman" w:hAnsi="Times New Roman" w:cs="Times New Roman"/>
            <w:noProof/>
            <w:sz w:val="24"/>
            <w:szCs w:val="24"/>
          </w:rPr>
          <w:t>44</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The reason for this difference has been attributed to the “Asian Indian phenotype” characterized by low BMI, higher body fat, visceral fat and WC; lower skeletal muscle mass and profoundly higher rates of IR.</w:t>
      </w:r>
      <w:r w:rsidR="00DA7816" w:rsidRPr="00122E05">
        <w:rPr>
          <w:rFonts w:ascii="Times New Roman" w:hAnsi="Times New Roman" w:cs="Times New Roman"/>
          <w:sz w:val="24"/>
          <w:szCs w:val="24"/>
        </w:rPr>
        <w:fldChar w:fldCharType="begin">
          <w:fldData xml:space="preserve">PEVuZE5vdGU+PENpdGU+PEF1dGhvcj5SYW1hY2hhbmRyYW48L0F1dGhvcj48WWVhcj4xOTk3PC9Z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PEVuZE5vdGU+PENpdGU+PEF1dGhvcj5SYW1hY2hhbmRyYW48L0F1dGhvcj48WWVhcj4xOTk3PC9Z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5" w:tooltip="Ramachandran, 1997 #13" w:history="1">
        <w:r w:rsidR="0064712F" w:rsidRPr="00F77E2D">
          <w:rPr>
            <w:rStyle w:val="Hyperlink"/>
            <w:rFonts w:ascii="Times New Roman" w:hAnsi="Times New Roman" w:cs="Times New Roman"/>
            <w:noProof/>
            <w:sz w:val="24"/>
            <w:szCs w:val="24"/>
          </w:rPr>
          <w:t>45</w:t>
        </w:r>
      </w:hyperlink>
      <w:r w:rsidR="0064712F" w:rsidRPr="00122E05">
        <w:rPr>
          <w:rFonts w:ascii="Times New Roman" w:hAnsi="Times New Roman" w:cs="Times New Roman"/>
          <w:noProof/>
          <w:sz w:val="24"/>
          <w:szCs w:val="24"/>
        </w:rPr>
        <w:t>,</w:t>
      </w:r>
      <w:hyperlink w:anchor="_ENREF_46" w:tooltip="Sharp, 1987 #626" w:history="1">
        <w:r w:rsidR="0064712F" w:rsidRPr="00F77E2D">
          <w:rPr>
            <w:rStyle w:val="Hyperlink"/>
            <w:rFonts w:ascii="Times New Roman" w:hAnsi="Times New Roman" w:cs="Times New Roman"/>
            <w:noProof/>
            <w:sz w:val="24"/>
            <w:szCs w:val="24"/>
          </w:rPr>
          <w:t>46</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The 10-year follow-up data of the CURES that assessed incident rates of dysglycaemia in Asian Indians are now available.</w:t>
      </w:r>
      <w:r w:rsidR="00DA7816" w:rsidRPr="00122E05">
        <w:rPr>
          <w:rFonts w:ascii="Times New Roman" w:hAnsi="Times New Roman" w:cs="Times New Roman"/>
          <w:sz w:val="24"/>
          <w:szCs w:val="24"/>
        </w:rPr>
        <w:fldChar w:fldCharType="begin">
          <w:fldData xml:space="preserve">PEVuZE5vdGU+PENpdGU+PEF1dGhvcj5BbmphbmE8L0F1dGhvcj48WWVhcj4yMDE1PC9ZZWFyPjxS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PEVuZE5vdGU+PENpdGU+PEF1dGhvcj5BbmphbmE8L0F1dGhvcj48WWVhcj4yMDE1PC9ZZWFyPjxS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7" w:tooltip="Anjana, 2015 #627" w:history="1">
        <w:r w:rsidR="0064712F" w:rsidRPr="00F77E2D">
          <w:rPr>
            <w:rStyle w:val="Hyperlink"/>
            <w:rFonts w:ascii="Times New Roman" w:hAnsi="Times New Roman" w:cs="Times New Roman"/>
            <w:noProof/>
            <w:sz w:val="24"/>
            <w:szCs w:val="24"/>
          </w:rPr>
          <w:t>47</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In a cross-sectional study on slum dwellers in Bangalore, prevalence of diabetes and prediabetes was identified as 12.33% and 11.57% in people aged ≥35 years.</w:t>
      </w:r>
      <w:r w:rsidR="00DA7816" w:rsidRPr="00122E05">
        <w:rPr>
          <w:rFonts w:ascii="Times New Roman" w:hAnsi="Times New Roman" w:cs="Times New Roman"/>
          <w:sz w:val="24"/>
          <w:szCs w:val="24"/>
        </w:rPr>
        <w:fldChar w:fldCharType="begin">
          <w:fldData xml:space="preserve">PEVuZE5vdGU+PENpdGU+PEF1dGhvcj5EYXNhcHBhPC9BdXRob3I+PFllYXI+MjAxNTwvWWVhcj48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=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PEVuZE5vdGU+PENpdGU+PEF1dGhvcj5EYXNhcHBhPC9BdXRob3I+PFllYXI+MjAxNTwvWWVhcj48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=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8" w:tooltip="Dasappa, 2015 #628" w:history="1">
        <w:r w:rsidR="0064712F" w:rsidRPr="00F77E2D">
          <w:rPr>
            <w:rStyle w:val="Hyperlink"/>
            <w:rFonts w:ascii="Times New Roman" w:hAnsi="Times New Roman" w:cs="Times New Roman"/>
            <w:noProof/>
            <w:sz w:val="24"/>
            <w:szCs w:val="24"/>
          </w:rPr>
          <w:t>48</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Moreover, female gender, </w:t>
      </w:r>
      <w:r w:rsidRPr="00122E05">
        <w:rPr>
          <w:rFonts w:ascii="Times New Roman" w:hAnsi="Times New Roman" w:cs="Times New Roman"/>
          <w:color w:val="000000"/>
          <w:sz w:val="24"/>
          <w:szCs w:val="24"/>
          <w:shd w:val="clear" w:color="auto" w:fill="FFFFFF"/>
        </w:rPr>
        <w:t>increasing age, overweight and obesity, sedentary lifestyle, tobacco consumption, and diet habits were strongly associated with prevalence of diabetes and prediabetes. Similarly, in a cross-sectional study in Tamil Nadu, prevalence of diabetes and prediabetes was identified as 10.1% and 8.5% respectively.</w:t>
      </w:r>
      <w:r w:rsidR="00DA7816" w:rsidRPr="00122E05">
        <w:rPr>
          <w:rFonts w:ascii="Times New Roman" w:hAnsi="Times New Roman" w:cs="Times New Roman"/>
          <w:color w:val="000000"/>
          <w:sz w:val="24"/>
          <w:szCs w:val="24"/>
          <w:shd w:val="clear" w:color="auto" w:fill="FFFFFF"/>
        </w:rPr>
        <w:fldChar w:fldCharType="begin"/>
      </w:r>
      <w:r w:rsidR="0064712F" w:rsidRPr="00122E05">
        <w:rPr>
          <w:rFonts w:ascii="Times New Roman" w:hAnsi="Times New Roman" w:cs="Times New Roman"/>
          <w:color w:val="000000"/>
          <w:sz w:val="24"/>
          <w:szCs w:val="24"/>
          <w:shd w:val="clear" w:color="auto" w:fill="FFFFFF"/>
        </w:rPr>
        <w:instrText xml:space="preserve"> ADDIN EN.CITE &lt;EndNote&gt;&lt;Cite&gt;&lt;Author&gt;Muthunarayanan&lt;/Author&gt;&lt;Year&gt;2015&lt;/Year&gt;&lt;RecNum&gt;629&lt;/RecNum&gt;&lt;DisplayText&gt;[49]&lt;/DisplayText&gt;&lt;record&gt;&lt;rec-number&gt;629&lt;/rec-number&gt;&lt;foreign-keys&gt;&lt;key app="EN" db-id="vtfx5a5p9szaf8etpdrpdx9rr22wxrrw00sv" timestamp="1575912681"&gt;629&lt;/key&gt;&lt;/foreign-keys&gt;&lt;ref-type name="Journal Article"&gt;17&lt;/ref-type&gt;&lt;contributors&gt;&lt;authors&gt;&lt;author&gt;Muthunarayanan, Logaraj&lt;/author&gt;&lt;author&gt;Ramraj, Balaji&lt;/author&gt;&lt;author&gt;Russel, John Kamala&lt;/author&gt;&lt;/authors&gt;&lt;/contributors&gt;&lt;titles&gt;&lt;title&gt;Prevalence of prediabetes and its associated risk factors among rural adults in Tamil Nadu&lt;/title&gt;&lt;secondary-title&gt;Archives of Medicine and Health Sciences&lt;/secondary-title&gt;&lt;/titles&gt;&lt;periodical&gt;&lt;full-title&gt;Archives of Medicine and Health Sciences&lt;/full-title&gt;&lt;/periodical&gt;&lt;pages&gt;178&lt;/pages&gt;&lt;volume&gt;3&lt;/volume&gt;&lt;number&gt;2&lt;/number&gt;&lt;dates&gt;&lt;year&gt;2015&lt;/year&gt;&lt;/dates&gt;&lt;isbn&gt;2321-4848&lt;/isbn&gt;&lt;urls&gt;&lt;/urls&gt;&lt;/record&gt;&lt;/Cite&gt;&lt;/EndNote&gt;</w:instrText>
      </w:r>
      <w:r w:rsidR="00DA7816" w:rsidRPr="00122E05">
        <w:rPr>
          <w:rFonts w:ascii="Times New Roman" w:hAnsi="Times New Roman" w:cs="Times New Roman"/>
          <w:color w:val="000000"/>
          <w:sz w:val="24"/>
          <w:szCs w:val="24"/>
          <w:shd w:val="clear" w:color="auto" w:fill="FFFFFF"/>
        </w:rPr>
        <w:fldChar w:fldCharType="separate"/>
      </w:r>
      <w:r w:rsidR="0064712F" w:rsidRPr="00122E05">
        <w:rPr>
          <w:rFonts w:ascii="Times New Roman" w:hAnsi="Times New Roman" w:cs="Times New Roman"/>
          <w:noProof/>
          <w:color w:val="000000"/>
          <w:sz w:val="24"/>
          <w:szCs w:val="24"/>
          <w:shd w:val="clear" w:color="auto" w:fill="FFFFFF"/>
        </w:rPr>
        <w:t>[</w:t>
      </w:r>
      <w:hyperlink w:anchor="_ENREF_49" w:tooltip="Muthunarayanan, 2015 #629" w:history="1">
        <w:r w:rsidR="0064712F" w:rsidRPr="00F77E2D">
          <w:rPr>
            <w:rStyle w:val="Hyperlink"/>
            <w:rFonts w:ascii="Times New Roman" w:hAnsi="Times New Roman" w:cs="Times New Roman"/>
            <w:noProof/>
            <w:sz w:val="24"/>
            <w:szCs w:val="24"/>
            <w:shd w:val="clear" w:color="auto" w:fill="FFFFFF"/>
          </w:rPr>
          <w:t>49</w:t>
        </w:r>
      </w:hyperlink>
      <w:r w:rsidR="0064712F" w:rsidRPr="00122E05">
        <w:rPr>
          <w:rFonts w:ascii="Times New Roman" w:hAnsi="Times New Roman" w:cs="Times New Roman"/>
          <w:noProof/>
          <w:color w:val="000000"/>
          <w:sz w:val="24"/>
          <w:szCs w:val="24"/>
          <w:shd w:val="clear" w:color="auto" w:fill="FFFFFF"/>
        </w:rPr>
        <w:t>]</w:t>
      </w:r>
      <w:r w:rsidR="00DA7816" w:rsidRPr="00122E05">
        <w:rPr>
          <w:rFonts w:ascii="Times New Roman" w:hAnsi="Times New Roman" w:cs="Times New Roman"/>
          <w:color w:val="000000"/>
          <w:sz w:val="24"/>
          <w:szCs w:val="24"/>
          <w:shd w:val="clear" w:color="auto" w:fill="FFFFFF"/>
        </w:rPr>
        <w:fldChar w:fldCharType="end"/>
      </w:r>
      <w:r w:rsidRPr="00122E05">
        <w:rPr>
          <w:rFonts w:ascii="Times New Roman" w:hAnsi="Times New Roman" w:cs="Times New Roman"/>
          <w:color w:val="000000"/>
          <w:sz w:val="24"/>
          <w:szCs w:val="24"/>
          <w:shd w:val="clear" w:color="auto" w:fill="FFFFFF"/>
        </w:rPr>
        <w:t xml:space="preserve"> Risk factors associated with prediabetes in this study were age of 40 years, male gender, BMI &gt;23 kg/m</w:t>
      </w:r>
      <w:r w:rsidRPr="00122E05">
        <w:rPr>
          <w:rFonts w:ascii="Times New Roman" w:hAnsi="Times New Roman" w:cs="Times New Roman"/>
          <w:color w:val="000000"/>
          <w:sz w:val="24"/>
          <w:szCs w:val="24"/>
          <w:shd w:val="clear" w:color="auto" w:fill="FFFFFF"/>
          <w:vertAlign w:val="superscript"/>
        </w:rPr>
        <w:t>2</w:t>
      </w:r>
      <w:r w:rsidRPr="00122E05">
        <w:rPr>
          <w:rFonts w:ascii="Times New Roman" w:hAnsi="Times New Roman" w:cs="Times New Roman"/>
          <w:color w:val="000000"/>
          <w:sz w:val="24"/>
          <w:szCs w:val="24"/>
          <w:shd w:val="clear" w:color="auto" w:fill="FFFFFF"/>
        </w:rPr>
        <w:t>, WHR for men &gt;1 and women &gt;0.8, alcohol intake and systolic blood pressure (SBP) &gt;140 mmHg. Likewise, in a household survey in Punjab, using World Health Organization STEP wise Surveillance (WHO STEPS) questionnaire, prevalence of diabetes and prediabetes were identified as 8.3% and 6.3% respectively.</w:t>
      </w:r>
      <w:r w:rsidR="00DA7816" w:rsidRPr="00122E05">
        <w:rPr>
          <w:rFonts w:ascii="Times New Roman" w:hAnsi="Times New Roman" w:cs="Times New Roman"/>
          <w:color w:val="000000"/>
          <w:sz w:val="24"/>
          <w:szCs w:val="24"/>
          <w:shd w:val="clear" w:color="auto" w:fill="FFFFFF"/>
        </w:rPr>
        <w:fldChar w:fldCharType="begin">
          <w:fldData xml:space="preserve">PEVuZE5vdGU+PENpdGU+PEF1dGhvcj5UcmlwYXRoeTwvQXV0aG9yPjxZZWFyPjIwMTc8L1llYXI+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</w:fldData>
        </w:fldChar>
      </w:r>
      <w:r w:rsidR="0064712F" w:rsidRPr="00122E05">
        <w:rPr>
          <w:rFonts w:ascii="Times New Roman" w:hAnsi="Times New Roman" w:cs="Times New Roman"/>
          <w:color w:val="000000"/>
          <w:sz w:val="24"/>
          <w:szCs w:val="24"/>
          <w:shd w:val="clear" w:color="auto" w:fill="FFFFFF"/>
        </w:rPr>
        <w:instrText xml:space="preserve"> ADDIN EN.CITE </w:instrText>
      </w:r>
      <w:r w:rsidR="00DA7816" w:rsidRPr="00122E05">
        <w:rPr>
          <w:rFonts w:ascii="Times New Roman" w:hAnsi="Times New Roman" w:cs="Times New Roman"/>
          <w:color w:val="000000"/>
          <w:sz w:val="24"/>
          <w:szCs w:val="24"/>
          <w:shd w:val="clear" w:color="auto" w:fill="FFFFFF"/>
        </w:rPr>
        <w:fldChar w:fldCharType="begin">
          <w:fldData xml:space="preserve">PEVuZE5vdGU+PENpdGU+PEF1dGhvcj5UcmlwYXRoeTwvQXV0aG9yPjxZZWFyPjIwMTc8L1llYXI+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</w:fldData>
        </w:fldChar>
      </w:r>
      <w:r w:rsidR="0064712F" w:rsidRPr="00122E05">
        <w:rPr>
          <w:rFonts w:ascii="Times New Roman" w:hAnsi="Times New Roman" w:cs="Times New Roman"/>
          <w:color w:val="000000"/>
          <w:sz w:val="24"/>
          <w:szCs w:val="24"/>
          <w:shd w:val="clear" w:color="auto" w:fill="FFFFFF"/>
        </w:rPr>
        <w:instrText xml:space="preserve"> ADDIN EN.CITE.DATA </w:instrText>
      </w:r>
      <w:r w:rsidR="00DA7816" w:rsidRPr="00122E05">
        <w:rPr>
          <w:rFonts w:ascii="Times New Roman" w:hAnsi="Times New Roman" w:cs="Times New Roman"/>
          <w:color w:val="000000"/>
          <w:sz w:val="24"/>
          <w:szCs w:val="24"/>
          <w:shd w:val="clear" w:color="auto" w:fill="FFFFFF"/>
        </w:rPr>
      </w:r>
      <w:r w:rsidR="00DA7816" w:rsidRPr="00122E05">
        <w:rPr>
          <w:rFonts w:ascii="Times New Roman" w:hAnsi="Times New Roman" w:cs="Times New Roman"/>
          <w:color w:val="000000"/>
          <w:sz w:val="24"/>
          <w:szCs w:val="24"/>
          <w:shd w:val="clear" w:color="auto" w:fill="FFFFFF"/>
        </w:rPr>
        <w:fldChar w:fldCharType="end"/>
      </w:r>
      <w:r w:rsidR="00DA7816" w:rsidRPr="00122E05">
        <w:rPr>
          <w:rFonts w:ascii="Times New Roman" w:hAnsi="Times New Roman" w:cs="Times New Roman"/>
          <w:color w:val="000000"/>
          <w:sz w:val="24"/>
          <w:szCs w:val="24"/>
          <w:shd w:val="clear" w:color="auto" w:fill="FFFFFF"/>
        </w:rPr>
      </w:r>
      <w:r w:rsidR="00DA7816" w:rsidRPr="00122E05">
        <w:rPr>
          <w:rFonts w:ascii="Times New Roman" w:hAnsi="Times New Roman" w:cs="Times New Roman"/>
          <w:color w:val="000000"/>
          <w:sz w:val="24"/>
          <w:szCs w:val="24"/>
          <w:shd w:val="clear" w:color="auto" w:fill="FFFFFF"/>
        </w:rPr>
        <w:fldChar w:fldCharType="separate"/>
      </w:r>
      <w:r w:rsidR="0064712F" w:rsidRPr="00122E05">
        <w:rPr>
          <w:rFonts w:ascii="Times New Roman" w:hAnsi="Times New Roman" w:cs="Times New Roman"/>
          <w:noProof/>
          <w:color w:val="000000"/>
          <w:sz w:val="24"/>
          <w:szCs w:val="24"/>
          <w:shd w:val="clear" w:color="auto" w:fill="FFFFFF"/>
        </w:rPr>
        <w:t>[</w:t>
      </w:r>
      <w:hyperlink w:anchor="_ENREF_50" w:tooltip="Tripathy, 2017 #630" w:history="1">
        <w:r w:rsidR="0064712F" w:rsidRPr="00F77E2D">
          <w:rPr>
            <w:rStyle w:val="Hyperlink"/>
            <w:rFonts w:ascii="Times New Roman" w:hAnsi="Times New Roman" w:cs="Times New Roman"/>
            <w:noProof/>
            <w:sz w:val="24"/>
            <w:szCs w:val="24"/>
            <w:shd w:val="clear" w:color="auto" w:fill="FFFFFF"/>
          </w:rPr>
          <w:t>50</w:t>
        </w:r>
      </w:hyperlink>
      <w:r w:rsidR="0064712F" w:rsidRPr="00122E05">
        <w:rPr>
          <w:rFonts w:ascii="Times New Roman" w:hAnsi="Times New Roman" w:cs="Times New Roman"/>
          <w:noProof/>
          <w:color w:val="000000"/>
          <w:sz w:val="24"/>
          <w:szCs w:val="24"/>
          <w:shd w:val="clear" w:color="auto" w:fill="FFFFFF"/>
        </w:rPr>
        <w:t>]</w:t>
      </w:r>
      <w:r w:rsidR="00DA7816" w:rsidRPr="00122E05">
        <w:rPr>
          <w:rFonts w:ascii="Times New Roman" w:hAnsi="Times New Roman" w:cs="Times New Roman"/>
          <w:color w:val="000000"/>
          <w:sz w:val="24"/>
          <w:szCs w:val="24"/>
          <w:shd w:val="clear" w:color="auto" w:fill="FFFFFF"/>
        </w:rPr>
        <w:fldChar w:fldCharType="end"/>
      </w:r>
      <w:r w:rsidRPr="00122E05">
        <w:rPr>
          <w:rFonts w:ascii="Times New Roman" w:hAnsi="Times New Roman" w:cs="Times New Roman"/>
          <w:color w:val="000000" w:themeColor="text1"/>
          <w:sz w:val="24"/>
          <w:szCs w:val="24"/>
          <w:shd w:val="clear" w:color="auto" w:fill="FFFFFF"/>
        </w:rPr>
        <w:t xml:space="preserve">Risk factors that were significantly associated with diabetes were age (45–69 years), marital status, hypertension, obesity and family history of diabetes. A study on 163 north Indian subjects proposed severity </w:t>
      </w:r>
      <w:r w:rsidRPr="00122E05">
        <w:rPr>
          <w:rFonts w:ascii="Times New Roman" w:hAnsi="Times New Roman" w:cs="Times New Roman"/>
          <w:color w:val="000000" w:themeColor="text1"/>
          <w:sz w:val="24"/>
          <w:szCs w:val="24"/>
          <w:shd w:val="clear" w:color="auto" w:fill="FFFFFF"/>
        </w:rPr>
        <w:lastRenderedPageBreak/>
        <w:t>of IR and family history of diabetes as determinants of diminished beta-cell function leading to diabetes in MS.</w:t>
      </w:r>
      <w:r w:rsidR="00DA7816" w:rsidRPr="00122E05">
        <w:rPr>
          <w:rFonts w:ascii="Times New Roman" w:hAnsi="Times New Roman" w:cs="Times New Roman"/>
          <w:color w:val="000000" w:themeColor="text1"/>
          <w:sz w:val="24"/>
          <w:szCs w:val="24"/>
          <w:shd w:val="clear" w:color="auto" w:fill="FFFFFF"/>
        </w:rPr>
        <w:fldChar w:fldCharType="begin">
          <w:fldData xml:space="preserve">PEVuZE5vdGU+PENpdGU+PEF1dGhvcj5QcmF0eXVzaDwvQXV0aG9yPjxZZWFyPjIwMTY8L1llYXI+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</w:fldData>
        </w:fldChar>
      </w:r>
      <w:r w:rsidR="0064712F" w:rsidRPr="00122E05">
        <w:rPr>
          <w:rFonts w:ascii="Times New Roman" w:hAnsi="Times New Roman" w:cs="Times New Roman"/>
          <w:color w:val="000000" w:themeColor="text1"/>
          <w:sz w:val="24"/>
          <w:szCs w:val="24"/>
          <w:shd w:val="clear" w:color="auto" w:fill="FFFFFF"/>
        </w:rPr>
        <w:instrText xml:space="preserve"> ADDIN EN.CITE </w:instrText>
      </w:r>
      <w:r w:rsidR="00DA7816" w:rsidRPr="00122E05">
        <w:rPr>
          <w:rFonts w:ascii="Times New Roman" w:hAnsi="Times New Roman" w:cs="Times New Roman"/>
          <w:color w:val="000000" w:themeColor="text1"/>
          <w:sz w:val="24"/>
          <w:szCs w:val="24"/>
          <w:shd w:val="clear" w:color="auto" w:fill="FFFFFF"/>
        </w:rPr>
        <w:fldChar w:fldCharType="begin">
          <w:fldData xml:space="preserve">PEVuZE5vdGU+PENpdGU+PEF1dGhvcj5QcmF0eXVzaDwvQXV0aG9yPjxZZWFyPjIwMTY8L1llYXI+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</w:fldData>
        </w:fldChar>
      </w:r>
      <w:r w:rsidR="0064712F" w:rsidRPr="00122E05">
        <w:rPr>
          <w:rFonts w:ascii="Times New Roman" w:hAnsi="Times New Roman" w:cs="Times New Roman"/>
          <w:color w:val="000000" w:themeColor="text1"/>
          <w:sz w:val="24"/>
          <w:szCs w:val="24"/>
          <w:shd w:val="clear" w:color="auto" w:fill="FFFFFF"/>
        </w:rPr>
        <w:instrText xml:space="preserve"> ADDIN EN.CITE.DATA </w:instrText>
      </w:r>
      <w:r w:rsidR="00DA7816" w:rsidRPr="00122E05">
        <w:rPr>
          <w:rFonts w:ascii="Times New Roman" w:hAnsi="Times New Roman" w:cs="Times New Roman"/>
          <w:color w:val="000000" w:themeColor="text1"/>
          <w:sz w:val="24"/>
          <w:szCs w:val="24"/>
          <w:shd w:val="clear" w:color="auto" w:fill="FFFFFF"/>
        </w:rPr>
      </w:r>
      <w:r w:rsidR="00DA7816" w:rsidRPr="00122E05">
        <w:rPr>
          <w:rFonts w:ascii="Times New Roman" w:hAnsi="Times New Roman" w:cs="Times New Roman"/>
          <w:color w:val="000000" w:themeColor="text1"/>
          <w:sz w:val="24"/>
          <w:szCs w:val="24"/>
          <w:shd w:val="clear" w:color="auto" w:fill="FFFFFF"/>
        </w:rPr>
        <w:fldChar w:fldCharType="end"/>
      </w:r>
      <w:r w:rsidR="00DA7816" w:rsidRPr="00122E05">
        <w:rPr>
          <w:rFonts w:ascii="Times New Roman" w:hAnsi="Times New Roman" w:cs="Times New Roman"/>
          <w:color w:val="000000" w:themeColor="text1"/>
          <w:sz w:val="24"/>
          <w:szCs w:val="24"/>
          <w:shd w:val="clear" w:color="auto" w:fill="FFFFFF"/>
        </w:rPr>
      </w:r>
      <w:r w:rsidR="00DA7816" w:rsidRPr="00122E05">
        <w:rPr>
          <w:rFonts w:ascii="Times New Roman" w:hAnsi="Times New Roman" w:cs="Times New Roman"/>
          <w:color w:val="000000" w:themeColor="text1"/>
          <w:sz w:val="24"/>
          <w:szCs w:val="24"/>
          <w:shd w:val="clear" w:color="auto" w:fill="FFFFFF"/>
        </w:rPr>
        <w:fldChar w:fldCharType="separate"/>
      </w:r>
      <w:r w:rsidR="0064712F" w:rsidRPr="00122E05">
        <w:rPr>
          <w:rFonts w:ascii="Times New Roman" w:hAnsi="Times New Roman" w:cs="Times New Roman"/>
          <w:noProof/>
          <w:color w:val="000000" w:themeColor="text1"/>
          <w:sz w:val="24"/>
          <w:szCs w:val="24"/>
          <w:shd w:val="clear" w:color="auto" w:fill="FFFFFF"/>
        </w:rPr>
        <w:t>[</w:t>
      </w:r>
      <w:hyperlink w:anchor="_ENREF_51" w:tooltip="Pratyush, 2016 #631" w:history="1">
        <w:r w:rsidR="0064712F" w:rsidRPr="00F77E2D">
          <w:rPr>
            <w:rStyle w:val="Hyperlink"/>
            <w:rFonts w:ascii="Times New Roman" w:hAnsi="Times New Roman" w:cs="Times New Roman"/>
            <w:noProof/>
            <w:sz w:val="24"/>
            <w:szCs w:val="24"/>
            <w:shd w:val="clear" w:color="auto" w:fill="FFFFFF"/>
          </w:rPr>
          <w:t>51</w:t>
        </w:r>
      </w:hyperlink>
      <w:r w:rsidR="0064712F" w:rsidRPr="00122E05">
        <w:rPr>
          <w:rFonts w:ascii="Times New Roman" w:hAnsi="Times New Roman" w:cs="Times New Roman"/>
          <w:noProof/>
          <w:color w:val="000000" w:themeColor="text1"/>
          <w:sz w:val="24"/>
          <w:szCs w:val="24"/>
          <w:shd w:val="clear" w:color="auto" w:fill="FFFFFF"/>
        </w:rPr>
        <w:t>]</w:t>
      </w:r>
      <w:r w:rsidR="00DA7816" w:rsidRPr="00122E05">
        <w:rPr>
          <w:rFonts w:ascii="Times New Roman" w:hAnsi="Times New Roman" w:cs="Times New Roman"/>
          <w:color w:val="000000" w:themeColor="text1"/>
          <w:sz w:val="24"/>
          <w:szCs w:val="24"/>
          <w:shd w:val="clear" w:color="auto" w:fill="FFFFFF"/>
        </w:rPr>
        <w:fldChar w:fldCharType="end"/>
      </w:r>
      <w:r w:rsidRPr="00122E05">
        <w:rPr>
          <w:rFonts w:ascii="Times New Roman" w:hAnsi="Times New Roman" w:cs="Times New Roman"/>
          <w:color w:val="000000" w:themeColor="text1"/>
          <w:sz w:val="24"/>
          <w:szCs w:val="24"/>
        </w:rPr>
        <w:t xml:space="preserve">Predictors of progression to impaired glycaemia were advancing age, family history </w:t>
      </w:r>
      <w:r w:rsidRPr="00122E05">
        <w:rPr>
          <w:rFonts w:ascii="Times New Roman" w:hAnsi="Times New Roman" w:cs="Times New Roman"/>
          <w:sz w:val="24"/>
          <w:szCs w:val="24"/>
        </w:rPr>
        <w:t xml:space="preserve">of diabetes, 2-h PPG, HbA1c, low density lipoprotein (LDL) and HDL, and physical inactivity. </w:t>
      </w:r>
    </w:p>
    <w:p w:rsidR="00FC280C" w:rsidRPr="00122E05" w:rsidRDefault="00FC280C" w:rsidP="00DD0EF3">
      <w:pPr>
        <w:pStyle w:val="BodyText"/>
        <w:numPr>
          <w:ilvl w:val="0"/>
          <w:numId w:val="39"/>
        </w:numPr>
        <w:spacing w:line="360" w:lineRule="auto"/>
        <w:ind w:left="284" w:right="6"/>
        <w:rPr>
          <w:rFonts w:cs="Times New Roman"/>
          <w:sz w:val="24"/>
          <w:szCs w:val="24"/>
        </w:rPr>
      </w:pPr>
      <w:r w:rsidRPr="00122E05">
        <w:rPr>
          <w:rFonts w:cs="Times New Roman"/>
          <w:sz w:val="24"/>
          <w:szCs w:val="24"/>
        </w:rPr>
        <w:t>Despite the escalating burden, the current evidence on the prevention of T2DM and its complications in India is scarce. Though the general practitioners in India are well aware of symptoms and complications of T2DM, they are oblivious regarding the use of standard screening tests resulting in significant delay in diagnosis and treatment.</w:t>
      </w:r>
      <w:r w:rsidR="00DA7816" w:rsidRPr="00122E05">
        <w:rPr>
          <w:rFonts w:cs="Times New Roman"/>
          <w:sz w:val="24"/>
          <w:szCs w:val="24"/>
        </w:rPr>
        <w:fldChar w:fldCharType="begin"/>
      </w:r>
      <w:r w:rsidR="0064712F" w:rsidRPr="00122E05">
        <w:rPr>
          <w:rFonts w:cs="Times New Roman"/>
          <w:sz w:val="24"/>
          <w:szCs w:val="24"/>
        </w:rPr>
        <w:instrText xml:space="preserve"> ADDIN EN.CITE &lt;EndNote&gt;&lt;Cite&gt;&lt;Author&gt;Patel&lt;/Author&gt;&lt;Year&gt;2015&lt;/Year&gt;&lt;RecNum&gt;632&lt;/RecNum&gt;&lt;DisplayText&gt;[52]&lt;/DisplayText&gt;&lt;record&gt;&lt;rec-number&gt;632&lt;/rec-number&gt;&lt;foreign-keys&gt;&lt;key app="EN" db-id="vtfx5a5p9szaf8etpdrpdx9rr22wxrrw00sv" timestamp="1575912681"&gt;632&lt;/key&gt;&lt;/foreign-keys&gt;&lt;ref-type name="Journal Article"&gt;17&lt;/ref-type&gt;&lt;contributors&gt;&lt;authors&gt;&lt;author&gt;Patel, Niyati&lt;/author&gt;&lt;author&gt;Deshpande, Shubhangi&lt;/author&gt;&lt;author&gt;Godbole, Varsha&lt;/author&gt;&lt;author&gt;Champaneri, Viral&lt;/author&gt;&lt;author&gt;Singh, Neeraj&lt;/author&gt;&lt;/authors&gt;&lt;/contributors&gt;&lt;titles&gt;&lt;title&gt;Awareness and approach towards diagnosis and treatment of diabetes type 2 and its complication among general practioners of western Vadodara&lt;/title&gt;&lt;secondary-title&gt;International Journal of Diabetes in Developing Countries&lt;/secondary-title&gt;&lt;/titles&gt;&lt;periodical&gt;&lt;full-title&gt;International Journal of Diabetes in Developing Countries&lt;/full-title&gt;&lt;/periodical&gt;&lt;pages&gt;138-142&lt;/pages&gt;&lt;volume&gt;35&lt;/volume&gt;&lt;number&gt;3&lt;/number&gt;&lt;dates&gt;&lt;year&gt;2015&lt;/year&gt;&lt;/dates&gt;&lt;isbn&gt;0973-3930&lt;/isbn&gt;&lt;urls&gt;&lt;/urls&gt;&lt;/record&gt;&lt;/Cite&gt;&lt;/EndNote&gt;</w:instrText>
      </w:r>
      <w:r w:rsidR="00DA7816" w:rsidRPr="00122E05">
        <w:rPr>
          <w:rFonts w:cs="Times New Roman"/>
          <w:sz w:val="24"/>
          <w:szCs w:val="24"/>
        </w:rPr>
        <w:fldChar w:fldCharType="separate"/>
      </w:r>
      <w:r w:rsidR="0064712F" w:rsidRPr="00122E05">
        <w:rPr>
          <w:rFonts w:cs="Times New Roman"/>
          <w:noProof/>
          <w:sz w:val="24"/>
          <w:szCs w:val="24"/>
        </w:rPr>
        <w:t>[</w:t>
      </w:r>
      <w:hyperlink w:anchor="_ENREF_52" w:tooltip="Patel, 2015 #632" w:history="1">
        <w:r w:rsidR="0064712F" w:rsidRPr="00F77E2D">
          <w:rPr>
            <w:rStyle w:val="Hyperlink"/>
            <w:rFonts w:cs="Times New Roman"/>
            <w:noProof/>
            <w:sz w:val="24"/>
            <w:szCs w:val="24"/>
          </w:rPr>
          <w:t>52</w:t>
        </w:r>
      </w:hyperlink>
      <w:r w:rsidR="0064712F" w:rsidRPr="00122E05">
        <w:rPr>
          <w:rFonts w:cs="Times New Roman"/>
          <w:noProof/>
          <w:sz w:val="24"/>
          <w:szCs w:val="24"/>
        </w:rPr>
        <w:t>]</w:t>
      </w:r>
      <w:r w:rsidR="00DA7816" w:rsidRPr="00122E05">
        <w:rPr>
          <w:rFonts w:cs="Times New Roman"/>
          <w:sz w:val="24"/>
          <w:szCs w:val="24"/>
        </w:rPr>
        <w:fldChar w:fldCharType="end"/>
      </w:r>
    </w:p>
    <w:p w:rsidR="00FC280C" w:rsidRPr="00122E05" w:rsidRDefault="00FC280C" w:rsidP="00DD0EF3">
      <w:pPr>
        <w:pStyle w:val="BodyText"/>
        <w:numPr>
          <w:ilvl w:val="0"/>
          <w:numId w:val="39"/>
        </w:numPr>
        <w:spacing w:line="360" w:lineRule="auto"/>
        <w:ind w:left="284" w:right="6"/>
        <w:rPr>
          <w:rFonts w:cs="Times New Roman"/>
          <w:sz w:val="24"/>
          <w:szCs w:val="24"/>
        </w:rPr>
      </w:pPr>
      <w:r w:rsidRPr="00122E05">
        <w:rPr>
          <w:rFonts w:cs="Times New Roman"/>
          <w:sz w:val="24"/>
          <w:szCs w:val="24"/>
        </w:rPr>
        <w:t>Considering significant resource constraints together with awareness levels of patients and physicians, there is a need for prevention strategies that are culturally relevant and cost-effective.</w:t>
      </w:r>
      <w:r w:rsidR="00DA7816" w:rsidRPr="00122E05">
        <w:rPr>
          <w:rFonts w:cs="Times New Roman"/>
          <w:sz w:val="24"/>
          <w:szCs w:val="24"/>
        </w:rPr>
        <w:fldChar w:fldCharType="begin">
          <w:fldData xml:space="preserve">PEVuZE5vdGU+PENpdGU+PEF1dGhvcj5SYXdhbDwvQXV0aG9yPjxZZWFyPjIwMTI8L1llYXI+PFJl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==
</w:fldData>
        </w:fldChar>
      </w:r>
      <w:r w:rsidR="0064712F" w:rsidRPr="00122E05">
        <w:rPr>
          <w:rFonts w:cs="Times New Roman"/>
          <w:sz w:val="24"/>
          <w:szCs w:val="24"/>
        </w:rPr>
        <w:instrText xml:space="preserve"> ADDIN EN.CITE </w:instrText>
      </w:r>
      <w:r w:rsidR="00DA7816" w:rsidRPr="00122E05">
        <w:rPr>
          <w:rFonts w:cs="Times New Roman"/>
          <w:sz w:val="24"/>
          <w:szCs w:val="24"/>
        </w:rPr>
        <w:fldChar w:fldCharType="begin">
          <w:fldData xml:space="preserve">PEVuZE5vdGU+PENpdGU+PEF1dGhvcj5SYXdhbDwvQXV0aG9yPjxZZWFyPjIwMTI8L1llYXI+PFJl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==
</w:fldData>
        </w:fldChar>
      </w:r>
      <w:r w:rsidR="0064712F" w:rsidRPr="00122E05">
        <w:rPr>
          <w:rFonts w:cs="Times New Roman"/>
          <w:sz w:val="24"/>
          <w:szCs w:val="24"/>
        </w:rPr>
        <w:instrText xml:space="preserve"> ADDIN EN.CITE.DATA </w:instrText>
      </w:r>
      <w:r w:rsidR="00DA7816" w:rsidRPr="00122E05">
        <w:rPr>
          <w:rFonts w:cs="Times New Roman"/>
          <w:sz w:val="24"/>
          <w:szCs w:val="24"/>
        </w:rPr>
      </w:r>
      <w:r w:rsidR="00DA7816" w:rsidRPr="00122E05">
        <w:rPr>
          <w:rFonts w:cs="Times New Roman"/>
          <w:sz w:val="24"/>
          <w:szCs w:val="24"/>
        </w:rPr>
        <w:fldChar w:fldCharType="end"/>
      </w:r>
      <w:r w:rsidR="00DA7816" w:rsidRPr="00122E05">
        <w:rPr>
          <w:rFonts w:cs="Times New Roman"/>
          <w:sz w:val="24"/>
          <w:szCs w:val="24"/>
        </w:rPr>
      </w:r>
      <w:r w:rsidR="00DA7816" w:rsidRPr="00122E05">
        <w:rPr>
          <w:rFonts w:cs="Times New Roman"/>
          <w:sz w:val="24"/>
          <w:szCs w:val="24"/>
        </w:rPr>
        <w:fldChar w:fldCharType="separate"/>
      </w:r>
      <w:r w:rsidR="0064712F" w:rsidRPr="00122E05">
        <w:rPr>
          <w:rFonts w:cs="Times New Roman"/>
          <w:noProof/>
          <w:sz w:val="24"/>
          <w:szCs w:val="24"/>
        </w:rPr>
        <w:t>[</w:t>
      </w:r>
      <w:hyperlink w:anchor="_ENREF_53" w:tooltip="Rawal, 2012 #633" w:history="1">
        <w:r w:rsidR="0064712F" w:rsidRPr="00F77E2D">
          <w:rPr>
            <w:rStyle w:val="Hyperlink"/>
            <w:rFonts w:cs="Times New Roman"/>
            <w:noProof/>
            <w:sz w:val="24"/>
            <w:szCs w:val="24"/>
          </w:rPr>
          <w:t>53</w:t>
        </w:r>
      </w:hyperlink>
      <w:r w:rsidR="0064712F" w:rsidRPr="00122E05">
        <w:rPr>
          <w:rFonts w:cs="Times New Roman"/>
          <w:noProof/>
          <w:sz w:val="24"/>
          <w:szCs w:val="24"/>
        </w:rPr>
        <w:t>]</w:t>
      </w:r>
      <w:r w:rsidR="00DA7816" w:rsidRPr="00122E05">
        <w:rPr>
          <w:rFonts w:cs="Times New Roman"/>
          <w:sz w:val="24"/>
          <w:szCs w:val="24"/>
        </w:rPr>
        <w:fldChar w:fldCharType="end"/>
      </w:r>
      <w:r w:rsidRPr="00122E05">
        <w:rPr>
          <w:rFonts w:cs="Times New Roman"/>
          <w:sz w:val="24"/>
          <w:szCs w:val="24"/>
        </w:rPr>
        <w:t xml:space="preserve"> Following section covers evidence from Indian studies on various strategies that are helpful in detecting and minimizing the risk of development of diabetes and its associated complications.</w:t>
      </w:r>
    </w:p>
    <w:p w:rsidR="00FC280C" w:rsidRPr="00122E05" w:rsidRDefault="00FC280C" w:rsidP="00DD0EF3">
      <w:pPr>
        <w:pStyle w:val="ListParagraph"/>
        <w:numPr>
          <w:ilvl w:val="0"/>
          <w:numId w:val="42"/>
        </w:numPr>
        <w:spacing w:after="0" w:line="360" w:lineRule="auto"/>
        <w:contextualSpacing w:val="0"/>
        <w:rPr>
          <w:rFonts w:ascii="Times New Roman" w:hAnsi="Times New Roman" w:cs="Times New Roman"/>
          <w:sz w:val="24"/>
          <w:szCs w:val="24"/>
        </w:rPr>
      </w:pPr>
      <w:r w:rsidRPr="00122E05">
        <w:rPr>
          <w:rFonts w:ascii="Times New Roman" w:hAnsi="Times New Roman" w:cs="Times New Roman"/>
          <w:sz w:val="24"/>
          <w:szCs w:val="24"/>
        </w:rPr>
        <w:t xml:space="preserve">Simplified tools for detection of diabetes such as IDRS developed by MDRF and Diabetes Risk Score for Asian Indians devised by </w:t>
      </w:r>
      <w:r w:rsidRPr="00122E05">
        <w:rPr>
          <w:rFonts w:ascii="Times New Roman" w:hAnsi="Times New Roman" w:cs="Times New Roman"/>
          <w:i/>
          <w:sz w:val="24"/>
          <w:szCs w:val="24"/>
        </w:rPr>
        <w:t>Prof. A. Ramachandran</w:t>
      </w:r>
      <w:r w:rsidRPr="00122E05">
        <w:rPr>
          <w:rFonts w:ascii="Times New Roman" w:hAnsi="Times New Roman" w:cs="Times New Roman"/>
          <w:sz w:val="24"/>
          <w:szCs w:val="24"/>
        </w:rPr>
        <w:t xml:space="preserve"> are found to be useful for identifying undiagnosed patients with diabetes in India. Use of these tools could make screening programs more cost-effective.</w:t>
      </w:r>
      <w:r w:rsidR="00DA7816" w:rsidRPr="00122E05">
        <w:rPr>
          <w:rFonts w:ascii="Times New Roman" w:hAnsi="Times New Roman" w:cs="Times New Roman"/>
          <w:sz w:val="24"/>
          <w:szCs w:val="24"/>
        </w:rPr>
        <w:fldChar w:fldCharType="begin">
          <w:fldData xml:space="preserve">PEVuZE5vdGU+PENpdGU+PEF1dGhvcj5Nb2hhbjwvQXV0aG9yPjxZZWFyPjIwMDU8L1llYXI+PFJl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PEVuZE5vdGU+PENpdGU+PEF1dGhvcj5Nb2hhbjwvQXV0aG9yPjxZZWFyPjIwMDU8L1llYXI+PFJl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21" w:tooltip="Ramachandran, 2005 #606" w:history="1">
        <w:r w:rsidR="0064712F" w:rsidRPr="00F77E2D">
          <w:rPr>
            <w:rStyle w:val="Hyperlink"/>
            <w:rFonts w:ascii="Times New Roman" w:hAnsi="Times New Roman" w:cs="Times New Roman"/>
            <w:noProof/>
            <w:sz w:val="24"/>
            <w:szCs w:val="24"/>
          </w:rPr>
          <w:t>21</w:t>
        </w:r>
      </w:hyperlink>
      <w:r w:rsidR="0064712F" w:rsidRPr="00122E05">
        <w:rPr>
          <w:rFonts w:ascii="Times New Roman" w:hAnsi="Times New Roman" w:cs="Times New Roman"/>
          <w:noProof/>
          <w:sz w:val="24"/>
          <w:szCs w:val="24"/>
        </w:rPr>
        <w:t>,</w:t>
      </w:r>
      <w:hyperlink w:anchor="_ENREF_22" w:tooltip="Mohan, 2005 #607" w:history="1">
        <w:r w:rsidR="0064712F" w:rsidRPr="00F77E2D">
          <w:rPr>
            <w:rStyle w:val="Hyperlink"/>
            <w:rFonts w:ascii="Times New Roman" w:hAnsi="Times New Roman" w:cs="Times New Roman"/>
            <w:noProof/>
            <w:sz w:val="24"/>
            <w:szCs w:val="24"/>
          </w:rPr>
          <w:t>22</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Studies from different regions of India including Jammu, Kashmir, Chennai, Haryana, Delhi, Jabalpur, and Kerala estimated the utility of MDRF-IDRS in identifying risk for DM and prediabetes in Indian adult population and found statistically significant association between IDRS and DM patients indicating MDRF-IDRS to be efficient tool to screen and diagnose the huge pool of undiagnosed diabetics in India.</w:t>
      </w:r>
      <w:r w:rsidR="00DA7816" w:rsidRPr="00122E05">
        <w:rPr>
          <w:rFonts w:ascii="Times New Roman" w:hAnsi="Times New Roman" w:cs="Times New Roman"/>
          <w:sz w:val="24"/>
          <w:szCs w:val="24"/>
        </w:rPr>
        <w:fldChar w:fldCharType="begin">
          <w:fldData xml:space="preserve">PEVuZE5vdGU+PENpdGU+PEF1dGhvcj5BY2hhcnlhPC9BdXRob3I+PFllYXI+MjAxNzwvWWVhcj48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PEVuZE5vdGU+PENpdGU+PEF1dGhvcj5BY2hhcnlhPC9BdXRob3I+PFllYXI+MjAxNzwvWWVhcj48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54" w:tooltip="Acharya, 2017 #634" w:history="1">
        <w:r w:rsidR="0064712F" w:rsidRPr="00F77E2D">
          <w:rPr>
            <w:rStyle w:val="Hyperlink"/>
            <w:rFonts w:ascii="Times New Roman" w:hAnsi="Times New Roman" w:cs="Times New Roman"/>
            <w:noProof/>
            <w:sz w:val="24"/>
            <w:szCs w:val="24"/>
          </w:rPr>
          <w:t>54-59</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FC280C" w:rsidRPr="00122E05" w:rsidRDefault="00FC280C" w:rsidP="00DD0EF3">
      <w:pPr>
        <w:pStyle w:val="ListParagraph"/>
        <w:numPr>
          <w:ilvl w:val="0"/>
          <w:numId w:val="38"/>
        </w:numPr>
        <w:spacing w:after="0" w:line="360" w:lineRule="auto"/>
        <w:contextualSpacing w:val="0"/>
        <w:rPr>
          <w:rFonts w:ascii="Times New Roman" w:hAnsi="Times New Roman" w:cs="Times New Roman"/>
          <w:color w:val="000000" w:themeColor="text1"/>
          <w:sz w:val="24"/>
          <w:szCs w:val="24"/>
        </w:rPr>
      </w:pPr>
      <w:r w:rsidRPr="00122E05">
        <w:rPr>
          <w:rFonts w:ascii="Times New Roman" w:hAnsi="Times New Roman" w:cs="Times New Roman"/>
          <w:color w:val="000000" w:themeColor="text1"/>
          <w:sz w:val="24"/>
          <w:szCs w:val="24"/>
        </w:rPr>
        <w:t>It is also found by that identifying the presence of multiple risk factors could be used as a simple measure of identifying people at high risk of diabetes.</w:t>
      </w:r>
      <w:r w:rsidR="00DA7816" w:rsidRPr="00122E05">
        <w:rPr>
          <w:rFonts w:ascii="Times New Roman" w:hAnsi="Times New Roman" w:cs="Times New Roman"/>
          <w:color w:val="000000" w:themeColor="text1"/>
          <w:sz w:val="24"/>
          <w:szCs w:val="24"/>
        </w:rPr>
        <w:fldChar w:fldCharType="begin">
          <w:fldData xml:space="preserve">PEVuZE5vdGU+PENpdGU+PEF1dGhvcj5QcmlzY2lsbGE8L0F1dGhvcj48WWVhcj4yMDE1PC9ZZWFy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</w:fldData>
        </w:fldChar>
      </w:r>
      <w:r w:rsidR="0064712F" w:rsidRPr="00122E05">
        <w:rPr>
          <w:rFonts w:ascii="Times New Roman" w:hAnsi="Times New Roman" w:cs="Times New Roman"/>
          <w:color w:val="000000" w:themeColor="text1"/>
          <w:sz w:val="24"/>
          <w:szCs w:val="24"/>
        </w:rPr>
        <w:instrText xml:space="preserve"> ADDIN EN.CITE </w:instrText>
      </w:r>
      <w:r w:rsidR="00DA7816" w:rsidRPr="00122E05">
        <w:rPr>
          <w:rFonts w:ascii="Times New Roman" w:hAnsi="Times New Roman" w:cs="Times New Roman"/>
          <w:color w:val="000000" w:themeColor="text1"/>
          <w:sz w:val="24"/>
          <w:szCs w:val="24"/>
        </w:rPr>
        <w:fldChar w:fldCharType="begin">
          <w:fldData xml:space="preserve">PEVuZE5vdGU+PENpdGU+PEF1dGhvcj5QcmlzY2lsbGE8L0F1dGhvcj48WWVhcj4yMDE1PC9ZZWFy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</w:fldData>
        </w:fldChar>
      </w:r>
      <w:r w:rsidR="0064712F" w:rsidRPr="00122E05">
        <w:rPr>
          <w:rFonts w:ascii="Times New Roman" w:hAnsi="Times New Roman" w:cs="Times New Roman"/>
          <w:color w:val="000000" w:themeColor="text1"/>
          <w:sz w:val="24"/>
          <w:szCs w:val="24"/>
        </w:rPr>
        <w:instrText xml:space="preserve"> ADDIN EN.CITE.DATA </w:instrText>
      </w:r>
      <w:r w:rsidR="00DA7816" w:rsidRPr="00122E05">
        <w:rPr>
          <w:rFonts w:ascii="Times New Roman" w:hAnsi="Times New Roman" w:cs="Times New Roman"/>
          <w:color w:val="000000" w:themeColor="text1"/>
          <w:sz w:val="24"/>
          <w:szCs w:val="24"/>
        </w:rPr>
      </w:r>
      <w:r w:rsidR="00DA7816" w:rsidRPr="00122E05">
        <w:rPr>
          <w:rFonts w:ascii="Times New Roman" w:hAnsi="Times New Roman" w:cs="Times New Roman"/>
          <w:color w:val="000000" w:themeColor="text1"/>
          <w:sz w:val="24"/>
          <w:szCs w:val="24"/>
        </w:rPr>
        <w:fldChar w:fldCharType="end"/>
      </w:r>
      <w:r w:rsidR="00DA7816" w:rsidRPr="00122E05">
        <w:rPr>
          <w:rFonts w:ascii="Times New Roman" w:hAnsi="Times New Roman" w:cs="Times New Roman"/>
          <w:color w:val="000000" w:themeColor="text1"/>
          <w:sz w:val="24"/>
          <w:szCs w:val="24"/>
        </w:rPr>
      </w:r>
      <w:r w:rsidR="00DA7816" w:rsidRPr="00122E05">
        <w:rPr>
          <w:rFonts w:ascii="Times New Roman" w:hAnsi="Times New Roman" w:cs="Times New Roman"/>
          <w:color w:val="000000" w:themeColor="text1"/>
          <w:sz w:val="24"/>
          <w:szCs w:val="24"/>
        </w:rPr>
        <w:fldChar w:fldCharType="separate"/>
      </w:r>
      <w:r w:rsidR="0064712F" w:rsidRPr="00122E05">
        <w:rPr>
          <w:rFonts w:ascii="Times New Roman" w:hAnsi="Times New Roman" w:cs="Times New Roman"/>
          <w:noProof/>
          <w:color w:val="000000" w:themeColor="text1"/>
          <w:sz w:val="24"/>
          <w:szCs w:val="24"/>
        </w:rPr>
        <w:t>[</w:t>
      </w:r>
      <w:hyperlink w:anchor="_ENREF_60" w:tooltip="Priscilla, 2015 #640" w:history="1">
        <w:r w:rsidR="0064712F" w:rsidRPr="00F77E2D">
          <w:rPr>
            <w:rStyle w:val="Hyperlink"/>
            <w:rFonts w:ascii="Times New Roman" w:hAnsi="Times New Roman" w:cs="Times New Roman"/>
            <w:noProof/>
            <w:sz w:val="24"/>
            <w:szCs w:val="24"/>
          </w:rPr>
          <w:t>60</w:t>
        </w:r>
      </w:hyperlink>
      <w:r w:rsidR="0064712F" w:rsidRPr="00122E05">
        <w:rPr>
          <w:rFonts w:ascii="Times New Roman" w:hAnsi="Times New Roman" w:cs="Times New Roman"/>
          <w:noProof/>
          <w:color w:val="000000" w:themeColor="text1"/>
          <w:sz w:val="24"/>
          <w:szCs w:val="24"/>
        </w:rPr>
        <w:t>]</w:t>
      </w:r>
      <w:r w:rsidR="00DA7816" w:rsidRPr="00122E05">
        <w:rPr>
          <w:rFonts w:ascii="Times New Roman" w:hAnsi="Times New Roman" w:cs="Times New Roman"/>
          <w:color w:val="000000" w:themeColor="text1"/>
          <w:sz w:val="24"/>
          <w:szCs w:val="24"/>
        </w:rPr>
        <w:fldChar w:fldCharType="end"/>
      </w:r>
    </w:p>
    <w:p w:rsidR="00FC280C" w:rsidRPr="00122E05" w:rsidRDefault="00FC280C" w:rsidP="00DD0EF3">
      <w:pPr>
        <w:pStyle w:val="ListParagraph"/>
        <w:numPr>
          <w:ilvl w:val="0"/>
          <w:numId w:val="38"/>
        </w:numPr>
        <w:spacing w:after="0" w:line="360" w:lineRule="auto"/>
        <w:contextualSpacing w:val="0"/>
        <w:rPr>
          <w:rFonts w:ascii="Times New Roman" w:hAnsi="Times New Roman" w:cs="Times New Roman"/>
          <w:color w:val="000000" w:themeColor="text1"/>
          <w:sz w:val="24"/>
          <w:szCs w:val="24"/>
        </w:rPr>
      </w:pPr>
      <w:r w:rsidRPr="00122E05">
        <w:rPr>
          <w:rFonts w:ascii="Times New Roman" w:hAnsi="Times New Roman" w:cs="Times New Roman"/>
          <w:sz w:val="24"/>
          <w:szCs w:val="24"/>
        </w:rPr>
        <w:t>The panel suggest that individuals with diabetes or at risk of developing diabetes should be advised on lifestyle changes and implementing strategies focusing on diet, exercise and weight loss to prevent the risk of progression and thus complications of diabetes.</w:t>
      </w:r>
      <w:r w:rsidR="00DA7816" w:rsidRPr="00122E05">
        <w:rPr>
          <w:rFonts w:ascii="Times New Roman" w:hAnsi="Times New Roman" w:cs="Times New Roman"/>
          <w:sz w:val="24"/>
          <w:szCs w:val="24"/>
        </w:rPr>
        <w:fldChar w:fldCharType="begin">
          <w:fldData xml:space="preserve">PEVuZE5vdGU+PENpdGU+PEF1dGhvcj5DaGF0dXJ2ZWRpPC9BdXRob3I+PFllYXI+MjAwNzwvWWVh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PEVuZE5vdGU+PENpdGU+PEF1dGhvcj5DaGF0dXJ2ZWRpPC9BdXRob3I+PFllYXI+MjAwNzwvWWVh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61" w:tooltip="Chaturvedi, 2007 #641" w:history="1">
        <w:r w:rsidR="0064712F" w:rsidRPr="00F77E2D">
          <w:rPr>
            <w:rStyle w:val="Hyperlink"/>
            <w:rFonts w:ascii="Times New Roman" w:hAnsi="Times New Roman" w:cs="Times New Roman"/>
            <w:noProof/>
            <w:sz w:val="24"/>
            <w:szCs w:val="24"/>
          </w:rPr>
          <w:t>61</w:t>
        </w:r>
      </w:hyperlink>
      <w:r w:rsidR="0064712F" w:rsidRPr="00122E05">
        <w:rPr>
          <w:rFonts w:ascii="Times New Roman" w:hAnsi="Times New Roman" w:cs="Times New Roman"/>
          <w:noProof/>
          <w:sz w:val="24"/>
          <w:szCs w:val="24"/>
        </w:rPr>
        <w:t>,</w:t>
      </w:r>
      <w:hyperlink w:anchor="_ENREF_62" w:tooltip="Madhu, 2015 #642" w:history="1">
        <w:r w:rsidR="0064712F" w:rsidRPr="00F77E2D">
          <w:rPr>
            <w:rStyle w:val="Hyperlink"/>
            <w:rFonts w:ascii="Times New Roman" w:hAnsi="Times New Roman" w:cs="Times New Roman"/>
            <w:noProof/>
            <w:sz w:val="24"/>
            <w:szCs w:val="24"/>
          </w:rPr>
          <w:t>62</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FC280C" w:rsidRPr="00122E05" w:rsidRDefault="00FC280C" w:rsidP="00DD0EF3">
      <w:pPr>
        <w:pStyle w:val="ListParagraph"/>
        <w:numPr>
          <w:ilvl w:val="0"/>
          <w:numId w:val="38"/>
        </w:numPr>
        <w:spacing w:after="0" w:line="360" w:lineRule="auto"/>
        <w:contextualSpacing w:val="0"/>
        <w:rPr>
          <w:rFonts w:ascii="Times New Roman" w:hAnsi="Times New Roman" w:cs="Times New Roman"/>
          <w:color w:val="0033CC"/>
          <w:sz w:val="24"/>
          <w:szCs w:val="24"/>
        </w:rPr>
      </w:pPr>
      <w:r w:rsidRPr="00122E05">
        <w:rPr>
          <w:rFonts w:ascii="Times New Roman" w:hAnsi="Times New Roman" w:cs="Times New Roman"/>
          <w:color w:val="131413"/>
          <w:spacing w:val="-6"/>
          <w:sz w:val="24"/>
          <w:szCs w:val="24"/>
        </w:rPr>
        <w:t>Several landmark studies have shown that lifestyle intervention could prevent the progression to T2DM by about 30–60%.</w:t>
      </w:r>
      <w:r w:rsidR="00DA7816" w:rsidRPr="00122E05">
        <w:rPr>
          <w:rFonts w:ascii="Times New Roman" w:hAnsi="Times New Roman" w:cs="Times New Roman"/>
          <w:color w:val="131413"/>
          <w:spacing w:val="-6"/>
          <w:sz w:val="24"/>
          <w:szCs w:val="24"/>
        </w:rPr>
        <w:fldChar w:fldCharType="begin"/>
      </w:r>
      <w:r w:rsidR="0064712F" w:rsidRPr="00122E05">
        <w:rPr>
          <w:rFonts w:ascii="Times New Roman" w:hAnsi="Times New Roman" w:cs="Times New Roman"/>
          <w:color w:val="131413"/>
          <w:spacing w:val="-6"/>
          <w:sz w:val="24"/>
          <w:szCs w:val="24"/>
        </w:rPr>
        <w:instrText xml:space="preserve"> ADDIN EN.CITE &lt;EndNote&gt;&lt;Cite&gt;&lt;Author&gt;Edwardson&lt;/Author&gt;&lt;Year&gt;2014&lt;/Year&gt;&lt;RecNum&gt;643&lt;/RecNum&gt;&lt;DisplayText&gt;[63]&lt;/DisplayText&gt;&lt;record&gt;&lt;rec-number&gt;643&lt;/rec-number&gt;&lt;foreign-keys&gt;&lt;key app="EN" db-id="vtfx5a5p9szaf8etpdrpdx9rr22wxrrw00sv" timestamp="1575912682"&gt;643&lt;/key&gt;&lt;/foreign-keys&gt;&lt;ref-type name="Journal Article"&gt;17&lt;/ref-type&gt;&lt;contributors&gt;&lt;authors&gt;&lt;author&gt;Edwardson, Charlotte L&lt;/author&gt;&lt;author&gt;Gray, Laura J&lt;/author&gt;&lt;author&gt;Yates, Thomas&lt;/author&gt;&lt;author&gt;Barber, Shaun R&lt;/author&gt;&lt;author&gt;Khunti, Kamlesh&lt;/author&gt;&lt;author&gt;Davies, Melanie J&lt;/author&gt;&lt;/authors&gt;&lt;/contributors&gt;&lt;titles&gt;&lt;title&gt;Detection and early lifestyle intervention in those at risk of type 2 diabetes&lt;/title&gt;&lt;secondary-title&gt;EMJ Diabet&lt;/secondary-title&gt;&lt;/titles&gt;&lt;periodical&gt;&lt;full-title&gt;EMJ Diabet&lt;/full-title&gt;&lt;/periodical&gt;&lt;pages&gt;48-57&lt;/pages&gt;&lt;volume&gt;2&lt;/volume&gt;&lt;dates&gt;&lt;year&gt;2014&lt;/year&gt;&lt;/dates&gt;&lt;urls&gt;&lt;/urls&gt;&lt;/record&gt;&lt;/Cite&gt;&lt;/EndNote&gt;</w:instrText>
      </w:r>
      <w:r w:rsidR="00DA7816" w:rsidRPr="00122E05">
        <w:rPr>
          <w:rFonts w:ascii="Times New Roman" w:hAnsi="Times New Roman" w:cs="Times New Roman"/>
          <w:color w:val="131413"/>
          <w:spacing w:val="-6"/>
          <w:sz w:val="24"/>
          <w:szCs w:val="24"/>
        </w:rPr>
        <w:fldChar w:fldCharType="separate"/>
      </w:r>
      <w:r w:rsidR="0064712F" w:rsidRPr="00122E05">
        <w:rPr>
          <w:rFonts w:ascii="Times New Roman" w:hAnsi="Times New Roman" w:cs="Times New Roman"/>
          <w:noProof/>
          <w:color w:val="131413"/>
          <w:spacing w:val="-6"/>
          <w:sz w:val="24"/>
          <w:szCs w:val="24"/>
        </w:rPr>
        <w:t>[</w:t>
      </w:r>
      <w:hyperlink w:anchor="_ENREF_63" w:tooltip="Edwardson, 2014 #643" w:history="1">
        <w:r w:rsidR="0064712F" w:rsidRPr="00F77E2D">
          <w:rPr>
            <w:rStyle w:val="Hyperlink"/>
            <w:rFonts w:ascii="Times New Roman" w:hAnsi="Times New Roman" w:cs="Times New Roman"/>
            <w:noProof/>
            <w:spacing w:val="-6"/>
            <w:sz w:val="24"/>
            <w:szCs w:val="24"/>
          </w:rPr>
          <w:t>63</w:t>
        </w:r>
      </w:hyperlink>
      <w:r w:rsidR="0064712F" w:rsidRPr="00122E05">
        <w:rPr>
          <w:rFonts w:ascii="Times New Roman" w:hAnsi="Times New Roman" w:cs="Times New Roman"/>
          <w:noProof/>
          <w:color w:val="131413"/>
          <w:spacing w:val="-6"/>
          <w:sz w:val="24"/>
          <w:szCs w:val="24"/>
        </w:rPr>
        <w:t>]</w:t>
      </w:r>
      <w:r w:rsidR="00DA7816" w:rsidRPr="00122E05">
        <w:rPr>
          <w:rFonts w:ascii="Times New Roman" w:hAnsi="Times New Roman" w:cs="Times New Roman"/>
          <w:color w:val="131413"/>
          <w:spacing w:val="-6"/>
          <w:sz w:val="24"/>
          <w:szCs w:val="24"/>
        </w:rPr>
        <w:fldChar w:fldCharType="end"/>
      </w:r>
      <w:r w:rsidRPr="00122E05">
        <w:rPr>
          <w:rFonts w:ascii="Times New Roman" w:hAnsi="Times New Roman" w:cs="Times New Roman"/>
          <w:color w:val="131413"/>
          <w:spacing w:val="-6"/>
          <w:sz w:val="24"/>
          <w:szCs w:val="24"/>
        </w:rPr>
        <w:t xml:space="preserve"> Evidence from literature suggests that initial lifestyle interventions are cost-effective </w:t>
      </w:r>
      <w:r w:rsidR="00DA7816" w:rsidRPr="00122E05">
        <w:rPr>
          <w:rFonts w:ascii="Times New Roman" w:hAnsi="Times New Roman" w:cs="Times New Roman"/>
          <w:color w:val="131413"/>
          <w:spacing w:val="-6"/>
          <w:sz w:val="24"/>
          <w:szCs w:val="24"/>
        </w:rPr>
        <w:fldChar w:fldCharType="begin">
          <w:fldData xml:space="preserve">PEVuZE5vdGU+PENpdGU+PEF1dGhvcj5SYW1hY2hhbmRyYW48L0F1dGhvcj48WWVhcj4yMDA3PC9Z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</w:fldData>
        </w:fldChar>
      </w:r>
      <w:r w:rsidR="0064712F" w:rsidRPr="00122E05">
        <w:rPr>
          <w:rFonts w:ascii="Times New Roman" w:hAnsi="Times New Roman" w:cs="Times New Roman"/>
          <w:color w:val="131413"/>
          <w:spacing w:val="-6"/>
          <w:sz w:val="24"/>
          <w:szCs w:val="24"/>
        </w:rPr>
        <w:instrText xml:space="preserve"> ADDIN EN.CITE </w:instrText>
      </w:r>
      <w:r w:rsidR="00DA7816" w:rsidRPr="00122E05">
        <w:rPr>
          <w:rFonts w:ascii="Times New Roman" w:hAnsi="Times New Roman" w:cs="Times New Roman"/>
          <w:color w:val="131413"/>
          <w:spacing w:val="-6"/>
          <w:sz w:val="24"/>
          <w:szCs w:val="24"/>
        </w:rPr>
        <w:fldChar w:fldCharType="begin">
          <w:fldData xml:space="preserve">PEVuZE5vdGU+PENpdGU+PEF1dGhvcj5SYW1hY2hhbmRyYW48L0F1dGhvcj48WWVhcj4yMDA3PC9Z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</w:fldData>
        </w:fldChar>
      </w:r>
      <w:r w:rsidR="0064712F" w:rsidRPr="00122E05">
        <w:rPr>
          <w:rFonts w:ascii="Times New Roman" w:hAnsi="Times New Roman" w:cs="Times New Roman"/>
          <w:color w:val="131413"/>
          <w:spacing w:val="-6"/>
          <w:sz w:val="24"/>
          <w:szCs w:val="24"/>
        </w:rPr>
        <w:instrText xml:space="preserve"> ADDIN EN.CITE.DATA </w:instrText>
      </w:r>
      <w:r w:rsidR="00DA7816" w:rsidRPr="00122E05">
        <w:rPr>
          <w:rFonts w:ascii="Times New Roman" w:hAnsi="Times New Roman" w:cs="Times New Roman"/>
          <w:color w:val="131413"/>
          <w:spacing w:val="-6"/>
          <w:sz w:val="24"/>
          <w:szCs w:val="24"/>
        </w:rPr>
      </w:r>
      <w:r w:rsidR="00DA7816" w:rsidRPr="00122E05">
        <w:rPr>
          <w:rFonts w:ascii="Times New Roman" w:hAnsi="Times New Roman" w:cs="Times New Roman"/>
          <w:color w:val="131413"/>
          <w:spacing w:val="-6"/>
          <w:sz w:val="24"/>
          <w:szCs w:val="24"/>
        </w:rPr>
        <w:fldChar w:fldCharType="end"/>
      </w:r>
      <w:r w:rsidR="00DA7816" w:rsidRPr="00122E05">
        <w:rPr>
          <w:rFonts w:ascii="Times New Roman" w:hAnsi="Times New Roman" w:cs="Times New Roman"/>
          <w:color w:val="131413"/>
          <w:spacing w:val="-6"/>
          <w:sz w:val="24"/>
          <w:szCs w:val="24"/>
        </w:rPr>
      </w:r>
      <w:r w:rsidR="00DA7816" w:rsidRPr="00122E05">
        <w:rPr>
          <w:rFonts w:ascii="Times New Roman" w:hAnsi="Times New Roman" w:cs="Times New Roman"/>
          <w:color w:val="131413"/>
          <w:spacing w:val="-6"/>
          <w:sz w:val="24"/>
          <w:szCs w:val="24"/>
        </w:rPr>
        <w:fldChar w:fldCharType="separate"/>
      </w:r>
      <w:r w:rsidR="0064712F" w:rsidRPr="00122E05">
        <w:rPr>
          <w:rFonts w:ascii="Times New Roman" w:hAnsi="Times New Roman" w:cs="Times New Roman"/>
          <w:noProof/>
          <w:color w:val="131413"/>
          <w:spacing w:val="-6"/>
          <w:sz w:val="24"/>
          <w:szCs w:val="24"/>
        </w:rPr>
        <w:t>[</w:t>
      </w:r>
      <w:hyperlink w:anchor="_ENREF_64" w:tooltip="Ramachandran, 2007 #644" w:history="1">
        <w:r w:rsidR="0064712F" w:rsidRPr="00F77E2D">
          <w:rPr>
            <w:rStyle w:val="Hyperlink"/>
            <w:rFonts w:ascii="Times New Roman" w:hAnsi="Times New Roman" w:cs="Times New Roman"/>
            <w:noProof/>
            <w:spacing w:val="-6"/>
            <w:sz w:val="24"/>
            <w:szCs w:val="24"/>
          </w:rPr>
          <w:t>64</w:t>
        </w:r>
      </w:hyperlink>
      <w:r w:rsidR="0064712F" w:rsidRPr="00122E05">
        <w:rPr>
          <w:rFonts w:ascii="Times New Roman" w:hAnsi="Times New Roman" w:cs="Times New Roman"/>
          <w:noProof/>
          <w:color w:val="131413"/>
          <w:spacing w:val="-6"/>
          <w:sz w:val="24"/>
          <w:szCs w:val="24"/>
        </w:rPr>
        <w:t>]</w:t>
      </w:r>
      <w:r w:rsidR="00DA7816" w:rsidRPr="00122E05">
        <w:rPr>
          <w:rFonts w:ascii="Times New Roman" w:hAnsi="Times New Roman" w:cs="Times New Roman"/>
          <w:color w:val="131413"/>
          <w:spacing w:val="-6"/>
          <w:sz w:val="24"/>
          <w:szCs w:val="24"/>
        </w:rPr>
        <w:fldChar w:fldCharType="end"/>
      </w:r>
      <w:r w:rsidRPr="00122E05">
        <w:rPr>
          <w:rFonts w:ascii="Times New Roman" w:hAnsi="Times New Roman" w:cs="Times New Roman"/>
          <w:color w:val="131413"/>
          <w:spacing w:val="-6"/>
          <w:sz w:val="24"/>
          <w:szCs w:val="24"/>
        </w:rPr>
        <w:t xml:space="preserve"> and can significantly reduce the incidence of diabetes in Asian Indians with IGT or with combined IGT+IFG.</w:t>
      </w:r>
      <w:r w:rsidR="00DA7816" w:rsidRPr="00122E05">
        <w:rPr>
          <w:rFonts w:ascii="Times New Roman" w:hAnsi="Times New Roman" w:cs="Times New Roman"/>
          <w:color w:val="131413"/>
          <w:spacing w:val="-6"/>
          <w:sz w:val="24"/>
          <w:szCs w:val="24"/>
        </w:rPr>
        <w:fldChar w:fldCharType="begin">
          <w:fldData xml:space="preserve">PEVuZE5vdGU+PENpdGU+PEF1dGhvcj5SYW1hY2hhbmRyYW48L0F1dGhvcj48WWVhcj4yMDEwPC9Z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==
</w:fldData>
        </w:fldChar>
      </w:r>
      <w:r w:rsidR="0064712F" w:rsidRPr="00122E05">
        <w:rPr>
          <w:rFonts w:ascii="Times New Roman" w:hAnsi="Times New Roman" w:cs="Times New Roman"/>
          <w:color w:val="131413"/>
          <w:spacing w:val="-6"/>
          <w:sz w:val="24"/>
          <w:szCs w:val="24"/>
        </w:rPr>
        <w:instrText xml:space="preserve"> ADDIN EN.CITE </w:instrText>
      </w:r>
      <w:r w:rsidR="00DA7816" w:rsidRPr="00122E05">
        <w:rPr>
          <w:rFonts w:ascii="Times New Roman" w:hAnsi="Times New Roman" w:cs="Times New Roman"/>
          <w:color w:val="131413"/>
          <w:spacing w:val="-6"/>
          <w:sz w:val="24"/>
          <w:szCs w:val="24"/>
        </w:rPr>
        <w:fldChar w:fldCharType="begin">
          <w:fldData xml:space="preserve">PEVuZE5vdGU+PENpdGU+PEF1dGhvcj5SYW1hY2hhbmRyYW48L0F1dGhvcj48WWVhcj4yMDEwPC9Z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==
</w:fldData>
        </w:fldChar>
      </w:r>
      <w:r w:rsidR="0064712F" w:rsidRPr="00122E05">
        <w:rPr>
          <w:rFonts w:ascii="Times New Roman" w:hAnsi="Times New Roman" w:cs="Times New Roman"/>
          <w:color w:val="131413"/>
          <w:spacing w:val="-6"/>
          <w:sz w:val="24"/>
          <w:szCs w:val="24"/>
        </w:rPr>
        <w:instrText xml:space="preserve"> ADDIN EN.CITE.DATA </w:instrText>
      </w:r>
      <w:r w:rsidR="00DA7816" w:rsidRPr="00122E05">
        <w:rPr>
          <w:rFonts w:ascii="Times New Roman" w:hAnsi="Times New Roman" w:cs="Times New Roman"/>
          <w:color w:val="131413"/>
          <w:spacing w:val="-6"/>
          <w:sz w:val="24"/>
          <w:szCs w:val="24"/>
        </w:rPr>
      </w:r>
      <w:r w:rsidR="00DA7816" w:rsidRPr="00122E05">
        <w:rPr>
          <w:rFonts w:ascii="Times New Roman" w:hAnsi="Times New Roman" w:cs="Times New Roman"/>
          <w:color w:val="131413"/>
          <w:spacing w:val="-6"/>
          <w:sz w:val="24"/>
          <w:szCs w:val="24"/>
        </w:rPr>
        <w:fldChar w:fldCharType="end"/>
      </w:r>
      <w:r w:rsidR="00DA7816" w:rsidRPr="00122E05">
        <w:rPr>
          <w:rFonts w:ascii="Times New Roman" w:hAnsi="Times New Roman" w:cs="Times New Roman"/>
          <w:color w:val="131413"/>
          <w:spacing w:val="-6"/>
          <w:sz w:val="24"/>
          <w:szCs w:val="24"/>
        </w:rPr>
      </w:r>
      <w:r w:rsidR="00DA7816" w:rsidRPr="00122E05">
        <w:rPr>
          <w:rFonts w:ascii="Times New Roman" w:hAnsi="Times New Roman" w:cs="Times New Roman"/>
          <w:color w:val="131413"/>
          <w:spacing w:val="-6"/>
          <w:sz w:val="24"/>
          <w:szCs w:val="24"/>
        </w:rPr>
        <w:fldChar w:fldCharType="separate"/>
      </w:r>
      <w:r w:rsidR="0064712F" w:rsidRPr="00122E05">
        <w:rPr>
          <w:rFonts w:ascii="Times New Roman" w:hAnsi="Times New Roman" w:cs="Times New Roman"/>
          <w:noProof/>
          <w:color w:val="131413"/>
          <w:spacing w:val="-6"/>
          <w:sz w:val="24"/>
          <w:szCs w:val="24"/>
        </w:rPr>
        <w:t>[</w:t>
      </w:r>
      <w:hyperlink w:anchor="_ENREF_65" w:tooltip="Ramachandran, 2010 #645" w:history="1">
        <w:r w:rsidR="0064712F" w:rsidRPr="00F77E2D">
          <w:rPr>
            <w:rStyle w:val="Hyperlink"/>
            <w:rFonts w:ascii="Times New Roman" w:hAnsi="Times New Roman" w:cs="Times New Roman"/>
            <w:noProof/>
            <w:spacing w:val="-6"/>
            <w:sz w:val="24"/>
            <w:szCs w:val="24"/>
          </w:rPr>
          <w:t>65-67</w:t>
        </w:r>
      </w:hyperlink>
      <w:r w:rsidR="0064712F" w:rsidRPr="00122E05">
        <w:rPr>
          <w:rFonts w:ascii="Times New Roman" w:hAnsi="Times New Roman" w:cs="Times New Roman"/>
          <w:noProof/>
          <w:color w:val="131413"/>
          <w:spacing w:val="-6"/>
          <w:sz w:val="24"/>
          <w:szCs w:val="24"/>
        </w:rPr>
        <w:t>]</w:t>
      </w:r>
      <w:r w:rsidR="00DA7816" w:rsidRPr="00122E05">
        <w:rPr>
          <w:rFonts w:ascii="Times New Roman" w:hAnsi="Times New Roman" w:cs="Times New Roman"/>
          <w:color w:val="131413"/>
          <w:spacing w:val="-6"/>
          <w:sz w:val="24"/>
          <w:szCs w:val="24"/>
        </w:rPr>
        <w:fldChar w:fldCharType="end"/>
      </w:r>
      <w:r w:rsidRPr="00122E05">
        <w:rPr>
          <w:rFonts w:ascii="Times New Roman" w:hAnsi="Times New Roman" w:cs="Times New Roman"/>
          <w:color w:val="0033CC"/>
          <w:spacing w:val="-6"/>
          <w:sz w:val="24"/>
          <w:szCs w:val="24"/>
        </w:rPr>
        <w:t xml:space="preserve">The evidence from </w:t>
      </w:r>
      <w:r w:rsidRPr="00122E05">
        <w:rPr>
          <w:rFonts w:ascii="Times New Roman" w:hAnsi="Times New Roman" w:cs="Times New Roman"/>
          <w:color w:val="0033CC"/>
          <w:spacing w:val="-6"/>
          <w:sz w:val="24"/>
          <w:szCs w:val="24"/>
        </w:rPr>
        <w:lastRenderedPageBreak/>
        <w:t>the randomized, controlled, D-CLIP program showed that adding metformin in a stepwise manner to lifestyle education is an effective method for preventing or delaying diabetes in adults with prediabetes, even in a resource-challenged setting. During the 3 years of follow-up, the RRR was 32% (95% CI: 7–50) in intervention participants compared with control. The RRR varied by prediabetes type (IFG+IGT, 36%; iIGT, 31%; iIFG, 12%; p = 0.77) and was stronger in patients aged ≥50 years, male, or obese.</w:t>
      </w:r>
      <w:r w:rsidR="00DA7816" w:rsidRPr="00122E05">
        <w:rPr>
          <w:rFonts w:ascii="Times New Roman" w:hAnsi="Times New Roman" w:cs="Times New Roman"/>
          <w:color w:val="0033CC"/>
          <w:spacing w:val="-6"/>
          <w:sz w:val="24"/>
          <w:szCs w:val="24"/>
        </w:rPr>
        <w:fldChar w:fldCharType="begin">
          <w:fldData xml:space="preserve">PEVuZE5vdGU+PENpdGU+PEF1dGhvcj5XZWJlcjwvQXV0aG9yPjxZZWFyPjIwMTY8L1llYXI+PFJl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</w:fldData>
        </w:fldChar>
      </w:r>
      <w:r w:rsidR="0064712F" w:rsidRPr="00122E05">
        <w:rPr>
          <w:rFonts w:ascii="Times New Roman" w:hAnsi="Times New Roman" w:cs="Times New Roman"/>
          <w:color w:val="0033CC"/>
          <w:spacing w:val="-6"/>
          <w:sz w:val="24"/>
          <w:szCs w:val="24"/>
        </w:rPr>
        <w:instrText xml:space="preserve"> ADDIN EN.CITE </w:instrText>
      </w:r>
      <w:r w:rsidR="00DA7816" w:rsidRPr="00122E05">
        <w:rPr>
          <w:rFonts w:ascii="Times New Roman" w:hAnsi="Times New Roman" w:cs="Times New Roman"/>
          <w:color w:val="0033CC"/>
          <w:spacing w:val="-6"/>
          <w:sz w:val="24"/>
          <w:szCs w:val="24"/>
        </w:rPr>
        <w:fldChar w:fldCharType="begin">
          <w:fldData xml:space="preserve">PEVuZE5vdGU+PENpdGU+PEF1dGhvcj5XZWJlcjwvQXV0aG9yPjxZZWFyPjIwMTY8L1llYXI+PFJl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</w:fldData>
        </w:fldChar>
      </w:r>
      <w:r w:rsidR="0064712F" w:rsidRPr="00122E05">
        <w:rPr>
          <w:rFonts w:ascii="Times New Roman" w:hAnsi="Times New Roman" w:cs="Times New Roman"/>
          <w:color w:val="0033CC"/>
          <w:spacing w:val="-6"/>
          <w:sz w:val="24"/>
          <w:szCs w:val="24"/>
        </w:rPr>
        <w:instrText xml:space="preserve"> ADDIN EN.CITE.DATA </w:instrText>
      </w:r>
      <w:r w:rsidR="00DA7816" w:rsidRPr="00122E05">
        <w:rPr>
          <w:rFonts w:ascii="Times New Roman" w:hAnsi="Times New Roman" w:cs="Times New Roman"/>
          <w:color w:val="0033CC"/>
          <w:spacing w:val="-6"/>
          <w:sz w:val="24"/>
          <w:szCs w:val="24"/>
        </w:rPr>
      </w:r>
      <w:r w:rsidR="00DA7816" w:rsidRPr="00122E05">
        <w:rPr>
          <w:rFonts w:ascii="Times New Roman" w:hAnsi="Times New Roman" w:cs="Times New Roman"/>
          <w:color w:val="0033CC"/>
          <w:spacing w:val="-6"/>
          <w:sz w:val="24"/>
          <w:szCs w:val="24"/>
        </w:rPr>
        <w:fldChar w:fldCharType="end"/>
      </w:r>
      <w:r w:rsidR="00DA7816" w:rsidRPr="00122E05">
        <w:rPr>
          <w:rFonts w:ascii="Times New Roman" w:hAnsi="Times New Roman" w:cs="Times New Roman"/>
          <w:color w:val="0033CC"/>
          <w:spacing w:val="-6"/>
          <w:sz w:val="24"/>
          <w:szCs w:val="24"/>
        </w:rPr>
      </w:r>
      <w:r w:rsidR="00DA7816" w:rsidRPr="00122E05">
        <w:rPr>
          <w:rFonts w:ascii="Times New Roman" w:hAnsi="Times New Roman" w:cs="Times New Roman"/>
          <w:color w:val="0033CC"/>
          <w:spacing w:val="-6"/>
          <w:sz w:val="24"/>
          <w:szCs w:val="24"/>
        </w:rPr>
        <w:fldChar w:fldCharType="separate"/>
      </w:r>
      <w:r w:rsidR="0064712F" w:rsidRPr="00122E05">
        <w:rPr>
          <w:rFonts w:ascii="Times New Roman" w:hAnsi="Times New Roman" w:cs="Times New Roman"/>
          <w:noProof/>
          <w:color w:val="0033CC"/>
          <w:spacing w:val="-6"/>
          <w:sz w:val="24"/>
          <w:szCs w:val="24"/>
        </w:rPr>
        <w:t>[</w:t>
      </w:r>
      <w:hyperlink w:anchor="_ENREF_67" w:tooltip="Weber, 2016 #187" w:history="1">
        <w:r w:rsidR="0064712F" w:rsidRPr="00F77E2D">
          <w:rPr>
            <w:rStyle w:val="Hyperlink"/>
            <w:rFonts w:ascii="Times New Roman" w:hAnsi="Times New Roman" w:cs="Times New Roman"/>
            <w:noProof/>
            <w:spacing w:val="-6"/>
            <w:sz w:val="24"/>
            <w:szCs w:val="24"/>
          </w:rPr>
          <w:t>67</w:t>
        </w:r>
      </w:hyperlink>
      <w:r w:rsidR="0064712F" w:rsidRPr="00122E05">
        <w:rPr>
          <w:rFonts w:ascii="Times New Roman" w:hAnsi="Times New Roman" w:cs="Times New Roman"/>
          <w:noProof/>
          <w:color w:val="0033CC"/>
          <w:spacing w:val="-6"/>
          <w:sz w:val="24"/>
          <w:szCs w:val="24"/>
        </w:rPr>
        <w:t>]</w:t>
      </w:r>
      <w:r w:rsidR="00DA7816" w:rsidRPr="00122E05">
        <w:rPr>
          <w:rFonts w:ascii="Times New Roman" w:hAnsi="Times New Roman" w:cs="Times New Roman"/>
          <w:color w:val="0033CC"/>
          <w:spacing w:val="-6"/>
          <w:sz w:val="24"/>
          <w:szCs w:val="24"/>
        </w:rPr>
        <w:fldChar w:fldCharType="end"/>
      </w:r>
    </w:p>
    <w:p w:rsidR="00FC280C" w:rsidRPr="00122E05" w:rsidRDefault="00FC280C" w:rsidP="00DD0EF3">
      <w:pPr>
        <w:pStyle w:val="ListParagraph"/>
        <w:numPr>
          <w:ilvl w:val="0"/>
          <w:numId w:val="38"/>
        </w:numPr>
        <w:spacing w:after="0" w:line="360" w:lineRule="auto"/>
        <w:contextualSpacing w:val="0"/>
        <w:rPr>
          <w:rFonts w:ascii="Times New Roman" w:hAnsi="Times New Roman" w:cs="Times New Roman"/>
          <w:color w:val="0033CC"/>
          <w:sz w:val="24"/>
          <w:szCs w:val="24"/>
        </w:rPr>
      </w:pPr>
      <w:r w:rsidRPr="00122E05">
        <w:rPr>
          <w:rFonts w:ascii="Times New Roman" w:hAnsi="Times New Roman" w:cs="Times New Roman"/>
          <w:color w:val="131413"/>
          <w:spacing w:val="-6"/>
          <w:sz w:val="24"/>
          <w:szCs w:val="24"/>
        </w:rPr>
        <w:t xml:space="preserve">In patients in whom metformin is contraindicated, AGIs such as acarbose or voglibose may be used, as they confer lesser side effects compared to other OADs. Furthermore, lifestyle intervention with diet and exercise in those with IGT can significantly decrease the incidence of diabetes and its complications </w:t>
      </w:r>
      <w:r w:rsidR="00DA7816" w:rsidRPr="00122E05">
        <w:rPr>
          <w:rFonts w:ascii="Times New Roman" w:hAnsi="Times New Roman" w:cs="Times New Roman"/>
          <w:color w:val="131413"/>
          <w:spacing w:val="-6"/>
          <w:sz w:val="24"/>
          <w:szCs w:val="24"/>
        </w:rPr>
        <w:fldChar w:fldCharType="begin">
          <w:fldData xml:space="preserve">PEVuZE5vdGU+PENpdGU+PEF1dGhvcj5Lb3Nha2E8L0F1dGhvcj48WWVhcj4yMDA1PC9ZZWFyPjxS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==
</w:fldData>
        </w:fldChar>
      </w:r>
      <w:r w:rsidR="0064712F" w:rsidRPr="00122E05">
        <w:rPr>
          <w:rFonts w:ascii="Times New Roman" w:hAnsi="Times New Roman" w:cs="Times New Roman"/>
          <w:color w:val="131413"/>
          <w:spacing w:val="-6"/>
          <w:sz w:val="24"/>
          <w:szCs w:val="24"/>
        </w:rPr>
        <w:instrText xml:space="preserve"> ADDIN EN.CITE </w:instrText>
      </w:r>
      <w:r w:rsidR="00DA7816" w:rsidRPr="00122E05">
        <w:rPr>
          <w:rFonts w:ascii="Times New Roman" w:hAnsi="Times New Roman" w:cs="Times New Roman"/>
          <w:color w:val="131413"/>
          <w:spacing w:val="-6"/>
          <w:sz w:val="24"/>
          <w:szCs w:val="24"/>
        </w:rPr>
        <w:fldChar w:fldCharType="begin">
          <w:fldData xml:space="preserve">PEVuZE5vdGU+PENpdGU+PEF1dGhvcj5Lb3Nha2E8L0F1dGhvcj48WWVhcj4yMDA1PC9ZZWFyPjxS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==
</w:fldData>
        </w:fldChar>
      </w:r>
      <w:r w:rsidR="0064712F" w:rsidRPr="00122E05">
        <w:rPr>
          <w:rFonts w:ascii="Times New Roman" w:hAnsi="Times New Roman" w:cs="Times New Roman"/>
          <w:color w:val="131413"/>
          <w:spacing w:val="-6"/>
          <w:sz w:val="24"/>
          <w:szCs w:val="24"/>
        </w:rPr>
        <w:instrText xml:space="preserve"> ADDIN EN.CITE.DATA </w:instrText>
      </w:r>
      <w:r w:rsidR="00DA7816" w:rsidRPr="00122E05">
        <w:rPr>
          <w:rFonts w:ascii="Times New Roman" w:hAnsi="Times New Roman" w:cs="Times New Roman"/>
          <w:color w:val="131413"/>
          <w:spacing w:val="-6"/>
          <w:sz w:val="24"/>
          <w:szCs w:val="24"/>
        </w:rPr>
      </w:r>
      <w:r w:rsidR="00DA7816" w:rsidRPr="00122E05">
        <w:rPr>
          <w:rFonts w:ascii="Times New Roman" w:hAnsi="Times New Roman" w:cs="Times New Roman"/>
          <w:color w:val="131413"/>
          <w:spacing w:val="-6"/>
          <w:sz w:val="24"/>
          <w:szCs w:val="24"/>
        </w:rPr>
        <w:fldChar w:fldCharType="end"/>
      </w:r>
      <w:r w:rsidR="00DA7816" w:rsidRPr="00122E05">
        <w:rPr>
          <w:rFonts w:ascii="Times New Roman" w:hAnsi="Times New Roman" w:cs="Times New Roman"/>
          <w:color w:val="131413"/>
          <w:spacing w:val="-6"/>
          <w:sz w:val="24"/>
          <w:szCs w:val="24"/>
        </w:rPr>
      </w:r>
      <w:r w:rsidR="00DA7816" w:rsidRPr="00122E05">
        <w:rPr>
          <w:rFonts w:ascii="Times New Roman" w:hAnsi="Times New Roman" w:cs="Times New Roman"/>
          <w:color w:val="131413"/>
          <w:spacing w:val="-6"/>
          <w:sz w:val="24"/>
          <w:szCs w:val="24"/>
        </w:rPr>
        <w:fldChar w:fldCharType="separate"/>
      </w:r>
      <w:r w:rsidR="0064712F" w:rsidRPr="00122E05">
        <w:rPr>
          <w:rFonts w:ascii="Times New Roman" w:hAnsi="Times New Roman" w:cs="Times New Roman"/>
          <w:noProof/>
          <w:color w:val="131413"/>
          <w:spacing w:val="-6"/>
          <w:sz w:val="24"/>
          <w:szCs w:val="24"/>
        </w:rPr>
        <w:t>[</w:t>
      </w:r>
      <w:hyperlink w:anchor="_ENREF_68" w:tooltip="Kosaka, 2005 #646" w:history="1">
        <w:r w:rsidR="0064712F" w:rsidRPr="00F77E2D">
          <w:rPr>
            <w:rStyle w:val="Hyperlink"/>
            <w:rFonts w:ascii="Times New Roman" w:hAnsi="Times New Roman" w:cs="Times New Roman"/>
            <w:noProof/>
            <w:spacing w:val="-6"/>
            <w:sz w:val="24"/>
            <w:szCs w:val="24"/>
          </w:rPr>
          <w:t>68</w:t>
        </w:r>
      </w:hyperlink>
      <w:r w:rsidR="0064712F" w:rsidRPr="00122E05">
        <w:rPr>
          <w:rFonts w:ascii="Times New Roman" w:hAnsi="Times New Roman" w:cs="Times New Roman"/>
          <w:noProof/>
          <w:color w:val="131413"/>
          <w:spacing w:val="-6"/>
          <w:sz w:val="24"/>
          <w:szCs w:val="24"/>
        </w:rPr>
        <w:t>,</w:t>
      </w:r>
      <w:hyperlink w:anchor="_ENREF_69" w:tooltip="Pan, 1997 #647" w:history="1">
        <w:r w:rsidR="0064712F" w:rsidRPr="00F77E2D">
          <w:rPr>
            <w:rStyle w:val="Hyperlink"/>
            <w:rFonts w:ascii="Times New Roman" w:hAnsi="Times New Roman" w:cs="Times New Roman"/>
            <w:noProof/>
            <w:spacing w:val="-6"/>
            <w:sz w:val="24"/>
            <w:szCs w:val="24"/>
          </w:rPr>
          <w:t>69</w:t>
        </w:r>
      </w:hyperlink>
      <w:r w:rsidR="0064712F" w:rsidRPr="00122E05">
        <w:rPr>
          <w:rFonts w:ascii="Times New Roman" w:hAnsi="Times New Roman" w:cs="Times New Roman"/>
          <w:noProof/>
          <w:color w:val="131413"/>
          <w:spacing w:val="-6"/>
          <w:sz w:val="24"/>
          <w:szCs w:val="24"/>
        </w:rPr>
        <w:t>]</w:t>
      </w:r>
      <w:r w:rsidR="00DA7816" w:rsidRPr="00122E05">
        <w:rPr>
          <w:rFonts w:ascii="Times New Roman" w:hAnsi="Times New Roman" w:cs="Times New Roman"/>
          <w:color w:val="131413"/>
          <w:spacing w:val="-6"/>
          <w:sz w:val="24"/>
          <w:szCs w:val="24"/>
        </w:rPr>
        <w:fldChar w:fldCharType="end"/>
      </w:r>
      <w:r w:rsidRPr="00122E05">
        <w:rPr>
          <w:rFonts w:ascii="Times New Roman" w:hAnsi="Times New Roman" w:cs="Times New Roman"/>
          <w:color w:val="131413"/>
          <w:spacing w:val="-6"/>
          <w:sz w:val="24"/>
          <w:szCs w:val="24"/>
        </w:rPr>
        <w:t xml:space="preserve"> while providing long-term beneficial effects for up to 20 years.</w:t>
      </w:r>
      <w:r w:rsidR="00DA7816" w:rsidRPr="00122E05">
        <w:rPr>
          <w:rFonts w:ascii="Times New Roman" w:hAnsi="Times New Roman" w:cs="Times New Roman"/>
          <w:color w:val="131413"/>
          <w:spacing w:val="-6"/>
          <w:sz w:val="24"/>
          <w:szCs w:val="24"/>
        </w:rPr>
        <w:fldChar w:fldCharType="begin"/>
      </w:r>
      <w:r w:rsidR="0064712F" w:rsidRPr="00122E05">
        <w:rPr>
          <w:rFonts w:ascii="Times New Roman" w:hAnsi="Times New Roman" w:cs="Times New Roman"/>
          <w:color w:val="131413"/>
          <w:spacing w:val="-6"/>
          <w:sz w:val="24"/>
          <w:szCs w:val="24"/>
        </w:rPr>
        <w:instrText xml:space="preserve"> ADDIN EN.CITE &lt;EndNote&gt;&lt;Cite&gt;&lt;Author&gt;Li&lt;/Author&gt;&lt;Year&gt;2008&lt;/Year&gt;&lt;RecNum&gt;57&lt;/RecNum&gt;&lt;DisplayText&gt;[70]&lt;/DisplayText&gt;&lt;record&gt;&lt;rec-number&gt;57&lt;/rec-number&gt;&lt;foreign-keys&gt;&lt;key app="EN" db-id="vtfx5a5p9szaf8etpdrpdx9rr22wxrrw00sv" timestamp="1562232443"&gt;57&lt;/key&gt;&lt;/foreign-keys&gt;&lt;ref-type name="Journal Article"&gt;17&lt;/ref-type&gt;&lt;contributors&gt;&lt;authors&gt;&lt;author&gt;Saper, R. B.&lt;/author&gt;&lt;author&gt;Phillips, R. S.&lt;/author&gt;&lt;author&gt;Sehgal, A.&lt;/author&gt;&lt;author&gt;Khouri, N.&lt;/author&gt;&lt;author&gt;Davis, R. B.&lt;/author&gt;&lt;author&gt;Paquin, J.&lt;/author&gt;&lt;author&gt;Thuppil, V.&lt;/author&gt;&lt;author&gt;Kales, S. N.&lt;/author&gt;&lt;/authors&gt;&lt;/contributors&gt;&lt;auth-address&gt;Department of Family Medicine, Boston University School of Medicine and Boston Medical Center, Boston, MA 02118-2317, USA. robert.saper@bmc.org&lt;/auth-address&gt;&lt;titles&gt;&lt;title&gt;Lead, mercury, and arsenic in US- and Indian-manufactured Ayurvedic medicines sold via the Internet&lt;/title&gt;&lt;secondary-title&gt;JAMA&lt;/secondary-title&gt;&lt;/titles&gt;&lt;periodical&gt;&lt;full-title&gt;JAMA&lt;/full-title&gt;&lt;/periodical&gt;&lt;pages&gt;915-23&lt;/pages&gt;&lt;volume&gt;300&lt;/volume&gt;&lt;number&gt;8&lt;/number&gt;&lt;keywords&gt;&lt;keyword&gt;Arsenic/*analysis&lt;/keyword&gt;&lt;keyword&gt;Commerce&lt;/keyword&gt;&lt;keyword&gt;Dietary Supplements/*analysis/*supply &amp;amp; distribution&lt;/keyword&gt;&lt;keyword&gt;India&lt;/keyword&gt;&lt;keyword&gt;Internet&lt;/keyword&gt;&lt;keyword&gt;Lead/*analysis&lt;/keyword&gt;&lt;keyword&gt;Materia Medica/*chemistry/*supply &amp;amp; distribution&lt;/keyword&gt;&lt;keyword&gt;*Medicine, Ayurvedic&lt;/keyword&gt;&lt;keyword&gt;Mercury/*analysis&lt;/keyword&gt;&lt;keyword&gt;Phytotherapy&lt;/keyword&gt;&lt;keyword&gt;Plant Extracts/*chemistry/*supply &amp;amp; distribution&lt;/keyword&gt;&lt;keyword&gt;United States&lt;/keyword&gt;&lt;/keywords&gt;&lt;dates&gt;&lt;year&gt;2008&lt;/year&gt;&lt;pub-dates&gt;&lt;date&gt;Aug 27&lt;/date&gt;&lt;/pub-dates&gt;&lt;/dates&gt;&lt;isbn&gt;1538-3598 (Electronic)&amp;#xD;0098-7484 (Linking)&lt;/isbn&gt;&lt;accession-num&gt;18728265&lt;/accession-num&gt;&lt;urls&gt;&lt;related-urls&gt;&lt;url&gt;https://www.ncbi.nlm.nih.gov/pubmed/18728265&lt;/url&gt;&lt;/related-urls&gt;&lt;/urls&gt;&lt;custom2&gt;PMC2755247&lt;/custom2&gt;&lt;electronic-resource-num&gt;10.1001/jama.300.8.915&lt;/electronic-resource-num&gt;&lt;/record&gt;&lt;/Cite&gt;&lt;/EndNote&gt;</w:instrText>
      </w:r>
      <w:r w:rsidR="00DA7816" w:rsidRPr="00122E05">
        <w:rPr>
          <w:rFonts w:ascii="Times New Roman" w:hAnsi="Times New Roman" w:cs="Times New Roman"/>
          <w:color w:val="131413"/>
          <w:spacing w:val="-6"/>
          <w:sz w:val="24"/>
          <w:szCs w:val="24"/>
        </w:rPr>
        <w:fldChar w:fldCharType="separate"/>
      </w:r>
      <w:r w:rsidR="0064712F" w:rsidRPr="00122E05">
        <w:rPr>
          <w:rFonts w:ascii="Times New Roman" w:hAnsi="Times New Roman" w:cs="Times New Roman"/>
          <w:noProof/>
          <w:color w:val="131413"/>
          <w:spacing w:val="-6"/>
          <w:sz w:val="24"/>
          <w:szCs w:val="24"/>
        </w:rPr>
        <w:t>[</w:t>
      </w:r>
      <w:hyperlink w:anchor="_ENREF_70" w:tooltip="Saper, 2008 #57" w:history="1">
        <w:r w:rsidR="0064712F" w:rsidRPr="00F77E2D">
          <w:rPr>
            <w:rStyle w:val="Hyperlink"/>
            <w:rFonts w:ascii="Times New Roman" w:hAnsi="Times New Roman" w:cs="Times New Roman"/>
            <w:noProof/>
            <w:spacing w:val="-6"/>
            <w:sz w:val="24"/>
            <w:szCs w:val="24"/>
          </w:rPr>
          <w:t>70</w:t>
        </w:r>
      </w:hyperlink>
      <w:r w:rsidR="0064712F" w:rsidRPr="00122E05">
        <w:rPr>
          <w:rFonts w:ascii="Times New Roman" w:hAnsi="Times New Roman" w:cs="Times New Roman"/>
          <w:noProof/>
          <w:color w:val="131413"/>
          <w:spacing w:val="-6"/>
          <w:sz w:val="24"/>
          <w:szCs w:val="24"/>
        </w:rPr>
        <w:t>]</w:t>
      </w:r>
      <w:r w:rsidR="00DA7816" w:rsidRPr="00122E05">
        <w:rPr>
          <w:rFonts w:ascii="Times New Roman" w:hAnsi="Times New Roman" w:cs="Times New Roman"/>
          <w:color w:val="131413"/>
          <w:spacing w:val="-6"/>
          <w:sz w:val="24"/>
          <w:szCs w:val="24"/>
        </w:rPr>
        <w:fldChar w:fldCharType="end"/>
      </w:r>
    </w:p>
    <w:p w:rsidR="00FC280C" w:rsidRPr="00122E05" w:rsidRDefault="00FC280C" w:rsidP="00DD0EF3">
      <w:pPr>
        <w:pStyle w:val="ListParagraph"/>
        <w:numPr>
          <w:ilvl w:val="0"/>
          <w:numId w:val="38"/>
        </w:numPr>
        <w:spacing w:after="0" w:line="360" w:lineRule="auto"/>
        <w:contextualSpacing w:val="0"/>
        <w:rPr>
          <w:rFonts w:ascii="Times New Roman" w:hAnsi="Times New Roman" w:cs="Times New Roman"/>
          <w:color w:val="0033CC"/>
          <w:sz w:val="24"/>
          <w:szCs w:val="24"/>
        </w:rPr>
      </w:pPr>
      <w:r w:rsidRPr="00122E05">
        <w:rPr>
          <w:rFonts w:ascii="Times New Roman" w:hAnsi="Times New Roman" w:cs="Times New Roman"/>
          <w:color w:val="0033CC"/>
          <w:sz w:val="24"/>
          <w:szCs w:val="24"/>
        </w:rPr>
        <w:t>Several observational studies have reported an association between low levels of vitamin D and increased risk for T2DM, and a few clinical studies that vitamin D could improve the function of beta cells, which produce insulin. However, in the recent D2D study, vitamin D supplementation for a median 2.5 years did not significantly affect prevent T2DM development in a high-risk population.</w:t>
      </w:r>
      <w:r w:rsidR="00DA7816" w:rsidRPr="00122E05">
        <w:rPr>
          <w:rFonts w:ascii="Times New Roman" w:hAnsi="Times New Roman" w:cs="Times New Roman"/>
          <w:color w:val="0033CC"/>
          <w:sz w:val="24"/>
          <w:szCs w:val="24"/>
        </w:rPr>
        <w:fldChar w:fldCharType="begin">
          <w:fldData xml:space="preserve">PEVuZE5vdGU+PENpdGU+PEF1dGhvcj5QaXR0YXM8L0F1dGhvcj48WWVhcj4yMDE5PC9ZZWFyPjxS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</w:fldData>
        </w:fldChar>
      </w:r>
      <w:r w:rsidR="0064712F" w:rsidRPr="00122E05">
        <w:rPr>
          <w:rFonts w:ascii="Times New Roman" w:hAnsi="Times New Roman" w:cs="Times New Roman"/>
          <w:color w:val="0033CC"/>
          <w:sz w:val="24"/>
          <w:szCs w:val="24"/>
        </w:rPr>
        <w:instrText xml:space="preserve"> ADDIN EN.CITE </w:instrText>
      </w:r>
      <w:r w:rsidR="00DA7816" w:rsidRPr="00122E05">
        <w:rPr>
          <w:rFonts w:ascii="Times New Roman" w:hAnsi="Times New Roman" w:cs="Times New Roman"/>
          <w:color w:val="0033CC"/>
          <w:sz w:val="24"/>
          <w:szCs w:val="24"/>
        </w:rPr>
        <w:fldChar w:fldCharType="begin">
          <w:fldData xml:space="preserve">PEVuZE5vdGU+PENpdGU+PEF1dGhvcj5QaXR0YXM8L0F1dGhvcj48WWVhcj4yMDE5PC9ZZWFyPjxS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</w:fldData>
        </w:fldChar>
      </w:r>
      <w:r w:rsidR="0064712F" w:rsidRPr="00122E05">
        <w:rPr>
          <w:rFonts w:ascii="Times New Roman" w:hAnsi="Times New Roman" w:cs="Times New Roman"/>
          <w:color w:val="0033CC"/>
          <w:sz w:val="24"/>
          <w:szCs w:val="24"/>
        </w:rPr>
        <w:instrText xml:space="preserve"> ADDIN EN.CITE.DATA </w:instrText>
      </w:r>
      <w:r w:rsidR="00DA7816" w:rsidRPr="00122E05">
        <w:rPr>
          <w:rFonts w:ascii="Times New Roman" w:hAnsi="Times New Roman" w:cs="Times New Roman"/>
          <w:color w:val="0033CC"/>
          <w:sz w:val="24"/>
          <w:szCs w:val="24"/>
        </w:rPr>
      </w:r>
      <w:r w:rsidR="00DA7816" w:rsidRPr="00122E05">
        <w:rPr>
          <w:rFonts w:ascii="Times New Roman" w:hAnsi="Times New Roman" w:cs="Times New Roman"/>
          <w:color w:val="0033CC"/>
          <w:sz w:val="24"/>
          <w:szCs w:val="24"/>
        </w:rPr>
        <w:fldChar w:fldCharType="end"/>
      </w:r>
      <w:r w:rsidR="00DA7816" w:rsidRPr="00122E05">
        <w:rPr>
          <w:rFonts w:ascii="Times New Roman" w:hAnsi="Times New Roman" w:cs="Times New Roman"/>
          <w:color w:val="0033CC"/>
          <w:sz w:val="24"/>
          <w:szCs w:val="24"/>
        </w:rPr>
      </w:r>
      <w:r w:rsidR="00DA7816" w:rsidRPr="00122E05">
        <w:rPr>
          <w:rFonts w:ascii="Times New Roman" w:hAnsi="Times New Roman" w:cs="Times New Roman"/>
          <w:color w:val="0033CC"/>
          <w:sz w:val="24"/>
          <w:szCs w:val="24"/>
        </w:rPr>
        <w:fldChar w:fldCharType="separate"/>
      </w:r>
      <w:r w:rsidR="0064712F" w:rsidRPr="00122E05">
        <w:rPr>
          <w:rFonts w:ascii="Times New Roman" w:hAnsi="Times New Roman" w:cs="Times New Roman"/>
          <w:noProof/>
          <w:color w:val="0033CC"/>
          <w:sz w:val="24"/>
          <w:szCs w:val="24"/>
        </w:rPr>
        <w:t>[</w:t>
      </w:r>
      <w:hyperlink w:anchor="_ENREF_71" w:tooltip="Pittas, 2019 #598" w:history="1">
        <w:r w:rsidR="0064712F" w:rsidRPr="00F77E2D">
          <w:rPr>
            <w:rStyle w:val="Hyperlink"/>
            <w:rFonts w:ascii="Times New Roman" w:hAnsi="Times New Roman" w:cs="Times New Roman"/>
            <w:noProof/>
            <w:sz w:val="24"/>
            <w:szCs w:val="24"/>
          </w:rPr>
          <w:t>71</w:t>
        </w:r>
      </w:hyperlink>
      <w:r w:rsidR="0064712F" w:rsidRPr="00122E05">
        <w:rPr>
          <w:rFonts w:ascii="Times New Roman" w:hAnsi="Times New Roman" w:cs="Times New Roman"/>
          <w:noProof/>
          <w:color w:val="0033CC"/>
          <w:sz w:val="24"/>
          <w:szCs w:val="24"/>
        </w:rPr>
        <w:t>]</w:t>
      </w:r>
      <w:r w:rsidR="00DA7816" w:rsidRPr="00122E05">
        <w:rPr>
          <w:rFonts w:ascii="Times New Roman" w:hAnsi="Times New Roman" w:cs="Times New Roman"/>
          <w:color w:val="0033CC"/>
          <w:sz w:val="24"/>
          <w:szCs w:val="24"/>
        </w:rPr>
        <w:fldChar w:fldCharType="end"/>
      </w:r>
    </w:p>
    <w:p w:rsidR="00FC280C" w:rsidRPr="00122E05" w:rsidRDefault="00FC280C" w:rsidP="00DD0EF3">
      <w:pPr>
        <w:pStyle w:val="ListParagraph"/>
        <w:numPr>
          <w:ilvl w:val="0"/>
          <w:numId w:val="38"/>
        </w:numPr>
        <w:spacing w:after="0" w:line="360" w:lineRule="auto"/>
        <w:contextualSpacing w:val="0"/>
        <w:rPr>
          <w:rFonts w:ascii="Times New Roman" w:hAnsi="Times New Roman" w:cs="Times New Roman"/>
          <w:color w:val="0033CC"/>
          <w:sz w:val="24"/>
          <w:szCs w:val="24"/>
        </w:rPr>
      </w:pPr>
      <w:r w:rsidRPr="00122E05">
        <w:rPr>
          <w:rFonts w:ascii="Times New Roman" w:hAnsi="Times New Roman" w:cs="Times New Roman"/>
          <w:color w:val="131413"/>
          <w:spacing w:val="-6"/>
          <w:sz w:val="24"/>
          <w:szCs w:val="24"/>
        </w:rPr>
        <w:t>A systematic review and meta-analysis of 50 trials identified that lifestyle intervention reduced risk of progression to diabetes by 36% over 6 months to 6 years which attenuated to 20% by the time of follow-up results of the trials were measured.</w:t>
      </w:r>
      <w:r w:rsidR="00DA7816" w:rsidRPr="00122E05">
        <w:rPr>
          <w:rFonts w:ascii="Times New Roman" w:hAnsi="Times New Roman" w:cs="Times New Roman"/>
          <w:color w:val="131413"/>
          <w:spacing w:val="-6"/>
          <w:sz w:val="24"/>
          <w:szCs w:val="24"/>
        </w:rPr>
        <w:fldChar w:fldCharType="begin">
          <w:fldData xml:space="preserve">PEVuZE5vdGU+PENpdGU+PEF1dGhvcj5CYXJyeTwvQXV0aG9yPjxZZWFyPjIwMTc8L1llYXI+PFJl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</w:fldData>
        </w:fldChar>
      </w:r>
      <w:r w:rsidR="0064712F" w:rsidRPr="00122E05">
        <w:rPr>
          <w:rFonts w:ascii="Times New Roman" w:hAnsi="Times New Roman" w:cs="Times New Roman"/>
          <w:color w:val="131413"/>
          <w:spacing w:val="-6"/>
          <w:sz w:val="24"/>
          <w:szCs w:val="24"/>
        </w:rPr>
        <w:instrText xml:space="preserve"> ADDIN EN.CITE </w:instrText>
      </w:r>
      <w:r w:rsidR="00DA7816" w:rsidRPr="00122E05">
        <w:rPr>
          <w:rFonts w:ascii="Times New Roman" w:hAnsi="Times New Roman" w:cs="Times New Roman"/>
          <w:color w:val="131413"/>
          <w:spacing w:val="-6"/>
          <w:sz w:val="24"/>
          <w:szCs w:val="24"/>
        </w:rPr>
        <w:fldChar w:fldCharType="begin">
          <w:fldData xml:space="preserve">PEVuZE5vdGU+PENpdGU+PEF1dGhvcj5CYXJyeTwvQXV0aG9yPjxZZWFyPjIwMTc8L1llYXI+PFJl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</w:fldData>
        </w:fldChar>
      </w:r>
      <w:r w:rsidR="0064712F" w:rsidRPr="00122E05">
        <w:rPr>
          <w:rFonts w:ascii="Times New Roman" w:hAnsi="Times New Roman" w:cs="Times New Roman"/>
          <w:color w:val="131413"/>
          <w:spacing w:val="-6"/>
          <w:sz w:val="24"/>
          <w:szCs w:val="24"/>
        </w:rPr>
        <w:instrText xml:space="preserve"> ADDIN EN.CITE.DATA </w:instrText>
      </w:r>
      <w:r w:rsidR="00DA7816" w:rsidRPr="00122E05">
        <w:rPr>
          <w:rFonts w:ascii="Times New Roman" w:hAnsi="Times New Roman" w:cs="Times New Roman"/>
          <w:color w:val="131413"/>
          <w:spacing w:val="-6"/>
          <w:sz w:val="24"/>
          <w:szCs w:val="24"/>
        </w:rPr>
      </w:r>
      <w:r w:rsidR="00DA7816" w:rsidRPr="00122E05">
        <w:rPr>
          <w:rFonts w:ascii="Times New Roman" w:hAnsi="Times New Roman" w:cs="Times New Roman"/>
          <w:color w:val="131413"/>
          <w:spacing w:val="-6"/>
          <w:sz w:val="24"/>
          <w:szCs w:val="24"/>
        </w:rPr>
        <w:fldChar w:fldCharType="end"/>
      </w:r>
      <w:r w:rsidR="00DA7816" w:rsidRPr="00122E05">
        <w:rPr>
          <w:rFonts w:ascii="Times New Roman" w:hAnsi="Times New Roman" w:cs="Times New Roman"/>
          <w:color w:val="131413"/>
          <w:spacing w:val="-6"/>
          <w:sz w:val="24"/>
          <w:szCs w:val="24"/>
        </w:rPr>
      </w:r>
      <w:r w:rsidR="00DA7816" w:rsidRPr="00122E05">
        <w:rPr>
          <w:rFonts w:ascii="Times New Roman" w:hAnsi="Times New Roman" w:cs="Times New Roman"/>
          <w:color w:val="131413"/>
          <w:spacing w:val="-6"/>
          <w:sz w:val="24"/>
          <w:szCs w:val="24"/>
        </w:rPr>
        <w:fldChar w:fldCharType="separate"/>
      </w:r>
      <w:r w:rsidR="0064712F" w:rsidRPr="00122E05">
        <w:rPr>
          <w:rFonts w:ascii="Times New Roman" w:hAnsi="Times New Roman" w:cs="Times New Roman"/>
          <w:noProof/>
          <w:color w:val="131413"/>
          <w:spacing w:val="-6"/>
          <w:sz w:val="24"/>
          <w:szCs w:val="24"/>
        </w:rPr>
        <w:t>[</w:t>
      </w:r>
      <w:hyperlink w:anchor="_ENREF_31" w:tooltip="Barry, 2017 #615" w:history="1">
        <w:r w:rsidR="0064712F" w:rsidRPr="00F77E2D">
          <w:rPr>
            <w:rStyle w:val="Hyperlink"/>
            <w:rFonts w:ascii="Times New Roman" w:hAnsi="Times New Roman" w:cs="Times New Roman"/>
            <w:noProof/>
            <w:spacing w:val="-6"/>
            <w:sz w:val="24"/>
            <w:szCs w:val="24"/>
          </w:rPr>
          <w:t>31</w:t>
        </w:r>
      </w:hyperlink>
      <w:r w:rsidR="0064712F" w:rsidRPr="00122E05">
        <w:rPr>
          <w:rFonts w:ascii="Times New Roman" w:hAnsi="Times New Roman" w:cs="Times New Roman"/>
          <w:noProof/>
          <w:color w:val="131413"/>
          <w:spacing w:val="-6"/>
          <w:sz w:val="24"/>
          <w:szCs w:val="24"/>
        </w:rPr>
        <w:t>]</w:t>
      </w:r>
      <w:r w:rsidR="00DA7816" w:rsidRPr="00122E05">
        <w:rPr>
          <w:rFonts w:ascii="Times New Roman" w:hAnsi="Times New Roman" w:cs="Times New Roman"/>
          <w:color w:val="131413"/>
          <w:spacing w:val="-6"/>
          <w:sz w:val="24"/>
          <w:szCs w:val="24"/>
        </w:rPr>
        <w:fldChar w:fldCharType="end"/>
      </w:r>
      <w:r w:rsidRPr="00122E05">
        <w:rPr>
          <w:rFonts w:ascii="Times New Roman" w:hAnsi="Times New Roman" w:cs="Times New Roman"/>
          <w:color w:val="131413"/>
          <w:spacing w:val="-6"/>
          <w:sz w:val="24"/>
          <w:szCs w:val="24"/>
        </w:rPr>
        <w:t xml:space="preserve"> Another systematic review and meta-analysis showed that physical activity in prediabetes subjects improves oral glucose tolerance, FPG and HbA1c levels, and maximum oxygen uptake and body composition.</w:t>
      </w:r>
      <w:r w:rsidR="00DA7816" w:rsidRPr="00122E05">
        <w:rPr>
          <w:rFonts w:ascii="Times New Roman" w:hAnsi="Times New Roman" w:cs="Times New Roman"/>
          <w:color w:val="131413"/>
          <w:spacing w:val="-6"/>
          <w:sz w:val="24"/>
          <w:szCs w:val="24"/>
        </w:rPr>
        <w:fldChar w:fldCharType="begin"/>
      </w:r>
      <w:r w:rsidR="0064712F" w:rsidRPr="00122E05">
        <w:rPr>
          <w:rFonts w:ascii="Times New Roman" w:hAnsi="Times New Roman" w:cs="Times New Roman"/>
          <w:color w:val="131413"/>
          <w:spacing w:val="-6"/>
          <w:sz w:val="24"/>
          <w:szCs w:val="24"/>
        </w:rPr>
        <w:instrText xml:space="preserve"> ADDIN EN.CITE &lt;EndNote&gt;&lt;Cite&gt;&lt;Author&gt;Jadhav&lt;/Author&gt;&lt;Year&gt;2017&lt;/Year&gt;&lt;RecNum&gt;648&lt;/RecNum&gt;&lt;DisplayText&gt;[72]&lt;/DisplayText&gt;&lt;record&gt;&lt;rec-number&gt;648&lt;/rec-number&gt;&lt;foreign-keys&gt;&lt;key app="EN" db-id="vtfx5a5p9szaf8etpdrpdx9rr22wxrrw00sv" timestamp="1575912683"&gt;648&lt;/key&gt;&lt;/foreign-keys&gt;&lt;ref-type name="Journal Article"&gt;17&lt;/ref-type&gt;&lt;contributors&gt;&lt;authors&gt;&lt;author&gt;Jadhav, R. A.&lt;/author&gt;&lt;author&gt;Hazari, A.&lt;/author&gt;&lt;author&gt;Monterio, A.&lt;/author&gt;&lt;author&gt;Kumar, S.&lt;/author&gt;&lt;author&gt;Maiya, A. G.&lt;/author&gt;&lt;/authors&gt;&lt;/contributors&gt;&lt;titles&gt;&lt;title&gt;Effect of Physical Activity Intervention in Prediabetes: A Systematic Review With Meta-analysis&lt;/title&gt;&lt;secondary-title&gt;J Phys Act Health&lt;/secondary-title&gt;&lt;alt-title&gt;Journal of physical activity &amp;amp; health&lt;/alt-title&gt;&lt;/titles&gt;&lt;periodical&gt;&lt;full-title&gt;J Phys Act Health&lt;/full-title&gt;&lt;abbr-1&gt;Journal of physical activity &amp;amp; health&lt;/abbr-1&gt;&lt;/periodical&gt;&lt;alt-periodical&gt;&lt;full-title&gt;J Phys Act Health&lt;/full-title&gt;&lt;abbr-1&gt;Journal of physical activity &amp;amp; health&lt;/abbr-1&gt;&lt;/alt-periodical&gt;&lt;pages&gt;745-755&lt;/pages&gt;&lt;volume&gt;14&lt;/volume&gt;&lt;number&gt;9&lt;/number&gt;&lt;edition&gt;2017/04/20&lt;/edition&gt;&lt;keywords&gt;&lt;keyword&gt;Diabetes Mellitus, Type 2/*prevention &amp;amp; control&lt;/keyword&gt;&lt;keyword&gt;Exercise/*physiology&lt;/keyword&gt;&lt;keyword&gt;Humans&lt;/keyword&gt;&lt;keyword&gt;Prediabetic State/*therapy&lt;/keyword&gt;&lt;keyword&gt;Risk Factors&lt;/keyword&gt;&lt;keyword&gt;*exercises&lt;/keyword&gt;&lt;keyword&gt;*health education&lt;/keyword&gt;&lt;/keywords&gt;&lt;dates&gt;&lt;year&gt;2017&lt;/year&gt;&lt;pub-dates&gt;&lt;date&gt;Sep&lt;/date&gt;&lt;/pub-dates&gt;&lt;/dates&gt;&lt;isbn&gt;1543-3080&lt;/isbn&gt;&lt;accession-num&gt;28422560&lt;/accession-num&gt;&lt;urls&gt;&lt;/urls&gt;&lt;electronic-resource-num&gt;10.1123/jpah.2016-0632&lt;/electronic-resource-num&gt;&lt;remote-database-provider&gt;NLM&lt;/remote-database-provider&gt;&lt;language&gt;eng&lt;/language&gt;&lt;/record&gt;&lt;/Cite&gt;&lt;/EndNote&gt;</w:instrText>
      </w:r>
      <w:r w:rsidR="00DA7816" w:rsidRPr="00122E05">
        <w:rPr>
          <w:rFonts w:ascii="Times New Roman" w:hAnsi="Times New Roman" w:cs="Times New Roman"/>
          <w:color w:val="131413"/>
          <w:spacing w:val="-6"/>
          <w:sz w:val="24"/>
          <w:szCs w:val="24"/>
        </w:rPr>
        <w:fldChar w:fldCharType="separate"/>
      </w:r>
      <w:r w:rsidR="0064712F" w:rsidRPr="00122E05">
        <w:rPr>
          <w:rFonts w:ascii="Times New Roman" w:hAnsi="Times New Roman" w:cs="Times New Roman"/>
          <w:noProof/>
          <w:color w:val="131413"/>
          <w:spacing w:val="-6"/>
          <w:sz w:val="24"/>
          <w:szCs w:val="24"/>
        </w:rPr>
        <w:t>[</w:t>
      </w:r>
      <w:hyperlink w:anchor="_ENREF_72" w:tooltip="Jadhav, 2017 #648" w:history="1">
        <w:r w:rsidR="0064712F" w:rsidRPr="00F77E2D">
          <w:rPr>
            <w:rStyle w:val="Hyperlink"/>
            <w:rFonts w:ascii="Times New Roman" w:hAnsi="Times New Roman" w:cs="Times New Roman"/>
            <w:noProof/>
            <w:spacing w:val="-6"/>
            <w:sz w:val="24"/>
            <w:szCs w:val="24"/>
          </w:rPr>
          <w:t>72</w:t>
        </w:r>
      </w:hyperlink>
      <w:r w:rsidR="0064712F" w:rsidRPr="00122E05">
        <w:rPr>
          <w:rFonts w:ascii="Times New Roman" w:hAnsi="Times New Roman" w:cs="Times New Roman"/>
          <w:noProof/>
          <w:color w:val="131413"/>
          <w:spacing w:val="-6"/>
          <w:sz w:val="24"/>
          <w:szCs w:val="24"/>
        </w:rPr>
        <w:t>]</w:t>
      </w:r>
      <w:r w:rsidR="00DA7816" w:rsidRPr="00122E05">
        <w:rPr>
          <w:rFonts w:ascii="Times New Roman" w:hAnsi="Times New Roman" w:cs="Times New Roman"/>
          <w:color w:val="131413"/>
          <w:spacing w:val="-6"/>
          <w:sz w:val="24"/>
          <w:szCs w:val="24"/>
        </w:rPr>
        <w:fldChar w:fldCharType="end"/>
      </w:r>
      <w:r w:rsidRPr="00122E05">
        <w:rPr>
          <w:rFonts w:ascii="Times New Roman" w:hAnsi="Times New Roman" w:cs="Times New Roman"/>
          <w:color w:val="131413"/>
          <w:spacing w:val="-6"/>
          <w:sz w:val="24"/>
          <w:szCs w:val="24"/>
        </w:rPr>
        <w:t xml:space="preserve"> Results indicated that physical activity promotion and participation slow down the progression of disease and decrease the morbidity and mortality associated with T2DM. Optimal sleep (7–8 h/night) has been shown to maintain metabolic health, aid in weight loss, and increase insulin sensitivity, while short duration (&lt;5–6 h) or longer duration (&gt;8–9 h) of sleep was associated with increased risk of diabetes.</w:t>
      </w:r>
      <w:r w:rsidR="00DA7816" w:rsidRPr="00122E05">
        <w:rPr>
          <w:rFonts w:ascii="Times New Roman" w:hAnsi="Times New Roman" w:cs="Times New Roman"/>
          <w:color w:val="131413"/>
          <w:spacing w:val="-6"/>
          <w:sz w:val="24"/>
          <w:szCs w:val="24"/>
        </w:rPr>
        <w:fldChar w:fldCharType="begin">
          <w:fldData xml:space="preserve">PEVuZE5vdGU+PENpdGU+PEF1dGhvcj5DYXBwdWNjaW88L0F1dGhvcj48WWVhcj4yMDEwPC9ZZWFy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==
</w:fldData>
        </w:fldChar>
      </w:r>
      <w:r w:rsidR="0064712F" w:rsidRPr="00122E05">
        <w:rPr>
          <w:rFonts w:ascii="Times New Roman" w:hAnsi="Times New Roman" w:cs="Times New Roman"/>
          <w:color w:val="131413"/>
          <w:spacing w:val="-6"/>
          <w:sz w:val="24"/>
          <w:szCs w:val="24"/>
        </w:rPr>
        <w:instrText xml:space="preserve"> ADDIN EN.CITE </w:instrText>
      </w:r>
      <w:r w:rsidR="00DA7816" w:rsidRPr="00122E05">
        <w:rPr>
          <w:rFonts w:ascii="Times New Roman" w:hAnsi="Times New Roman" w:cs="Times New Roman"/>
          <w:color w:val="131413"/>
          <w:spacing w:val="-6"/>
          <w:sz w:val="24"/>
          <w:szCs w:val="24"/>
        </w:rPr>
        <w:fldChar w:fldCharType="begin">
          <w:fldData xml:space="preserve">PEVuZE5vdGU+PENpdGU+PEF1dGhvcj5DYXBwdWNjaW88L0F1dGhvcj48WWVhcj4yMDEwPC9ZZWFy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==
</w:fldData>
        </w:fldChar>
      </w:r>
      <w:r w:rsidR="0064712F" w:rsidRPr="00122E05">
        <w:rPr>
          <w:rFonts w:ascii="Times New Roman" w:hAnsi="Times New Roman" w:cs="Times New Roman"/>
          <w:color w:val="131413"/>
          <w:spacing w:val="-6"/>
          <w:sz w:val="24"/>
          <w:szCs w:val="24"/>
        </w:rPr>
        <w:instrText xml:space="preserve"> ADDIN EN.CITE.DATA </w:instrText>
      </w:r>
      <w:r w:rsidR="00DA7816" w:rsidRPr="00122E05">
        <w:rPr>
          <w:rFonts w:ascii="Times New Roman" w:hAnsi="Times New Roman" w:cs="Times New Roman"/>
          <w:color w:val="131413"/>
          <w:spacing w:val="-6"/>
          <w:sz w:val="24"/>
          <w:szCs w:val="24"/>
        </w:rPr>
      </w:r>
      <w:r w:rsidR="00DA7816" w:rsidRPr="00122E05">
        <w:rPr>
          <w:rFonts w:ascii="Times New Roman" w:hAnsi="Times New Roman" w:cs="Times New Roman"/>
          <w:color w:val="131413"/>
          <w:spacing w:val="-6"/>
          <w:sz w:val="24"/>
          <w:szCs w:val="24"/>
        </w:rPr>
        <w:fldChar w:fldCharType="end"/>
      </w:r>
      <w:r w:rsidR="00DA7816" w:rsidRPr="00122E05">
        <w:rPr>
          <w:rFonts w:ascii="Times New Roman" w:hAnsi="Times New Roman" w:cs="Times New Roman"/>
          <w:color w:val="131413"/>
          <w:spacing w:val="-6"/>
          <w:sz w:val="24"/>
          <w:szCs w:val="24"/>
        </w:rPr>
      </w:r>
      <w:r w:rsidR="00DA7816" w:rsidRPr="00122E05">
        <w:rPr>
          <w:rFonts w:ascii="Times New Roman" w:hAnsi="Times New Roman" w:cs="Times New Roman"/>
          <w:color w:val="131413"/>
          <w:spacing w:val="-6"/>
          <w:sz w:val="24"/>
          <w:szCs w:val="24"/>
        </w:rPr>
        <w:fldChar w:fldCharType="separate"/>
      </w:r>
      <w:r w:rsidR="0064712F" w:rsidRPr="00122E05">
        <w:rPr>
          <w:rFonts w:ascii="Times New Roman" w:hAnsi="Times New Roman" w:cs="Times New Roman"/>
          <w:noProof/>
          <w:color w:val="131413"/>
          <w:spacing w:val="-6"/>
          <w:sz w:val="24"/>
          <w:szCs w:val="24"/>
        </w:rPr>
        <w:t>[</w:t>
      </w:r>
      <w:hyperlink w:anchor="_ENREF_73" w:tooltip="Cappuccio, 2010 #649" w:history="1">
        <w:r w:rsidR="0064712F" w:rsidRPr="00F77E2D">
          <w:rPr>
            <w:rStyle w:val="Hyperlink"/>
            <w:rFonts w:ascii="Times New Roman" w:hAnsi="Times New Roman" w:cs="Times New Roman"/>
            <w:noProof/>
            <w:spacing w:val="-6"/>
            <w:sz w:val="24"/>
            <w:szCs w:val="24"/>
          </w:rPr>
          <w:t>73</w:t>
        </w:r>
      </w:hyperlink>
      <w:r w:rsidR="0064712F" w:rsidRPr="00122E05">
        <w:rPr>
          <w:rFonts w:ascii="Times New Roman" w:hAnsi="Times New Roman" w:cs="Times New Roman"/>
          <w:noProof/>
          <w:color w:val="131413"/>
          <w:spacing w:val="-6"/>
          <w:sz w:val="24"/>
          <w:szCs w:val="24"/>
        </w:rPr>
        <w:t>,</w:t>
      </w:r>
      <w:hyperlink w:anchor="_ENREF_74" w:tooltip="Cedernaes, 2015 #650" w:history="1">
        <w:r w:rsidR="0064712F" w:rsidRPr="00F77E2D">
          <w:rPr>
            <w:rStyle w:val="Hyperlink"/>
            <w:rFonts w:ascii="Times New Roman" w:hAnsi="Times New Roman" w:cs="Times New Roman"/>
            <w:noProof/>
            <w:spacing w:val="-6"/>
            <w:sz w:val="24"/>
            <w:szCs w:val="24"/>
          </w:rPr>
          <w:t>74</w:t>
        </w:r>
      </w:hyperlink>
      <w:r w:rsidR="0064712F" w:rsidRPr="00122E05">
        <w:rPr>
          <w:rFonts w:ascii="Times New Roman" w:hAnsi="Times New Roman" w:cs="Times New Roman"/>
          <w:noProof/>
          <w:color w:val="131413"/>
          <w:spacing w:val="-6"/>
          <w:sz w:val="24"/>
          <w:szCs w:val="24"/>
        </w:rPr>
        <w:t>]</w:t>
      </w:r>
      <w:r w:rsidR="00DA7816" w:rsidRPr="00122E05">
        <w:rPr>
          <w:rFonts w:ascii="Times New Roman" w:hAnsi="Times New Roman" w:cs="Times New Roman"/>
          <w:color w:val="131413"/>
          <w:spacing w:val="-6"/>
          <w:sz w:val="24"/>
          <w:szCs w:val="24"/>
        </w:rPr>
        <w:fldChar w:fldCharType="end"/>
      </w:r>
      <w:r w:rsidRPr="00122E05">
        <w:rPr>
          <w:rFonts w:ascii="Times New Roman" w:hAnsi="Times New Roman" w:cs="Times New Roman"/>
          <w:color w:val="0033CC"/>
          <w:spacing w:val="-6"/>
          <w:sz w:val="24"/>
          <w:szCs w:val="24"/>
        </w:rPr>
        <w:t>Similar results were observed in a systematic review and meta-analysis of 10 articles which determined that the pooled relative risks for T2DM were 1.09 (95% CI: 1.04, 1.15) for each 1-h shorter sleep duration among individuals who slept &lt;7 h/day and 1.14 (1.03, 1.26) for each 1-h increment of sleep duration among individuals who slept longer, when compared to 7-h sleep/day.</w:t>
      </w:r>
      <w:r w:rsidR="00DA7816" w:rsidRPr="00122E05">
        <w:rPr>
          <w:rFonts w:ascii="Times New Roman" w:hAnsi="Times New Roman" w:cs="Times New Roman"/>
          <w:color w:val="0033CC"/>
          <w:spacing w:val="-6"/>
          <w:sz w:val="24"/>
          <w:szCs w:val="24"/>
        </w:rPr>
        <w:fldChar w:fldCharType="begin">
          <w:fldData xml:space="preserve">PEVuZE5vdGU+PENpdGU+PEF1dGhvcj5TaGFuPC9BdXRob3I+PFllYXI+MjAxNTwvWWVhcj48UmVj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</w:fldData>
        </w:fldChar>
      </w:r>
      <w:r w:rsidR="0064712F" w:rsidRPr="00122E05">
        <w:rPr>
          <w:rFonts w:ascii="Times New Roman" w:hAnsi="Times New Roman" w:cs="Times New Roman"/>
          <w:color w:val="0033CC"/>
          <w:spacing w:val="-6"/>
          <w:sz w:val="24"/>
          <w:szCs w:val="24"/>
        </w:rPr>
        <w:instrText xml:space="preserve"> ADDIN EN.CITE </w:instrText>
      </w:r>
      <w:r w:rsidR="00DA7816" w:rsidRPr="00122E05">
        <w:rPr>
          <w:rFonts w:ascii="Times New Roman" w:hAnsi="Times New Roman" w:cs="Times New Roman"/>
          <w:color w:val="0033CC"/>
          <w:spacing w:val="-6"/>
          <w:sz w:val="24"/>
          <w:szCs w:val="24"/>
        </w:rPr>
        <w:fldChar w:fldCharType="begin">
          <w:fldData xml:space="preserve">PEVuZE5vdGU+PENpdGU+PEF1dGhvcj5TaGFuPC9BdXRob3I+PFllYXI+MjAxNTwvWWVhcj48UmVj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</w:fldData>
        </w:fldChar>
      </w:r>
      <w:r w:rsidR="0064712F" w:rsidRPr="00122E05">
        <w:rPr>
          <w:rFonts w:ascii="Times New Roman" w:hAnsi="Times New Roman" w:cs="Times New Roman"/>
          <w:color w:val="0033CC"/>
          <w:spacing w:val="-6"/>
          <w:sz w:val="24"/>
          <w:szCs w:val="24"/>
        </w:rPr>
        <w:instrText xml:space="preserve"> ADDIN EN.CITE.DATA </w:instrText>
      </w:r>
      <w:r w:rsidR="00DA7816" w:rsidRPr="00122E05">
        <w:rPr>
          <w:rFonts w:ascii="Times New Roman" w:hAnsi="Times New Roman" w:cs="Times New Roman"/>
          <w:color w:val="0033CC"/>
          <w:spacing w:val="-6"/>
          <w:sz w:val="24"/>
          <w:szCs w:val="24"/>
        </w:rPr>
      </w:r>
      <w:r w:rsidR="00DA7816" w:rsidRPr="00122E05">
        <w:rPr>
          <w:rFonts w:ascii="Times New Roman" w:hAnsi="Times New Roman" w:cs="Times New Roman"/>
          <w:color w:val="0033CC"/>
          <w:spacing w:val="-6"/>
          <w:sz w:val="24"/>
          <w:szCs w:val="24"/>
        </w:rPr>
        <w:fldChar w:fldCharType="end"/>
      </w:r>
      <w:r w:rsidR="00DA7816" w:rsidRPr="00122E05">
        <w:rPr>
          <w:rFonts w:ascii="Times New Roman" w:hAnsi="Times New Roman" w:cs="Times New Roman"/>
          <w:color w:val="0033CC"/>
          <w:spacing w:val="-6"/>
          <w:sz w:val="24"/>
          <w:szCs w:val="24"/>
        </w:rPr>
      </w:r>
      <w:r w:rsidR="00DA7816" w:rsidRPr="00122E05">
        <w:rPr>
          <w:rFonts w:ascii="Times New Roman" w:hAnsi="Times New Roman" w:cs="Times New Roman"/>
          <w:color w:val="0033CC"/>
          <w:spacing w:val="-6"/>
          <w:sz w:val="24"/>
          <w:szCs w:val="24"/>
        </w:rPr>
        <w:fldChar w:fldCharType="separate"/>
      </w:r>
      <w:r w:rsidR="0064712F" w:rsidRPr="00122E05">
        <w:rPr>
          <w:rFonts w:ascii="Times New Roman" w:hAnsi="Times New Roman" w:cs="Times New Roman"/>
          <w:noProof/>
          <w:color w:val="0033CC"/>
          <w:spacing w:val="-6"/>
          <w:sz w:val="24"/>
          <w:szCs w:val="24"/>
        </w:rPr>
        <w:t>[</w:t>
      </w:r>
      <w:hyperlink w:anchor="_ENREF_75" w:tooltip="Shan, 2015 #651" w:history="1">
        <w:r w:rsidR="0064712F" w:rsidRPr="00F77E2D">
          <w:rPr>
            <w:rStyle w:val="Hyperlink"/>
            <w:rFonts w:ascii="Times New Roman" w:hAnsi="Times New Roman" w:cs="Times New Roman"/>
            <w:noProof/>
            <w:spacing w:val="-6"/>
            <w:sz w:val="24"/>
            <w:szCs w:val="24"/>
          </w:rPr>
          <w:t>75</w:t>
        </w:r>
      </w:hyperlink>
      <w:r w:rsidR="0064712F" w:rsidRPr="00122E05">
        <w:rPr>
          <w:rFonts w:ascii="Times New Roman" w:hAnsi="Times New Roman" w:cs="Times New Roman"/>
          <w:noProof/>
          <w:color w:val="0033CC"/>
          <w:spacing w:val="-6"/>
          <w:sz w:val="24"/>
          <w:szCs w:val="24"/>
        </w:rPr>
        <w:t>]</w:t>
      </w:r>
      <w:r w:rsidR="00DA7816" w:rsidRPr="00122E05">
        <w:rPr>
          <w:rFonts w:ascii="Times New Roman" w:hAnsi="Times New Roman" w:cs="Times New Roman"/>
          <w:color w:val="0033CC"/>
          <w:spacing w:val="-6"/>
          <w:sz w:val="24"/>
          <w:szCs w:val="24"/>
        </w:rPr>
        <w:fldChar w:fldCharType="end"/>
      </w:r>
    </w:p>
    <w:p w:rsidR="00FC280C" w:rsidRPr="00122E05" w:rsidRDefault="00FC280C" w:rsidP="00DD0EF3">
      <w:pPr>
        <w:pStyle w:val="BodyText"/>
        <w:numPr>
          <w:ilvl w:val="0"/>
          <w:numId w:val="38"/>
        </w:numPr>
        <w:tabs>
          <w:tab w:val="left" w:pos="418"/>
        </w:tabs>
        <w:spacing w:line="360" w:lineRule="auto"/>
        <w:ind w:right="3"/>
        <w:rPr>
          <w:rFonts w:cs="Times New Roman"/>
          <w:color w:val="0033CC"/>
          <w:sz w:val="24"/>
          <w:szCs w:val="24"/>
        </w:rPr>
      </w:pPr>
      <w:r w:rsidRPr="00122E05">
        <w:rPr>
          <w:rFonts w:cs="Times New Roman"/>
          <w:color w:val="0033CC"/>
          <w:spacing w:val="-6"/>
          <w:sz w:val="24"/>
          <w:szCs w:val="24"/>
        </w:rPr>
        <w:t xml:space="preserve">Interventions predominantly based on counselling and education are found to be effective in preventing/reducing the risk of developing diabetes and its complication and also helps in </w:t>
      </w:r>
      <w:r w:rsidRPr="00122E05">
        <w:rPr>
          <w:rFonts w:cs="Times New Roman"/>
          <w:color w:val="0033CC"/>
          <w:spacing w:val="-6"/>
          <w:sz w:val="24"/>
          <w:szCs w:val="24"/>
        </w:rPr>
        <w:lastRenderedPageBreak/>
        <w:t>improving dietary patterns of individuals with prediabetes and diabetes.</w:t>
      </w:r>
      <w:r w:rsidR="00DA7816" w:rsidRPr="00122E05">
        <w:rPr>
          <w:rFonts w:cs="Times New Roman"/>
          <w:color w:val="0033CC"/>
          <w:spacing w:val="-6"/>
          <w:sz w:val="24"/>
          <w:szCs w:val="24"/>
        </w:rPr>
        <w:fldChar w:fldCharType="begin">
          <w:fldData xml:space="preserve">PEVuZE5vdGU+PENpdGU+PEF1dGhvcj5CYWxhZ29wYWw8L0F1dGhvcj48WWVhcj4yMDA4PC9ZZWFy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==
</w:fldData>
        </w:fldChar>
      </w:r>
      <w:r w:rsidR="0064712F" w:rsidRPr="00122E05">
        <w:rPr>
          <w:rFonts w:cs="Times New Roman"/>
          <w:color w:val="0033CC"/>
          <w:spacing w:val="-6"/>
          <w:sz w:val="24"/>
          <w:szCs w:val="24"/>
        </w:rPr>
        <w:instrText xml:space="preserve"> ADDIN EN.CITE </w:instrText>
      </w:r>
      <w:r w:rsidR="00DA7816" w:rsidRPr="00122E05">
        <w:rPr>
          <w:rFonts w:cs="Times New Roman"/>
          <w:color w:val="0033CC"/>
          <w:spacing w:val="-6"/>
          <w:sz w:val="24"/>
          <w:szCs w:val="24"/>
        </w:rPr>
        <w:fldChar w:fldCharType="begin">
          <w:fldData xml:space="preserve">PEVuZE5vdGU+PENpdGU+PEF1dGhvcj5CYWxhZ29wYWw8L0F1dGhvcj48WWVhcj4yMDA4PC9ZZWFy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==
</w:fldData>
        </w:fldChar>
      </w:r>
      <w:r w:rsidR="0064712F" w:rsidRPr="00122E05">
        <w:rPr>
          <w:rFonts w:cs="Times New Roman"/>
          <w:color w:val="0033CC"/>
          <w:spacing w:val="-6"/>
          <w:sz w:val="24"/>
          <w:szCs w:val="24"/>
        </w:rPr>
        <w:instrText xml:space="preserve"> ADDIN EN.CITE.DATA </w:instrText>
      </w:r>
      <w:r w:rsidR="00DA7816" w:rsidRPr="00122E05">
        <w:rPr>
          <w:rFonts w:cs="Times New Roman"/>
          <w:color w:val="0033CC"/>
          <w:spacing w:val="-6"/>
          <w:sz w:val="24"/>
          <w:szCs w:val="24"/>
        </w:rPr>
      </w:r>
      <w:r w:rsidR="00DA7816" w:rsidRPr="00122E05">
        <w:rPr>
          <w:rFonts w:cs="Times New Roman"/>
          <w:color w:val="0033CC"/>
          <w:spacing w:val="-6"/>
          <w:sz w:val="24"/>
          <w:szCs w:val="24"/>
        </w:rPr>
        <w:fldChar w:fldCharType="end"/>
      </w:r>
      <w:r w:rsidR="00DA7816" w:rsidRPr="00122E05">
        <w:rPr>
          <w:rFonts w:cs="Times New Roman"/>
          <w:color w:val="0033CC"/>
          <w:spacing w:val="-6"/>
          <w:sz w:val="24"/>
          <w:szCs w:val="24"/>
        </w:rPr>
      </w:r>
      <w:r w:rsidR="00DA7816" w:rsidRPr="00122E05">
        <w:rPr>
          <w:rFonts w:cs="Times New Roman"/>
          <w:color w:val="0033CC"/>
          <w:spacing w:val="-6"/>
          <w:sz w:val="24"/>
          <w:szCs w:val="24"/>
        </w:rPr>
        <w:fldChar w:fldCharType="separate"/>
      </w:r>
      <w:r w:rsidR="0064712F" w:rsidRPr="00122E05">
        <w:rPr>
          <w:rFonts w:cs="Times New Roman"/>
          <w:noProof/>
          <w:color w:val="0033CC"/>
          <w:spacing w:val="-6"/>
          <w:sz w:val="24"/>
          <w:szCs w:val="24"/>
        </w:rPr>
        <w:t>[</w:t>
      </w:r>
      <w:hyperlink w:anchor="_ENREF_53" w:tooltip="Rawal, 2012 #633" w:history="1">
        <w:r w:rsidR="0064712F" w:rsidRPr="00F77E2D">
          <w:rPr>
            <w:rStyle w:val="Hyperlink"/>
            <w:rFonts w:cs="Times New Roman"/>
            <w:noProof/>
            <w:spacing w:val="-6"/>
            <w:sz w:val="24"/>
            <w:szCs w:val="24"/>
          </w:rPr>
          <w:t>53</w:t>
        </w:r>
      </w:hyperlink>
      <w:r w:rsidR="0064712F" w:rsidRPr="00122E05">
        <w:rPr>
          <w:rFonts w:cs="Times New Roman"/>
          <w:noProof/>
          <w:color w:val="0033CC"/>
          <w:spacing w:val="-6"/>
          <w:sz w:val="24"/>
          <w:szCs w:val="24"/>
        </w:rPr>
        <w:t>,</w:t>
      </w:r>
      <w:hyperlink w:anchor="_ENREF_76" w:tooltip="Balagopal, 2008 #185" w:history="1">
        <w:r w:rsidR="0064712F" w:rsidRPr="00F77E2D">
          <w:rPr>
            <w:rStyle w:val="Hyperlink"/>
            <w:rFonts w:cs="Times New Roman"/>
            <w:noProof/>
            <w:spacing w:val="-6"/>
            <w:sz w:val="24"/>
            <w:szCs w:val="24"/>
          </w:rPr>
          <w:t>76</w:t>
        </w:r>
      </w:hyperlink>
      <w:r w:rsidR="0064712F" w:rsidRPr="00122E05">
        <w:rPr>
          <w:rFonts w:cs="Times New Roman"/>
          <w:noProof/>
          <w:color w:val="0033CC"/>
          <w:spacing w:val="-6"/>
          <w:sz w:val="24"/>
          <w:szCs w:val="24"/>
        </w:rPr>
        <w:t>]</w:t>
      </w:r>
      <w:r w:rsidR="00DA7816" w:rsidRPr="00122E05">
        <w:rPr>
          <w:rFonts w:cs="Times New Roman"/>
          <w:color w:val="0033CC"/>
          <w:spacing w:val="-6"/>
          <w:sz w:val="24"/>
          <w:szCs w:val="24"/>
        </w:rPr>
        <w:fldChar w:fldCharType="end"/>
      </w:r>
      <w:r w:rsidRPr="00122E05">
        <w:rPr>
          <w:rFonts w:cs="Times New Roman"/>
          <w:color w:val="0033CC"/>
          <w:spacing w:val="-6"/>
          <w:sz w:val="24"/>
          <w:szCs w:val="24"/>
        </w:rPr>
        <w:t xml:space="preserve"> Mobile phone </w:t>
      </w:r>
      <w:r w:rsidRPr="00122E05">
        <w:rPr>
          <w:rFonts w:cs="Times New Roman"/>
          <w:color w:val="0033CC"/>
          <w:spacing w:val="-3"/>
          <w:sz w:val="24"/>
          <w:szCs w:val="24"/>
        </w:rPr>
        <w:t>messagin</w:t>
      </w:r>
      <w:r w:rsidRPr="00122E05">
        <w:rPr>
          <w:rFonts w:cs="Times New Roman"/>
          <w:color w:val="0033CC"/>
          <w:spacing w:val="-2"/>
          <w:sz w:val="24"/>
          <w:szCs w:val="24"/>
        </w:rPr>
        <w:t xml:space="preserve">g </w:t>
      </w:r>
      <w:r w:rsidRPr="00122E05">
        <w:rPr>
          <w:rFonts w:cs="Times New Roman"/>
          <w:color w:val="0033CC"/>
          <w:spacing w:val="-3"/>
          <w:sz w:val="24"/>
          <w:szCs w:val="24"/>
        </w:rPr>
        <w:t>was fo</w:t>
      </w:r>
      <w:r w:rsidRPr="00122E05">
        <w:rPr>
          <w:rFonts w:cs="Times New Roman"/>
          <w:color w:val="0033CC"/>
          <w:spacing w:val="-2"/>
          <w:sz w:val="24"/>
          <w:szCs w:val="24"/>
        </w:rPr>
        <w:t xml:space="preserve">und </w:t>
      </w:r>
      <w:r w:rsidRPr="00122E05">
        <w:rPr>
          <w:rFonts w:cs="Times New Roman"/>
          <w:color w:val="0033CC"/>
          <w:spacing w:val="-3"/>
          <w:sz w:val="24"/>
          <w:szCs w:val="24"/>
        </w:rPr>
        <w:t>t</w:t>
      </w:r>
      <w:r w:rsidRPr="00122E05">
        <w:rPr>
          <w:rFonts w:cs="Times New Roman"/>
          <w:color w:val="0033CC"/>
          <w:spacing w:val="-2"/>
          <w:sz w:val="24"/>
          <w:szCs w:val="24"/>
        </w:rPr>
        <w:t xml:space="preserve">o </w:t>
      </w:r>
      <w:r w:rsidRPr="00122E05">
        <w:rPr>
          <w:rFonts w:cs="Times New Roman"/>
          <w:color w:val="0033CC"/>
          <w:sz w:val="24"/>
          <w:szCs w:val="24"/>
        </w:rPr>
        <w:t xml:space="preserve">be an </w:t>
      </w:r>
      <w:r w:rsidRPr="00122E05">
        <w:rPr>
          <w:rFonts w:cs="Times New Roman"/>
          <w:color w:val="0033CC"/>
          <w:spacing w:val="-3"/>
          <w:sz w:val="24"/>
          <w:szCs w:val="24"/>
        </w:rPr>
        <w:t>inexpe</w:t>
      </w:r>
      <w:r w:rsidRPr="00122E05">
        <w:rPr>
          <w:rFonts w:cs="Times New Roman"/>
          <w:color w:val="0033CC"/>
          <w:spacing w:val="-2"/>
          <w:sz w:val="24"/>
          <w:szCs w:val="24"/>
        </w:rPr>
        <w:t>ns</w:t>
      </w:r>
      <w:r w:rsidRPr="00122E05">
        <w:rPr>
          <w:rFonts w:cs="Times New Roman"/>
          <w:color w:val="0033CC"/>
          <w:spacing w:val="-3"/>
          <w:sz w:val="24"/>
          <w:szCs w:val="24"/>
        </w:rPr>
        <w:t>ive an</w:t>
      </w:r>
      <w:r w:rsidRPr="00122E05">
        <w:rPr>
          <w:rFonts w:cs="Times New Roman"/>
          <w:color w:val="0033CC"/>
          <w:spacing w:val="-2"/>
          <w:sz w:val="24"/>
          <w:szCs w:val="24"/>
        </w:rPr>
        <w:t xml:space="preserve">d </w:t>
      </w:r>
      <w:r w:rsidRPr="00122E05">
        <w:rPr>
          <w:rFonts w:cs="Times New Roman"/>
          <w:color w:val="0033CC"/>
          <w:spacing w:val="-3"/>
          <w:sz w:val="24"/>
          <w:szCs w:val="24"/>
        </w:rPr>
        <w:t>m</w:t>
      </w:r>
      <w:r w:rsidRPr="00122E05">
        <w:rPr>
          <w:rFonts w:cs="Times New Roman"/>
          <w:color w:val="0033CC"/>
          <w:spacing w:val="-2"/>
          <w:sz w:val="24"/>
          <w:szCs w:val="24"/>
        </w:rPr>
        <w:t>os</w:t>
      </w:r>
      <w:r w:rsidRPr="00122E05">
        <w:rPr>
          <w:rFonts w:cs="Times New Roman"/>
          <w:color w:val="0033CC"/>
          <w:spacing w:val="-3"/>
          <w:sz w:val="24"/>
          <w:szCs w:val="24"/>
        </w:rPr>
        <w:t xml:space="preserve">t effective alternative </w:t>
      </w:r>
      <w:r w:rsidRPr="00122E05">
        <w:rPr>
          <w:rFonts w:cs="Times New Roman"/>
          <w:color w:val="0033CC"/>
          <w:spacing w:val="-1"/>
          <w:sz w:val="24"/>
          <w:szCs w:val="24"/>
        </w:rPr>
        <w:t xml:space="preserve">way </w:t>
      </w:r>
      <w:r w:rsidRPr="00122E05">
        <w:rPr>
          <w:rFonts w:cs="Times New Roman"/>
          <w:color w:val="0033CC"/>
          <w:sz w:val="24"/>
          <w:szCs w:val="24"/>
        </w:rPr>
        <w:t xml:space="preserve">to </w:t>
      </w:r>
      <w:r w:rsidRPr="00122E05">
        <w:rPr>
          <w:rFonts w:cs="Times New Roman"/>
          <w:color w:val="0033CC"/>
          <w:spacing w:val="-3"/>
          <w:sz w:val="24"/>
          <w:szCs w:val="24"/>
        </w:rPr>
        <w:t>deliver educational an</w:t>
      </w:r>
      <w:r w:rsidRPr="00122E05">
        <w:rPr>
          <w:rFonts w:cs="Times New Roman"/>
          <w:color w:val="0033CC"/>
          <w:spacing w:val="-2"/>
          <w:sz w:val="24"/>
          <w:szCs w:val="24"/>
        </w:rPr>
        <w:t xml:space="preserve">d </w:t>
      </w:r>
      <w:r w:rsidRPr="00122E05">
        <w:rPr>
          <w:rFonts w:cs="Times New Roman"/>
          <w:color w:val="0033CC"/>
          <w:spacing w:val="-3"/>
          <w:sz w:val="24"/>
          <w:szCs w:val="24"/>
        </w:rPr>
        <w:t>motivati</w:t>
      </w:r>
      <w:r w:rsidRPr="00122E05">
        <w:rPr>
          <w:rFonts w:cs="Times New Roman"/>
          <w:color w:val="0033CC"/>
          <w:spacing w:val="-2"/>
          <w:sz w:val="24"/>
          <w:szCs w:val="24"/>
        </w:rPr>
        <w:t>on</w:t>
      </w:r>
      <w:r w:rsidRPr="00122E05">
        <w:rPr>
          <w:rFonts w:cs="Times New Roman"/>
          <w:color w:val="0033CC"/>
          <w:spacing w:val="-3"/>
          <w:sz w:val="24"/>
          <w:szCs w:val="24"/>
        </w:rPr>
        <w:t xml:space="preserve">al advice </w:t>
      </w:r>
      <w:r w:rsidRPr="00122E05">
        <w:rPr>
          <w:rFonts w:cs="Times New Roman"/>
          <w:color w:val="0033CC"/>
          <w:spacing w:val="-1"/>
          <w:sz w:val="24"/>
          <w:szCs w:val="24"/>
        </w:rPr>
        <w:t xml:space="preserve">and </w:t>
      </w:r>
      <w:r w:rsidRPr="00122E05">
        <w:rPr>
          <w:rFonts w:cs="Times New Roman"/>
          <w:color w:val="0033CC"/>
          <w:spacing w:val="-2"/>
          <w:sz w:val="24"/>
          <w:szCs w:val="24"/>
        </w:rPr>
        <w:t>supp</w:t>
      </w:r>
      <w:r w:rsidRPr="00122E05">
        <w:rPr>
          <w:rFonts w:cs="Times New Roman"/>
          <w:color w:val="0033CC"/>
          <w:spacing w:val="-3"/>
          <w:sz w:val="24"/>
          <w:szCs w:val="24"/>
        </w:rPr>
        <w:t xml:space="preserve">ort towards lifestyle </w:t>
      </w:r>
      <w:r w:rsidRPr="00122E05">
        <w:rPr>
          <w:rFonts w:cs="Times New Roman"/>
          <w:color w:val="0033CC"/>
          <w:spacing w:val="-2"/>
          <w:sz w:val="24"/>
          <w:szCs w:val="24"/>
        </w:rPr>
        <w:t>mo</w:t>
      </w:r>
      <w:r w:rsidRPr="00122E05">
        <w:rPr>
          <w:rFonts w:cs="Times New Roman"/>
          <w:color w:val="0033CC"/>
          <w:spacing w:val="-3"/>
          <w:sz w:val="24"/>
          <w:szCs w:val="24"/>
        </w:rPr>
        <w:t>dificati</w:t>
      </w:r>
      <w:r w:rsidRPr="00122E05">
        <w:rPr>
          <w:rFonts w:cs="Times New Roman"/>
          <w:color w:val="0033CC"/>
          <w:spacing w:val="-2"/>
          <w:sz w:val="24"/>
          <w:szCs w:val="24"/>
        </w:rPr>
        <w:t xml:space="preserve">on </w:t>
      </w:r>
      <w:r w:rsidRPr="00122E05">
        <w:rPr>
          <w:rFonts w:cs="Times New Roman"/>
          <w:color w:val="0033CC"/>
          <w:sz w:val="24"/>
          <w:szCs w:val="24"/>
        </w:rPr>
        <w:t xml:space="preserve">in </w:t>
      </w:r>
      <w:r w:rsidRPr="00122E05">
        <w:rPr>
          <w:rFonts w:cs="Times New Roman"/>
          <w:color w:val="0033CC"/>
          <w:spacing w:val="-3"/>
          <w:sz w:val="24"/>
          <w:szCs w:val="24"/>
        </w:rPr>
        <w:t>hi</w:t>
      </w:r>
      <w:r w:rsidRPr="00122E05">
        <w:rPr>
          <w:rFonts w:cs="Times New Roman"/>
          <w:color w:val="0033CC"/>
          <w:spacing w:val="-2"/>
          <w:sz w:val="24"/>
          <w:szCs w:val="24"/>
        </w:rPr>
        <w:t>gh</w:t>
      </w:r>
      <w:r w:rsidRPr="00122E05">
        <w:rPr>
          <w:rFonts w:cs="Times New Roman"/>
          <w:color w:val="0033CC"/>
          <w:spacing w:val="-3"/>
          <w:sz w:val="24"/>
          <w:szCs w:val="24"/>
        </w:rPr>
        <w:t>-ris</w:t>
      </w:r>
      <w:r w:rsidRPr="00122E05">
        <w:rPr>
          <w:rFonts w:cs="Times New Roman"/>
          <w:color w:val="0033CC"/>
          <w:spacing w:val="-2"/>
          <w:sz w:val="24"/>
          <w:szCs w:val="24"/>
        </w:rPr>
        <w:t xml:space="preserve">k </w:t>
      </w:r>
      <w:r w:rsidRPr="00122E05">
        <w:rPr>
          <w:rFonts w:cs="Times New Roman"/>
          <w:color w:val="0033CC"/>
          <w:spacing w:val="-3"/>
          <w:sz w:val="24"/>
          <w:szCs w:val="24"/>
        </w:rPr>
        <w:t>i</w:t>
      </w:r>
      <w:r w:rsidRPr="00122E05">
        <w:rPr>
          <w:rFonts w:cs="Times New Roman"/>
          <w:color w:val="0033CC"/>
          <w:spacing w:val="-2"/>
          <w:sz w:val="24"/>
          <w:szCs w:val="24"/>
        </w:rPr>
        <w:t>nd</w:t>
      </w:r>
      <w:r w:rsidRPr="00122E05">
        <w:rPr>
          <w:rFonts w:cs="Times New Roman"/>
          <w:color w:val="0033CC"/>
          <w:spacing w:val="-3"/>
          <w:sz w:val="24"/>
          <w:szCs w:val="24"/>
        </w:rPr>
        <w:t>ividuals</w:t>
      </w:r>
      <w:r w:rsidRPr="00122E05">
        <w:rPr>
          <w:rFonts w:cs="Times New Roman"/>
          <w:color w:val="0033CC"/>
          <w:spacing w:val="-2"/>
          <w:sz w:val="24"/>
          <w:szCs w:val="24"/>
        </w:rPr>
        <w:t>.</w:t>
      </w:r>
      <w:r w:rsidR="00DA7816" w:rsidRPr="00122E05">
        <w:rPr>
          <w:rFonts w:cs="Times New Roman"/>
          <w:color w:val="0033CC"/>
          <w:spacing w:val="-2"/>
          <w:sz w:val="24"/>
          <w:szCs w:val="24"/>
        </w:rPr>
        <w:fldChar w:fldCharType="begin">
          <w:fldData xml:space="preserve">PEVuZE5vdGU+PENpdGU+PEF1dGhvcj5SYW1hY2hhbmRyYW48L0F1dGhvcj48WWVhcj4yMDEzPC9Z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</w:fldData>
        </w:fldChar>
      </w:r>
      <w:r w:rsidR="0064712F" w:rsidRPr="00122E05">
        <w:rPr>
          <w:rFonts w:cs="Times New Roman"/>
          <w:color w:val="0033CC"/>
          <w:spacing w:val="-2"/>
          <w:sz w:val="24"/>
          <w:szCs w:val="24"/>
        </w:rPr>
        <w:instrText xml:space="preserve"> ADDIN EN.CITE </w:instrText>
      </w:r>
      <w:r w:rsidR="00DA7816" w:rsidRPr="00122E05">
        <w:rPr>
          <w:rFonts w:cs="Times New Roman"/>
          <w:color w:val="0033CC"/>
          <w:spacing w:val="-2"/>
          <w:sz w:val="24"/>
          <w:szCs w:val="24"/>
        </w:rPr>
        <w:fldChar w:fldCharType="begin">
          <w:fldData xml:space="preserve">PEVuZE5vdGU+PENpdGU+PEF1dGhvcj5SYW1hY2hhbmRyYW48L0F1dGhvcj48WWVhcj4yMDEzPC9Z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</w:fldData>
        </w:fldChar>
      </w:r>
      <w:r w:rsidR="0064712F" w:rsidRPr="00122E05">
        <w:rPr>
          <w:rFonts w:cs="Times New Roman"/>
          <w:color w:val="0033CC"/>
          <w:spacing w:val="-2"/>
          <w:sz w:val="24"/>
          <w:szCs w:val="24"/>
        </w:rPr>
        <w:instrText xml:space="preserve"> ADDIN EN.CITE.DATA </w:instrText>
      </w:r>
      <w:r w:rsidR="00DA7816" w:rsidRPr="00122E05">
        <w:rPr>
          <w:rFonts w:cs="Times New Roman"/>
          <w:color w:val="0033CC"/>
          <w:spacing w:val="-2"/>
          <w:sz w:val="24"/>
          <w:szCs w:val="24"/>
        </w:rPr>
      </w:r>
      <w:r w:rsidR="00DA7816" w:rsidRPr="00122E05">
        <w:rPr>
          <w:rFonts w:cs="Times New Roman"/>
          <w:color w:val="0033CC"/>
          <w:spacing w:val="-2"/>
          <w:sz w:val="24"/>
          <w:szCs w:val="24"/>
        </w:rPr>
        <w:fldChar w:fldCharType="end"/>
      </w:r>
      <w:r w:rsidR="00DA7816" w:rsidRPr="00122E05">
        <w:rPr>
          <w:rFonts w:cs="Times New Roman"/>
          <w:color w:val="0033CC"/>
          <w:spacing w:val="-2"/>
          <w:sz w:val="24"/>
          <w:szCs w:val="24"/>
        </w:rPr>
      </w:r>
      <w:r w:rsidR="00DA7816" w:rsidRPr="00122E05">
        <w:rPr>
          <w:rFonts w:cs="Times New Roman"/>
          <w:color w:val="0033CC"/>
          <w:spacing w:val="-2"/>
          <w:sz w:val="24"/>
          <w:szCs w:val="24"/>
        </w:rPr>
        <w:fldChar w:fldCharType="separate"/>
      </w:r>
      <w:r w:rsidR="0064712F" w:rsidRPr="00122E05">
        <w:rPr>
          <w:rFonts w:cs="Times New Roman"/>
          <w:noProof/>
          <w:color w:val="0033CC"/>
          <w:spacing w:val="-2"/>
          <w:sz w:val="24"/>
          <w:szCs w:val="24"/>
        </w:rPr>
        <w:t>[</w:t>
      </w:r>
      <w:hyperlink w:anchor="_ENREF_24" w:tooltip="Ramachandran, 2013 #587" w:history="1">
        <w:r w:rsidR="0064712F" w:rsidRPr="00F77E2D">
          <w:rPr>
            <w:rStyle w:val="Hyperlink"/>
            <w:rFonts w:cs="Times New Roman"/>
            <w:noProof/>
            <w:spacing w:val="-2"/>
            <w:sz w:val="24"/>
            <w:szCs w:val="24"/>
          </w:rPr>
          <w:t>24</w:t>
        </w:r>
      </w:hyperlink>
      <w:r w:rsidR="0064712F" w:rsidRPr="00122E05">
        <w:rPr>
          <w:rFonts w:cs="Times New Roman"/>
          <w:noProof/>
          <w:color w:val="0033CC"/>
          <w:spacing w:val="-2"/>
          <w:sz w:val="24"/>
          <w:szCs w:val="24"/>
        </w:rPr>
        <w:t>]</w:t>
      </w:r>
      <w:r w:rsidR="00DA7816" w:rsidRPr="00122E05">
        <w:rPr>
          <w:rFonts w:cs="Times New Roman"/>
          <w:color w:val="0033CC"/>
          <w:spacing w:val="-2"/>
          <w:sz w:val="24"/>
          <w:szCs w:val="24"/>
        </w:rPr>
        <w:fldChar w:fldCharType="end"/>
      </w:r>
      <w:r w:rsidRPr="00122E05">
        <w:rPr>
          <w:rFonts w:cs="Times New Roman"/>
          <w:color w:val="0033CC"/>
          <w:spacing w:val="-3"/>
          <w:sz w:val="24"/>
          <w:szCs w:val="24"/>
        </w:rPr>
        <w:t xml:space="preserve"> Recent studies have proven the advantages of using mhealth strategies in promotion of prevention of NCDs. The WHO has recommended the use of such strategies for large scale programmes</w:t>
      </w:r>
      <w:r w:rsidRPr="00122E05">
        <w:rPr>
          <w:rFonts w:cs="Times New Roman"/>
          <w:sz w:val="24"/>
          <w:szCs w:val="24"/>
        </w:rPr>
        <w:t>.</w:t>
      </w:r>
      <w:r w:rsidR="00DA7816" w:rsidRPr="00122E05">
        <w:rPr>
          <w:rFonts w:cs="Times New Roman"/>
          <w:sz w:val="24"/>
          <w:szCs w:val="24"/>
        </w:rPr>
        <w:fldChar w:fldCharType="begin"/>
      </w:r>
      <w:r w:rsidR="0064712F" w:rsidRPr="00122E05">
        <w:rPr>
          <w:rFonts w:cs="Times New Roman"/>
          <w:sz w:val="24"/>
          <w:szCs w:val="24"/>
        </w:rPr>
        <w:instrText xml:space="preserve"> ADDIN EN.CITE &lt;EndNote&gt;&lt;Cite&gt;&lt;Author&gt;Ramachandran&lt;/Author&gt;&lt;Year&gt;2018&lt;/Year&gt;&lt;RecNum&gt;588&lt;/RecNum&gt;&lt;DisplayText&gt;[77,78]&lt;/DisplayText&gt;&lt;record&gt;&lt;rec-number&gt;588&lt;/rec-number&gt;&lt;foreign-keys&gt;&lt;key app="EN" db-id="vtfx5a5p9szaf8etpdrpdx9rr22wxrrw00sv" timestamp="1571137067"&gt;588&lt;/key&gt;&lt;/foreign-keys&gt;&lt;ref-type name="Journal Article"&gt;17&lt;/ref-type&gt;&lt;contributors&gt;&lt;authors&gt;&lt;author&gt;Ramachandran, Ambady&lt;/author&gt;&lt;author&gt;Kumar, Rajeev&lt;/author&gt;&lt;author&gt;Nanditha, Arun&lt;/author&gt;&lt;author&gt;Raghavan, Arun&lt;/author&gt;&lt;author&gt;Snehalatha, Chamukuttan&lt;/author&gt;&lt;author&gt;Krishnamoorthy, Satheesh&lt;/author&gt;&lt;author&gt;Joshi, Pradeep&lt;/author&gt;&lt;author&gt;Tesfaye, Fikru&lt;/author&gt;&lt;/authors&gt;&lt;/contributors&gt;&lt;titles&gt;&lt;title&gt;mDiabetes initiative using text messages to improve lifestyle and health-seeking behaviour in India&lt;/title&gt;&lt;secondary-title&gt;BMJ Innovations&lt;/secondary-title&gt;&lt;/titles&gt;&lt;periodical&gt;&lt;full-title&gt;BMJ Innovations&lt;/full-title&gt;&lt;/periodical&gt;&lt;pages&gt;155-162&lt;/pages&gt;&lt;volume&gt;4&lt;/volume&gt;&lt;number&gt;4&lt;/number&gt;&lt;dates&gt;&lt;year&gt;2018&lt;/year&gt;&lt;/dates&gt;&lt;urls&gt;&lt;related-urls&gt;&lt;url&gt;https://innovations.bmj.com/content/bmjinnov/4/4/155.full.pdf&lt;/url&gt;&lt;/related-urls&gt;&lt;/urls&gt;&lt;electronic-resource-num&gt;10.1136/bmjinnov-2017-000265&lt;/electronic-resource-num&gt;&lt;/record&gt;&lt;/Cite&gt;&lt;Cite&gt;&lt;Year&gt;2011&lt;/Year&gt;&lt;RecNum&gt;589&lt;/RecNum&gt;&lt;record&gt;&lt;rec-number&gt;589&lt;/rec-number&gt;&lt;foreign-keys&gt;&lt;key app="EN" db-id="vtfx5a5p9szaf8etpdrpdx9rr22wxrrw00sv" timestamp="1571137558"&gt;589&lt;/key&gt;&lt;/foreign-keys&gt;&lt;ref-type name="Online Database"&gt;45&lt;/ref-type&gt;&lt;contributors&gt;&lt;/contributors&gt;&lt;titles&gt;&lt;title&gt;World Health Organisation. mHealth: New horizons for health through mobile technologies. Geneva: Global Observatory for eHealth series. &lt;/title&gt;&lt;/titles&gt;&lt;dates&gt;&lt;year&gt;2011&lt;/year&gt;&lt;/dates&gt;&lt;urls&gt;&lt;/urls&gt;&lt;/record&gt;&lt;/Cite&gt;&lt;/EndNote&gt;</w:instrText>
      </w:r>
      <w:r w:rsidR="00DA7816" w:rsidRPr="00122E05">
        <w:rPr>
          <w:rFonts w:cs="Times New Roman"/>
          <w:sz w:val="24"/>
          <w:szCs w:val="24"/>
        </w:rPr>
        <w:fldChar w:fldCharType="separate"/>
      </w:r>
      <w:r w:rsidR="0064712F" w:rsidRPr="00122E05">
        <w:rPr>
          <w:rFonts w:cs="Times New Roman"/>
          <w:noProof/>
          <w:sz w:val="24"/>
          <w:szCs w:val="24"/>
        </w:rPr>
        <w:t>[</w:t>
      </w:r>
      <w:hyperlink w:anchor="_ENREF_77" w:tooltip="Ramachandran, 2018 #588" w:history="1">
        <w:r w:rsidR="0064712F" w:rsidRPr="00F77E2D">
          <w:rPr>
            <w:rStyle w:val="Hyperlink"/>
            <w:rFonts w:cs="Times New Roman"/>
            <w:noProof/>
            <w:sz w:val="24"/>
            <w:szCs w:val="24"/>
          </w:rPr>
          <w:t>77</w:t>
        </w:r>
      </w:hyperlink>
      <w:r w:rsidR="0064712F" w:rsidRPr="00122E05">
        <w:rPr>
          <w:rFonts w:cs="Times New Roman"/>
          <w:noProof/>
          <w:sz w:val="24"/>
          <w:szCs w:val="24"/>
        </w:rPr>
        <w:t>,</w:t>
      </w:r>
      <w:hyperlink w:anchor="_ENREF_78" w:tooltip=", 2011 #589" w:history="1">
        <w:r w:rsidR="0064712F" w:rsidRPr="00F77E2D">
          <w:rPr>
            <w:rStyle w:val="Hyperlink"/>
            <w:rFonts w:cs="Times New Roman"/>
            <w:noProof/>
            <w:sz w:val="24"/>
            <w:szCs w:val="24"/>
          </w:rPr>
          <w:t>78</w:t>
        </w:r>
      </w:hyperlink>
      <w:r w:rsidR="0064712F" w:rsidRPr="00122E05">
        <w:rPr>
          <w:rFonts w:cs="Times New Roman"/>
          <w:noProof/>
          <w:sz w:val="24"/>
          <w:szCs w:val="24"/>
        </w:rPr>
        <w:t>]</w:t>
      </w:r>
      <w:r w:rsidR="00DA7816" w:rsidRPr="00122E05">
        <w:rPr>
          <w:rFonts w:cs="Times New Roman"/>
          <w:sz w:val="24"/>
          <w:szCs w:val="24"/>
        </w:rPr>
        <w:fldChar w:fldCharType="end"/>
      </w:r>
    </w:p>
    <w:p w:rsidR="00FC280C" w:rsidRPr="00122E05" w:rsidRDefault="00FC280C" w:rsidP="00DD0EF3">
      <w:pPr>
        <w:pStyle w:val="BodyText"/>
        <w:numPr>
          <w:ilvl w:val="0"/>
          <w:numId w:val="38"/>
        </w:numPr>
        <w:tabs>
          <w:tab w:val="left" w:pos="418"/>
        </w:tabs>
        <w:spacing w:line="360" w:lineRule="auto"/>
        <w:ind w:right="3"/>
        <w:rPr>
          <w:rFonts w:cs="Times New Roman"/>
          <w:color w:val="131413"/>
          <w:spacing w:val="-6"/>
          <w:sz w:val="24"/>
          <w:szCs w:val="24"/>
        </w:rPr>
      </w:pPr>
      <w:r w:rsidRPr="00122E05">
        <w:rPr>
          <w:rFonts w:cs="Times New Roman"/>
          <w:color w:val="131413"/>
          <w:spacing w:val="-6"/>
          <w:sz w:val="24"/>
          <w:szCs w:val="24"/>
        </w:rPr>
        <w:t>Dietary interventions such as high-carbohydrate, low-fat diet,</w:t>
      </w:r>
      <w:r w:rsidR="00DA7816" w:rsidRPr="00122E05">
        <w:rPr>
          <w:rFonts w:cs="Times New Roman"/>
          <w:color w:val="131413"/>
          <w:spacing w:val="-6"/>
          <w:sz w:val="24"/>
          <w:szCs w:val="24"/>
        </w:rPr>
        <w:fldChar w:fldCharType="begin"/>
      </w:r>
      <w:r w:rsidR="0064712F" w:rsidRPr="00122E05">
        <w:rPr>
          <w:rFonts w:cs="Times New Roman"/>
          <w:color w:val="131413"/>
          <w:spacing w:val="-6"/>
          <w:sz w:val="24"/>
          <w:szCs w:val="24"/>
        </w:rPr>
        <w:instrText xml:space="preserve"> ADDIN EN.CITE &lt;EndNote&gt;&lt;Cite&gt;&lt;Author&gt;Modi&lt;/Author&gt;&lt;Year&gt;2005&lt;/Year&gt;&lt;RecNum&gt;652&lt;/RecNum&gt;&lt;DisplayText&gt;[79]&lt;/DisplayText&gt;&lt;record&gt;&lt;rec-number&gt;652&lt;/rec-number&gt;&lt;foreign-keys&gt;&lt;key app="EN" db-id="vtfx5a5p9szaf8etpdrpdx9rr22wxrrw00sv" timestamp="1575912683"&gt;652&lt;/key&gt;&lt;/foreign-keys&gt;&lt;ref-type name="Journal Article"&gt;17&lt;/ref-type&gt;&lt;contributors&gt;&lt;authors&gt;&lt;author&gt;Modi, SV&lt;/author&gt;&lt;author&gt;Borges, VJ&lt;/author&gt;&lt;author&gt;Chandalia, HB&lt;/author&gt;&lt;/authors&gt;&lt;/contributors&gt;&lt;titles&gt;&lt;title&gt;Low carbohydrate or high carbohydrate: what is right? Review&lt;/title&gt;&lt;secondary-title&gt;International Journal of Diabetes in Developing Countries&lt;/secondary-title&gt;&lt;/titles&gt;&lt;periodical&gt;&lt;full-title&gt;International Journal of Diabetes in Developing Countries&lt;/full-title&gt;&lt;/periodical&gt;&lt;pages&gt;58-62&lt;/pages&gt;&lt;volume&gt;25&lt;/volume&gt;&lt;dates&gt;&lt;year&gt;2005&lt;/year&gt;&lt;/dates&gt;&lt;urls&gt;&lt;/urls&gt;&lt;/record&gt;&lt;/Cite&gt;&lt;/EndNote&gt;</w:instrText>
      </w:r>
      <w:r w:rsidR="00DA7816" w:rsidRPr="00122E05">
        <w:rPr>
          <w:rFonts w:cs="Times New Roman"/>
          <w:color w:val="131413"/>
          <w:spacing w:val="-6"/>
          <w:sz w:val="24"/>
          <w:szCs w:val="24"/>
        </w:rPr>
        <w:fldChar w:fldCharType="separate"/>
      </w:r>
      <w:r w:rsidR="0064712F" w:rsidRPr="00122E05">
        <w:rPr>
          <w:rFonts w:cs="Times New Roman"/>
          <w:noProof/>
          <w:color w:val="131413"/>
          <w:spacing w:val="-6"/>
          <w:sz w:val="24"/>
          <w:szCs w:val="24"/>
        </w:rPr>
        <w:t>[</w:t>
      </w:r>
      <w:hyperlink w:anchor="_ENREF_79" w:tooltip="Modi, 2005 #652" w:history="1">
        <w:r w:rsidR="0064712F" w:rsidRPr="00F77E2D">
          <w:rPr>
            <w:rStyle w:val="Hyperlink"/>
            <w:rFonts w:cs="Times New Roman"/>
            <w:noProof/>
            <w:spacing w:val="-6"/>
            <w:sz w:val="24"/>
            <w:szCs w:val="24"/>
          </w:rPr>
          <w:t>79</w:t>
        </w:r>
      </w:hyperlink>
      <w:r w:rsidR="0064712F" w:rsidRPr="00122E05">
        <w:rPr>
          <w:rFonts w:cs="Times New Roman"/>
          <w:noProof/>
          <w:color w:val="131413"/>
          <w:spacing w:val="-6"/>
          <w:sz w:val="24"/>
          <w:szCs w:val="24"/>
        </w:rPr>
        <w:t>]</w:t>
      </w:r>
      <w:r w:rsidR="00DA7816" w:rsidRPr="00122E05">
        <w:rPr>
          <w:rFonts w:cs="Times New Roman"/>
          <w:color w:val="131413"/>
          <w:spacing w:val="-6"/>
          <w:sz w:val="24"/>
          <w:szCs w:val="24"/>
        </w:rPr>
        <w:fldChar w:fldCharType="end"/>
      </w:r>
      <w:r w:rsidRPr="00122E05">
        <w:rPr>
          <w:rFonts w:cs="Times New Roman"/>
          <w:color w:val="131413"/>
          <w:spacing w:val="-6"/>
          <w:sz w:val="24"/>
          <w:szCs w:val="24"/>
        </w:rPr>
        <w:t xml:space="preserve"> fibre-rich,</w:t>
      </w:r>
      <w:r w:rsidR="00DA7816" w:rsidRPr="00122E05">
        <w:rPr>
          <w:rFonts w:cs="Times New Roman"/>
          <w:color w:val="131413"/>
          <w:spacing w:val="-6"/>
          <w:sz w:val="24"/>
          <w:szCs w:val="24"/>
        </w:rPr>
        <w:fldChar w:fldCharType="begin"/>
      </w:r>
      <w:r w:rsidR="0064712F" w:rsidRPr="00122E05">
        <w:rPr>
          <w:rFonts w:cs="Times New Roman"/>
          <w:color w:val="131413"/>
          <w:spacing w:val="-6"/>
          <w:sz w:val="24"/>
          <w:szCs w:val="24"/>
        </w:rPr>
        <w:instrText xml:space="preserve"> ADDIN EN.CITE &lt;EndNote&gt;&lt;Cite&gt;&lt;Author&gt;Trivedi&lt;/Author&gt;&lt;Year&gt;1999&lt;/Year&gt;&lt;RecNum&gt;64&lt;/RecNum&gt;&lt;DisplayText&gt;[80]&lt;/DisplayText&gt;&lt;record&gt;&lt;rec-number&gt;64&lt;/rec-number&gt;&lt;foreign-keys&gt;&lt;key app="EN" db-id="vvrfr9axppa52ke2zfkxw9fn0za2swp22xzx" timestamp="1567082612"&gt;64&lt;/key&gt;&lt;/foreign-keys&gt;&lt;ref-type name="Journal Article"&gt;17&lt;/ref-type&gt;&lt;contributors&gt;&lt;authors&gt;&lt;author&gt;Trivedi, Bharat&lt;/author&gt;&lt;author&gt;Maniyar, Khilar T&lt;/author&gt;&lt;author&gt;Patel, Brjiesh&lt;/author&gt;&lt;/authors&gt;&lt;/contributors&gt;&lt;titles&gt;&lt;title&gt;Effect of fibre diet (guar) on cholesterol, blood glucose and body weight&lt;/title&gt;&lt;secondary-title&gt;Int J Diab Dev Countries&lt;/secondary-title&gt;&lt;/titles&gt;&lt;periodical&gt;&lt;full-title&gt;Int J Diab Dev Countries&lt;/full-title&gt;&lt;/periodical&gt;&lt;pages&gt;31-33&lt;/pages&gt;&lt;volume&gt;19&lt;/volume&gt;&lt;dates&gt;&lt;year&gt;1999&lt;/year&gt;&lt;/dates&gt;&lt;urls&gt;&lt;/urls&gt;&lt;/record&gt;&lt;/Cite&gt;&lt;/EndNote&gt;</w:instrText>
      </w:r>
      <w:r w:rsidR="00DA7816" w:rsidRPr="00122E05">
        <w:rPr>
          <w:rFonts w:cs="Times New Roman"/>
          <w:color w:val="131413"/>
          <w:spacing w:val="-6"/>
          <w:sz w:val="24"/>
          <w:szCs w:val="24"/>
        </w:rPr>
        <w:fldChar w:fldCharType="separate"/>
      </w:r>
      <w:r w:rsidR="0064712F" w:rsidRPr="00122E05">
        <w:rPr>
          <w:rFonts w:cs="Times New Roman"/>
          <w:noProof/>
          <w:color w:val="131413"/>
          <w:spacing w:val="-6"/>
          <w:sz w:val="24"/>
          <w:szCs w:val="24"/>
        </w:rPr>
        <w:t>[</w:t>
      </w:r>
      <w:hyperlink w:anchor="_ENREF_80" w:tooltip="Trivedi, 1999 #64" w:history="1">
        <w:r w:rsidR="0064712F" w:rsidRPr="00F77E2D">
          <w:rPr>
            <w:rStyle w:val="Hyperlink"/>
            <w:rFonts w:cs="Times New Roman"/>
            <w:noProof/>
            <w:spacing w:val="-6"/>
            <w:sz w:val="24"/>
            <w:szCs w:val="24"/>
          </w:rPr>
          <w:t>80</w:t>
        </w:r>
      </w:hyperlink>
      <w:r w:rsidR="0064712F" w:rsidRPr="00122E05">
        <w:rPr>
          <w:rFonts w:cs="Times New Roman"/>
          <w:noProof/>
          <w:color w:val="131413"/>
          <w:spacing w:val="-6"/>
          <w:sz w:val="24"/>
          <w:szCs w:val="24"/>
        </w:rPr>
        <w:t>]</w:t>
      </w:r>
      <w:r w:rsidR="00DA7816" w:rsidRPr="00122E05">
        <w:rPr>
          <w:rFonts w:cs="Times New Roman"/>
          <w:color w:val="131413"/>
          <w:spacing w:val="-6"/>
          <w:sz w:val="24"/>
          <w:szCs w:val="24"/>
        </w:rPr>
        <w:fldChar w:fldCharType="end"/>
      </w:r>
      <w:r w:rsidRPr="00122E05">
        <w:rPr>
          <w:rFonts w:cs="Times New Roman"/>
          <w:color w:val="131413"/>
          <w:spacing w:val="-6"/>
          <w:sz w:val="24"/>
          <w:szCs w:val="24"/>
        </w:rPr>
        <w:t xml:space="preserve"> and protein-rich diet </w:t>
      </w:r>
      <w:r w:rsidR="00DA7816" w:rsidRPr="00122E05">
        <w:rPr>
          <w:rFonts w:cs="Times New Roman"/>
          <w:color w:val="131413"/>
          <w:spacing w:val="-6"/>
          <w:sz w:val="24"/>
          <w:szCs w:val="24"/>
        </w:rPr>
        <w:fldChar w:fldCharType="begin"/>
      </w:r>
      <w:r w:rsidR="0064712F" w:rsidRPr="00122E05">
        <w:rPr>
          <w:rFonts w:cs="Times New Roman"/>
          <w:color w:val="131413"/>
          <w:spacing w:val="-6"/>
          <w:sz w:val="24"/>
          <w:szCs w:val="24"/>
        </w:rPr>
        <w:instrText xml:space="preserve"> ADDIN EN.CITE &lt;EndNote&gt;&lt;Cite&gt;&lt;Author&gt;Franz&lt;/Author&gt;&lt;Year&gt;2017&lt;/Year&gt;&lt;RecNum&gt;653&lt;/RecNum&gt;&lt;DisplayText&gt;[81,82]&lt;/DisplayText&gt;&lt;record&gt;&lt;rec-number&gt;653&lt;/rec-number&gt;&lt;foreign-keys&gt;&lt;key app="EN" db-id="vtfx5a5p9szaf8etpdrpdx9rr22wxrrw00sv" timestamp="1575912683"&gt;653&lt;/key&gt;&lt;/foreign-keys&gt;&lt;ref-type name="Book Section"&gt;5&lt;/ref-type&gt;&lt;contributors&gt;&lt;authors&gt;&lt;author&gt;Franz, Marion J&lt;/author&gt;&lt;author&gt;Zhang, Zhuoshi&lt;/author&gt;&lt;author&gt;Venn, Bernard Joseph&lt;/author&gt;&lt;/authors&gt;&lt;/contributors&gt;&lt;titles&gt;&lt;title&gt;Lifestyle interventions to stem the tide of type 2 diabetes&lt;/title&gt;&lt;secondary-title&gt;Nutrition Guide for Physicians and Related Healthcare Professionals&lt;/secondary-title&gt;&lt;/titles&gt;&lt;pages&gt;103-112&lt;/pages&gt;&lt;dates&gt;&lt;year&gt;2017&lt;/year&gt;&lt;/dates&gt;&lt;publisher&gt;Springer&lt;/publisher&gt;&lt;urls&gt;&lt;/urls&gt;&lt;/record&gt;&lt;/Cite&gt;&lt;Cite&gt;&lt;Author&gt;Sekar&lt;/Author&gt;&lt;Year&gt;2006&lt;/Year&gt;&lt;RecNum&gt;654&lt;/RecNum&gt;&lt;record&gt;&lt;rec-number&gt;654&lt;/rec-number&gt;&lt;foreign-keys&gt;&lt;key app="EN" db-id="vtfx5a5p9szaf8etpdrpdx9rr22wxrrw00sv" timestamp="1575912683"&gt;654&lt;/key&gt;&lt;/foreign-keys&gt;&lt;ref-type name="Journal Article"&gt;17&lt;/ref-type&gt;&lt;contributors&gt;&lt;authors&gt;&lt;author&gt;Sekar, V&lt;/author&gt;&lt;author&gt;Sundaram, A&lt;/author&gt;&lt;author&gt;Lakshmi, B&lt;/author&gt;&lt;author&gt;Kalaivani, Ajantha R&lt;/author&gt;&lt;author&gt;Mala, S&lt;/author&gt;&lt;author&gt;Banupriya, M&lt;/author&gt;&lt;author&gt;Maheswari, Uma J&lt;/author&gt;&lt;/authors&gt;&lt;/contributors&gt;&lt;titles&gt;&lt;title&gt;The effect of modified pulse-carbohydrate diet on weight and HbA 1C in type 2 diabetic patients&lt;/title&gt;&lt;secondary-title&gt;International Journal of Diabetes in Developing Countries&lt;/secondary-title&gt;&lt;/titles&gt;&lt;periodical&gt;&lt;full-title&gt;International Journal of Diabetes in Developing Countries&lt;/full-title&gt;&lt;/periodical&gt;&lt;volume&gt;26&lt;/volume&gt;&lt;number&gt;1&lt;/number&gt;&lt;dates&gt;&lt;year&gt;2006&lt;/year&gt;&lt;/dates&gt;&lt;isbn&gt;0973-3930&lt;/isbn&gt;&lt;urls&gt;&lt;/urls&gt;&lt;/record&gt;&lt;/Cite&gt;&lt;/EndNote&gt;</w:instrText>
      </w:r>
      <w:r w:rsidR="00DA7816" w:rsidRPr="00122E05">
        <w:rPr>
          <w:rFonts w:cs="Times New Roman"/>
          <w:color w:val="131413"/>
          <w:spacing w:val="-6"/>
          <w:sz w:val="24"/>
          <w:szCs w:val="24"/>
        </w:rPr>
        <w:fldChar w:fldCharType="separate"/>
      </w:r>
      <w:r w:rsidR="0064712F" w:rsidRPr="00122E05">
        <w:rPr>
          <w:rFonts w:cs="Times New Roman"/>
          <w:noProof/>
          <w:color w:val="131413"/>
          <w:spacing w:val="-6"/>
          <w:sz w:val="24"/>
          <w:szCs w:val="24"/>
        </w:rPr>
        <w:t>[</w:t>
      </w:r>
      <w:hyperlink w:anchor="_ENREF_81" w:tooltip="Franz, 2017 #653" w:history="1">
        <w:r w:rsidR="0064712F" w:rsidRPr="00F77E2D">
          <w:rPr>
            <w:rStyle w:val="Hyperlink"/>
            <w:rFonts w:cs="Times New Roman"/>
            <w:noProof/>
            <w:spacing w:val="-6"/>
            <w:sz w:val="24"/>
            <w:szCs w:val="24"/>
          </w:rPr>
          <w:t>81</w:t>
        </w:r>
      </w:hyperlink>
      <w:r w:rsidR="0064712F" w:rsidRPr="00122E05">
        <w:rPr>
          <w:rFonts w:cs="Times New Roman"/>
          <w:noProof/>
          <w:color w:val="131413"/>
          <w:spacing w:val="-6"/>
          <w:sz w:val="24"/>
          <w:szCs w:val="24"/>
        </w:rPr>
        <w:t>,</w:t>
      </w:r>
      <w:hyperlink w:anchor="_ENREF_82" w:tooltip="Sekar, 2006 #654" w:history="1">
        <w:r w:rsidR="0064712F" w:rsidRPr="00F77E2D">
          <w:rPr>
            <w:rStyle w:val="Hyperlink"/>
            <w:rFonts w:cs="Times New Roman"/>
            <w:noProof/>
            <w:spacing w:val="-6"/>
            <w:sz w:val="24"/>
            <w:szCs w:val="24"/>
          </w:rPr>
          <w:t>82</w:t>
        </w:r>
      </w:hyperlink>
      <w:r w:rsidR="0064712F" w:rsidRPr="00122E05">
        <w:rPr>
          <w:rFonts w:cs="Times New Roman"/>
          <w:noProof/>
          <w:color w:val="131413"/>
          <w:spacing w:val="-6"/>
          <w:sz w:val="24"/>
          <w:szCs w:val="24"/>
        </w:rPr>
        <w:t>]</w:t>
      </w:r>
      <w:r w:rsidR="00DA7816" w:rsidRPr="00122E05">
        <w:rPr>
          <w:rFonts w:cs="Times New Roman"/>
          <w:color w:val="131413"/>
          <w:spacing w:val="-6"/>
          <w:sz w:val="24"/>
          <w:szCs w:val="24"/>
        </w:rPr>
        <w:fldChar w:fldCharType="end"/>
      </w:r>
      <w:r w:rsidRPr="00122E05">
        <w:rPr>
          <w:rFonts w:cs="Times New Roman"/>
          <w:color w:val="131413"/>
          <w:spacing w:val="-6"/>
          <w:sz w:val="24"/>
          <w:szCs w:val="24"/>
        </w:rPr>
        <w:t xml:space="preserve"> were found to have definite role in prevention of diabetes. Furthermore, components of whole grains, and fruit and green leafy vegetables such as cereal fibre and magnesium, are consistently associated with lower risk of developing T2DM.</w:t>
      </w:r>
      <w:r w:rsidR="00DA7816" w:rsidRPr="00122E05">
        <w:rPr>
          <w:rFonts w:cs="Times New Roman"/>
          <w:color w:val="131413"/>
          <w:spacing w:val="-6"/>
          <w:sz w:val="24"/>
          <w:szCs w:val="24"/>
        </w:rPr>
        <w:fldChar w:fldCharType="begin"/>
      </w:r>
      <w:r w:rsidR="0064712F" w:rsidRPr="00122E05">
        <w:rPr>
          <w:rFonts w:cs="Times New Roman"/>
          <w:color w:val="131413"/>
          <w:spacing w:val="-6"/>
          <w:sz w:val="24"/>
          <w:szCs w:val="24"/>
        </w:rPr>
        <w:instrText xml:space="preserve"> ADDIN EN.CITE &lt;EndNote&gt;&lt;Cite&gt;&lt;Author&gt;Franz&lt;/Author&gt;&lt;Year&gt;2017&lt;/Year&gt;&lt;RecNum&gt;653&lt;/RecNum&gt;&lt;DisplayText&gt;[81]&lt;/DisplayText&gt;&lt;record&gt;&lt;rec-number&gt;653&lt;/rec-number&gt;&lt;foreign-keys&gt;&lt;key app="EN" db-id="vtfx5a5p9szaf8etpdrpdx9rr22wxrrw00sv" timestamp="1575912683"&gt;653&lt;/key&gt;&lt;/foreign-keys&gt;&lt;ref-type name="Book Section"&gt;5&lt;/ref-type&gt;&lt;contributors&gt;&lt;authors&gt;&lt;author&gt;Franz, Marion J&lt;/author&gt;&lt;author&gt;Zhang, Zhuoshi&lt;/author&gt;&lt;author&gt;Venn, Bernard Joseph&lt;/author&gt;&lt;/authors&gt;&lt;/contributors&gt;&lt;titles&gt;&lt;title&gt;Lifestyle interventions to stem the tide of type 2 diabetes&lt;/title&gt;&lt;secondary-title&gt;Nutrition Guide for Physicians and Related Healthcare Professionals&lt;/secondary-title&gt;&lt;/titles&gt;&lt;pages&gt;103-112&lt;/pages&gt;&lt;dates&gt;&lt;year&gt;2017&lt;/year&gt;&lt;/dates&gt;&lt;publisher&gt;Springer&lt;/publisher&gt;&lt;urls&gt;&lt;/urls&gt;&lt;/record&gt;&lt;/Cite&gt;&lt;/EndNote&gt;</w:instrText>
      </w:r>
      <w:r w:rsidR="00DA7816" w:rsidRPr="00122E05">
        <w:rPr>
          <w:rFonts w:cs="Times New Roman"/>
          <w:color w:val="131413"/>
          <w:spacing w:val="-6"/>
          <w:sz w:val="24"/>
          <w:szCs w:val="24"/>
        </w:rPr>
        <w:fldChar w:fldCharType="separate"/>
      </w:r>
      <w:r w:rsidR="0064712F" w:rsidRPr="00122E05">
        <w:rPr>
          <w:rFonts w:cs="Times New Roman"/>
          <w:noProof/>
          <w:color w:val="131413"/>
          <w:spacing w:val="-6"/>
          <w:sz w:val="24"/>
          <w:szCs w:val="24"/>
        </w:rPr>
        <w:t>[</w:t>
      </w:r>
      <w:hyperlink w:anchor="_ENREF_81" w:tooltip="Franz, 2017 #653" w:history="1">
        <w:r w:rsidR="0064712F" w:rsidRPr="00F77E2D">
          <w:rPr>
            <w:rStyle w:val="Hyperlink"/>
            <w:rFonts w:cs="Times New Roman"/>
            <w:noProof/>
            <w:spacing w:val="-6"/>
            <w:sz w:val="24"/>
            <w:szCs w:val="24"/>
          </w:rPr>
          <w:t>81</w:t>
        </w:r>
      </w:hyperlink>
      <w:r w:rsidR="0064712F" w:rsidRPr="00122E05">
        <w:rPr>
          <w:rFonts w:cs="Times New Roman"/>
          <w:noProof/>
          <w:color w:val="131413"/>
          <w:spacing w:val="-6"/>
          <w:sz w:val="24"/>
          <w:szCs w:val="24"/>
        </w:rPr>
        <w:t>]</w:t>
      </w:r>
      <w:r w:rsidR="00DA7816" w:rsidRPr="00122E05">
        <w:rPr>
          <w:rFonts w:cs="Times New Roman"/>
          <w:color w:val="131413"/>
          <w:spacing w:val="-6"/>
          <w:sz w:val="24"/>
          <w:szCs w:val="24"/>
        </w:rPr>
        <w:fldChar w:fldCharType="end"/>
      </w:r>
    </w:p>
    <w:p w:rsidR="00FC280C" w:rsidRPr="00122E05" w:rsidRDefault="00FC280C" w:rsidP="00DD0EF3">
      <w:pPr>
        <w:pStyle w:val="BodyText"/>
        <w:numPr>
          <w:ilvl w:val="0"/>
          <w:numId w:val="38"/>
        </w:numPr>
        <w:tabs>
          <w:tab w:val="left" w:pos="418"/>
        </w:tabs>
        <w:spacing w:line="360" w:lineRule="auto"/>
        <w:ind w:right="3"/>
        <w:rPr>
          <w:rFonts w:cs="Times New Roman"/>
          <w:color w:val="131413"/>
          <w:spacing w:val="-6"/>
          <w:sz w:val="24"/>
          <w:szCs w:val="24"/>
        </w:rPr>
      </w:pPr>
      <w:r w:rsidRPr="00122E05">
        <w:rPr>
          <w:rFonts w:cs="Times New Roman"/>
          <w:color w:val="131413"/>
          <w:spacing w:val="-6"/>
          <w:sz w:val="24"/>
          <w:szCs w:val="24"/>
        </w:rPr>
        <w:t>Evidence from the CURES and Prevention Awareness Counselling and Evaluation (PACE) diabetes project suggests that awareness and knowledge regarding diabetes is inadequate among patients in India and implementation of educational programs at massive level can greatly improve the awareness on diabetes and its associated CVD.</w:t>
      </w:r>
      <w:r w:rsidR="00DA7816" w:rsidRPr="00122E05">
        <w:rPr>
          <w:rFonts w:cs="Times New Roman"/>
          <w:color w:val="131413"/>
          <w:spacing w:val="-6"/>
          <w:sz w:val="24"/>
          <w:szCs w:val="24"/>
        </w:rPr>
        <w:fldChar w:fldCharType="begin">
          <w:fldData xml:space="preserve">PEVuZE5vdGU+PENpdGU+PEF1dGhvcj5Nb2hhbjwvQXV0aG9yPjxZZWFyPjIwMDU8L1llYXI+PFJl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</w:fldData>
        </w:fldChar>
      </w:r>
      <w:r w:rsidR="0064712F" w:rsidRPr="00122E05">
        <w:rPr>
          <w:rFonts w:cs="Times New Roman"/>
          <w:color w:val="131413"/>
          <w:spacing w:val="-6"/>
          <w:sz w:val="24"/>
          <w:szCs w:val="24"/>
        </w:rPr>
        <w:instrText xml:space="preserve"> ADDIN EN.CITE </w:instrText>
      </w:r>
      <w:r w:rsidR="00DA7816" w:rsidRPr="00122E05">
        <w:rPr>
          <w:rFonts w:cs="Times New Roman"/>
          <w:color w:val="131413"/>
          <w:spacing w:val="-6"/>
          <w:sz w:val="24"/>
          <w:szCs w:val="24"/>
        </w:rPr>
        <w:fldChar w:fldCharType="begin">
          <w:fldData xml:space="preserve">PEVuZE5vdGU+PENpdGU+PEF1dGhvcj5Nb2hhbjwvQXV0aG9yPjxZZWFyPjIwMDU8L1llYXI+PFJl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</w:fldData>
        </w:fldChar>
      </w:r>
      <w:r w:rsidR="0064712F" w:rsidRPr="00122E05">
        <w:rPr>
          <w:rFonts w:cs="Times New Roman"/>
          <w:color w:val="131413"/>
          <w:spacing w:val="-6"/>
          <w:sz w:val="24"/>
          <w:szCs w:val="24"/>
        </w:rPr>
        <w:instrText xml:space="preserve"> ADDIN EN.CITE.DATA </w:instrText>
      </w:r>
      <w:r w:rsidR="00DA7816" w:rsidRPr="00122E05">
        <w:rPr>
          <w:rFonts w:cs="Times New Roman"/>
          <w:color w:val="131413"/>
          <w:spacing w:val="-6"/>
          <w:sz w:val="24"/>
          <w:szCs w:val="24"/>
        </w:rPr>
      </w:r>
      <w:r w:rsidR="00DA7816" w:rsidRPr="00122E05">
        <w:rPr>
          <w:rFonts w:cs="Times New Roman"/>
          <w:color w:val="131413"/>
          <w:spacing w:val="-6"/>
          <w:sz w:val="24"/>
          <w:szCs w:val="24"/>
        </w:rPr>
        <w:fldChar w:fldCharType="end"/>
      </w:r>
      <w:r w:rsidR="00DA7816" w:rsidRPr="00122E05">
        <w:rPr>
          <w:rFonts w:cs="Times New Roman"/>
          <w:color w:val="131413"/>
          <w:spacing w:val="-6"/>
          <w:sz w:val="24"/>
          <w:szCs w:val="24"/>
        </w:rPr>
      </w:r>
      <w:r w:rsidR="00DA7816" w:rsidRPr="00122E05">
        <w:rPr>
          <w:rFonts w:cs="Times New Roman"/>
          <w:color w:val="131413"/>
          <w:spacing w:val="-6"/>
          <w:sz w:val="24"/>
          <w:szCs w:val="24"/>
        </w:rPr>
        <w:fldChar w:fldCharType="separate"/>
      </w:r>
      <w:r w:rsidR="0064712F" w:rsidRPr="00122E05">
        <w:rPr>
          <w:rFonts w:cs="Times New Roman"/>
          <w:noProof/>
          <w:color w:val="131413"/>
          <w:spacing w:val="-6"/>
          <w:sz w:val="24"/>
          <w:szCs w:val="24"/>
        </w:rPr>
        <w:t>[</w:t>
      </w:r>
      <w:hyperlink w:anchor="_ENREF_83" w:tooltip="Mohan, 2005 #655" w:history="1">
        <w:r w:rsidR="0064712F" w:rsidRPr="00F77E2D">
          <w:rPr>
            <w:rStyle w:val="Hyperlink"/>
            <w:rFonts w:cs="Times New Roman"/>
            <w:noProof/>
            <w:spacing w:val="-6"/>
            <w:sz w:val="24"/>
            <w:szCs w:val="24"/>
          </w:rPr>
          <w:t>83</w:t>
        </w:r>
      </w:hyperlink>
      <w:r w:rsidR="0064712F" w:rsidRPr="00122E05">
        <w:rPr>
          <w:rFonts w:cs="Times New Roman"/>
          <w:noProof/>
          <w:color w:val="131413"/>
          <w:spacing w:val="-6"/>
          <w:sz w:val="24"/>
          <w:szCs w:val="24"/>
        </w:rPr>
        <w:t>,</w:t>
      </w:r>
      <w:hyperlink w:anchor="_ENREF_84" w:tooltip="Somannavar, 2008 #656" w:history="1">
        <w:r w:rsidR="0064712F" w:rsidRPr="00F77E2D">
          <w:rPr>
            <w:rStyle w:val="Hyperlink"/>
            <w:rFonts w:cs="Times New Roman"/>
            <w:noProof/>
            <w:spacing w:val="-6"/>
            <w:sz w:val="24"/>
            <w:szCs w:val="24"/>
          </w:rPr>
          <w:t>84</w:t>
        </w:r>
      </w:hyperlink>
      <w:r w:rsidR="0064712F" w:rsidRPr="00122E05">
        <w:rPr>
          <w:rFonts w:cs="Times New Roman"/>
          <w:noProof/>
          <w:color w:val="131413"/>
          <w:spacing w:val="-6"/>
          <w:sz w:val="24"/>
          <w:szCs w:val="24"/>
        </w:rPr>
        <w:t>]</w:t>
      </w:r>
      <w:r w:rsidR="00DA7816" w:rsidRPr="00122E05">
        <w:rPr>
          <w:rFonts w:cs="Times New Roman"/>
          <w:color w:val="131413"/>
          <w:spacing w:val="-6"/>
          <w:sz w:val="24"/>
          <w:szCs w:val="24"/>
        </w:rPr>
        <w:fldChar w:fldCharType="end"/>
      </w:r>
      <w:r w:rsidRPr="00122E05">
        <w:rPr>
          <w:rFonts w:cs="Times New Roman"/>
          <w:color w:val="131413"/>
          <w:spacing w:val="-6"/>
          <w:sz w:val="24"/>
          <w:szCs w:val="24"/>
        </w:rPr>
        <w:t xml:space="preserve"> Moreover, mass awareness and screening programs through community empowerment were found to effectively prevent and control diabetes and its complications such as foot amputations.</w:t>
      </w:r>
      <w:r w:rsidR="00DA7816" w:rsidRPr="00122E05">
        <w:rPr>
          <w:rFonts w:cs="Times New Roman"/>
          <w:color w:val="131413"/>
          <w:spacing w:val="-6"/>
          <w:sz w:val="24"/>
          <w:szCs w:val="24"/>
        </w:rPr>
        <w:fldChar w:fldCharType="begin"/>
      </w:r>
      <w:r w:rsidR="0064712F" w:rsidRPr="00122E05">
        <w:rPr>
          <w:rFonts w:cs="Times New Roman"/>
          <w:color w:val="131413"/>
          <w:spacing w:val="-6"/>
          <w:sz w:val="24"/>
          <w:szCs w:val="24"/>
        </w:rPr>
        <w:instrText xml:space="preserve"> ADDIN EN.CITE &lt;EndNote&gt;&lt;Cite&gt;&lt;Author&gt;Somannavar&lt;/Author&gt;&lt;Year&gt;2008&lt;/Year&gt;&lt;RecNum&gt;657&lt;/RecNum&gt;&lt;DisplayText&gt;[85]&lt;/DisplayText&gt;&lt;record&gt;&lt;rec-number&gt;657&lt;/rec-number&gt;&lt;foreign-keys&gt;&lt;key app="EN" db-id="vtfx5a5p9szaf8etpdrpdx9rr22wxrrw00sv" timestamp="1575912684"&gt;657&lt;/key&gt;&lt;/foreign-keys&gt;&lt;ref-type name="Journal Article"&gt;17&lt;/ref-type&gt;&lt;contributors&gt;&lt;authors&gt;&lt;author&gt;Somannavar, S.&lt;/author&gt;&lt;author&gt;Lanthorn, H.&lt;/author&gt;&lt;author&gt;Pradeepa, R.&lt;/author&gt;&lt;author&gt;Narayanan, V.&lt;/author&gt;&lt;author&gt;Rema, M.&lt;/author&gt;&lt;author&gt;Mohan, V.&lt;/author&gt;&lt;/authors&gt;&lt;/contributors&gt;&lt;auth-address&gt;Madras Diabetes Research Foundation and Dr. Mohan&amp;apos;s Diabetes Specialities Centre, WHO Collaborating Centre for Non-communicable Diseases Prevention and Control, Chennai, India.&lt;/auth-address&gt;&lt;titles&gt;&lt;title&gt;Prevention awareness counselling and evaluation (PACE) diabetes project: a mega multi-pronged program for diabetes awareness and prevention in South India (PACE- 5)&lt;/title&gt;&lt;secondary-title&gt;J Assoc Physicians India&lt;/secondary-title&gt;&lt;alt-title&gt;The Journal of the Association of Physicians of India&lt;/alt-title&gt;&lt;/titles&gt;&lt;periodical&gt;&lt;full-title&gt;J Assoc Physicians India&lt;/full-title&gt;&lt;/periodical&gt;&lt;alt-periodical&gt;&lt;full-title&gt;The Journal of the Association of Physicians of India&lt;/full-title&gt;&lt;/alt-periodical&gt;&lt;pages&gt;429-35&lt;/pages&gt;&lt;volume&gt;56&lt;/volume&gt;&lt;edition&gt;2008/10/01&lt;/edition&gt;&lt;keywords&gt;&lt;keyword&gt;Biomarkers/analysis&lt;/keyword&gt;&lt;keyword&gt;Blood Glucose/analysis&lt;/keyword&gt;&lt;keyword&gt;Diabetes Mellitus/*prevention &amp;amp; control&lt;/keyword&gt;&lt;keyword&gt;Health Education/*methods&lt;/keyword&gt;&lt;keyword&gt;Health Promotion/*methods&lt;/keyword&gt;&lt;keyword&gt;Humans&lt;/keyword&gt;&lt;keyword&gt;India&lt;/keyword&gt;&lt;keyword&gt;Mass Screening&lt;/keyword&gt;&lt;/keywords&gt;&lt;dates&gt;&lt;year&gt;2008&lt;/year&gt;&lt;pub-dates&gt;&lt;date&gt;Jun&lt;/date&gt;&lt;/pub-dates&gt;&lt;/dates&gt;&lt;isbn&gt;0004-5772 (Print)&amp;#xD;0004-5772&lt;/isbn&gt;&lt;accession-num&gt;18822622&lt;/accession-num&gt;&lt;urls&gt;&lt;/urls&gt;&lt;remote-database-provider&gt;NLM&lt;/remote-database-provider&gt;&lt;language&gt;eng&lt;/language&gt;&lt;/record&gt;&lt;/Cite&gt;&lt;/EndNote&gt;</w:instrText>
      </w:r>
      <w:r w:rsidR="00DA7816" w:rsidRPr="00122E05">
        <w:rPr>
          <w:rFonts w:cs="Times New Roman"/>
          <w:color w:val="131413"/>
          <w:spacing w:val="-6"/>
          <w:sz w:val="24"/>
          <w:szCs w:val="24"/>
        </w:rPr>
        <w:fldChar w:fldCharType="separate"/>
      </w:r>
      <w:r w:rsidR="0064712F" w:rsidRPr="00122E05">
        <w:rPr>
          <w:rFonts w:cs="Times New Roman"/>
          <w:noProof/>
          <w:color w:val="131413"/>
          <w:spacing w:val="-6"/>
          <w:sz w:val="24"/>
          <w:szCs w:val="24"/>
        </w:rPr>
        <w:t>[</w:t>
      </w:r>
      <w:hyperlink w:anchor="_ENREF_85" w:tooltip="Somannavar, 2008 #657" w:history="1">
        <w:r w:rsidR="0064712F" w:rsidRPr="00F77E2D">
          <w:rPr>
            <w:rStyle w:val="Hyperlink"/>
            <w:rFonts w:cs="Times New Roman"/>
            <w:noProof/>
            <w:spacing w:val="-6"/>
            <w:sz w:val="24"/>
            <w:szCs w:val="24"/>
          </w:rPr>
          <w:t>85</w:t>
        </w:r>
      </w:hyperlink>
      <w:r w:rsidR="0064712F" w:rsidRPr="00122E05">
        <w:rPr>
          <w:rFonts w:cs="Times New Roman"/>
          <w:noProof/>
          <w:color w:val="131413"/>
          <w:spacing w:val="-6"/>
          <w:sz w:val="24"/>
          <w:szCs w:val="24"/>
        </w:rPr>
        <w:t>]</w:t>
      </w:r>
      <w:r w:rsidR="00DA7816" w:rsidRPr="00122E05">
        <w:rPr>
          <w:rFonts w:cs="Times New Roman"/>
          <w:color w:val="131413"/>
          <w:spacing w:val="-6"/>
          <w:sz w:val="24"/>
          <w:szCs w:val="24"/>
        </w:rPr>
        <w:fldChar w:fldCharType="end"/>
      </w:r>
    </w:p>
    <w:p w:rsidR="00FC280C" w:rsidRPr="00122E05" w:rsidRDefault="00FC280C" w:rsidP="00DD0EF3">
      <w:pPr>
        <w:pStyle w:val="BodyText"/>
        <w:numPr>
          <w:ilvl w:val="0"/>
          <w:numId w:val="38"/>
        </w:numPr>
        <w:tabs>
          <w:tab w:val="left" w:pos="418"/>
        </w:tabs>
        <w:spacing w:line="360" w:lineRule="auto"/>
        <w:ind w:right="3"/>
        <w:rPr>
          <w:rFonts w:cs="Times New Roman"/>
          <w:color w:val="131413"/>
          <w:spacing w:val="-6"/>
          <w:sz w:val="24"/>
          <w:szCs w:val="24"/>
        </w:rPr>
      </w:pPr>
      <w:r w:rsidRPr="00122E05">
        <w:rPr>
          <w:rFonts w:cs="Times New Roman"/>
          <w:color w:val="0033CC"/>
          <w:spacing w:val="-6"/>
          <w:sz w:val="24"/>
          <w:szCs w:val="24"/>
        </w:rPr>
        <w:t>A prospective, randomized controlled study of Fenugreek conducted in nondiabetic people with prediabetes demonstrated a significant reduction in FPG, PPG and LDL and showed insulinotropic effect.</w:t>
      </w:r>
      <w:r w:rsidR="00DA7816" w:rsidRPr="00122E05">
        <w:rPr>
          <w:rFonts w:cs="Times New Roman"/>
          <w:color w:val="0033CC"/>
          <w:spacing w:val="-6"/>
          <w:sz w:val="24"/>
          <w:szCs w:val="24"/>
        </w:rPr>
        <w:fldChar w:fldCharType="begin"/>
      </w:r>
      <w:r w:rsidR="0064712F" w:rsidRPr="00122E05">
        <w:rPr>
          <w:rFonts w:cs="Times New Roman"/>
          <w:color w:val="0033CC"/>
          <w:spacing w:val="-6"/>
          <w:sz w:val="24"/>
          <w:szCs w:val="24"/>
        </w:rPr>
        <w:instrText xml:space="preserve"> ADDIN EN.CITE &lt;EndNote&gt;&lt;Cite&gt;&lt;Author&gt;Gaddam&lt;/Author&gt;&lt;Year&gt;2015&lt;/Year&gt;&lt;RecNum&gt;658&lt;/RecNum&gt;&lt;DisplayText&gt;[86]&lt;/DisplayText&gt;&lt;record&gt;&lt;rec-number&gt;658&lt;/rec-number&gt;&lt;foreign-keys&gt;&lt;key app="EN" db-id="vtfx5a5p9szaf8etpdrpdx9rr22wxrrw00sv" timestamp="1575912684"&gt;658&lt;/key&gt;&lt;/foreign-keys&gt;&lt;ref-type name="Journal Article"&gt;17&lt;/ref-type&gt;&lt;contributors&gt;&lt;authors&gt;&lt;author&gt;Gaddam, A.&lt;/author&gt;&lt;author&gt;Galla, C.&lt;/author&gt;&lt;author&gt;Thummisetti, S.&lt;/author&gt;&lt;author&gt;Marikanty, R. K.&lt;/author&gt;&lt;author&gt;Palanisamy, U. D.&lt;/author&gt;&lt;author&gt;Rao, P. V.&lt;/author&gt;&lt;/authors&gt;&lt;/contributors&gt;&lt;auth-address&gt;Department of Endocrinology and Metabolism, Nizam&amp;apos;s Institute of Medical Sciences University, Punjagutta, Hyderabad, 500082 India.&amp;#xD;School of Medicine and Health Sciences, Monash University Malaysia, Selangor, Malaysia.&lt;/auth-address&gt;&lt;titles&gt;&lt;title&gt;Role of Fenugreek in the prevention of type 2 diabetes mellitus in prediabetes&lt;/title&gt;&lt;secondary-title&gt;J Diabetes Metab Disord&lt;/secondary-title&gt;&lt;alt-title&gt;Journal of diabetes and metabolic disorders&lt;/alt-title&gt;&lt;/titles&gt;&lt;periodical&gt;&lt;full-title&gt;J Diabetes Metab Disord&lt;/full-title&gt;&lt;abbr-1&gt;Journal of diabetes and metabolic disorders&lt;/abbr-1&gt;&lt;/periodical&gt;&lt;alt-periodical&gt;&lt;full-title&gt;J Diabetes Metab Disord&lt;/full-title&gt;&lt;abbr-1&gt;Journal of diabetes and metabolic disorders&lt;/abbr-1&gt;&lt;/alt-periodical&gt;&lt;pages&gt;74&lt;/pages&gt;&lt;volume&gt;14&lt;/volume&gt;&lt;edition&gt;2015/10/06&lt;/edition&gt;&lt;keywords&gt;&lt;keyword&gt;Fenugreek&lt;/keyword&gt;&lt;keyword&gt;Impaired fasting glucose&lt;/keyword&gt;&lt;keyword&gt;Impaired glucose tolerance&lt;/keyword&gt;&lt;keyword&gt;Prediabetes&lt;/keyword&gt;&lt;/keywords&gt;&lt;dates&gt;&lt;year&gt;2015&lt;/year&gt;&lt;/dates&gt;&lt;isbn&gt;2251-6581 (Print)&amp;#xD;2251-6581&lt;/isbn&gt;&lt;accession-num&gt;26436069&lt;/accession-num&gt;&lt;urls&gt;&lt;/urls&gt;&lt;custom2&gt;PMC4591578&lt;/custom2&gt;&lt;electronic-resource-num&gt;10.1186/s40200-015-0208-4&lt;/electronic-resource-num&gt;&lt;remote-database-provider&gt;NLM&lt;/remote-database-provider&gt;&lt;language&gt;eng&lt;/language&gt;&lt;/record&gt;&lt;/Cite&gt;&lt;/EndNote&gt;</w:instrText>
      </w:r>
      <w:r w:rsidR="00DA7816" w:rsidRPr="00122E05">
        <w:rPr>
          <w:rFonts w:cs="Times New Roman"/>
          <w:color w:val="0033CC"/>
          <w:spacing w:val="-6"/>
          <w:sz w:val="24"/>
          <w:szCs w:val="24"/>
        </w:rPr>
        <w:fldChar w:fldCharType="separate"/>
      </w:r>
      <w:r w:rsidR="0064712F" w:rsidRPr="00122E05">
        <w:rPr>
          <w:rFonts w:cs="Times New Roman"/>
          <w:noProof/>
          <w:color w:val="0033CC"/>
          <w:spacing w:val="-6"/>
          <w:sz w:val="24"/>
          <w:szCs w:val="24"/>
        </w:rPr>
        <w:t>[</w:t>
      </w:r>
      <w:hyperlink w:anchor="_ENREF_86" w:tooltip="Gaddam, 2015 #658" w:history="1">
        <w:r w:rsidR="0064712F" w:rsidRPr="00F77E2D">
          <w:rPr>
            <w:rStyle w:val="Hyperlink"/>
            <w:rFonts w:cs="Times New Roman"/>
            <w:noProof/>
            <w:spacing w:val="-6"/>
            <w:sz w:val="24"/>
            <w:szCs w:val="24"/>
          </w:rPr>
          <w:t>86</w:t>
        </w:r>
      </w:hyperlink>
      <w:r w:rsidR="0064712F" w:rsidRPr="00122E05">
        <w:rPr>
          <w:rFonts w:cs="Times New Roman"/>
          <w:noProof/>
          <w:color w:val="0033CC"/>
          <w:spacing w:val="-6"/>
          <w:sz w:val="24"/>
          <w:szCs w:val="24"/>
        </w:rPr>
        <w:t>]</w:t>
      </w:r>
      <w:r w:rsidR="00DA7816" w:rsidRPr="00122E05">
        <w:rPr>
          <w:rFonts w:cs="Times New Roman"/>
          <w:color w:val="0033CC"/>
          <w:spacing w:val="-6"/>
          <w:sz w:val="24"/>
          <w:szCs w:val="24"/>
        </w:rPr>
        <w:fldChar w:fldCharType="end"/>
      </w:r>
    </w:p>
    <w:p w:rsidR="00FC280C" w:rsidRPr="00122E05" w:rsidRDefault="00FC280C" w:rsidP="00DD0EF3">
      <w:pPr>
        <w:pStyle w:val="BodyText"/>
        <w:numPr>
          <w:ilvl w:val="0"/>
          <w:numId w:val="38"/>
        </w:numPr>
        <w:tabs>
          <w:tab w:val="left" w:pos="418"/>
        </w:tabs>
        <w:spacing w:line="360" w:lineRule="auto"/>
        <w:ind w:right="3"/>
        <w:rPr>
          <w:rFonts w:cs="Times New Roman"/>
          <w:color w:val="0033CC"/>
          <w:spacing w:val="-6"/>
          <w:sz w:val="24"/>
          <w:szCs w:val="24"/>
        </w:rPr>
      </w:pPr>
      <w:r w:rsidRPr="00122E05">
        <w:rPr>
          <w:rFonts w:cs="Times New Roman"/>
          <w:color w:val="0033CC"/>
          <w:spacing w:val="-6"/>
          <w:sz w:val="24"/>
          <w:szCs w:val="24"/>
        </w:rPr>
        <w:t xml:space="preserve">Currently, the role of yoga and fenugreek in the prevention of diabetes is being evaluated in the Indian prevention of Diabetes Study by RSSDI. </w:t>
      </w:r>
    </w:p>
    <w:p w:rsidR="00FC280C" w:rsidRPr="00122E05" w:rsidRDefault="00FC280C" w:rsidP="00FC280C">
      <w:pPr>
        <w:spacing w:before="240" w:after="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Implementation</w:t>
      </w:r>
    </w:p>
    <w:p w:rsidR="00FC280C" w:rsidRPr="00122E05" w:rsidRDefault="00FC280C" w:rsidP="00FC280C">
      <w:pPr>
        <w:tabs>
          <w:tab w:val="left" w:pos="6390"/>
        </w:tabs>
        <w:spacing w:line="360" w:lineRule="auto"/>
        <w:rPr>
          <w:rFonts w:ascii="Times New Roman" w:hAnsi="Times New Roman" w:cs="Times New Roman"/>
          <w:sz w:val="24"/>
          <w:szCs w:val="24"/>
        </w:rPr>
      </w:pPr>
      <w:r w:rsidRPr="00122E05">
        <w:rPr>
          <w:rFonts w:ascii="Times New Roman" w:hAnsi="Times New Roman" w:cs="Times New Roman"/>
          <w:sz w:val="24"/>
          <w:szCs w:val="24"/>
        </w:rPr>
        <w:t>A clear and transparent decision should be made about whether or not to endorse a screening strategy. If the decision is in favour of screening, this should be supported by local protocols and guidelines, and public and health-care professional education campaigns.</w:t>
      </w:r>
    </w:p>
    <w:p w:rsidR="003F03AB" w:rsidRPr="00122E05" w:rsidRDefault="003F03AB" w:rsidP="00CF51A2">
      <w:pPr>
        <w:rPr>
          <w:rFonts w:ascii="Times New Roman" w:hAnsi="Times New Roman" w:cs="Times New Roman"/>
          <w:sz w:val="24"/>
          <w:szCs w:val="24"/>
        </w:rPr>
      </w:pPr>
      <w:r w:rsidRPr="00122E05">
        <w:rPr>
          <w:rFonts w:ascii="Times New Roman" w:hAnsi="Times New Roman" w:cs="Times New Roman"/>
          <w:sz w:val="24"/>
          <w:szCs w:val="24"/>
        </w:rPr>
        <w:br w:type="page"/>
      </w:r>
    </w:p>
    <w:p w:rsidR="00FC280C" w:rsidRPr="00122E05" w:rsidRDefault="00FC280C" w:rsidP="00FC280C">
      <w:pPr>
        <w:pStyle w:val="IntenseQuote"/>
        <w:ind w:left="0" w:right="142"/>
        <w:contextualSpacing/>
        <w:jc w:val="right"/>
        <w:outlineLvl w:val="1"/>
        <w:rPr>
          <w:rFonts w:ascii="Times New Roman" w:hAnsi="Times New Roman" w:cs="Times New Roman"/>
          <w:b/>
          <w:i w:val="0"/>
          <w:color w:val="0070C0"/>
          <w:sz w:val="24"/>
          <w:szCs w:val="24"/>
        </w:rPr>
      </w:pPr>
      <w:r w:rsidRPr="00122E05">
        <w:rPr>
          <w:rFonts w:ascii="Times New Roman" w:hAnsi="Times New Roman" w:cs="Times New Roman"/>
          <w:b/>
          <w:i w:val="0"/>
          <w:color w:val="0070C0"/>
          <w:sz w:val="24"/>
          <w:szCs w:val="24"/>
        </w:rPr>
        <w:lastRenderedPageBreak/>
        <w:t>Medical nutrition therapy (MNT) and lifestyle modifications</w:t>
      </w:r>
    </w:p>
    <w:p w:rsidR="00FC280C" w:rsidRPr="00122E05" w:rsidRDefault="00FC280C" w:rsidP="00FC280C">
      <w:pPr>
        <w:spacing w:before="240" w:after="0"/>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Recommendations</w:t>
      </w:r>
    </w:p>
    <w:tbl>
      <w:tblPr>
        <w:tblStyle w:val="GridTable4-Accent11"/>
        <w:tblW w:w="8784" w:type="dxa"/>
        <w:tblLook w:val="06A0"/>
      </w:tblPr>
      <w:tblGrid>
        <w:gridCol w:w="8784"/>
      </w:tblGrid>
      <w:tr w:rsidR="00FC280C" w:rsidRPr="00122E05" w:rsidTr="006D7885">
        <w:trPr>
          <w:cnfStyle w:val="100000000000"/>
        </w:trPr>
        <w:tc>
          <w:tcPr>
            <w:cnfStyle w:val="001000000000"/>
            <w:tcW w:w="8784" w:type="dxa"/>
          </w:tcPr>
          <w:p w:rsidR="00FC280C" w:rsidRPr="00122E05" w:rsidRDefault="00FC280C" w:rsidP="006D7885">
            <w:pPr>
              <w:outlineLvl w:val="1"/>
              <w:rPr>
                <w:rFonts w:ascii="Times New Roman" w:hAnsi="Times New Roman" w:cs="Times New Roman"/>
                <w:sz w:val="24"/>
                <w:szCs w:val="24"/>
              </w:rPr>
            </w:pPr>
            <w:r w:rsidRPr="00122E05">
              <w:rPr>
                <w:rFonts w:ascii="Times New Roman" w:hAnsi="Times New Roman" w:cs="Times New Roman"/>
                <w:sz w:val="24"/>
                <w:szCs w:val="24"/>
              </w:rPr>
              <w:t>Recommended care</w:t>
            </w:r>
          </w:p>
        </w:tc>
      </w:tr>
      <w:tr w:rsidR="00FC280C" w:rsidRPr="00122E05" w:rsidTr="006D7885">
        <w:tc>
          <w:tcPr>
            <w:cnfStyle w:val="001000000000"/>
            <w:tcW w:w="8784" w:type="dxa"/>
          </w:tcPr>
          <w:p w:rsidR="00FC280C" w:rsidRPr="00122E05" w:rsidRDefault="00FC280C" w:rsidP="006D7885">
            <w:pPr>
              <w:rPr>
                <w:rFonts w:ascii="Times New Roman" w:eastAsia="Times New Roman" w:hAnsi="Times New Roman" w:cs="Times New Roman"/>
                <w:b w:val="0"/>
                <w:sz w:val="24"/>
                <w:szCs w:val="24"/>
                <w:lang w:eastAsia="en-IN"/>
              </w:rPr>
            </w:pPr>
            <w:r w:rsidRPr="00122E05">
              <w:rPr>
                <w:rFonts w:ascii="Times New Roman" w:eastAsia="Times New Roman" w:hAnsi="Times New Roman" w:cs="Times New Roman"/>
                <w:b w:val="0"/>
                <w:sz w:val="24"/>
                <w:szCs w:val="24"/>
                <w:u w:val="single"/>
              </w:rPr>
              <w:t>MNT</w:t>
            </w:r>
          </w:p>
          <w:p w:rsidR="00FC280C" w:rsidRPr="00122E05" w:rsidRDefault="00FC280C" w:rsidP="006D7885">
            <w:pPr>
              <w:pStyle w:val="ListParagraph"/>
              <w:widowControl w:val="0"/>
              <w:numPr>
                <w:ilvl w:val="0"/>
                <w:numId w:val="8"/>
              </w:numPr>
              <w:ind w:left="313" w:hanging="284"/>
              <w:rPr>
                <w:rFonts w:ascii="Times New Roman" w:eastAsia="Times New Roman" w:hAnsi="Times New Roman" w:cs="Times New Roman"/>
                <w:b w:val="0"/>
                <w:sz w:val="24"/>
                <w:szCs w:val="24"/>
                <w:lang w:eastAsia="en-IN"/>
              </w:rPr>
            </w:pPr>
            <w:r w:rsidRPr="00122E05">
              <w:rPr>
                <w:rFonts w:ascii="Times New Roman" w:eastAsia="Times New Roman" w:hAnsi="Times New Roman" w:cs="Times New Roman"/>
                <w:b w:val="0"/>
                <w:bCs w:val="0"/>
                <w:sz w:val="24"/>
                <w:szCs w:val="24"/>
                <w:lang w:eastAsia="en-IN"/>
              </w:rPr>
              <w:t>The nutrition chart and support should be made in conjunction with a trained nutritionist along with physician/diabetologist.</w:t>
            </w:r>
          </w:p>
          <w:p w:rsidR="00FC280C" w:rsidRPr="00122E05" w:rsidRDefault="00FC280C" w:rsidP="006D7885">
            <w:pPr>
              <w:pStyle w:val="ListParagraph"/>
              <w:widowControl w:val="0"/>
              <w:numPr>
                <w:ilvl w:val="0"/>
                <w:numId w:val="8"/>
              </w:numPr>
              <w:ind w:left="313" w:hanging="284"/>
              <w:rPr>
                <w:rFonts w:ascii="Times New Roman" w:eastAsia="Times New Roman" w:hAnsi="Times New Roman" w:cs="Times New Roman"/>
                <w:b w:val="0"/>
                <w:bCs w:val="0"/>
                <w:sz w:val="24"/>
                <w:szCs w:val="24"/>
                <w:lang w:eastAsia="en-IN"/>
              </w:rPr>
            </w:pPr>
            <w:r w:rsidRPr="00122E05">
              <w:rPr>
                <w:rFonts w:ascii="Times New Roman" w:eastAsia="Times New Roman" w:hAnsi="Times New Roman" w:cs="Times New Roman"/>
                <w:b w:val="0"/>
                <w:bCs w:val="0"/>
                <w:sz w:val="24"/>
                <w:szCs w:val="24"/>
                <w:lang w:eastAsia="en-IN"/>
              </w:rPr>
              <w:t>Carbohydrates</w:t>
            </w:r>
          </w:p>
          <w:p w:rsidR="00FC280C" w:rsidRPr="00122E05" w:rsidRDefault="00FC280C" w:rsidP="006D7885">
            <w:pPr>
              <w:numPr>
                <w:ilvl w:val="1"/>
                <w:numId w:val="8"/>
              </w:numPr>
              <w:ind w:left="596" w:hanging="284"/>
              <w:rPr>
                <w:rFonts w:ascii="Times New Roman" w:hAnsi="Times New Roman" w:cs="Times New Roman"/>
                <w:b w:val="0"/>
                <w:bCs w:val="0"/>
                <w:sz w:val="24"/>
                <w:szCs w:val="24"/>
                <w:lang w:eastAsia="en-IN"/>
              </w:rPr>
            </w:pPr>
            <w:r w:rsidRPr="00122E05">
              <w:rPr>
                <w:rFonts w:ascii="Times New Roman" w:hAnsi="Times New Roman" w:cs="Times New Roman"/>
                <w:b w:val="0"/>
                <w:bCs w:val="0"/>
                <w:sz w:val="24"/>
                <w:szCs w:val="24"/>
                <w:lang w:eastAsia="en-IN"/>
              </w:rPr>
              <w:t xml:space="preserve">Carbohydrate content should be limited to 50%–60% of total calorie intake. </w:t>
            </w:r>
          </w:p>
          <w:p w:rsidR="00FC280C" w:rsidRPr="00122E05" w:rsidRDefault="00FC280C" w:rsidP="006D7885">
            <w:pPr>
              <w:numPr>
                <w:ilvl w:val="1"/>
                <w:numId w:val="8"/>
              </w:numPr>
              <w:ind w:left="596" w:hanging="284"/>
              <w:rPr>
                <w:rFonts w:ascii="Times New Roman" w:hAnsi="Times New Roman" w:cs="Times New Roman"/>
                <w:b w:val="0"/>
                <w:bCs w:val="0"/>
                <w:sz w:val="24"/>
                <w:szCs w:val="24"/>
                <w:lang w:eastAsia="en-IN"/>
              </w:rPr>
            </w:pPr>
            <w:r w:rsidRPr="00122E05">
              <w:rPr>
                <w:rFonts w:ascii="Times New Roman" w:hAnsi="Times New Roman" w:cs="Times New Roman"/>
                <w:b w:val="0"/>
                <w:bCs w:val="0"/>
                <w:sz w:val="24"/>
                <w:szCs w:val="24"/>
                <w:lang w:eastAsia="en-IN"/>
              </w:rPr>
              <w:t xml:space="preserve">Complex carbohydrates should be preferred over refined products. </w:t>
            </w:r>
          </w:p>
          <w:p w:rsidR="00FC280C" w:rsidRPr="00122E05" w:rsidRDefault="00FC280C" w:rsidP="006D7885">
            <w:pPr>
              <w:numPr>
                <w:ilvl w:val="1"/>
                <w:numId w:val="8"/>
              </w:numPr>
              <w:ind w:left="596" w:hanging="284"/>
              <w:rPr>
                <w:rFonts w:ascii="Times New Roman" w:hAnsi="Times New Roman" w:cs="Times New Roman"/>
                <w:b w:val="0"/>
                <w:bCs w:val="0"/>
                <w:sz w:val="24"/>
                <w:szCs w:val="24"/>
                <w:lang w:eastAsia="en-IN"/>
              </w:rPr>
            </w:pPr>
            <w:r w:rsidRPr="00122E05">
              <w:rPr>
                <w:rFonts w:ascii="Times New Roman" w:hAnsi="Times New Roman" w:cs="Times New Roman"/>
                <w:b w:val="0"/>
                <w:bCs w:val="0"/>
                <w:sz w:val="24"/>
                <w:szCs w:val="24"/>
                <w:lang w:eastAsia="en-IN"/>
              </w:rPr>
              <w:t xml:space="preserve">Low glycaemic index (GI) and low glycaemic load (GL) foods should be preferred. </w:t>
            </w:r>
          </w:p>
          <w:p w:rsidR="00FC280C" w:rsidRPr="00122E05" w:rsidRDefault="00FC280C" w:rsidP="006D7885">
            <w:pPr>
              <w:numPr>
                <w:ilvl w:val="1"/>
                <w:numId w:val="8"/>
              </w:numPr>
              <w:ind w:left="596" w:hanging="284"/>
              <w:rPr>
                <w:rFonts w:ascii="Times New Roman" w:hAnsi="Times New Roman" w:cs="Times New Roman"/>
                <w:b w:val="0"/>
                <w:bCs w:val="0"/>
                <w:sz w:val="24"/>
                <w:szCs w:val="24"/>
                <w:lang w:eastAsia="en-IN"/>
              </w:rPr>
            </w:pPr>
            <w:r w:rsidRPr="00122E05">
              <w:rPr>
                <w:rFonts w:ascii="Times New Roman" w:hAnsi="Times New Roman" w:cs="Times New Roman"/>
                <w:b w:val="0"/>
                <w:bCs w:val="0"/>
                <w:sz w:val="24"/>
                <w:szCs w:val="24"/>
                <w:lang w:eastAsia="en-IN"/>
              </w:rPr>
              <w:t>Quantity of rice should be limited as it has high GI (GI: 73). Brown rice (GI: 68) should be preferred over white rice.</w:t>
            </w:r>
          </w:p>
          <w:p w:rsidR="00FC280C" w:rsidRPr="00122E05" w:rsidRDefault="00FC280C" w:rsidP="006D7885">
            <w:pPr>
              <w:numPr>
                <w:ilvl w:val="1"/>
                <w:numId w:val="8"/>
              </w:numPr>
              <w:ind w:left="596" w:hanging="284"/>
              <w:rPr>
                <w:rFonts w:ascii="Times New Roman" w:hAnsi="Times New Roman" w:cs="Times New Roman"/>
                <w:b w:val="0"/>
                <w:bCs w:val="0"/>
                <w:sz w:val="24"/>
                <w:szCs w:val="24"/>
                <w:lang w:eastAsia="en-IN"/>
              </w:rPr>
            </w:pPr>
            <w:r w:rsidRPr="00122E05">
              <w:rPr>
                <w:rFonts w:ascii="Times New Roman" w:hAnsi="Times New Roman" w:cs="Times New Roman"/>
                <w:b w:val="0"/>
                <w:bCs w:val="0"/>
                <w:sz w:val="24"/>
                <w:szCs w:val="24"/>
                <w:lang w:eastAsia="en-IN"/>
              </w:rPr>
              <w:t>Fibre intake: 25-40 gm per day.</w:t>
            </w:r>
          </w:p>
          <w:p w:rsidR="00FC280C" w:rsidRPr="00122E05" w:rsidRDefault="00FC280C" w:rsidP="006D7885">
            <w:pPr>
              <w:pStyle w:val="ListParagraph"/>
              <w:widowControl w:val="0"/>
              <w:numPr>
                <w:ilvl w:val="0"/>
                <w:numId w:val="8"/>
              </w:numPr>
              <w:ind w:left="313" w:hanging="284"/>
              <w:rPr>
                <w:rFonts w:ascii="Times New Roman" w:eastAsia="Times New Roman" w:hAnsi="Times New Roman" w:cs="Times New Roman"/>
                <w:b w:val="0"/>
                <w:bCs w:val="0"/>
                <w:sz w:val="24"/>
                <w:szCs w:val="24"/>
              </w:rPr>
            </w:pPr>
            <w:r w:rsidRPr="00122E05">
              <w:rPr>
                <w:rFonts w:ascii="Times New Roman" w:eastAsia="Times New Roman" w:hAnsi="Times New Roman" w:cs="Times New Roman"/>
                <w:b w:val="0"/>
                <w:sz w:val="24"/>
                <w:szCs w:val="24"/>
              </w:rPr>
              <w:t xml:space="preserve">Proteins </w:t>
            </w:r>
          </w:p>
          <w:p w:rsidR="00FC280C" w:rsidRPr="00122E05" w:rsidRDefault="00FC280C" w:rsidP="006D7885">
            <w:pPr>
              <w:numPr>
                <w:ilvl w:val="1"/>
                <w:numId w:val="8"/>
              </w:numPr>
              <w:ind w:left="596" w:hanging="284"/>
              <w:rPr>
                <w:rFonts w:ascii="Times New Roman" w:hAnsi="Times New Roman" w:cs="Times New Roman"/>
                <w:b w:val="0"/>
                <w:sz w:val="24"/>
                <w:szCs w:val="24"/>
                <w:lang w:eastAsia="en-IN"/>
              </w:rPr>
            </w:pPr>
            <w:r w:rsidRPr="00122E05">
              <w:rPr>
                <w:rFonts w:ascii="Times New Roman" w:hAnsi="Times New Roman" w:cs="Times New Roman"/>
                <w:b w:val="0"/>
                <w:bCs w:val="0"/>
                <w:sz w:val="24"/>
                <w:szCs w:val="24"/>
                <w:lang w:eastAsia="en-IN"/>
              </w:rPr>
              <w:t xml:space="preserve">Protein intake should be maintained at about 15% of total calorie intake. </w:t>
            </w:r>
          </w:p>
          <w:p w:rsidR="00FC280C" w:rsidRPr="00122E05" w:rsidRDefault="00FC280C" w:rsidP="006D7885">
            <w:pPr>
              <w:numPr>
                <w:ilvl w:val="1"/>
                <w:numId w:val="8"/>
              </w:numPr>
              <w:ind w:left="596" w:hanging="284"/>
              <w:rPr>
                <w:rFonts w:ascii="Times New Roman" w:hAnsi="Times New Roman" w:cs="Times New Roman"/>
                <w:b w:val="0"/>
                <w:bCs w:val="0"/>
                <w:sz w:val="24"/>
                <w:szCs w:val="24"/>
                <w:lang w:eastAsia="en-IN"/>
              </w:rPr>
            </w:pPr>
            <w:r w:rsidRPr="00122E05">
              <w:rPr>
                <w:rFonts w:ascii="Times New Roman" w:hAnsi="Times New Roman" w:cs="Times New Roman"/>
                <w:b w:val="0"/>
                <w:bCs w:val="0"/>
                <w:sz w:val="24"/>
                <w:szCs w:val="24"/>
                <w:lang w:eastAsia="en-IN"/>
              </w:rPr>
              <w:t>Quantity of protein intake depends on age, sarcopenia and renal dysfunction.</w:t>
            </w:r>
          </w:p>
          <w:p w:rsidR="00FC280C" w:rsidRPr="00122E05" w:rsidRDefault="00FC280C" w:rsidP="006D7885">
            <w:pPr>
              <w:numPr>
                <w:ilvl w:val="1"/>
                <w:numId w:val="8"/>
              </w:numPr>
              <w:ind w:left="596" w:hanging="284"/>
              <w:rPr>
                <w:rFonts w:ascii="Times New Roman" w:hAnsi="Times New Roman" w:cs="Times New Roman"/>
                <w:b w:val="0"/>
                <w:bCs w:val="0"/>
                <w:sz w:val="24"/>
                <w:szCs w:val="24"/>
                <w:lang w:eastAsia="en-IN"/>
              </w:rPr>
            </w:pPr>
            <w:r w:rsidRPr="00122E05">
              <w:rPr>
                <w:rFonts w:ascii="Times New Roman" w:hAnsi="Times New Roman" w:cs="Times New Roman"/>
                <w:b w:val="0"/>
                <w:bCs w:val="0"/>
                <w:sz w:val="24"/>
                <w:szCs w:val="24"/>
                <w:lang w:eastAsia="en-IN"/>
              </w:rPr>
              <w:t>Non-vegetarian foods are sources of high quality protein, however intake of red meat should be avoided.</w:t>
            </w:r>
          </w:p>
          <w:p w:rsidR="00FC280C" w:rsidRPr="00122E05" w:rsidRDefault="00FC280C" w:rsidP="006D7885">
            <w:pPr>
              <w:pStyle w:val="ListParagraph"/>
              <w:widowControl w:val="0"/>
              <w:numPr>
                <w:ilvl w:val="0"/>
                <w:numId w:val="8"/>
              </w:numPr>
              <w:ind w:left="313" w:hanging="284"/>
              <w:rPr>
                <w:rFonts w:ascii="Times New Roman" w:eastAsia="Times New Roman" w:hAnsi="Times New Roman" w:cs="Times New Roman"/>
                <w:b w:val="0"/>
                <w:bCs w:val="0"/>
                <w:sz w:val="24"/>
                <w:szCs w:val="24"/>
              </w:rPr>
            </w:pPr>
            <w:r w:rsidRPr="00122E05">
              <w:rPr>
                <w:rFonts w:ascii="Times New Roman" w:eastAsia="Times New Roman" w:hAnsi="Times New Roman" w:cs="Times New Roman"/>
                <w:b w:val="0"/>
                <w:sz w:val="24"/>
                <w:szCs w:val="24"/>
              </w:rPr>
              <w:t>Fats</w:t>
            </w:r>
          </w:p>
          <w:p w:rsidR="00FC280C" w:rsidRPr="00122E05" w:rsidRDefault="00FC280C" w:rsidP="006D7885">
            <w:pPr>
              <w:numPr>
                <w:ilvl w:val="1"/>
                <w:numId w:val="8"/>
              </w:numPr>
              <w:ind w:left="596" w:hanging="284"/>
              <w:rPr>
                <w:rFonts w:ascii="Times New Roman" w:hAnsi="Times New Roman" w:cs="Times New Roman"/>
                <w:b w:val="0"/>
                <w:sz w:val="24"/>
                <w:szCs w:val="24"/>
                <w:lang w:eastAsia="en-IN"/>
              </w:rPr>
            </w:pPr>
            <w:r w:rsidRPr="00122E05">
              <w:rPr>
                <w:rFonts w:ascii="Times New Roman" w:hAnsi="Times New Roman" w:cs="Times New Roman"/>
                <w:b w:val="0"/>
                <w:bCs w:val="0"/>
                <w:sz w:val="24"/>
                <w:szCs w:val="24"/>
                <w:lang w:eastAsia="en-IN"/>
              </w:rPr>
              <w:t>Fat intake should be limited (&lt;30% of total calorie intake).</w:t>
            </w:r>
          </w:p>
          <w:p w:rsidR="00FC280C" w:rsidRPr="00122E05" w:rsidRDefault="00FC280C" w:rsidP="006D7885">
            <w:pPr>
              <w:numPr>
                <w:ilvl w:val="1"/>
                <w:numId w:val="8"/>
              </w:numPr>
              <w:ind w:left="596" w:hanging="284"/>
              <w:rPr>
                <w:rFonts w:ascii="Times New Roman" w:hAnsi="Times New Roman" w:cs="Times New Roman"/>
                <w:b w:val="0"/>
                <w:bCs w:val="0"/>
                <w:sz w:val="24"/>
                <w:szCs w:val="24"/>
                <w:lang w:eastAsia="en-IN"/>
              </w:rPr>
            </w:pPr>
            <w:r w:rsidRPr="00122E05">
              <w:rPr>
                <w:rFonts w:ascii="Times New Roman" w:hAnsi="Times New Roman" w:cs="Times New Roman"/>
                <w:b w:val="0"/>
                <w:bCs w:val="0"/>
                <w:sz w:val="24"/>
                <w:szCs w:val="24"/>
                <w:lang w:eastAsia="en-IN"/>
              </w:rPr>
              <w:t xml:space="preserve">Oils with high monounsaturated fatty acid (MUFA) and polyunsaturated fatty acid (PUFA) should be used. </w:t>
            </w:r>
          </w:p>
          <w:p w:rsidR="00FC280C" w:rsidRPr="00122E05" w:rsidRDefault="00FC280C" w:rsidP="006D7885">
            <w:pPr>
              <w:numPr>
                <w:ilvl w:val="1"/>
                <w:numId w:val="8"/>
              </w:numPr>
              <w:ind w:left="596" w:hanging="284"/>
              <w:rPr>
                <w:rFonts w:ascii="Times New Roman" w:hAnsi="Times New Roman" w:cs="Times New Roman"/>
                <w:b w:val="0"/>
                <w:bCs w:val="0"/>
                <w:sz w:val="24"/>
                <w:szCs w:val="24"/>
                <w:lang w:eastAsia="en-IN"/>
              </w:rPr>
            </w:pPr>
            <w:r w:rsidRPr="00122E05">
              <w:rPr>
                <w:rFonts w:ascii="Times New Roman" w:hAnsi="Times New Roman" w:cs="Times New Roman"/>
                <w:b w:val="0"/>
                <w:bCs w:val="0"/>
                <w:sz w:val="24"/>
                <w:szCs w:val="24"/>
                <w:lang w:eastAsia="en-IN"/>
              </w:rPr>
              <w:t>Use of 2 or more vegetable oils is recommended in rotation.</w:t>
            </w:r>
          </w:p>
          <w:p w:rsidR="00FC280C" w:rsidRPr="00122E05" w:rsidRDefault="00FC280C" w:rsidP="006D7885">
            <w:pPr>
              <w:numPr>
                <w:ilvl w:val="1"/>
                <w:numId w:val="8"/>
              </w:numPr>
              <w:ind w:left="596" w:hanging="284"/>
              <w:rPr>
                <w:rFonts w:ascii="Times New Roman" w:hAnsi="Times New Roman" w:cs="Times New Roman"/>
                <w:b w:val="0"/>
                <w:bCs w:val="0"/>
                <w:sz w:val="24"/>
                <w:szCs w:val="24"/>
                <w:lang w:eastAsia="en-IN"/>
              </w:rPr>
            </w:pPr>
            <w:r w:rsidRPr="00122E05">
              <w:rPr>
                <w:rFonts w:ascii="Times New Roman" w:hAnsi="Times New Roman" w:cs="Times New Roman"/>
                <w:b w:val="0"/>
                <w:bCs w:val="0"/>
                <w:sz w:val="24"/>
                <w:szCs w:val="24"/>
                <w:lang w:eastAsia="en-IN"/>
              </w:rPr>
              <w:t>For non-vegetarians, consumption of 100–200 g of fish/week is advised as good source of PUFA and for vegetarians, vegetable oils (soybean/ safflower/ sunflower), walnuts and flaxseeds are recommended.</w:t>
            </w:r>
          </w:p>
          <w:p w:rsidR="00FC280C" w:rsidRPr="00122E05" w:rsidRDefault="00FC280C" w:rsidP="006D7885">
            <w:pPr>
              <w:numPr>
                <w:ilvl w:val="1"/>
                <w:numId w:val="8"/>
              </w:numPr>
              <w:ind w:left="596" w:hanging="284"/>
              <w:rPr>
                <w:rFonts w:ascii="Times New Roman" w:hAnsi="Times New Roman" w:cs="Times New Roman"/>
                <w:b w:val="0"/>
                <w:bCs w:val="0"/>
                <w:sz w:val="24"/>
                <w:szCs w:val="24"/>
                <w:lang w:eastAsia="en-IN"/>
              </w:rPr>
            </w:pPr>
            <w:r w:rsidRPr="00122E05">
              <w:rPr>
                <w:rFonts w:ascii="Times New Roman" w:hAnsi="Times New Roman" w:cs="Times New Roman"/>
                <w:b w:val="0"/>
                <w:bCs w:val="0"/>
                <w:sz w:val="24"/>
                <w:szCs w:val="24"/>
                <w:lang w:eastAsia="en-IN"/>
              </w:rPr>
              <w:t xml:space="preserve">Avoid consumption of foods high in saturated fat (butter, coconut oil, margarine, ghee). </w:t>
            </w:r>
          </w:p>
          <w:p w:rsidR="00FC280C" w:rsidRPr="00122E05" w:rsidRDefault="00FC280C" w:rsidP="006D7885">
            <w:pPr>
              <w:numPr>
                <w:ilvl w:val="1"/>
                <w:numId w:val="8"/>
              </w:numPr>
              <w:ind w:left="596" w:hanging="284"/>
              <w:rPr>
                <w:rFonts w:ascii="Times New Roman" w:hAnsi="Times New Roman" w:cs="Times New Roman"/>
                <w:b w:val="0"/>
                <w:bCs w:val="0"/>
                <w:sz w:val="24"/>
                <w:szCs w:val="24"/>
                <w:lang w:eastAsia="en-IN"/>
              </w:rPr>
            </w:pPr>
            <w:r w:rsidRPr="00122E05">
              <w:rPr>
                <w:rFonts w:ascii="Times New Roman" w:hAnsi="Times New Roman" w:cs="Times New Roman"/>
                <w:b w:val="0"/>
                <w:bCs w:val="0"/>
                <w:sz w:val="24"/>
                <w:szCs w:val="24"/>
                <w:lang w:eastAsia="en-IN"/>
              </w:rPr>
              <w:t xml:space="preserve">Saturated fatty acids (SFAs) intake should be less than 10% of total calories/day (&lt;7% for individuals having high triglycerides). </w:t>
            </w:r>
          </w:p>
          <w:p w:rsidR="00FC280C" w:rsidRPr="00122E05" w:rsidRDefault="00FC280C" w:rsidP="006D7885">
            <w:pPr>
              <w:numPr>
                <w:ilvl w:val="1"/>
                <w:numId w:val="8"/>
              </w:numPr>
              <w:ind w:left="596" w:hanging="284"/>
              <w:rPr>
                <w:rFonts w:ascii="Times New Roman" w:hAnsi="Times New Roman" w:cs="Times New Roman"/>
                <w:b w:val="0"/>
                <w:bCs w:val="0"/>
                <w:sz w:val="24"/>
                <w:szCs w:val="24"/>
                <w:lang w:eastAsia="en-IN"/>
              </w:rPr>
            </w:pPr>
            <w:r w:rsidRPr="00122E05">
              <w:rPr>
                <w:rFonts w:ascii="Times New Roman" w:hAnsi="Times New Roman" w:cs="Times New Roman"/>
                <w:b w:val="0"/>
                <w:bCs w:val="0"/>
                <w:sz w:val="24"/>
                <w:szCs w:val="24"/>
                <w:lang w:eastAsia="en-IN"/>
              </w:rPr>
              <w:t>Use of partially hydrogenated vegetable oils (Vanaspati) as the cooking medium should be avoided.</w:t>
            </w:r>
          </w:p>
          <w:p w:rsidR="00FC280C" w:rsidRPr="00122E05" w:rsidRDefault="00FC280C" w:rsidP="006D7885">
            <w:pPr>
              <w:numPr>
                <w:ilvl w:val="1"/>
                <w:numId w:val="8"/>
              </w:numPr>
              <w:ind w:left="596" w:hanging="284"/>
              <w:rPr>
                <w:rFonts w:ascii="Times New Roman" w:hAnsi="Times New Roman" w:cs="Times New Roman"/>
                <w:b w:val="0"/>
                <w:bCs w:val="0"/>
                <w:sz w:val="24"/>
                <w:szCs w:val="24"/>
                <w:lang w:eastAsia="en-IN"/>
              </w:rPr>
            </w:pPr>
            <w:r w:rsidRPr="00122E05">
              <w:rPr>
                <w:rFonts w:ascii="Times New Roman" w:hAnsi="Times New Roman" w:cs="Times New Roman"/>
                <w:b w:val="0"/>
                <w:bCs w:val="0"/>
                <w:sz w:val="24"/>
                <w:szCs w:val="24"/>
                <w:lang w:eastAsia="en-IN"/>
              </w:rPr>
              <w:t>Reheating and refrying of cooking oils should be avoided.</w:t>
            </w:r>
          </w:p>
          <w:p w:rsidR="00FC280C" w:rsidRPr="00122E05" w:rsidRDefault="00FC280C" w:rsidP="006D7885">
            <w:pPr>
              <w:pStyle w:val="ListParagraph"/>
              <w:widowControl w:val="0"/>
              <w:numPr>
                <w:ilvl w:val="0"/>
                <w:numId w:val="8"/>
              </w:numPr>
              <w:ind w:left="313" w:hanging="284"/>
              <w:rPr>
                <w:rFonts w:ascii="Times New Roman" w:eastAsia="Times New Roman" w:hAnsi="Times New Roman" w:cs="Times New Roman"/>
                <w:b w:val="0"/>
                <w:bCs w:val="0"/>
                <w:sz w:val="24"/>
                <w:szCs w:val="24"/>
              </w:rPr>
            </w:pPr>
            <w:r w:rsidRPr="00122E05">
              <w:rPr>
                <w:rFonts w:ascii="Times New Roman" w:hAnsi="Times New Roman" w:cs="Times New Roman"/>
                <w:b w:val="0"/>
                <w:spacing w:val="-1"/>
                <w:sz w:val="24"/>
                <w:szCs w:val="24"/>
              </w:rPr>
              <w:t>Food groups and patterns</w:t>
            </w:r>
          </w:p>
          <w:p w:rsidR="00FC280C" w:rsidRPr="00122E05" w:rsidRDefault="00FC280C" w:rsidP="006D7885">
            <w:pPr>
              <w:numPr>
                <w:ilvl w:val="1"/>
                <w:numId w:val="8"/>
              </w:numPr>
              <w:ind w:left="596" w:hanging="284"/>
              <w:rPr>
                <w:rFonts w:ascii="Times New Roman" w:hAnsi="Times New Roman" w:cs="Times New Roman"/>
                <w:b w:val="0"/>
                <w:sz w:val="24"/>
                <w:szCs w:val="24"/>
                <w:lang w:eastAsia="en-IN"/>
              </w:rPr>
            </w:pPr>
            <w:r w:rsidRPr="00122E05">
              <w:rPr>
                <w:rFonts w:ascii="Times New Roman" w:hAnsi="Times New Roman" w:cs="Times New Roman"/>
                <w:b w:val="0"/>
                <w:bCs w:val="0"/>
                <w:sz w:val="24"/>
                <w:szCs w:val="24"/>
                <w:lang w:eastAsia="en-IN"/>
              </w:rPr>
              <w:t>Diet rich in fruits, leafy vegetates, nuts, fibre, whole grains and unsaturated fat is preferred.</w:t>
            </w:r>
          </w:p>
          <w:p w:rsidR="00FC280C" w:rsidRPr="00122E05" w:rsidRDefault="00FC280C" w:rsidP="006D7885">
            <w:pPr>
              <w:numPr>
                <w:ilvl w:val="1"/>
                <w:numId w:val="8"/>
              </w:numPr>
              <w:ind w:left="596" w:hanging="284"/>
              <w:rPr>
                <w:rFonts w:ascii="Times New Roman" w:hAnsi="Times New Roman" w:cs="Times New Roman"/>
                <w:b w:val="0"/>
                <w:bCs w:val="0"/>
                <w:sz w:val="24"/>
                <w:szCs w:val="24"/>
                <w:lang w:eastAsia="en-IN"/>
              </w:rPr>
            </w:pPr>
            <w:r w:rsidRPr="00122E05">
              <w:rPr>
                <w:rFonts w:ascii="Times New Roman" w:hAnsi="Times New Roman" w:cs="Times New Roman"/>
                <w:b w:val="0"/>
                <w:bCs w:val="0"/>
                <w:sz w:val="24"/>
                <w:szCs w:val="24"/>
                <w:lang w:eastAsia="en-IN"/>
              </w:rPr>
              <w:t>Food plate should include pulses, legumes, unprocessed vegetables and low fat dairy.</w:t>
            </w:r>
          </w:p>
          <w:p w:rsidR="00FC280C" w:rsidRPr="00122E05" w:rsidRDefault="00FC280C" w:rsidP="006D7885">
            <w:pPr>
              <w:numPr>
                <w:ilvl w:val="1"/>
                <w:numId w:val="8"/>
              </w:numPr>
              <w:ind w:left="596" w:hanging="284"/>
              <w:rPr>
                <w:rFonts w:ascii="Times New Roman" w:hAnsi="Times New Roman" w:cs="Times New Roman"/>
                <w:b w:val="0"/>
                <w:bCs w:val="0"/>
                <w:sz w:val="24"/>
                <w:szCs w:val="24"/>
                <w:lang w:eastAsia="en-IN"/>
              </w:rPr>
            </w:pPr>
            <w:r w:rsidRPr="00122E05">
              <w:rPr>
                <w:rFonts w:ascii="Times New Roman" w:hAnsi="Times New Roman" w:cs="Times New Roman"/>
                <w:b w:val="0"/>
                <w:bCs w:val="0"/>
                <w:sz w:val="24"/>
                <w:szCs w:val="24"/>
                <w:lang w:eastAsia="en-IN"/>
              </w:rPr>
              <w:t>Extreme diets including low-carbohydrate ketogenic must be planned and executed following consultation with physician and nutritionist, and for a short period.</w:t>
            </w:r>
          </w:p>
          <w:p w:rsidR="00FC280C" w:rsidRPr="00122E05" w:rsidRDefault="00FC280C" w:rsidP="006D7885">
            <w:pPr>
              <w:numPr>
                <w:ilvl w:val="1"/>
                <w:numId w:val="8"/>
              </w:numPr>
              <w:ind w:left="596" w:hanging="284"/>
              <w:rPr>
                <w:rFonts w:ascii="Times New Roman" w:hAnsi="Times New Roman" w:cs="Times New Roman"/>
                <w:b w:val="0"/>
                <w:bCs w:val="0"/>
                <w:sz w:val="24"/>
                <w:szCs w:val="24"/>
                <w:lang w:eastAsia="en-IN"/>
              </w:rPr>
            </w:pPr>
            <w:r w:rsidRPr="00122E05">
              <w:rPr>
                <w:rFonts w:ascii="Times New Roman" w:hAnsi="Times New Roman" w:cs="Times New Roman"/>
                <w:b w:val="0"/>
                <w:bCs w:val="0"/>
                <w:sz w:val="24"/>
                <w:szCs w:val="24"/>
                <w:lang w:eastAsia="en-IN"/>
              </w:rPr>
              <w:t>Overall salt consumption should be &lt;5 g/day (with sodium consumption &lt;2300 mg/day).</w:t>
            </w:r>
          </w:p>
          <w:p w:rsidR="00FC280C" w:rsidRPr="00122E05" w:rsidRDefault="00FC280C" w:rsidP="006D7885">
            <w:pPr>
              <w:numPr>
                <w:ilvl w:val="1"/>
                <w:numId w:val="8"/>
              </w:numPr>
              <w:ind w:left="596" w:hanging="284"/>
              <w:rPr>
                <w:rFonts w:ascii="Times New Roman" w:hAnsi="Times New Roman" w:cs="Times New Roman"/>
                <w:b w:val="0"/>
                <w:bCs w:val="0"/>
                <w:sz w:val="24"/>
                <w:szCs w:val="24"/>
                <w:lang w:eastAsia="en-IN"/>
              </w:rPr>
            </w:pPr>
            <w:r w:rsidRPr="00122E05">
              <w:rPr>
                <w:rFonts w:ascii="Times New Roman" w:hAnsi="Times New Roman" w:cs="Times New Roman"/>
                <w:b w:val="0"/>
                <w:bCs w:val="0"/>
                <w:sz w:val="24"/>
                <w:szCs w:val="24"/>
                <w:lang w:eastAsia="en-IN"/>
              </w:rPr>
              <w:t>Avoid or decrease alcohol intake.</w:t>
            </w:r>
          </w:p>
          <w:p w:rsidR="00FC280C" w:rsidRPr="00122E05" w:rsidRDefault="00FC280C" w:rsidP="006D7885">
            <w:pPr>
              <w:numPr>
                <w:ilvl w:val="1"/>
                <w:numId w:val="8"/>
              </w:numPr>
              <w:ind w:left="596" w:hanging="284"/>
              <w:rPr>
                <w:rFonts w:ascii="Times New Roman" w:hAnsi="Times New Roman" w:cs="Times New Roman"/>
                <w:b w:val="0"/>
                <w:bCs w:val="0"/>
                <w:sz w:val="24"/>
                <w:szCs w:val="24"/>
                <w:lang w:eastAsia="en-IN"/>
              </w:rPr>
            </w:pPr>
            <w:r w:rsidRPr="00122E05">
              <w:rPr>
                <w:rFonts w:ascii="Times New Roman" w:hAnsi="Times New Roman" w:cs="Times New Roman"/>
                <w:b w:val="0"/>
                <w:bCs w:val="0"/>
                <w:sz w:val="24"/>
                <w:szCs w:val="24"/>
                <w:lang w:eastAsia="en-IN"/>
              </w:rPr>
              <w:lastRenderedPageBreak/>
              <w:t>Smoking cessation should be advised to all. Smoking cessation therapies may be provided under observation for patients who wish to quit in step-wise manner</w:t>
            </w:r>
          </w:p>
          <w:p w:rsidR="00FC280C" w:rsidRPr="00122E05" w:rsidRDefault="00FC280C" w:rsidP="006D7885">
            <w:pPr>
              <w:numPr>
                <w:ilvl w:val="1"/>
                <w:numId w:val="8"/>
              </w:numPr>
              <w:ind w:left="596" w:hanging="284"/>
              <w:rPr>
                <w:rFonts w:ascii="Times New Roman" w:hAnsi="Times New Roman" w:cs="Times New Roman"/>
                <w:b w:val="0"/>
                <w:bCs w:val="0"/>
                <w:sz w:val="24"/>
                <w:szCs w:val="24"/>
                <w:lang w:eastAsia="en-IN"/>
              </w:rPr>
            </w:pPr>
            <w:r w:rsidRPr="00122E05">
              <w:rPr>
                <w:rFonts w:ascii="Times New Roman" w:hAnsi="Times New Roman" w:cs="Times New Roman"/>
                <w:b w:val="0"/>
                <w:bCs w:val="0"/>
                <w:sz w:val="24"/>
                <w:szCs w:val="24"/>
                <w:lang w:eastAsia="en-IN"/>
              </w:rPr>
              <w:t>Sugar sweetened beverages are best avoided.</w:t>
            </w:r>
          </w:p>
          <w:p w:rsidR="00FC280C" w:rsidRPr="00122E05" w:rsidRDefault="00FC280C" w:rsidP="006D7885">
            <w:pPr>
              <w:numPr>
                <w:ilvl w:val="1"/>
                <w:numId w:val="8"/>
              </w:numPr>
              <w:ind w:left="596" w:hanging="284"/>
              <w:rPr>
                <w:rFonts w:ascii="Times New Roman" w:hAnsi="Times New Roman" w:cs="Times New Roman"/>
                <w:b w:val="0"/>
                <w:bCs w:val="0"/>
                <w:sz w:val="24"/>
                <w:szCs w:val="24"/>
                <w:lang w:eastAsia="en-IN"/>
              </w:rPr>
            </w:pPr>
            <w:r w:rsidRPr="00122E05">
              <w:rPr>
                <w:rFonts w:ascii="Times New Roman" w:hAnsi="Times New Roman" w:cs="Times New Roman"/>
                <w:b w:val="0"/>
                <w:bCs w:val="0"/>
                <w:sz w:val="24"/>
                <w:szCs w:val="24"/>
                <w:lang w:eastAsia="en-IN"/>
              </w:rPr>
              <w:t>Artificial sweeteners may be consumed in recommended amounts.</w:t>
            </w:r>
          </w:p>
          <w:p w:rsidR="00FC280C" w:rsidRPr="00122E05" w:rsidRDefault="00FC280C" w:rsidP="006D7885">
            <w:pPr>
              <w:numPr>
                <w:ilvl w:val="1"/>
                <w:numId w:val="8"/>
              </w:numPr>
              <w:ind w:left="596" w:hanging="284"/>
              <w:rPr>
                <w:rFonts w:ascii="Times New Roman" w:hAnsi="Times New Roman" w:cs="Times New Roman"/>
                <w:b w:val="0"/>
                <w:bCs w:val="0"/>
                <w:sz w:val="24"/>
                <w:szCs w:val="24"/>
                <w:lang w:eastAsia="en-IN"/>
              </w:rPr>
            </w:pPr>
            <w:r w:rsidRPr="00122E05">
              <w:rPr>
                <w:rFonts w:ascii="Times New Roman" w:hAnsi="Times New Roman" w:cs="Times New Roman"/>
                <w:b w:val="0"/>
                <w:bCs w:val="0"/>
                <w:sz w:val="24"/>
                <w:szCs w:val="24"/>
                <w:lang w:eastAsia="en-IN"/>
              </w:rPr>
              <w:t>Meal plans with strategic meal replacements (partial or full meal replacements) may be an option under supervision when feasible.</w:t>
            </w:r>
          </w:p>
          <w:p w:rsidR="00FC280C" w:rsidRPr="00122E05" w:rsidRDefault="00FC280C" w:rsidP="006D7885">
            <w:pPr>
              <w:rPr>
                <w:rFonts w:ascii="Times New Roman" w:eastAsia="Times New Roman" w:hAnsi="Times New Roman" w:cs="Times New Roman"/>
                <w:b w:val="0"/>
                <w:bCs w:val="0"/>
                <w:sz w:val="24"/>
                <w:szCs w:val="24"/>
                <w:u w:val="single"/>
              </w:rPr>
            </w:pPr>
            <w:r w:rsidRPr="00122E05">
              <w:rPr>
                <w:rFonts w:ascii="Times New Roman" w:eastAsia="Times New Roman" w:hAnsi="Times New Roman" w:cs="Times New Roman"/>
                <w:b w:val="0"/>
                <w:sz w:val="24"/>
                <w:szCs w:val="24"/>
                <w:u w:val="single"/>
              </w:rPr>
              <w:t>Lifestyle modifications</w:t>
            </w:r>
          </w:p>
          <w:p w:rsidR="00FC280C" w:rsidRPr="00122E05" w:rsidRDefault="00FC280C" w:rsidP="006D7885">
            <w:pPr>
              <w:pStyle w:val="ListParagraph"/>
              <w:widowControl w:val="0"/>
              <w:numPr>
                <w:ilvl w:val="0"/>
                <w:numId w:val="8"/>
              </w:numPr>
              <w:ind w:left="313" w:hanging="284"/>
              <w:rPr>
                <w:rFonts w:ascii="Times New Roman" w:eastAsia="Times New Roman" w:hAnsi="Times New Roman" w:cs="Times New Roman"/>
                <w:b w:val="0"/>
                <w:sz w:val="24"/>
                <w:szCs w:val="24"/>
              </w:rPr>
            </w:pPr>
            <w:r w:rsidRPr="00122E05">
              <w:rPr>
                <w:rFonts w:ascii="Times New Roman" w:eastAsia="Times New Roman" w:hAnsi="Times New Roman" w:cs="Times New Roman"/>
                <w:b w:val="0"/>
                <w:sz w:val="24"/>
                <w:szCs w:val="24"/>
              </w:rPr>
              <w:t>Recommended care could be imparted by physician and diabetes educator.</w:t>
            </w:r>
          </w:p>
          <w:p w:rsidR="00FC280C" w:rsidRPr="00122E05" w:rsidRDefault="00FC280C" w:rsidP="006D7885">
            <w:pPr>
              <w:pStyle w:val="ListParagraph"/>
              <w:widowControl w:val="0"/>
              <w:numPr>
                <w:ilvl w:val="0"/>
                <w:numId w:val="8"/>
              </w:numPr>
              <w:ind w:left="313" w:hanging="284"/>
              <w:rPr>
                <w:rFonts w:ascii="Times New Roman" w:eastAsia="Times New Roman" w:hAnsi="Times New Roman" w:cs="Times New Roman"/>
                <w:b w:val="0"/>
                <w:sz w:val="24"/>
                <w:szCs w:val="24"/>
              </w:rPr>
            </w:pPr>
            <w:r w:rsidRPr="00122E05">
              <w:rPr>
                <w:rFonts w:ascii="Times New Roman" w:eastAsia="Times New Roman" w:hAnsi="Times New Roman" w:cs="Times New Roman"/>
                <w:b w:val="0"/>
                <w:sz w:val="24"/>
                <w:szCs w:val="24"/>
              </w:rPr>
              <w:t xml:space="preserve">Careful instructions should be given for initiating exercise programme. Help of a physical instructor can be taken. </w:t>
            </w:r>
          </w:p>
          <w:p w:rsidR="00FC280C" w:rsidRPr="00122E05" w:rsidRDefault="00FC280C" w:rsidP="006D7885">
            <w:pPr>
              <w:pStyle w:val="ListParagraph"/>
              <w:widowControl w:val="0"/>
              <w:numPr>
                <w:ilvl w:val="0"/>
                <w:numId w:val="8"/>
              </w:numPr>
              <w:ind w:left="313" w:hanging="284"/>
              <w:rPr>
                <w:rFonts w:ascii="Times New Roman" w:eastAsia="Times New Roman" w:hAnsi="Times New Roman" w:cs="Times New Roman"/>
                <w:b w:val="0"/>
                <w:sz w:val="24"/>
                <w:szCs w:val="24"/>
              </w:rPr>
            </w:pPr>
            <w:r w:rsidRPr="00122E05">
              <w:rPr>
                <w:rFonts w:ascii="Times New Roman" w:eastAsia="Times New Roman" w:hAnsi="Times New Roman" w:cs="Times New Roman"/>
                <w:b w:val="0"/>
                <w:sz w:val="24"/>
                <w:szCs w:val="24"/>
              </w:rPr>
              <w:t>Lifestyle advice should be given to all people with T2DM at diagnosis. It should be an effective option for control of diabetes and increasing CV fitness at all ages and stages of diabetes.</w:t>
            </w:r>
          </w:p>
          <w:p w:rsidR="00FC280C" w:rsidRPr="00122E05" w:rsidRDefault="00FC280C" w:rsidP="006D7885">
            <w:pPr>
              <w:pStyle w:val="ListParagraph"/>
              <w:widowControl w:val="0"/>
              <w:numPr>
                <w:ilvl w:val="0"/>
                <w:numId w:val="8"/>
              </w:numPr>
              <w:ind w:left="313" w:hanging="284"/>
              <w:rPr>
                <w:rFonts w:ascii="Times New Roman" w:eastAsia="Times New Roman" w:hAnsi="Times New Roman" w:cs="Times New Roman"/>
                <w:b w:val="0"/>
                <w:sz w:val="24"/>
                <w:szCs w:val="24"/>
              </w:rPr>
            </w:pPr>
            <w:r w:rsidRPr="00122E05">
              <w:rPr>
                <w:rFonts w:ascii="Times New Roman" w:eastAsia="Times New Roman" w:hAnsi="Times New Roman" w:cs="Times New Roman"/>
                <w:b w:val="0"/>
                <w:sz w:val="24"/>
                <w:szCs w:val="24"/>
              </w:rPr>
              <w:t>Lifestyle intervention is a cost-effective approach in prevention of T2DM.</w:t>
            </w:r>
          </w:p>
          <w:p w:rsidR="00FC280C" w:rsidRPr="00122E05" w:rsidRDefault="00FC280C" w:rsidP="006D7885">
            <w:pPr>
              <w:pStyle w:val="ListParagraph"/>
              <w:widowControl w:val="0"/>
              <w:numPr>
                <w:ilvl w:val="0"/>
                <w:numId w:val="8"/>
              </w:numPr>
              <w:ind w:left="313" w:hanging="284"/>
              <w:rPr>
                <w:rFonts w:ascii="Times New Roman" w:eastAsia="Times New Roman" w:hAnsi="Times New Roman" w:cs="Times New Roman"/>
                <w:b w:val="0"/>
                <w:sz w:val="24"/>
                <w:szCs w:val="24"/>
              </w:rPr>
            </w:pPr>
            <w:r w:rsidRPr="00122E05">
              <w:rPr>
                <w:rFonts w:ascii="Times New Roman" w:eastAsia="Times New Roman" w:hAnsi="Times New Roman" w:cs="Times New Roman"/>
                <w:b w:val="0"/>
                <w:sz w:val="24"/>
                <w:szCs w:val="24"/>
              </w:rPr>
              <w:t>Lifestyle interventions should be reviewed yearly or at the time of any treatment or at every visit.</w:t>
            </w:r>
          </w:p>
          <w:p w:rsidR="00FC280C" w:rsidRPr="00122E05" w:rsidRDefault="00FC280C" w:rsidP="006D7885">
            <w:pPr>
              <w:pStyle w:val="ListParagraph"/>
              <w:widowControl w:val="0"/>
              <w:numPr>
                <w:ilvl w:val="0"/>
                <w:numId w:val="8"/>
              </w:numPr>
              <w:ind w:left="313" w:hanging="284"/>
              <w:rPr>
                <w:rFonts w:ascii="Times New Roman" w:eastAsia="Times New Roman" w:hAnsi="Times New Roman" w:cs="Times New Roman"/>
                <w:b w:val="0"/>
                <w:sz w:val="24"/>
                <w:szCs w:val="24"/>
              </w:rPr>
            </w:pPr>
            <w:r w:rsidRPr="00122E05">
              <w:rPr>
                <w:rFonts w:ascii="Times New Roman" w:eastAsia="Times New Roman" w:hAnsi="Times New Roman" w:cs="Times New Roman"/>
                <w:b w:val="0"/>
                <w:sz w:val="24"/>
                <w:szCs w:val="24"/>
              </w:rPr>
              <w:t>Advise people with T2DM that lifestyle modification, by changing patterns of eating and physical activity, can be effective in managing several adverse risk factors related to T2DM.</w:t>
            </w:r>
          </w:p>
          <w:p w:rsidR="00FC280C" w:rsidRPr="00122E05" w:rsidRDefault="00FC280C" w:rsidP="006D7885">
            <w:pPr>
              <w:pStyle w:val="ListParagraph"/>
              <w:widowControl w:val="0"/>
              <w:numPr>
                <w:ilvl w:val="0"/>
                <w:numId w:val="8"/>
              </w:numPr>
              <w:ind w:left="313" w:hanging="284"/>
              <w:rPr>
                <w:rFonts w:ascii="Times New Roman" w:eastAsia="Times New Roman" w:hAnsi="Times New Roman" w:cs="Times New Roman"/>
                <w:b w:val="0"/>
                <w:sz w:val="24"/>
                <w:szCs w:val="24"/>
              </w:rPr>
            </w:pPr>
            <w:r w:rsidRPr="00122E05">
              <w:rPr>
                <w:rFonts w:ascii="Times New Roman" w:eastAsia="Times New Roman" w:hAnsi="Times New Roman" w:cs="Times New Roman"/>
                <w:b w:val="0"/>
                <w:sz w:val="24"/>
                <w:szCs w:val="24"/>
              </w:rPr>
              <w:t xml:space="preserve">Physical activity should be introduced gradually, based on the patient’s willingness and ability and the intensity of the activity should be individualized to the specific goals </w:t>
            </w:r>
          </w:p>
          <w:p w:rsidR="00FC280C" w:rsidRPr="00122E05" w:rsidRDefault="00FC280C" w:rsidP="006D7885">
            <w:pPr>
              <w:pStyle w:val="ListParagraph"/>
              <w:widowControl w:val="0"/>
              <w:numPr>
                <w:ilvl w:val="0"/>
                <w:numId w:val="8"/>
              </w:numPr>
              <w:ind w:left="313" w:hanging="284"/>
              <w:rPr>
                <w:rFonts w:ascii="Times New Roman" w:eastAsia="Times New Roman" w:hAnsi="Times New Roman" w:cs="Times New Roman"/>
                <w:b w:val="0"/>
                <w:sz w:val="24"/>
                <w:szCs w:val="24"/>
              </w:rPr>
            </w:pPr>
            <w:r w:rsidRPr="00122E05">
              <w:rPr>
                <w:rFonts w:ascii="Times New Roman" w:eastAsia="Times New Roman" w:hAnsi="Times New Roman" w:cs="Times New Roman"/>
                <w:b w:val="0"/>
                <w:sz w:val="24"/>
                <w:szCs w:val="24"/>
              </w:rPr>
              <w:t>A minimum of 150 min/week of physical activity is recommended every day for healthy Indians in view of the high predisposition to develop T2DM and CAD</w:t>
            </w:r>
          </w:p>
          <w:p w:rsidR="00FC280C" w:rsidRPr="00122E05" w:rsidRDefault="00FC280C" w:rsidP="006D7885">
            <w:pPr>
              <w:pStyle w:val="BodyText"/>
              <w:widowControl w:val="0"/>
              <w:numPr>
                <w:ilvl w:val="1"/>
                <w:numId w:val="8"/>
              </w:numPr>
              <w:tabs>
                <w:tab w:val="left" w:pos="780"/>
              </w:tabs>
              <w:ind w:right="117"/>
              <w:rPr>
                <w:rFonts w:cs="Times New Roman"/>
                <w:b w:val="0"/>
                <w:sz w:val="24"/>
                <w:szCs w:val="24"/>
              </w:rPr>
            </w:pPr>
            <w:r w:rsidRPr="00122E05">
              <w:rPr>
                <w:rFonts w:cs="Times New Roman"/>
                <w:b w:val="0"/>
                <w:sz w:val="24"/>
                <w:szCs w:val="24"/>
              </w:rPr>
              <w:t>≥30 min of moderate-intensity aerobic activity each day</w:t>
            </w:r>
          </w:p>
          <w:p w:rsidR="00FC280C" w:rsidRPr="00122E05" w:rsidRDefault="00FC280C" w:rsidP="006D7885">
            <w:pPr>
              <w:pStyle w:val="BodyText"/>
              <w:widowControl w:val="0"/>
              <w:numPr>
                <w:ilvl w:val="1"/>
                <w:numId w:val="8"/>
              </w:numPr>
              <w:tabs>
                <w:tab w:val="left" w:pos="780"/>
              </w:tabs>
              <w:ind w:right="117"/>
              <w:rPr>
                <w:rFonts w:cs="Times New Roman"/>
                <w:b w:val="0"/>
                <w:sz w:val="24"/>
                <w:szCs w:val="24"/>
              </w:rPr>
            </w:pPr>
            <w:r w:rsidRPr="00122E05">
              <w:rPr>
                <w:rFonts w:cs="Times New Roman"/>
                <w:b w:val="0"/>
                <w:sz w:val="24"/>
                <w:szCs w:val="24"/>
              </w:rPr>
              <w:t>15-30 min of work-related activity</w:t>
            </w:r>
          </w:p>
          <w:p w:rsidR="00FC280C" w:rsidRPr="00122E05" w:rsidRDefault="00FC280C" w:rsidP="006D7885">
            <w:pPr>
              <w:pStyle w:val="BodyText"/>
              <w:widowControl w:val="0"/>
              <w:numPr>
                <w:ilvl w:val="1"/>
                <w:numId w:val="8"/>
              </w:numPr>
              <w:tabs>
                <w:tab w:val="left" w:pos="780"/>
              </w:tabs>
              <w:ind w:right="117"/>
              <w:rPr>
                <w:rFonts w:cs="Times New Roman"/>
                <w:b w:val="0"/>
                <w:sz w:val="24"/>
                <w:szCs w:val="24"/>
              </w:rPr>
            </w:pPr>
            <w:r w:rsidRPr="00122E05">
              <w:rPr>
                <w:rFonts w:cs="Times New Roman"/>
                <w:b w:val="0"/>
                <w:sz w:val="24"/>
                <w:szCs w:val="24"/>
              </w:rPr>
              <w:t>15 min of muscle-strengthening exercises (at least 3 times/week)</w:t>
            </w:r>
          </w:p>
          <w:p w:rsidR="00FC280C" w:rsidRPr="00122E05" w:rsidRDefault="00FC280C" w:rsidP="006D7885">
            <w:pPr>
              <w:pStyle w:val="BodyText"/>
              <w:widowControl w:val="0"/>
              <w:numPr>
                <w:ilvl w:val="0"/>
                <w:numId w:val="8"/>
              </w:numPr>
              <w:tabs>
                <w:tab w:val="left" w:pos="780"/>
              </w:tabs>
              <w:ind w:right="117"/>
              <w:rPr>
                <w:rFonts w:cs="Times New Roman"/>
                <w:b w:val="0"/>
                <w:sz w:val="24"/>
                <w:szCs w:val="24"/>
              </w:rPr>
            </w:pPr>
            <w:r w:rsidRPr="00122E05">
              <w:rPr>
                <w:rFonts w:cs="Times New Roman"/>
                <w:b w:val="0"/>
                <w:sz w:val="24"/>
                <w:szCs w:val="24"/>
              </w:rPr>
              <w:t>While effect of yogic practices is encouraging, it should not replace aerobic exercise.</w:t>
            </w:r>
          </w:p>
          <w:p w:rsidR="00FC280C" w:rsidRPr="00122E05" w:rsidRDefault="00FC280C" w:rsidP="006D7885">
            <w:pPr>
              <w:pStyle w:val="BodyText"/>
              <w:widowControl w:val="0"/>
              <w:numPr>
                <w:ilvl w:val="0"/>
                <w:numId w:val="8"/>
              </w:numPr>
              <w:tabs>
                <w:tab w:val="left" w:pos="780"/>
              </w:tabs>
              <w:ind w:right="117"/>
              <w:rPr>
                <w:rFonts w:cs="Times New Roman"/>
                <w:b w:val="0"/>
                <w:sz w:val="24"/>
                <w:szCs w:val="24"/>
              </w:rPr>
            </w:pPr>
            <w:r w:rsidRPr="00122E05">
              <w:rPr>
                <w:rFonts w:cs="Times New Roman"/>
                <w:b w:val="0"/>
                <w:sz w:val="24"/>
                <w:szCs w:val="24"/>
              </w:rPr>
              <w:t>Use of monitoring tools like accelerometers, GPS units, pedometers, mobile based apps or devices to measure the intensity and duration of physical activity may be encouraged.</w:t>
            </w:r>
          </w:p>
          <w:p w:rsidR="00FC280C" w:rsidRPr="00122E05" w:rsidRDefault="00FC280C" w:rsidP="006D7885">
            <w:pPr>
              <w:rPr>
                <w:rFonts w:ascii="Times New Roman" w:eastAsia="Times New Roman" w:hAnsi="Times New Roman" w:cs="Times New Roman"/>
                <w:b w:val="0"/>
                <w:sz w:val="24"/>
                <w:szCs w:val="24"/>
                <w:u w:val="single"/>
              </w:rPr>
            </w:pPr>
            <w:r w:rsidRPr="00122E05">
              <w:rPr>
                <w:rFonts w:ascii="Times New Roman" w:eastAsia="Times New Roman" w:hAnsi="Times New Roman" w:cs="Times New Roman"/>
                <w:b w:val="0"/>
                <w:sz w:val="24"/>
                <w:szCs w:val="24"/>
                <w:u w:val="single"/>
              </w:rPr>
              <w:t>Behavioural lifestyle intervention (BLI)</w:t>
            </w:r>
          </w:p>
          <w:p w:rsidR="00FC280C" w:rsidRPr="00122E05" w:rsidRDefault="00FC280C" w:rsidP="006D7885">
            <w:pPr>
              <w:pStyle w:val="BodyText"/>
              <w:widowControl w:val="0"/>
              <w:numPr>
                <w:ilvl w:val="0"/>
                <w:numId w:val="8"/>
              </w:numPr>
              <w:tabs>
                <w:tab w:val="left" w:pos="780"/>
              </w:tabs>
              <w:ind w:right="117"/>
              <w:rPr>
                <w:rFonts w:cs="Times New Roman"/>
                <w:b w:val="0"/>
                <w:sz w:val="24"/>
                <w:szCs w:val="24"/>
              </w:rPr>
            </w:pPr>
            <w:r w:rsidRPr="00122E05">
              <w:rPr>
                <w:rFonts w:cs="Times New Roman"/>
                <w:b w:val="0"/>
                <w:sz w:val="24"/>
                <w:szCs w:val="24"/>
              </w:rPr>
              <w:t xml:space="preserve">BLI involves patient counselling for strategies such as tailoring goals, self-monitoring and stimulus control. </w:t>
            </w:r>
          </w:p>
          <w:p w:rsidR="00FC280C" w:rsidRPr="00122E05" w:rsidRDefault="00FC280C" w:rsidP="006D7885">
            <w:pPr>
              <w:pStyle w:val="BodyText"/>
              <w:widowControl w:val="0"/>
              <w:numPr>
                <w:ilvl w:val="0"/>
                <w:numId w:val="8"/>
              </w:numPr>
              <w:tabs>
                <w:tab w:val="left" w:pos="780"/>
              </w:tabs>
              <w:ind w:right="117"/>
              <w:rPr>
                <w:rFonts w:cs="Times New Roman"/>
                <w:b w:val="0"/>
                <w:sz w:val="24"/>
                <w:szCs w:val="24"/>
              </w:rPr>
            </w:pPr>
            <w:r w:rsidRPr="00122E05">
              <w:rPr>
                <w:rFonts w:cs="Times New Roman"/>
                <w:b w:val="0"/>
                <w:sz w:val="24"/>
                <w:szCs w:val="24"/>
              </w:rPr>
              <w:t>BLI approaches have shown to improve adherence to lifestyle changes and achieve more sustained effects.</w:t>
            </w:r>
          </w:p>
          <w:p w:rsidR="00FC280C" w:rsidRPr="00122E05" w:rsidRDefault="00FC280C" w:rsidP="006D7885">
            <w:pPr>
              <w:pStyle w:val="BodyText"/>
              <w:widowControl w:val="0"/>
              <w:numPr>
                <w:ilvl w:val="0"/>
                <w:numId w:val="8"/>
              </w:numPr>
              <w:tabs>
                <w:tab w:val="left" w:pos="780"/>
              </w:tabs>
              <w:ind w:right="117"/>
              <w:rPr>
                <w:rFonts w:cs="Times New Roman"/>
                <w:b w:val="0"/>
                <w:sz w:val="24"/>
                <w:szCs w:val="24"/>
              </w:rPr>
            </w:pPr>
            <w:r w:rsidRPr="00122E05">
              <w:rPr>
                <w:rFonts w:cs="Times New Roman"/>
                <w:b w:val="0"/>
                <w:sz w:val="24"/>
                <w:szCs w:val="24"/>
              </w:rPr>
              <w:t>Diabetes self-management support is important and could be done with physician or educator with small groups or face-to-face discussions in chat rooms.</w:t>
            </w:r>
          </w:p>
        </w:tc>
      </w:tr>
    </w:tbl>
    <w:p w:rsidR="00FC280C" w:rsidRPr="00122E05" w:rsidRDefault="00FC280C" w:rsidP="00FC280C">
      <w:pPr>
        <w:rPr>
          <w:rFonts w:ascii="Times New Roman" w:eastAsia="Times New Roman" w:hAnsi="Times New Roman" w:cs="Times New Roman"/>
          <w:b/>
          <w:sz w:val="24"/>
          <w:szCs w:val="24"/>
        </w:rPr>
      </w:pPr>
    </w:p>
    <w:tbl>
      <w:tblPr>
        <w:tblStyle w:val="GridTable4-Accent11"/>
        <w:tblW w:w="8789" w:type="dxa"/>
        <w:tblLook w:val="06A0"/>
      </w:tblPr>
      <w:tblGrid>
        <w:gridCol w:w="8789"/>
      </w:tblGrid>
      <w:tr w:rsidR="00FC280C" w:rsidRPr="00122E05" w:rsidTr="006D7885">
        <w:trPr>
          <w:cnfStyle w:val="100000000000"/>
        </w:trPr>
        <w:tc>
          <w:tcPr>
            <w:cnfStyle w:val="001000000000"/>
            <w:tcW w:w="8789" w:type="dxa"/>
          </w:tcPr>
          <w:p w:rsidR="00FC280C" w:rsidRPr="00122E05" w:rsidRDefault="00FC280C" w:rsidP="006D7885">
            <w:pPr>
              <w:outlineLvl w:val="1"/>
              <w:rPr>
                <w:rFonts w:ascii="Times New Roman" w:hAnsi="Times New Roman" w:cs="Times New Roman"/>
                <w:sz w:val="24"/>
                <w:szCs w:val="24"/>
              </w:rPr>
            </w:pPr>
            <w:r w:rsidRPr="00122E05">
              <w:rPr>
                <w:rFonts w:ascii="Times New Roman" w:hAnsi="Times New Roman" w:cs="Times New Roman"/>
                <w:sz w:val="24"/>
                <w:szCs w:val="24"/>
              </w:rPr>
              <w:t>Limited care</w:t>
            </w:r>
          </w:p>
        </w:tc>
      </w:tr>
      <w:tr w:rsidR="00FC280C" w:rsidRPr="00122E05" w:rsidTr="006D7885">
        <w:tc>
          <w:tcPr>
            <w:cnfStyle w:val="001000000000"/>
            <w:tcW w:w="8789" w:type="dxa"/>
          </w:tcPr>
          <w:p w:rsidR="00FC280C" w:rsidRPr="00122E05" w:rsidRDefault="00FC280C" w:rsidP="006D7885">
            <w:pPr>
              <w:pStyle w:val="BodyText"/>
              <w:widowControl w:val="0"/>
              <w:numPr>
                <w:ilvl w:val="0"/>
                <w:numId w:val="9"/>
              </w:numPr>
              <w:spacing w:before="1"/>
              <w:ind w:left="318" w:right="117" w:hanging="284"/>
              <w:rPr>
                <w:rFonts w:cs="Times New Roman"/>
                <w:b w:val="0"/>
                <w:sz w:val="24"/>
                <w:szCs w:val="24"/>
                <w:lang w:val="en-US"/>
              </w:rPr>
            </w:pPr>
            <w:r w:rsidRPr="00122E05">
              <w:rPr>
                <w:rFonts w:cs="Times New Roman"/>
                <w:b w:val="0"/>
                <w:sz w:val="24"/>
                <w:szCs w:val="24"/>
                <w:lang w:val="en-US"/>
              </w:rPr>
              <w:t>Nutritional counselling may be provided by health care providers (HCPs) trained in nutrition therapy, not necessarily by an accredited dietician nutritionist.</w:t>
            </w:r>
          </w:p>
          <w:p w:rsidR="00FC280C" w:rsidRPr="00122E05" w:rsidRDefault="00FC280C" w:rsidP="006D7885">
            <w:pPr>
              <w:pStyle w:val="BodyText"/>
              <w:widowControl w:val="0"/>
              <w:numPr>
                <w:ilvl w:val="0"/>
                <w:numId w:val="9"/>
              </w:numPr>
              <w:spacing w:before="1"/>
              <w:ind w:left="318" w:right="117" w:hanging="284"/>
              <w:rPr>
                <w:rFonts w:cs="Times New Roman"/>
                <w:b w:val="0"/>
                <w:sz w:val="24"/>
                <w:szCs w:val="24"/>
                <w:lang w:val="en-US"/>
              </w:rPr>
            </w:pPr>
            <w:r w:rsidRPr="00122E05">
              <w:rPr>
                <w:rFonts w:cs="Times New Roman"/>
                <w:b w:val="0"/>
                <w:sz w:val="24"/>
                <w:szCs w:val="24"/>
                <w:lang w:val="en-US"/>
              </w:rPr>
              <w:t>Overall, reduced consumption of simple carbohydrates, sugar and fried foods and higher consumption of complex carbohydrates with high protein intake are recommended.</w:t>
            </w:r>
          </w:p>
          <w:p w:rsidR="00FC280C" w:rsidRPr="00122E05" w:rsidRDefault="00FC280C" w:rsidP="006D7885">
            <w:pPr>
              <w:pStyle w:val="BodyText"/>
              <w:widowControl w:val="0"/>
              <w:numPr>
                <w:ilvl w:val="0"/>
                <w:numId w:val="9"/>
              </w:numPr>
              <w:spacing w:before="1"/>
              <w:ind w:left="318" w:right="117" w:hanging="284"/>
              <w:rPr>
                <w:rFonts w:cs="Times New Roman"/>
                <w:b w:val="0"/>
                <w:sz w:val="24"/>
                <w:szCs w:val="24"/>
                <w:lang w:val="en-US"/>
              </w:rPr>
            </w:pPr>
            <w:r w:rsidRPr="00122E05">
              <w:rPr>
                <w:rFonts w:cs="Times New Roman"/>
                <w:b w:val="0"/>
                <w:sz w:val="24"/>
                <w:szCs w:val="24"/>
                <w:lang w:val="en-US"/>
              </w:rPr>
              <w:lastRenderedPageBreak/>
              <w:t>Salt intake should be in moderation.</w:t>
            </w:r>
          </w:p>
          <w:p w:rsidR="00FC280C" w:rsidRPr="00122E05" w:rsidRDefault="00FC280C" w:rsidP="006D7885">
            <w:pPr>
              <w:pStyle w:val="ListParagraph"/>
              <w:widowControl w:val="0"/>
              <w:numPr>
                <w:ilvl w:val="0"/>
                <w:numId w:val="8"/>
              </w:numPr>
              <w:ind w:left="313" w:hanging="284"/>
              <w:rPr>
                <w:rFonts w:ascii="Times New Roman" w:hAnsi="Times New Roman" w:cs="Times New Roman"/>
                <w:b w:val="0"/>
                <w:sz w:val="24"/>
                <w:szCs w:val="24"/>
                <w:lang w:val="en-US"/>
              </w:rPr>
            </w:pPr>
            <w:r w:rsidRPr="00122E05">
              <w:rPr>
                <w:rFonts w:ascii="Times New Roman" w:hAnsi="Times New Roman" w:cs="Times New Roman"/>
                <w:b w:val="0"/>
                <w:sz w:val="24"/>
                <w:szCs w:val="24"/>
                <w:lang w:val="en-US"/>
              </w:rPr>
              <w:t>Encourage increased duration and frequency of physical activity (where needed).</w:t>
            </w:r>
          </w:p>
          <w:p w:rsidR="00FC280C" w:rsidRPr="00122E05" w:rsidRDefault="00FC280C" w:rsidP="006D7885">
            <w:pPr>
              <w:pStyle w:val="ListParagraph"/>
              <w:widowControl w:val="0"/>
              <w:numPr>
                <w:ilvl w:val="0"/>
                <w:numId w:val="8"/>
              </w:numPr>
              <w:ind w:left="313" w:hanging="284"/>
              <w:rPr>
                <w:rFonts w:ascii="Times New Roman" w:hAnsi="Times New Roman" w:cs="Times New Roman"/>
                <w:b w:val="0"/>
                <w:sz w:val="24"/>
                <w:szCs w:val="24"/>
                <w:lang w:val="en-US"/>
              </w:rPr>
            </w:pPr>
            <w:r w:rsidRPr="00122E05">
              <w:rPr>
                <w:rFonts w:ascii="Times New Roman" w:eastAsia="Times New Roman" w:hAnsi="Times New Roman" w:cs="Times New Roman"/>
                <w:b w:val="0"/>
                <w:sz w:val="24"/>
                <w:szCs w:val="24"/>
              </w:rPr>
              <w:t>Mass awareness campaign for healthy diet and lifestyle should be conducted.</w:t>
            </w:r>
          </w:p>
        </w:tc>
      </w:tr>
    </w:tbl>
    <w:p w:rsidR="00FC280C" w:rsidRPr="00122E05" w:rsidRDefault="00FC280C" w:rsidP="00FC280C">
      <w:pPr>
        <w:rPr>
          <w:rFonts w:ascii="Times New Roman" w:hAnsi="Times New Roman" w:cs="Times New Roman"/>
          <w:sz w:val="24"/>
          <w:szCs w:val="24"/>
        </w:rPr>
      </w:pPr>
    </w:p>
    <w:p w:rsidR="002A662F" w:rsidRPr="00122E05" w:rsidRDefault="002A662F" w:rsidP="00CF51A2">
      <w:pPr>
        <w:rPr>
          <w:rFonts w:ascii="Times New Roman" w:hAnsi="Times New Roman" w:cs="Times New Roman"/>
          <w:sz w:val="24"/>
          <w:szCs w:val="24"/>
        </w:rPr>
      </w:pPr>
      <w:r w:rsidRPr="00122E05">
        <w:rPr>
          <w:rFonts w:ascii="Times New Roman" w:hAnsi="Times New Roman" w:cs="Times New Roman"/>
          <w:sz w:val="24"/>
          <w:szCs w:val="24"/>
        </w:rPr>
        <w:br w:type="page"/>
      </w:r>
    </w:p>
    <w:p w:rsidR="00E16AE7" w:rsidRPr="00122E05" w:rsidRDefault="00E16AE7" w:rsidP="00E16AE7">
      <w:pPr>
        <w:spacing w:before="24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lastRenderedPageBreak/>
        <w:t>Background</w:t>
      </w:r>
    </w:p>
    <w:p w:rsidR="00E16AE7" w:rsidRPr="00122E05" w:rsidRDefault="00E16AE7" w:rsidP="00E16AE7">
      <w:pPr>
        <w:spacing w:line="360" w:lineRule="auto"/>
        <w:rPr>
          <w:rFonts w:ascii="Times New Roman" w:hAnsi="Times New Roman" w:cs="Times New Roman"/>
          <w:sz w:val="24"/>
          <w:szCs w:val="24"/>
        </w:rPr>
      </w:pPr>
      <w:r w:rsidRPr="00122E05">
        <w:rPr>
          <w:rFonts w:ascii="Times New Roman" w:hAnsi="Times New Roman" w:cs="Times New Roman"/>
          <w:sz w:val="24"/>
          <w:szCs w:val="24"/>
        </w:rPr>
        <w:t>Unhealthy diet and sedentary lifestyle have been identified as fundamental modifiable risk factors in T2DM. Rapid urbanization and rampant availability of westernized, processed foods that contain high amounts of refined carbohydrates, saturated fats and added sugars have dramatically changed the local food environment in India.</w:t>
      </w:r>
      <w:r w:rsidR="00DA7816" w:rsidRPr="00122E05">
        <w:rPr>
          <w:rFonts w:ascii="Times New Roman" w:hAnsi="Times New Roman" w:cs="Times New Roman"/>
          <w:sz w:val="24"/>
          <w:szCs w:val="24"/>
        </w:rPr>
        <w:fldChar w:fldCharType="begin">
          <w:fldData xml:space="preserve">PEVuZE5vdGU+PENpdGU+PEF1dGhvcj5Gb3JvdWhpPC9BdXRob3I+PFllYXI+MjAxODwvWWVhcj48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PEVuZE5vdGU+PENpdGU+PEF1dGhvcj5Gb3JvdWhpPC9BdXRob3I+PFllYXI+MjAxODwvWWVhcj48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87" w:tooltip="Forouhi, 2018 #179" w:history="1">
        <w:r w:rsidR="0064712F" w:rsidRPr="00F77E2D">
          <w:rPr>
            <w:rStyle w:val="Hyperlink"/>
            <w:rFonts w:ascii="Times New Roman" w:hAnsi="Times New Roman" w:cs="Times New Roman"/>
            <w:noProof/>
            <w:sz w:val="24"/>
            <w:szCs w:val="24"/>
          </w:rPr>
          <w:t>87</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Along with increasing physical inactivity, these adverse dietary changes have been associated with detrimental influences on the onset and progression of T2DM in India.</w:t>
      </w:r>
      <w:r w:rsidR="00DA7816" w:rsidRPr="00122E05">
        <w:rPr>
          <w:rFonts w:ascii="Times New Roman" w:hAnsi="Times New Roman" w:cs="Times New Roman"/>
          <w:sz w:val="24"/>
          <w:szCs w:val="24"/>
        </w:rPr>
        <w:fldChar w:fldCharType="begin">
          <w:fldData xml:space="preserve">PEVuZE5vdGU+PENpdGU+PEF1dGhvcj5EaXhpdDwvQXV0aG9yPjxZZWFyPjIwMTE8L1llYXI+PFJl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PEVuZE5vdGU+PENpdGU+PEF1dGhvcj5EaXhpdDwvQXV0aG9yPjxZZWFyPjIwMTE8L1llYXI+PFJl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88" w:tooltip="Dixit, 2011 #180" w:history="1">
        <w:r w:rsidR="0064712F" w:rsidRPr="00F77E2D">
          <w:rPr>
            <w:rStyle w:val="Hyperlink"/>
            <w:rFonts w:ascii="Times New Roman" w:hAnsi="Times New Roman" w:cs="Times New Roman"/>
            <w:noProof/>
            <w:sz w:val="24"/>
            <w:szCs w:val="24"/>
          </w:rPr>
          <w:t>88-90</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MNT is a systematic approach to optimize dietary intake in order to achieve metabolic control and maximize favourable treatment outcomes in T2DM. Conceptually, MNT involves counselling and recommendations from a registered dietician (RD) under the regular supervision of the consulting diabetologists. </w:t>
      </w:r>
    </w:p>
    <w:p w:rsidR="00E16AE7" w:rsidRPr="00122E05" w:rsidRDefault="00E16AE7" w:rsidP="00E16AE7">
      <w:pPr>
        <w:spacing w:line="360" w:lineRule="auto"/>
        <w:rPr>
          <w:rFonts w:ascii="Times New Roman" w:hAnsi="Times New Roman" w:cs="Times New Roman"/>
          <w:sz w:val="24"/>
          <w:szCs w:val="24"/>
        </w:rPr>
      </w:pPr>
      <w:r w:rsidRPr="00122E05">
        <w:rPr>
          <w:rFonts w:ascii="Times New Roman" w:hAnsi="Times New Roman" w:cs="Times New Roman"/>
          <w:sz w:val="24"/>
          <w:szCs w:val="24"/>
        </w:rPr>
        <w:t>Current global clinical practice guidelines for T2DM from the ADA, American Association of Clinical Endocrinologists (AACE) and IDF advocate the importance of integrating MNT in the management of T2DM as a first-line therapy and provide consistent recommendations for day-to-day nutritional requirements.</w:t>
      </w:r>
      <w:r w:rsidR="00DA7816" w:rsidRPr="00122E05">
        <w:rPr>
          <w:rFonts w:ascii="Times New Roman" w:hAnsi="Times New Roman" w:cs="Times New Roman"/>
          <w:sz w:val="24"/>
          <w:szCs w:val="24"/>
        </w:rPr>
        <w:fldChar w:fldCharType="begin">
          <w:fldData xml:space="preserve">PEVuZE5vdGU+PENpdGU+PEF1dGhvcj5EYXZpZXM8L0F1dGhvcj48WWVhcj4yMDE4PC9ZZWFyPjxS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PEVuZE5vdGU+PENpdGU+PEF1dGhvcj5EYXZpZXM8L0F1dGhvcj48WWVhcj4yMDE4PC9ZZWFyPjxS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91" w:tooltip="Davies, 2018 #183" w:history="1">
        <w:r w:rsidR="0064712F" w:rsidRPr="00F77E2D">
          <w:rPr>
            <w:rStyle w:val="Hyperlink"/>
            <w:rFonts w:ascii="Times New Roman" w:hAnsi="Times New Roman" w:cs="Times New Roman"/>
            <w:noProof/>
            <w:sz w:val="24"/>
            <w:szCs w:val="24"/>
          </w:rPr>
          <w:t>91</w:t>
        </w:r>
      </w:hyperlink>
      <w:r w:rsidR="0064712F" w:rsidRPr="00122E05">
        <w:rPr>
          <w:rFonts w:ascii="Times New Roman" w:hAnsi="Times New Roman" w:cs="Times New Roman"/>
          <w:noProof/>
          <w:sz w:val="24"/>
          <w:szCs w:val="24"/>
        </w:rPr>
        <w:t>,</w:t>
      </w:r>
      <w:hyperlink w:anchor="_ENREF_92" w:tooltip="Garber, 2018 #184" w:history="1">
        <w:r w:rsidR="0064712F" w:rsidRPr="00F77E2D">
          <w:rPr>
            <w:rStyle w:val="Hyperlink"/>
            <w:rFonts w:ascii="Times New Roman" w:hAnsi="Times New Roman" w:cs="Times New Roman"/>
            <w:noProof/>
            <w:sz w:val="24"/>
            <w:szCs w:val="24"/>
          </w:rPr>
          <w:t>92</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MNT is a lifestyle transforming process that is beyond calorie restriction and portion control. Implementation of MNT in India is challenging owing to its cultural and culinary diversity. Consumption of high amounts of carbohydrates including ghee-laden sweets loaded with sugar or jaggery are inherent to the standard Indian diet and have religious significance, thus escalating the challenges of restricting carbohydrate intake. Therefore designing individualized diet plans as a part of MNT in India should consider regional, cultural, economic and agricultural factors as these have a marked influence on the acceptance of MNT by the patient.</w:t>
      </w:r>
    </w:p>
    <w:p w:rsidR="00E16AE7" w:rsidRPr="00122E05" w:rsidRDefault="00E16AE7" w:rsidP="00E16AE7">
      <w:pPr>
        <w:pStyle w:val="Style4"/>
        <w:spacing w:before="0" w:line="360" w:lineRule="auto"/>
        <w:outlineLvl w:val="9"/>
        <w:rPr>
          <w:rFonts w:cs="Times New Roman"/>
          <w:b/>
          <w:i/>
          <w:color w:val="auto"/>
          <w:sz w:val="24"/>
          <w:szCs w:val="24"/>
        </w:rPr>
      </w:pPr>
      <w:r w:rsidRPr="00122E05">
        <w:rPr>
          <w:rFonts w:cs="Times New Roman"/>
          <w:b/>
          <w:i/>
          <w:color w:val="auto"/>
          <w:sz w:val="24"/>
          <w:szCs w:val="24"/>
        </w:rPr>
        <w:t>Role of MNT in Prevention and Management</w:t>
      </w:r>
    </w:p>
    <w:p w:rsidR="00E16AE7" w:rsidRPr="00122E05" w:rsidRDefault="00E16AE7" w:rsidP="00E16AE7">
      <w:pPr>
        <w:pStyle w:val="BodyText"/>
        <w:spacing w:line="360" w:lineRule="auto"/>
        <w:ind w:left="0" w:firstLine="0"/>
        <w:rPr>
          <w:rFonts w:cs="Times New Roman"/>
          <w:sz w:val="24"/>
          <w:szCs w:val="24"/>
        </w:rPr>
      </w:pPr>
      <w:r w:rsidRPr="00122E05">
        <w:rPr>
          <w:rFonts w:cs="Times New Roman"/>
          <w:sz w:val="24"/>
          <w:szCs w:val="24"/>
        </w:rPr>
        <w:t>Dietary counselling and adherence of healthful, calorie-restricted diet and regular exercise have been associated with lower rates of incident diabetes in Indian men with impaired glucose tolerance. Community health programs and implementation of MNT-based model meals in rural and urban populations from South and North of India have shown favourable changes in dietary patterns and improvements in several parameter including BMI, waist circumference, fasting blood glucose and so on.</w:t>
      </w:r>
      <w:r w:rsidR="00DA7816" w:rsidRPr="00122E05">
        <w:rPr>
          <w:rFonts w:cs="Times New Roman"/>
          <w:sz w:val="24"/>
          <w:szCs w:val="24"/>
        </w:rPr>
        <w:fldChar w:fldCharType="begin">
          <w:fldData xml:space="preserve">PEVuZE5vdGU+PENpdGU+PEF1dGhvcj5CYWxhZ29wYWw8L0F1dGhvcj48WWVhcj4yMDA4PC9ZZWFy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</w:fldData>
        </w:fldChar>
      </w:r>
      <w:r w:rsidR="0064712F" w:rsidRPr="00122E05">
        <w:rPr>
          <w:rFonts w:cs="Times New Roman"/>
          <w:sz w:val="24"/>
          <w:szCs w:val="24"/>
        </w:rPr>
        <w:instrText xml:space="preserve"> ADDIN EN.CITE </w:instrText>
      </w:r>
      <w:r w:rsidR="00DA7816" w:rsidRPr="00122E05">
        <w:rPr>
          <w:rFonts w:cs="Times New Roman"/>
          <w:sz w:val="24"/>
          <w:szCs w:val="24"/>
        </w:rPr>
        <w:fldChar w:fldCharType="begin">
          <w:fldData xml:space="preserve">PEVuZE5vdGU+PENpdGU+PEF1dGhvcj5CYWxhZ29wYWw8L0F1dGhvcj48WWVhcj4yMDA4PC9ZZWFy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</w:fldData>
        </w:fldChar>
      </w:r>
      <w:r w:rsidR="0064712F" w:rsidRPr="00122E05">
        <w:rPr>
          <w:rFonts w:cs="Times New Roman"/>
          <w:sz w:val="24"/>
          <w:szCs w:val="24"/>
        </w:rPr>
        <w:instrText xml:space="preserve"> ADDIN EN.CITE.DATA </w:instrText>
      </w:r>
      <w:r w:rsidR="00DA7816" w:rsidRPr="00122E05">
        <w:rPr>
          <w:rFonts w:cs="Times New Roman"/>
          <w:sz w:val="24"/>
          <w:szCs w:val="24"/>
        </w:rPr>
      </w:r>
      <w:r w:rsidR="00DA7816" w:rsidRPr="00122E05">
        <w:rPr>
          <w:rFonts w:cs="Times New Roman"/>
          <w:sz w:val="24"/>
          <w:szCs w:val="24"/>
        </w:rPr>
        <w:fldChar w:fldCharType="end"/>
      </w:r>
      <w:r w:rsidR="00DA7816" w:rsidRPr="00122E05">
        <w:rPr>
          <w:rFonts w:cs="Times New Roman"/>
          <w:sz w:val="24"/>
          <w:szCs w:val="24"/>
        </w:rPr>
      </w:r>
      <w:r w:rsidR="00DA7816" w:rsidRPr="00122E05">
        <w:rPr>
          <w:rFonts w:cs="Times New Roman"/>
          <w:sz w:val="24"/>
          <w:szCs w:val="24"/>
        </w:rPr>
        <w:fldChar w:fldCharType="separate"/>
      </w:r>
      <w:r w:rsidR="0064712F" w:rsidRPr="00122E05">
        <w:rPr>
          <w:rFonts w:cs="Times New Roman"/>
          <w:noProof/>
          <w:sz w:val="24"/>
          <w:szCs w:val="24"/>
        </w:rPr>
        <w:t>[</w:t>
      </w:r>
      <w:hyperlink w:anchor="_ENREF_76" w:tooltip="Balagopal, 2008 #185" w:history="1">
        <w:r w:rsidR="0064712F" w:rsidRPr="00F77E2D">
          <w:rPr>
            <w:rStyle w:val="Hyperlink"/>
            <w:rFonts w:cs="Times New Roman"/>
            <w:noProof/>
            <w:sz w:val="24"/>
            <w:szCs w:val="24"/>
          </w:rPr>
          <w:t>76</w:t>
        </w:r>
      </w:hyperlink>
      <w:r w:rsidR="0064712F" w:rsidRPr="00122E05">
        <w:rPr>
          <w:rFonts w:cs="Times New Roman"/>
          <w:noProof/>
          <w:sz w:val="24"/>
          <w:szCs w:val="24"/>
        </w:rPr>
        <w:t>,</w:t>
      </w:r>
      <w:hyperlink w:anchor="_ENREF_93" w:tooltip="Baruah, 2011 #22" w:history="1">
        <w:r w:rsidR="0064712F" w:rsidRPr="00F77E2D">
          <w:rPr>
            <w:rStyle w:val="Hyperlink"/>
            <w:rFonts w:cs="Times New Roman"/>
            <w:noProof/>
            <w:sz w:val="24"/>
            <w:szCs w:val="24"/>
          </w:rPr>
          <w:t>93</w:t>
        </w:r>
      </w:hyperlink>
      <w:r w:rsidR="0064712F" w:rsidRPr="00122E05">
        <w:rPr>
          <w:rFonts w:cs="Times New Roman"/>
          <w:noProof/>
          <w:sz w:val="24"/>
          <w:szCs w:val="24"/>
        </w:rPr>
        <w:t>,</w:t>
      </w:r>
      <w:hyperlink w:anchor="_ENREF_94" w:tooltip="Mathews, 2018 #186" w:history="1">
        <w:r w:rsidR="0064712F" w:rsidRPr="00F77E2D">
          <w:rPr>
            <w:rStyle w:val="Hyperlink"/>
            <w:rFonts w:cs="Times New Roman"/>
            <w:noProof/>
            <w:sz w:val="24"/>
            <w:szCs w:val="24"/>
          </w:rPr>
          <w:t>94</w:t>
        </w:r>
      </w:hyperlink>
      <w:r w:rsidR="0064712F" w:rsidRPr="00122E05">
        <w:rPr>
          <w:rFonts w:cs="Times New Roman"/>
          <w:noProof/>
          <w:sz w:val="24"/>
          <w:szCs w:val="24"/>
        </w:rPr>
        <w:t>]</w:t>
      </w:r>
      <w:r w:rsidR="00DA7816" w:rsidRPr="00122E05">
        <w:rPr>
          <w:rFonts w:cs="Times New Roman"/>
          <w:sz w:val="24"/>
          <w:szCs w:val="24"/>
        </w:rPr>
        <w:fldChar w:fldCharType="end"/>
      </w:r>
      <w:r w:rsidRPr="00122E05">
        <w:rPr>
          <w:rFonts w:cs="Times New Roman"/>
          <w:sz w:val="24"/>
          <w:szCs w:val="24"/>
        </w:rPr>
        <w:t xml:space="preserve"> A stepwise Diabetes Prevention Program lowered the 3-year risk of diabetes by 32% (95% CI: 7</w:t>
      </w:r>
      <w:r w:rsidR="00085EDA">
        <w:rPr>
          <w:rFonts w:cs="Times New Roman"/>
          <w:sz w:val="24"/>
          <w:szCs w:val="24"/>
        </w:rPr>
        <w:t xml:space="preserve">, </w:t>
      </w:r>
      <w:r w:rsidRPr="00122E05">
        <w:rPr>
          <w:rFonts w:cs="Times New Roman"/>
          <w:sz w:val="24"/>
          <w:szCs w:val="24"/>
        </w:rPr>
        <w:t>50) in obese Asian Indian adults with any form of prediabetes.</w:t>
      </w:r>
      <w:r w:rsidR="00DA7816" w:rsidRPr="00122E05">
        <w:rPr>
          <w:rFonts w:cs="Times New Roman"/>
          <w:sz w:val="24"/>
          <w:szCs w:val="24"/>
        </w:rPr>
        <w:fldChar w:fldCharType="begin">
          <w:fldData xml:space="preserve">PEVuZE5vdGU+PENpdGU+PEF1dGhvcj5XZWJlcjwvQXV0aG9yPjxZZWFyPjIwMTY8L1llYXI+PFJl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</w:fldData>
        </w:fldChar>
      </w:r>
      <w:r w:rsidR="0064712F" w:rsidRPr="00122E05">
        <w:rPr>
          <w:rFonts w:cs="Times New Roman"/>
          <w:sz w:val="24"/>
          <w:szCs w:val="24"/>
        </w:rPr>
        <w:instrText xml:space="preserve"> ADDIN EN.CITE </w:instrText>
      </w:r>
      <w:r w:rsidR="00DA7816" w:rsidRPr="00122E05">
        <w:rPr>
          <w:rFonts w:cs="Times New Roman"/>
          <w:sz w:val="24"/>
          <w:szCs w:val="24"/>
        </w:rPr>
        <w:fldChar w:fldCharType="begin">
          <w:fldData xml:space="preserve">PEVuZE5vdGU+PENpdGU+PEF1dGhvcj5XZWJlcjwvQXV0aG9yPjxZZWFyPjIwMTY8L1llYXI+PFJl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</w:fldData>
        </w:fldChar>
      </w:r>
      <w:r w:rsidR="0064712F" w:rsidRPr="00122E05">
        <w:rPr>
          <w:rFonts w:cs="Times New Roman"/>
          <w:sz w:val="24"/>
          <w:szCs w:val="24"/>
        </w:rPr>
        <w:instrText xml:space="preserve"> ADDIN EN.CITE.DATA </w:instrText>
      </w:r>
      <w:r w:rsidR="00DA7816" w:rsidRPr="00122E05">
        <w:rPr>
          <w:rFonts w:cs="Times New Roman"/>
          <w:sz w:val="24"/>
          <w:szCs w:val="24"/>
        </w:rPr>
      </w:r>
      <w:r w:rsidR="00DA7816" w:rsidRPr="00122E05">
        <w:rPr>
          <w:rFonts w:cs="Times New Roman"/>
          <w:sz w:val="24"/>
          <w:szCs w:val="24"/>
        </w:rPr>
        <w:fldChar w:fldCharType="end"/>
      </w:r>
      <w:r w:rsidR="00DA7816" w:rsidRPr="00122E05">
        <w:rPr>
          <w:rFonts w:cs="Times New Roman"/>
          <w:sz w:val="24"/>
          <w:szCs w:val="24"/>
        </w:rPr>
      </w:r>
      <w:r w:rsidR="00DA7816" w:rsidRPr="00122E05">
        <w:rPr>
          <w:rFonts w:cs="Times New Roman"/>
          <w:sz w:val="24"/>
          <w:szCs w:val="24"/>
        </w:rPr>
        <w:fldChar w:fldCharType="separate"/>
      </w:r>
      <w:r w:rsidR="0064712F" w:rsidRPr="00122E05">
        <w:rPr>
          <w:rFonts w:cs="Times New Roman"/>
          <w:noProof/>
          <w:sz w:val="24"/>
          <w:szCs w:val="24"/>
        </w:rPr>
        <w:t>[</w:t>
      </w:r>
      <w:hyperlink w:anchor="_ENREF_67" w:tooltip="Weber, 2016 #187" w:history="1">
        <w:r w:rsidR="0064712F" w:rsidRPr="00F77E2D">
          <w:rPr>
            <w:rStyle w:val="Hyperlink"/>
            <w:rFonts w:cs="Times New Roman"/>
            <w:noProof/>
            <w:sz w:val="24"/>
            <w:szCs w:val="24"/>
          </w:rPr>
          <w:t>67</w:t>
        </w:r>
      </w:hyperlink>
      <w:r w:rsidR="0064712F" w:rsidRPr="00122E05">
        <w:rPr>
          <w:rFonts w:cs="Times New Roman"/>
          <w:noProof/>
          <w:sz w:val="24"/>
          <w:szCs w:val="24"/>
        </w:rPr>
        <w:t>]</w:t>
      </w:r>
      <w:r w:rsidR="00DA7816" w:rsidRPr="00122E05">
        <w:rPr>
          <w:rFonts w:cs="Times New Roman"/>
          <w:sz w:val="24"/>
          <w:szCs w:val="24"/>
        </w:rPr>
        <w:fldChar w:fldCharType="end"/>
      </w:r>
      <w:r w:rsidRPr="00122E05">
        <w:rPr>
          <w:rFonts w:cs="Times New Roman"/>
          <w:sz w:val="24"/>
          <w:szCs w:val="24"/>
        </w:rPr>
        <w:t xml:space="preserve"> These studies including few other involving Indians </w:t>
      </w:r>
      <w:r w:rsidRPr="00122E05">
        <w:rPr>
          <w:rFonts w:cs="Times New Roman"/>
          <w:sz w:val="24"/>
          <w:szCs w:val="24"/>
        </w:rPr>
        <w:lastRenderedPageBreak/>
        <w:t>with risk factors for diabetes reported benefits of dietary approaches such as high consumption fibre-rich foods, high-protein meal replacements, or replacement of polished white rice with whole grain brown rice and increased intake of fruits and vegetables.</w:t>
      </w:r>
      <w:r w:rsidR="00DA7816" w:rsidRPr="00122E05">
        <w:rPr>
          <w:rFonts w:cs="Times New Roman"/>
          <w:sz w:val="24"/>
          <w:szCs w:val="24"/>
        </w:rPr>
        <w:fldChar w:fldCharType="begin">
          <w:fldData xml:space="preserve">PEVuZE5vdGU+PENpdGU+PEF1dGhvcj5HdWxhdGk8L0F1dGhvcj48WWVhcj4yMDE3PC9ZZWFyPjxS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</w:fldData>
        </w:fldChar>
      </w:r>
      <w:r w:rsidR="0064712F" w:rsidRPr="00122E05">
        <w:rPr>
          <w:rFonts w:cs="Times New Roman"/>
          <w:sz w:val="24"/>
          <w:szCs w:val="24"/>
        </w:rPr>
        <w:instrText xml:space="preserve"> ADDIN EN.CITE </w:instrText>
      </w:r>
      <w:r w:rsidR="00DA7816" w:rsidRPr="00122E05">
        <w:rPr>
          <w:rFonts w:cs="Times New Roman"/>
          <w:sz w:val="24"/>
          <w:szCs w:val="24"/>
        </w:rPr>
        <w:fldChar w:fldCharType="begin">
          <w:fldData xml:space="preserve">PEVuZE5vdGU+PENpdGU+PEF1dGhvcj5HdWxhdGk8L0F1dGhvcj48WWVhcj4yMDE3PC9ZZWFyPjxS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</w:fldData>
        </w:fldChar>
      </w:r>
      <w:r w:rsidR="0064712F" w:rsidRPr="00122E05">
        <w:rPr>
          <w:rFonts w:cs="Times New Roman"/>
          <w:sz w:val="24"/>
          <w:szCs w:val="24"/>
        </w:rPr>
        <w:instrText xml:space="preserve"> ADDIN EN.CITE.DATA </w:instrText>
      </w:r>
      <w:r w:rsidR="00DA7816" w:rsidRPr="00122E05">
        <w:rPr>
          <w:rFonts w:cs="Times New Roman"/>
          <w:sz w:val="24"/>
          <w:szCs w:val="24"/>
        </w:rPr>
      </w:r>
      <w:r w:rsidR="00DA7816" w:rsidRPr="00122E05">
        <w:rPr>
          <w:rFonts w:cs="Times New Roman"/>
          <w:sz w:val="24"/>
          <w:szCs w:val="24"/>
        </w:rPr>
        <w:fldChar w:fldCharType="end"/>
      </w:r>
      <w:r w:rsidR="00DA7816" w:rsidRPr="00122E05">
        <w:rPr>
          <w:rFonts w:cs="Times New Roman"/>
          <w:sz w:val="24"/>
          <w:szCs w:val="24"/>
        </w:rPr>
      </w:r>
      <w:r w:rsidR="00DA7816" w:rsidRPr="00122E05">
        <w:rPr>
          <w:rFonts w:cs="Times New Roman"/>
          <w:sz w:val="24"/>
          <w:szCs w:val="24"/>
        </w:rPr>
        <w:fldChar w:fldCharType="separate"/>
      </w:r>
      <w:r w:rsidR="0064712F" w:rsidRPr="00122E05">
        <w:rPr>
          <w:rFonts w:cs="Times New Roman"/>
          <w:noProof/>
          <w:sz w:val="24"/>
          <w:szCs w:val="24"/>
        </w:rPr>
        <w:t>[</w:t>
      </w:r>
      <w:hyperlink w:anchor="_ENREF_95" w:tooltip="Gulati, 2017 #188" w:history="1">
        <w:r w:rsidR="0064712F" w:rsidRPr="00F77E2D">
          <w:rPr>
            <w:rStyle w:val="Hyperlink"/>
            <w:rFonts w:cs="Times New Roman"/>
            <w:noProof/>
            <w:sz w:val="24"/>
            <w:szCs w:val="24"/>
          </w:rPr>
          <w:t>95</w:t>
        </w:r>
      </w:hyperlink>
      <w:r w:rsidR="0064712F" w:rsidRPr="00122E05">
        <w:rPr>
          <w:rFonts w:cs="Times New Roman"/>
          <w:noProof/>
          <w:sz w:val="24"/>
          <w:szCs w:val="24"/>
        </w:rPr>
        <w:t>,</w:t>
      </w:r>
      <w:hyperlink w:anchor="_ENREF_96" w:tooltip="Malik, 2019 #189" w:history="1">
        <w:r w:rsidR="0064712F" w:rsidRPr="00F77E2D">
          <w:rPr>
            <w:rStyle w:val="Hyperlink"/>
            <w:rFonts w:cs="Times New Roman"/>
            <w:noProof/>
            <w:sz w:val="24"/>
            <w:szCs w:val="24"/>
          </w:rPr>
          <w:t>96</w:t>
        </w:r>
      </w:hyperlink>
      <w:r w:rsidR="0064712F" w:rsidRPr="00122E05">
        <w:rPr>
          <w:rFonts w:cs="Times New Roman"/>
          <w:noProof/>
          <w:sz w:val="24"/>
          <w:szCs w:val="24"/>
        </w:rPr>
        <w:t>]</w:t>
      </w:r>
      <w:r w:rsidR="00DA7816" w:rsidRPr="00122E05">
        <w:rPr>
          <w:rFonts w:cs="Times New Roman"/>
          <w:sz w:val="24"/>
          <w:szCs w:val="24"/>
        </w:rPr>
        <w:fldChar w:fldCharType="end"/>
      </w:r>
    </w:p>
    <w:p w:rsidR="00E16AE7" w:rsidRPr="00122E05" w:rsidRDefault="00E16AE7" w:rsidP="00E16AE7">
      <w:pPr>
        <w:pStyle w:val="BodyText"/>
        <w:spacing w:line="360" w:lineRule="auto"/>
        <w:ind w:left="0" w:firstLine="0"/>
        <w:rPr>
          <w:rFonts w:cs="Times New Roman"/>
          <w:sz w:val="24"/>
          <w:szCs w:val="24"/>
        </w:rPr>
      </w:pPr>
      <w:r w:rsidRPr="00122E05">
        <w:rPr>
          <w:rFonts w:cs="Times New Roman"/>
          <w:sz w:val="24"/>
          <w:szCs w:val="24"/>
        </w:rPr>
        <w:t>The landmark lifestyle intervention program, Look Ahead examined the effects of calorie-restricted diet and reduce intake of high-GI carbohydrates such as sugar, flavoured beverages and high calorie snacks on glycaemic control and prevention of CV complications. At 11 years, participants benefited from the regimented diet and had an average of weight loss of 5% along with substantial improvements in HbA1c levels, blood pressure, lipid profile and overall fitness and well-being.</w:t>
      </w:r>
      <w:r w:rsidR="00DA7816" w:rsidRPr="00122E05">
        <w:rPr>
          <w:rFonts w:cs="Times New Roman"/>
          <w:sz w:val="24"/>
          <w:szCs w:val="24"/>
        </w:rPr>
        <w:fldChar w:fldCharType="begin"/>
      </w:r>
      <w:r w:rsidR="0064712F" w:rsidRPr="00122E05">
        <w:rPr>
          <w:rFonts w:cs="Times New Roman"/>
          <w:sz w:val="24"/>
          <w:szCs w:val="24"/>
        </w:rPr>
        <w:instrText xml:space="preserve"> ADDIN EN.CITE &lt;EndNote&gt;&lt;Cite&gt;&lt;Author&gt;Pi-Sunyer&lt;/Author&gt;&lt;Year&gt;2014&lt;/Year&gt;&lt;RecNum&gt;190&lt;/RecNum&gt;&lt;DisplayText&gt;[97]&lt;/DisplayText&gt;&lt;record&gt;&lt;rec-number&gt;190&lt;/rec-number&gt;&lt;foreign-keys&gt;&lt;key app="EN" db-id="vtfx5a5p9szaf8etpdrpdx9rr22wxrrw00sv" timestamp="1565084517"&gt;190&lt;/key&gt;&lt;/foreign-keys&gt;&lt;ref-type name="Journal Article"&gt;17&lt;/ref-type&gt;&lt;contributors&gt;&lt;authors&gt;&lt;author&gt;Pi-Sunyer, X.&lt;/author&gt;&lt;/authors&gt;&lt;/contributors&gt;&lt;auth-address&gt;Columbia University College of Physicians and Surgeons, P&amp;amp;S PO Box 30 DOM/NYORC, 630 West 168 Street, New York, NY 10032, , , fxp1@columbia.edu.&lt;/auth-address&gt;&lt;titles&gt;&lt;title&gt;The Look AHEAD Trial: A Review and Discussion Of Its Outcomes&lt;/title&gt;&lt;secondary-title&gt;Curr Nutr Rep&lt;/secondary-title&gt;&lt;/titles&gt;&lt;periodical&gt;&lt;full-title&gt;Curr Nutr Rep&lt;/full-title&gt;&lt;/periodical&gt;&lt;pages&gt;387-391&lt;/pages&gt;&lt;volume&gt;3&lt;/volume&gt;&lt;number&gt;4&lt;/number&gt;&lt;keywords&gt;&lt;keyword&gt;Randomized controlled trial&lt;/keyword&gt;&lt;keyword&gt;cardiovascular outcomes&lt;/keyword&gt;&lt;keyword&gt;cost&lt;/keyword&gt;&lt;keyword&gt;diabetic complications&lt;/keyword&gt;&lt;keyword&gt;intensive lifestyle intervention&lt;/keyword&gt;&lt;keyword&gt;obese&lt;/keyword&gt;&lt;keyword&gt;overweight&lt;/keyword&gt;&lt;keyword&gt;quality of life&lt;/keyword&gt;&lt;keyword&gt;type 2 diabetes&lt;/keyword&gt;&lt;/keywords&gt;&lt;dates&gt;&lt;year&gt;2014&lt;/year&gt;&lt;pub-dates&gt;&lt;date&gt;Dec&lt;/date&gt;&lt;/pub-dates&gt;&lt;/dates&gt;&lt;isbn&gt;2161-3311 (Print)&amp;#xD;2161-3311 (Linking)&lt;/isbn&gt;&lt;accession-num&gt;25729633&lt;/accession-num&gt;&lt;urls&gt;&lt;related-urls&gt;&lt;url&gt;https://www.ncbi.nlm.nih.gov/pubmed/25729633&lt;/url&gt;&lt;/related-urls&gt;&lt;/urls&gt;&lt;custom2&gt;PMC4339027&lt;/custom2&gt;&lt;electronic-resource-num&gt;10.1007/s13668-014-0099-x&lt;/electronic-resource-num&gt;&lt;/record&gt;&lt;/Cite&gt;&lt;/EndNote&gt;</w:instrText>
      </w:r>
      <w:r w:rsidR="00DA7816" w:rsidRPr="00122E05">
        <w:rPr>
          <w:rFonts w:cs="Times New Roman"/>
          <w:sz w:val="24"/>
          <w:szCs w:val="24"/>
        </w:rPr>
        <w:fldChar w:fldCharType="separate"/>
      </w:r>
      <w:r w:rsidR="0064712F" w:rsidRPr="00122E05">
        <w:rPr>
          <w:rFonts w:cs="Times New Roman"/>
          <w:noProof/>
          <w:sz w:val="24"/>
          <w:szCs w:val="24"/>
        </w:rPr>
        <w:t>[</w:t>
      </w:r>
      <w:hyperlink w:anchor="_ENREF_97" w:tooltip="Pi-Sunyer, 2014 #190" w:history="1">
        <w:r w:rsidR="0064712F" w:rsidRPr="00F77E2D">
          <w:rPr>
            <w:rStyle w:val="Hyperlink"/>
            <w:rFonts w:cs="Times New Roman"/>
            <w:noProof/>
            <w:sz w:val="24"/>
            <w:szCs w:val="24"/>
          </w:rPr>
          <w:t>97</w:t>
        </w:r>
      </w:hyperlink>
      <w:r w:rsidR="0064712F" w:rsidRPr="00122E05">
        <w:rPr>
          <w:rFonts w:cs="Times New Roman"/>
          <w:noProof/>
          <w:sz w:val="24"/>
          <w:szCs w:val="24"/>
        </w:rPr>
        <w:t>]</w:t>
      </w:r>
      <w:r w:rsidR="00DA7816" w:rsidRPr="00122E05">
        <w:rPr>
          <w:rFonts w:cs="Times New Roman"/>
          <w:sz w:val="24"/>
          <w:szCs w:val="24"/>
        </w:rPr>
        <w:fldChar w:fldCharType="end"/>
      </w:r>
      <w:r w:rsidRPr="00122E05">
        <w:rPr>
          <w:rFonts w:cs="Times New Roman"/>
          <w:sz w:val="24"/>
          <w:szCs w:val="24"/>
        </w:rPr>
        <w:t xml:space="preserve"> In a year-long prospective randomized study from India, individuals with T2DM, randomized to MNT, achieved significant lowering of HbA1c and all lipid parameters, especially triglyceride levels. This study involved 20 dieticians and reported the success of a guided, evidence-based, individualized MNT versus usual diabetes care.</w:t>
      </w:r>
      <w:r w:rsidR="00DA7816" w:rsidRPr="00122E05">
        <w:rPr>
          <w:rFonts w:cs="Times New Roman"/>
          <w:sz w:val="24"/>
          <w:szCs w:val="24"/>
        </w:rPr>
        <w:fldChar w:fldCharType="begin"/>
      </w:r>
      <w:r w:rsidR="0064712F" w:rsidRPr="00122E05">
        <w:rPr>
          <w:rFonts w:cs="Times New Roman"/>
          <w:sz w:val="24"/>
          <w:szCs w:val="24"/>
        </w:rPr>
        <w:instrText xml:space="preserve"> ADDIN EN.CITE &lt;EndNote&gt;&lt;Cite&gt;&lt;Author&gt;Myers&lt;/Author&gt;&lt;Year&gt;2017&lt;/Year&gt;&lt;RecNum&gt;191&lt;/RecNum&gt;&lt;DisplayText&gt;[98]&lt;/DisplayText&gt;&lt;record&gt;&lt;rec-number&gt;191&lt;/rec-number&gt;&lt;foreign-keys&gt;&lt;key app="EN" db-id="vtfx5a5p9szaf8etpdrpdx9rr22wxrrw00sv" timestamp="1565084517"&gt;191&lt;/key&gt;&lt;/foreign-keys&gt;&lt;ref-type name="Journal Article"&gt;17&lt;/ref-type&gt;&lt;contributors&gt;&lt;authors&gt;&lt;author&gt;Myers, E. F.&lt;/author&gt;&lt;author&gt;Trostler, N.&lt;/author&gt;&lt;author&gt;Varsha, V.&lt;/author&gt;&lt;author&gt;Voet, H.&lt;/author&gt;&lt;/authors&gt;&lt;/contributors&gt;&lt;auth-address&gt;Academy of Nutrition and Dietetics, Chicago, Illinois (Dr Myers); Institute of Biochemistry, Nutrition and Food Science, The Robert Smith Faculty of Agriculture, Food and Environmental Sciences, Hebrew University of Jerusalem, Rehovot, Israel (Dr Trostler); Indian Institute of Nutritional Sciences, c/o M/S PK Japee &amp;amp; Co &amp;quot;Ankur Manor,&amp;quot; Kilpauk, Chennai, Tamil Nadu, India (Dr Varsha); and Department of Environmental Economics and Management, Faculty of Agricultural, Food and Environmental Sciences, Hebrew University of Jerusalem, Rehovot, Israel (Dr Voet).&lt;/auth-address&gt;&lt;titles&gt;&lt;title&gt;Insights From the Diabetes in India Nutrition Guidelines Study: Adopting Innovations Using a Knowledge Transfer Model&lt;/title&gt;&lt;secondary-title&gt;Top Clin Nutr&lt;/secondary-title&gt;&lt;/titles&gt;&lt;periodical&gt;&lt;full-title&gt;Top Clin Nutr&lt;/full-title&gt;&lt;/periodical&gt;&lt;pages&gt;69-86&lt;/pages&gt;&lt;volume&gt;32&lt;/volume&gt;&lt;number&gt;1&lt;/number&gt;&lt;keywords&gt;&lt;keyword&gt;clinical nutrition&lt;/keyword&gt;&lt;keyword&gt;diabetes mellitus&lt;/keyword&gt;&lt;keyword&gt;dietetics outcomes&lt;/keyword&gt;&lt;keyword&gt;evidence-based guidelines&lt;/keyword&gt;&lt;keyword&gt;nutrition&lt;/keyword&gt;&lt;keyword&gt;nutrition care process&lt;/keyword&gt;&lt;/keywords&gt;&lt;dates&gt;&lt;year&gt;2017&lt;/year&gt;&lt;pub-dates&gt;&lt;date&gt;Jan&lt;/date&gt;&lt;/pub-dates&gt;&lt;/dates&gt;&lt;isbn&gt;0883-5691 (Print)&amp;#xD;0883-5691 (Linking)&lt;/isbn&gt;&lt;accession-num&gt;28232773&lt;/accession-num&gt;&lt;urls&gt;&lt;related-urls&gt;&lt;url&gt;https://www.ncbi.nlm.nih.gov/pubmed/28232773&lt;/url&gt;&lt;/related-urls&gt;&lt;/urls&gt;&lt;custom2&gt;PMC5302411&lt;/custom2&gt;&lt;electronic-resource-num&gt;10.1097/TIN.0000000000000089&lt;/electronic-resource-num&gt;&lt;/record&gt;&lt;/Cite&gt;&lt;/EndNote&gt;</w:instrText>
      </w:r>
      <w:r w:rsidR="00DA7816" w:rsidRPr="00122E05">
        <w:rPr>
          <w:rFonts w:cs="Times New Roman"/>
          <w:sz w:val="24"/>
          <w:szCs w:val="24"/>
        </w:rPr>
        <w:fldChar w:fldCharType="separate"/>
      </w:r>
      <w:r w:rsidR="0064712F" w:rsidRPr="00122E05">
        <w:rPr>
          <w:rFonts w:cs="Times New Roman"/>
          <w:noProof/>
          <w:sz w:val="24"/>
          <w:szCs w:val="24"/>
        </w:rPr>
        <w:t>[</w:t>
      </w:r>
      <w:hyperlink w:anchor="_ENREF_98" w:tooltip="Myers, 2017 #191" w:history="1">
        <w:r w:rsidR="0064712F" w:rsidRPr="00F77E2D">
          <w:rPr>
            <w:rStyle w:val="Hyperlink"/>
            <w:rFonts w:cs="Times New Roman"/>
            <w:noProof/>
            <w:sz w:val="24"/>
            <w:szCs w:val="24"/>
          </w:rPr>
          <w:t>98</w:t>
        </w:r>
      </w:hyperlink>
      <w:r w:rsidR="0064712F" w:rsidRPr="00122E05">
        <w:rPr>
          <w:rFonts w:cs="Times New Roman"/>
          <w:noProof/>
          <w:sz w:val="24"/>
          <w:szCs w:val="24"/>
        </w:rPr>
        <w:t>]</w:t>
      </w:r>
      <w:r w:rsidR="00DA7816" w:rsidRPr="00122E05">
        <w:rPr>
          <w:rFonts w:cs="Times New Roman"/>
          <w:sz w:val="24"/>
          <w:szCs w:val="24"/>
        </w:rPr>
        <w:fldChar w:fldCharType="end"/>
      </w:r>
      <w:r w:rsidRPr="00122E05">
        <w:rPr>
          <w:rFonts w:cs="Times New Roman"/>
          <w:sz w:val="24"/>
          <w:szCs w:val="24"/>
        </w:rPr>
        <w:t xml:space="preserve"> Based on these clinically relevant observations in the Indian population, the RSSDI recommends the adoption of dietician-guided MNT as an integral component of diabetes management. The MNT and lifestyle modifications should be individualized based on diseases profile, age, sociocultural factors, economic status, and presence of sarcopenia and organ dysfunction.</w:t>
      </w:r>
    </w:p>
    <w:p w:rsidR="00E16AE7" w:rsidRPr="00122E05" w:rsidRDefault="00E16AE7" w:rsidP="00E16AE7">
      <w:pPr>
        <w:spacing w:before="240" w:after="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Considerations</w:t>
      </w:r>
    </w:p>
    <w:p w:rsidR="00E16AE7" w:rsidRPr="00122E05" w:rsidRDefault="00E16AE7" w:rsidP="00E16AE7">
      <w:pPr>
        <w:spacing w:before="240" w:after="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Rationale and evidence</w:t>
      </w:r>
    </w:p>
    <w:p w:rsidR="00E16AE7" w:rsidRPr="00122E05" w:rsidRDefault="00E16AE7" w:rsidP="00E16AE7">
      <w:pPr>
        <w:pStyle w:val="Style4"/>
        <w:spacing w:line="360" w:lineRule="auto"/>
        <w:outlineLvl w:val="9"/>
        <w:rPr>
          <w:rFonts w:cs="Times New Roman"/>
          <w:b/>
          <w:i/>
          <w:color w:val="auto"/>
          <w:sz w:val="24"/>
          <w:szCs w:val="24"/>
        </w:rPr>
      </w:pPr>
      <w:r w:rsidRPr="00122E05">
        <w:rPr>
          <w:rFonts w:cs="Times New Roman"/>
          <w:b/>
          <w:i/>
          <w:color w:val="auto"/>
          <w:sz w:val="24"/>
          <w:szCs w:val="24"/>
        </w:rPr>
        <w:t>Carbohydrate monitoring</w:t>
      </w:r>
    </w:p>
    <w:p w:rsidR="00E16AE7" w:rsidRPr="00122E05" w:rsidRDefault="00E16AE7" w:rsidP="00E16AE7">
      <w:pPr>
        <w:spacing w:line="360" w:lineRule="auto"/>
        <w:rPr>
          <w:rFonts w:ascii="Times New Roman" w:eastAsia="Calibri" w:hAnsi="Times New Roman" w:cs="Times New Roman"/>
          <w:i/>
          <w:sz w:val="24"/>
          <w:szCs w:val="24"/>
        </w:rPr>
      </w:pPr>
      <w:r w:rsidRPr="00122E05">
        <w:rPr>
          <w:rFonts w:ascii="Times New Roman" w:hAnsi="Times New Roman" w:cs="Times New Roman"/>
          <w:spacing w:val="-3"/>
          <w:sz w:val="24"/>
          <w:szCs w:val="24"/>
        </w:rPr>
        <w:t>Meal planning approaches should include carb</w:t>
      </w:r>
      <w:r w:rsidRPr="00122E05">
        <w:rPr>
          <w:rFonts w:ascii="Times New Roman" w:hAnsi="Times New Roman" w:cs="Times New Roman"/>
          <w:spacing w:val="-2"/>
          <w:sz w:val="24"/>
          <w:szCs w:val="24"/>
        </w:rPr>
        <w:t>ohyd</w:t>
      </w:r>
      <w:r w:rsidRPr="00122E05">
        <w:rPr>
          <w:rFonts w:ascii="Times New Roman" w:hAnsi="Times New Roman" w:cs="Times New Roman"/>
          <w:spacing w:val="-3"/>
          <w:sz w:val="24"/>
          <w:szCs w:val="24"/>
        </w:rPr>
        <w:t>rateco</w:t>
      </w:r>
      <w:r w:rsidRPr="00122E05">
        <w:rPr>
          <w:rFonts w:ascii="Times New Roman" w:hAnsi="Times New Roman" w:cs="Times New Roman"/>
          <w:spacing w:val="-2"/>
          <w:sz w:val="24"/>
          <w:szCs w:val="24"/>
        </w:rPr>
        <w:t>un</w:t>
      </w:r>
      <w:r w:rsidRPr="00122E05">
        <w:rPr>
          <w:rFonts w:ascii="Times New Roman" w:hAnsi="Times New Roman" w:cs="Times New Roman"/>
          <w:spacing w:val="-3"/>
          <w:sz w:val="24"/>
          <w:szCs w:val="24"/>
        </w:rPr>
        <w:t>ti</w:t>
      </w:r>
      <w:r w:rsidRPr="00122E05">
        <w:rPr>
          <w:rFonts w:ascii="Times New Roman" w:hAnsi="Times New Roman" w:cs="Times New Roman"/>
          <w:spacing w:val="-2"/>
          <w:sz w:val="24"/>
          <w:szCs w:val="24"/>
        </w:rPr>
        <w:t xml:space="preserve">ng, </w:t>
      </w:r>
      <w:r w:rsidRPr="00122E05">
        <w:rPr>
          <w:rFonts w:ascii="Times New Roman" w:hAnsi="Times New Roman" w:cs="Times New Roman"/>
          <w:spacing w:val="-3"/>
          <w:sz w:val="24"/>
          <w:szCs w:val="24"/>
        </w:rPr>
        <w:t>exchange</w:t>
      </w:r>
      <w:r w:rsidRPr="00122E05">
        <w:rPr>
          <w:rFonts w:ascii="Times New Roman" w:hAnsi="Times New Roman" w:cs="Times New Roman"/>
          <w:spacing w:val="-2"/>
          <w:sz w:val="24"/>
          <w:szCs w:val="24"/>
        </w:rPr>
        <w:t>s,</w:t>
      </w:r>
      <w:r w:rsidRPr="00122E05">
        <w:rPr>
          <w:rFonts w:ascii="Times New Roman" w:hAnsi="Times New Roman" w:cs="Times New Roman"/>
          <w:sz w:val="24"/>
          <w:szCs w:val="24"/>
        </w:rPr>
        <w:t>or</w:t>
      </w:r>
      <w:r w:rsidRPr="00122E05">
        <w:rPr>
          <w:rFonts w:ascii="Times New Roman" w:hAnsi="Times New Roman" w:cs="Times New Roman"/>
          <w:spacing w:val="-3"/>
          <w:sz w:val="24"/>
          <w:szCs w:val="24"/>
        </w:rPr>
        <w:t>experience base</w:t>
      </w:r>
      <w:r w:rsidRPr="00122E05">
        <w:rPr>
          <w:rFonts w:ascii="Times New Roman" w:hAnsi="Times New Roman" w:cs="Times New Roman"/>
          <w:spacing w:val="-2"/>
          <w:sz w:val="24"/>
          <w:szCs w:val="24"/>
        </w:rPr>
        <w:t>d</w:t>
      </w:r>
      <w:r w:rsidRPr="00122E05">
        <w:rPr>
          <w:rFonts w:ascii="Times New Roman" w:hAnsi="Times New Roman" w:cs="Times New Roman"/>
          <w:spacing w:val="-3"/>
          <w:sz w:val="24"/>
          <w:szCs w:val="24"/>
        </w:rPr>
        <w:t>estimatio</w:t>
      </w:r>
      <w:r w:rsidRPr="00122E05">
        <w:rPr>
          <w:rFonts w:ascii="Times New Roman" w:hAnsi="Times New Roman" w:cs="Times New Roman"/>
          <w:spacing w:val="-2"/>
          <w:sz w:val="24"/>
          <w:szCs w:val="24"/>
        </w:rPr>
        <w:t xml:space="preserve">nand measurement of </w:t>
      </w:r>
      <w:r w:rsidRPr="00122E05">
        <w:rPr>
          <w:rFonts w:ascii="Times New Roman" w:hAnsi="Times New Roman" w:cs="Times New Roman"/>
          <w:spacing w:val="-3"/>
          <w:sz w:val="24"/>
          <w:szCs w:val="24"/>
        </w:rPr>
        <w:t>GI</w:t>
      </w:r>
      <w:r w:rsidRPr="00122E05">
        <w:rPr>
          <w:rFonts w:ascii="Times New Roman" w:hAnsi="Times New Roman" w:cs="Times New Roman"/>
          <w:spacing w:val="-2"/>
          <w:sz w:val="24"/>
          <w:szCs w:val="24"/>
        </w:rPr>
        <w:t xml:space="preserve"> and </w:t>
      </w:r>
      <w:r w:rsidRPr="00122E05">
        <w:rPr>
          <w:rFonts w:ascii="Times New Roman" w:hAnsi="Times New Roman" w:cs="Times New Roman"/>
          <w:spacing w:val="-3"/>
          <w:sz w:val="24"/>
          <w:szCs w:val="24"/>
        </w:rPr>
        <w:t>GL</w:t>
      </w:r>
      <w:r w:rsidRPr="00122E05">
        <w:rPr>
          <w:rFonts w:ascii="Times New Roman" w:hAnsi="Times New Roman" w:cs="Times New Roman"/>
          <w:spacing w:val="-2"/>
          <w:sz w:val="24"/>
          <w:szCs w:val="24"/>
        </w:rPr>
        <w:t xml:space="preserve"> to mo</w:t>
      </w:r>
      <w:r w:rsidRPr="00122E05">
        <w:rPr>
          <w:rFonts w:ascii="Times New Roman" w:hAnsi="Times New Roman" w:cs="Times New Roman"/>
          <w:spacing w:val="-3"/>
          <w:sz w:val="24"/>
          <w:szCs w:val="24"/>
        </w:rPr>
        <w:t>nitor</w:t>
      </w:r>
      <w:r w:rsidRPr="00122E05">
        <w:rPr>
          <w:rFonts w:ascii="Times New Roman" w:hAnsi="Times New Roman" w:cs="Times New Roman"/>
          <w:sz w:val="24"/>
          <w:szCs w:val="24"/>
        </w:rPr>
        <w:t>the amount of c</w:t>
      </w:r>
      <w:r w:rsidRPr="00122E05">
        <w:rPr>
          <w:rFonts w:ascii="Times New Roman" w:hAnsi="Times New Roman" w:cs="Times New Roman"/>
          <w:spacing w:val="-3"/>
          <w:sz w:val="24"/>
          <w:szCs w:val="24"/>
        </w:rPr>
        <w:t>arb</w:t>
      </w:r>
      <w:r w:rsidRPr="00122E05">
        <w:rPr>
          <w:rFonts w:ascii="Times New Roman" w:hAnsi="Times New Roman" w:cs="Times New Roman"/>
          <w:spacing w:val="-2"/>
          <w:sz w:val="24"/>
          <w:szCs w:val="24"/>
        </w:rPr>
        <w:t>oh</w:t>
      </w:r>
      <w:r w:rsidRPr="00122E05">
        <w:rPr>
          <w:rFonts w:ascii="Times New Roman" w:hAnsi="Times New Roman" w:cs="Times New Roman"/>
          <w:spacing w:val="-3"/>
          <w:sz w:val="24"/>
          <w:szCs w:val="24"/>
        </w:rPr>
        <w:t>ydrate</w:t>
      </w:r>
      <w:r w:rsidRPr="00122E05">
        <w:rPr>
          <w:rFonts w:ascii="Times New Roman" w:hAnsi="Times New Roman" w:cs="Times New Roman"/>
          <w:sz w:val="24"/>
          <w:szCs w:val="24"/>
        </w:rPr>
        <w:t>in</w:t>
      </w:r>
      <w:r w:rsidRPr="00122E05">
        <w:rPr>
          <w:rFonts w:ascii="Times New Roman" w:hAnsi="Times New Roman" w:cs="Times New Roman"/>
          <w:spacing w:val="-3"/>
          <w:sz w:val="24"/>
          <w:szCs w:val="24"/>
        </w:rPr>
        <w:t>fo</w:t>
      </w:r>
      <w:r w:rsidRPr="00122E05">
        <w:rPr>
          <w:rFonts w:ascii="Times New Roman" w:hAnsi="Times New Roman" w:cs="Times New Roman"/>
          <w:spacing w:val="-2"/>
          <w:sz w:val="24"/>
          <w:szCs w:val="24"/>
        </w:rPr>
        <w:t>od and understand its physiological effects of high-carbohydrate diets.</w:t>
      </w:r>
      <w:r w:rsidR="00DA7816" w:rsidRPr="00122E05">
        <w:rPr>
          <w:rFonts w:ascii="Times New Roman" w:hAnsi="Times New Roman" w:cs="Times New Roman"/>
          <w:spacing w:val="-2"/>
          <w:sz w:val="24"/>
          <w:szCs w:val="24"/>
        </w:rPr>
        <w:fldChar w:fldCharType="begin">
          <w:fldData xml:space="preserve">PEVuZE5vdGU+PENpdGU+PEF1dGhvcj5HcmF5PC9BdXRob3I+PFllYXI+MjAwMDwvWWVhcj48UmVj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</w:fldData>
        </w:fldChar>
      </w:r>
      <w:r w:rsidR="0064712F" w:rsidRPr="00122E05">
        <w:rPr>
          <w:rFonts w:ascii="Times New Roman" w:hAnsi="Times New Roman" w:cs="Times New Roman"/>
          <w:spacing w:val="-2"/>
          <w:sz w:val="24"/>
          <w:szCs w:val="24"/>
        </w:rPr>
        <w:instrText xml:space="preserve"> ADDIN EN.CITE </w:instrText>
      </w:r>
      <w:r w:rsidR="00DA7816" w:rsidRPr="00122E05">
        <w:rPr>
          <w:rFonts w:ascii="Times New Roman" w:hAnsi="Times New Roman" w:cs="Times New Roman"/>
          <w:spacing w:val="-2"/>
          <w:sz w:val="24"/>
          <w:szCs w:val="24"/>
        </w:rPr>
        <w:fldChar w:fldCharType="begin">
          <w:fldData xml:space="preserve">PEVuZE5vdGU+PENpdGU+PEF1dGhvcj5HcmF5PC9BdXRob3I+PFllYXI+MjAwMDwvWWVhcj48UmVj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</w:fldData>
        </w:fldChar>
      </w:r>
      <w:r w:rsidR="0064712F" w:rsidRPr="00122E05">
        <w:rPr>
          <w:rFonts w:ascii="Times New Roman" w:hAnsi="Times New Roman" w:cs="Times New Roman"/>
          <w:spacing w:val="-2"/>
          <w:sz w:val="24"/>
          <w:szCs w:val="24"/>
        </w:rPr>
        <w:instrText xml:space="preserve"> ADDIN EN.CITE.DATA </w:instrText>
      </w:r>
      <w:r w:rsidR="00DA7816" w:rsidRPr="00122E05">
        <w:rPr>
          <w:rFonts w:ascii="Times New Roman" w:hAnsi="Times New Roman" w:cs="Times New Roman"/>
          <w:spacing w:val="-2"/>
          <w:sz w:val="24"/>
          <w:szCs w:val="24"/>
        </w:rPr>
      </w:r>
      <w:r w:rsidR="00DA7816" w:rsidRPr="00122E05">
        <w:rPr>
          <w:rFonts w:ascii="Times New Roman" w:hAnsi="Times New Roman" w:cs="Times New Roman"/>
          <w:spacing w:val="-2"/>
          <w:sz w:val="24"/>
          <w:szCs w:val="24"/>
        </w:rPr>
        <w:fldChar w:fldCharType="end"/>
      </w:r>
      <w:r w:rsidR="00DA7816" w:rsidRPr="00122E05">
        <w:rPr>
          <w:rFonts w:ascii="Times New Roman" w:hAnsi="Times New Roman" w:cs="Times New Roman"/>
          <w:spacing w:val="-2"/>
          <w:sz w:val="24"/>
          <w:szCs w:val="24"/>
        </w:rPr>
      </w:r>
      <w:r w:rsidR="00DA7816" w:rsidRPr="00122E05">
        <w:rPr>
          <w:rFonts w:ascii="Times New Roman" w:hAnsi="Times New Roman" w:cs="Times New Roman"/>
          <w:spacing w:val="-2"/>
          <w:sz w:val="24"/>
          <w:szCs w:val="24"/>
        </w:rPr>
        <w:fldChar w:fldCharType="separate"/>
      </w:r>
      <w:r w:rsidR="0064712F" w:rsidRPr="00122E05">
        <w:rPr>
          <w:rFonts w:ascii="Times New Roman" w:hAnsi="Times New Roman" w:cs="Times New Roman"/>
          <w:noProof/>
          <w:spacing w:val="-2"/>
          <w:sz w:val="24"/>
          <w:szCs w:val="24"/>
        </w:rPr>
        <w:t>[</w:t>
      </w:r>
      <w:hyperlink w:anchor="_ENREF_99" w:tooltip="Gray, 2000 #192" w:history="1">
        <w:r w:rsidR="0064712F" w:rsidRPr="00F77E2D">
          <w:rPr>
            <w:rStyle w:val="Hyperlink"/>
            <w:rFonts w:ascii="Times New Roman" w:hAnsi="Times New Roman" w:cs="Times New Roman"/>
            <w:noProof/>
            <w:spacing w:val="-2"/>
            <w:sz w:val="24"/>
            <w:szCs w:val="24"/>
          </w:rPr>
          <w:t>99</w:t>
        </w:r>
      </w:hyperlink>
      <w:r w:rsidR="0064712F" w:rsidRPr="00122E05">
        <w:rPr>
          <w:rFonts w:ascii="Times New Roman" w:hAnsi="Times New Roman" w:cs="Times New Roman"/>
          <w:noProof/>
          <w:spacing w:val="-2"/>
          <w:sz w:val="24"/>
          <w:szCs w:val="24"/>
        </w:rPr>
        <w:t>,</w:t>
      </w:r>
      <w:hyperlink w:anchor="_ENREF_100" w:tooltip="Jung, 2017 #193" w:history="1">
        <w:r w:rsidR="0064712F" w:rsidRPr="00F77E2D">
          <w:rPr>
            <w:rStyle w:val="Hyperlink"/>
            <w:rFonts w:ascii="Times New Roman" w:hAnsi="Times New Roman" w:cs="Times New Roman"/>
            <w:noProof/>
            <w:spacing w:val="-2"/>
            <w:sz w:val="24"/>
            <w:szCs w:val="24"/>
          </w:rPr>
          <w:t>100</w:t>
        </w:r>
      </w:hyperlink>
      <w:r w:rsidR="0064712F" w:rsidRPr="00122E05">
        <w:rPr>
          <w:rFonts w:ascii="Times New Roman" w:hAnsi="Times New Roman" w:cs="Times New Roman"/>
          <w:noProof/>
          <w:spacing w:val="-2"/>
          <w:sz w:val="24"/>
          <w:szCs w:val="24"/>
        </w:rPr>
        <w:t>]</w:t>
      </w:r>
      <w:r w:rsidR="00DA7816" w:rsidRPr="00122E05">
        <w:rPr>
          <w:rFonts w:ascii="Times New Roman" w:hAnsi="Times New Roman" w:cs="Times New Roman"/>
          <w:spacing w:val="-2"/>
          <w:sz w:val="24"/>
          <w:szCs w:val="24"/>
        </w:rPr>
        <w:fldChar w:fldCharType="end"/>
      </w:r>
    </w:p>
    <w:p w:rsidR="00E16AE7" w:rsidRPr="00122E05" w:rsidRDefault="00E16AE7" w:rsidP="00E16AE7">
      <w:pPr>
        <w:pStyle w:val="Style4"/>
        <w:spacing w:before="0" w:line="360" w:lineRule="auto"/>
        <w:outlineLvl w:val="9"/>
        <w:rPr>
          <w:rFonts w:cs="Times New Roman"/>
          <w:b/>
          <w:i/>
          <w:color w:val="auto"/>
          <w:sz w:val="24"/>
          <w:szCs w:val="24"/>
        </w:rPr>
      </w:pPr>
      <w:r w:rsidRPr="00122E05">
        <w:rPr>
          <w:rFonts w:cs="Times New Roman"/>
          <w:b/>
          <w:i/>
          <w:color w:val="auto"/>
          <w:sz w:val="24"/>
          <w:szCs w:val="24"/>
        </w:rPr>
        <w:t>High-carbohydrate, low-fat diets</w:t>
      </w:r>
    </w:p>
    <w:p w:rsidR="00E16AE7" w:rsidRPr="00122E05" w:rsidRDefault="00E16AE7" w:rsidP="00E16AE7">
      <w:pPr>
        <w:spacing w:line="360" w:lineRule="auto"/>
        <w:rPr>
          <w:rFonts w:ascii="Times New Roman" w:hAnsi="Times New Roman" w:cs="Times New Roman"/>
          <w:spacing w:val="-3"/>
          <w:sz w:val="24"/>
          <w:szCs w:val="24"/>
        </w:rPr>
      </w:pPr>
      <w:r w:rsidRPr="00122E05">
        <w:rPr>
          <w:rFonts w:ascii="Times New Roman" w:hAnsi="Times New Roman" w:cs="Times New Roman"/>
          <w:spacing w:val="-3"/>
          <w:sz w:val="24"/>
          <w:szCs w:val="24"/>
        </w:rPr>
        <w:t>Although there is a dichotomy in recommendations with regard to high- or low-carbohydrate diets, historic data from India suggest the metabolic benefits of high-carbohydrate, high-fibre, low-fat diets as opposed to a high-fat, low-carbohydrate diet.</w:t>
      </w:r>
      <w:r w:rsidR="00DA7816" w:rsidRPr="00122E05">
        <w:rPr>
          <w:rFonts w:ascii="Times New Roman" w:hAnsi="Times New Roman" w:cs="Times New Roman"/>
          <w:spacing w:val="-3"/>
          <w:sz w:val="24"/>
          <w:szCs w:val="24"/>
        </w:rPr>
        <w:fldChar w:fldCharType="begin"/>
      </w:r>
      <w:r w:rsidR="0064712F" w:rsidRPr="00122E05">
        <w:rPr>
          <w:rFonts w:ascii="Times New Roman" w:hAnsi="Times New Roman" w:cs="Times New Roman"/>
          <w:spacing w:val="-3"/>
          <w:sz w:val="24"/>
          <w:szCs w:val="24"/>
        </w:rPr>
        <w:instrText xml:space="preserve"> ADDIN EN.CITE &lt;EndNote&gt;&lt;Cite&gt;&lt;Author&gt;Mohan&lt;/Author&gt;&lt;Year&gt;1983&lt;/Year&gt;&lt;RecNum&gt;194&lt;/RecNum&gt;&lt;DisplayText&gt;[101,102]&lt;/DisplayText&gt;&lt;record&gt;&lt;rec-number&gt;194&lt;/rec-number&gt;&lt;foreign-keys&gt;&lt;key app="EN" db-id="vtfx5a5p9szaf8etpdrpdx9rr22wxrrw00sv" timestamp="1565084517"&gt;194&lt;/key&gt;&lt;/foreign-keys&gt;&lt;ref-type name="Journal Article"&gt;17&lt;/ref-type&gt;&lt;contributors&gt;&lt;authors&gt;&lt;author&gt;Mohan, V.&lt;/author&gt;&lt;author&gt;Ramachandran, A.&lt;/author&gt;&lt;author&gt;Viswanathan, M.&lt;/author&gt;&lt;/authors&gt;&lt;/contributors&gt;&lt;titles&gt;&lt;title&gt;Dietary therapy  of diabetes, evaluation of the high carbohydrate high fiber diet therapy&lt;/title&gt;&lt;secondary-title&gt;Recent Advances in Diabetes&lt;/secondary-title&gt;&lt;/titles&gt;&lt;periodical&gt;&lt;full-title&gt;Recent Advances in Diabetes&lt;/full-title&gt;&lt;/periodical&gt;&lt;pages&gt;657-663&lt;/pages&gt;&lt;volume&gt;80&lt;/volume&gt;&lt;number&gt;12&lt;/number&gt;&lt;dates&gt;&lt;year&gt;1983&lt;/year&gt;&lt;/dates&gt;&lt;urls&gt;&lt;/urls&gt;&lt;/record&gt;&lt;/Cite&gt;&lt;Cite&gt;&lt;Author&gt;Viswanathan&lt;/Author&gt;&lt;Year&gt;1984&amp;#xD;&lt;/Year&gt;&lt;RecNum&gt;195&lt;/RecNum&gt;&lt;record&gt;&lt;rec-number&gt;195&lt;/rec-number&gt;&lt;foreign-keys&gt;&lt;key app="EN" db-id="vtfx5a5p9szaf8etpdrpdx9rr22wxrrw00sv" timestamp="1565084517"&gt;195&lt;/key&gt;&lt;/foreign-keys&gt;&lt;ref-type name="Journal Article"&gt;17&lt;/ref-type&gt;&lt;contributors&gt;&lt;authors&gt;&lt;author&gt;Viswanathan, M.&lt;/author&gt;&lt;author&gt;Mohan, V.&lt;/author&gt;&lt;author&gt;Ramakrishna, A.&lt;/author&gt;&lt;author&gt;Snehalatha, C.&lt;/author&gt;&lt;author&gt;Anderson, J. W.&lt;/author&gt;&lt;/authors&gt;&lt;/contributors&gt;&lt;titles&gt;&lt;title&gt;Long-term experience with high-carbohydrate high-fiber diets  in Indian diabetic patients&lt;/title&gt;&lt;secondary-title&gt;Diab. Croat.&lt;/secondary-title&gt;&lt;/titles&gt;&lt;periodical&gt;&lt;full-title&gt;Diab. Croat.&lt;/full-title&gt;&lt;/periodical&gt;&lt;pages&gt;163-174&lt;/pages&gt;&lt;volume&gt;13&lt;/volume&gt;&lt;number&gt;3&lt;/number&gt;&lt;dates&gt;&lt;year&gt;1984&amp;#xD;&lt;/year&gt;&lt;/dates&gt;&lt;urls&gt;&lt;/urls&gt;&lt;/record&gt;&lt;/Cite&gt;&lt;/EndNote&gt;</w:instrText>
      </w:r>
      <w:r w:rsidR="00DA7816" w:rsidRPr="00122E05">
        <w:rPr>
          <w:rFonts w:ascii="Times New Roman" w:hAnsi="Times New Roman" w:cs="Times New Roman"/>
          <w:spacing w:val="-3"/>
          <w:sz w:val="24"/>
          <w:szCs w:val="24"/>
        </w:rPr>
        <w:fldChar w:fldCharType="separate"/>
      </w:r>
      <w:r w:rsidR="0064712F" w:rsidRPr="00122E05">
        <w:rPr>
          <w:rFonts w:ascii="Times New Roman" w:hAnsi="Times New Roman" w:cs="Times New Roman"/>
          <w:noProof/>
          <w:spacing w:val="-3"/>
          <w:sz w:val="24"/>
          <w:szCs w:val="24"/>
        </w:rPr>
        <w:t>[</w:t>
      </w:r>
      <w:hyperlink w:anchor="_ENREF_101" w:tooltip="Mohan, 1983 #194" w:history="1">
        <w:r w:rsidR="0064712F" w:rsidRPr="00F77E2D">
          <w:rPr>
            <w:rStyle w:val="Hyperlink"/>
            <w:rFonts w:ascii="Times New Roman" w:hAnsi="Times New Roman" w:cs="Times New Roman"/>
            <w:noProof/>
            <w:spacing w:val="-3"/>
            <w:sz w:val="24"/>
            <w:szCs w:val="24"/>
          </w:rPr>
          <w:t>101</w:t>
        </w:r>
      </w:hyperlink>
      <w:r w:rsidR="0064712F" w:rsidRPr="00122E05">
        <w:rPr>
          <w:rFonts w:ascii="Times New Roman" w:hAnsi="Times New Roman" w:cs="Times New Roman"/>
          <w:noProof/>
          <w:spacing w:val="-3"/>
          <w:sz w:val="24"/>
          <w:szCs w:val="24"/>
        </w:rPr>
        <w:t>,</w:t>
      </w:r>
      <w:hyperlink w:anchor="_ENREF_102" w:tooltip="Viswanathan, 1984&#10; #195" w:history="1">
        <w:r w:rsidR="0064712F" w:rsidRPr="00F77E2D">
          <w:rPr>
            <w:rStyle w:val="Hyperlink"/>
            <w:rFonts w:ascii="Times New Roman" w:hAnsi="Times New Roman" w:cs="Times New Roman"/>
            <w:noProof/>
            <w:spacing w:val="-3"/>
            <w:sz w:val="24"/>
            <w:szCs w:val="24"/>
          </w:rPr>
          <w:t>102</w:t>
        </w:r>
      </w:hyperlink>
      <w:r w:rsidR="0064712F" w:rsidRPr="00122E05">
        <w:rPr>
          <w:rFonts w:ascii="Times New Roman" w:hAnsi="Times New Roman" w:cs="Times New Roman"/>
          <w:noProof/>
          <w:spacing w:val="-3"/>
          <w:sz w:val="24"/>
          <w:szCs w:val="24"/>
        </w:rPr>
        <w:t>]</w:t>
      </w:r>
      <w:r w:rsidR="00DA7816" w:rsidRPr="00122E05">
        <w:rPr>
          <w:rFonts w:ascii="Times New Roman" w:hAnsi="Times New Roman" w:cs="Times New Roman"/>
          <w:spacing w:val="-3"/>
          <w:sz w:val="24"/>
          <w:szCs w:val="24"/>
        </w:rPr>
        <w:fldChar w:fldCharType="end"/>
      </w:r>
      <w:r w:rsidRPr="00122E05">
        <w:rPr>
          <w:rFonts w:ascii="Times New Roman" w:hAnsi="Times New Roman" w:cs="Times New Roman"/>
          <w:spacing w:val="-3"/>
          <w:sz w:val="24"/>
          <w:szCs w:val="24"/>
        </w:rPr>
        <w:t xml:space="preserve"> Recent studies support the implementation of a long-term high-carbohydrate high-fibre diet in promoting weight loss, improving glycaemic control, and lowering CV risk.</w:t>
      </w:r>
      <w:r w:rsidR="00DA7816" w:rsidRPr="00122E05">
        <w:rPr>
          <w:rFonts w:ascii="Times New Roman" w:hAnsi="Times New Roman" w:cs="Times New Roman"/>
          <w:spacing w:val="-3"/>
          <w:sz w:val="24"/>
          <w:szCs w:val="24"/>
        </w:rPr>
        <w:fldChar w:fldCharType="begin">
          <w:fldData xml:space="preserve">PEVuZE5vdGU+PENpdGU+PEF1dGhvcj5BbmRlcnNvbjwvQXV0aG9yPjxZZWFyPjE5Nzg8L1llYXI+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</w:fldData>
        </w:fldChar>
      </w:r>
      <w:r w:rsidR="0064712F" w:rsidRPr="00122E05">
        <w:rPr>
          <w:rFonts w:ascii="Times New Roman" w:hAnsi="Times New Roman" w:cs="Times New Roman"/>
          <w:spacing w:val="-3"/>
          <w:sz w:val="24"/>
          <w:szCs w:val="24"/>
        </w:rPr>
        <w:instrText xml:space="preserve"> ADDIN EN.CITE </w:instrText>
      </w:r>
      <w:r w:rsidR="00DA7816" w:rsidRPr="00122E05">
        <w:rPr>
          <w:rFonts w:ascii="Times New Roman" w:hAnsi="Times New Roman" w:cs="Times New Roman"/>
          <w:spacing w:val="-3"/>
          <w:sz w:val="24"/>
          <w:szCs w:val="24"/>
        </w:rPr>
        <w:fldChar w:fldCharType="begin">
          <w:fldData xml:space="preserve">PEVuZE5vdGU+PENpdGU+PEF1dGhvcj5BbmRlcnNvbjwvQXV0aG9yPjxZZWFyPjE5Nzg8L1llYXI+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</w:fldData>
        </w:fldChar>
      </w:r>
      <w:r w:rsidR="0064712F" w:rsidRPr="00122E05">
        <w:rPr>
          <w:rFonts w:ascii="Times New Roman" w:hAnsi="Times New Roman" w:cs="Times New Roman"/>
          <w:spacing w:val="-3"/>
          <w:sz w:val="24"/>
          <w:szCs w:val="24"/>
        </w:rPr>
        <w:instrText xml:space="preserve"> ADDIN EN.CITE.DATA </w:instrText>
      </w:r>
      <w:r w:rsidR="00DA7816" w:rsidRPr="00122E05">
        <w:rPr>
          <w:rFonts w:ascii="Times New Roman" w:hAnsi="Times New Roman" w:cs="Times New Roman"/>
          <w:spacing w:val="-3"/>
          <w:sz w:val="24"/>
          <w:szCs w:val="24"/>
        </w:rPr>
      </w:r>
      <w:r w:rsidR="00DA7816" w:rsidRPr="00122E05">
        <w:rPr>
          <w:rFonts w:ascii="Times New Roman" w:hAnsi="Times New Roman" w:cs="Times New Roman"/>
          <w:spacing w:val="-3"/>
          <w:sz w:val="24"/>
          <w:szCs w:val="24"/>
        </w:rPr>
        <w:fldChar w:fldCharType="end"/>
      </w:r>
      <w:r w:rsidR="00DA7816" w:rsidRPr="00122E05">
        <w:rPr>
          <w:rFonts w:ascii="Times New Roman" w:hAnsi="Times New Roman" w:cs="Times New Roman"/>
          <w:spacing w:val="-3"/>
          <w:sz w:val="24"/>
          <w:szCs w:val="24"/>
        </w:rPr>
      </w:r>
      <w:r w:rsidR="00DA7816" w:rsidRPr="00122E05">
        <w:rPr>
          <w:rFonts w:ascii="Times New Roman" w:hAnsi="Times New Roman" w:cs="Times New Roman"/>
          <w:spacing w:val="-3"/>
          <w:sz w:val="24"/>
          <w:szCs w:val="24"/>
        </w:rPr>
        <w:fldChar w:fldCharType="separate"/>
      </w:r>
      <w:r w:rsidR="0064712F" w:rsidRPr="00122E05">
        <w:rPr>
          <w:rFonts w:ascii="Times New Roman" w:hAnsi="Times New Roman" w:cs="Times New Roman"/>
          <w:noProof/>
          <w:spacing w:val="-3"/>
          <w:sz w:val="24"/>
          <w:szCs w:val="24"/>
        </w:rPr>
        <w:t>[</w:t>
      </w:r>
      <w:hyperlink w:anchor="_ENREF_103" w:tooltip="Anderson, 1978 #196" w:history="1">
        <w:r w:rsidR="0064712F" w:rsidRPr="00F77E2D">
          <w:rPr>
            <w:rStyle w:val="Hyperlink"/>
            <w:rFonts w:ascii="Times New Roman" w:hAnsi="Times New Roman" w:cs="Times New Roman"/>
            <w:noProof/>
            <w:spacing w:val="-3"/>
            <w:sz w:val="24"/>
            <w:szCs w:val="24"/>
          </w:rPr>
          <w:t>103-106</w:t>
        </w:r>
      </w:hyperlink>
      <w:r w:rsidR="0064712F" w:rsidRPr="00122E05">
        <w:rPr>
          <w:rFonts w:ascii="Times New Roman" w:hAnsi="Times New Roman" w:cs="Times New Roman"/>
          <w:noProof/>
          <w:spacing w:val="-3"/>
          <w:sz w:val="24"/>
          <w:szCs w:val="24"/>
        </w:rPr>
        <w:t>]</w:t>
      </w:r>
      <w:r w:rsidR="00DA7816" w:rsidRPr="00122E05">
        <w:rPr>
          <w:rFonts w:ascii="Times New Roman" w:hAnsi="Times New Roman" w:cs="Times New Roman"/>
          <w:spacing w:val="-3"/>
          <w:sz w:val="24"/>
          <w:szCs w:val="24"/>
        </w:rPr>
        <w:fldChar w:fldCharType="end"/>
      </w:r>
      <w:r w:rsidRPr="00122E05">
        <w:rPr>
          <w:rFonts w:ascii="Times New Roman" w:hAnsi="Times New Roman" w:cs="Times New Roman"/>
          <w:spacing w:val="-3"/>
          <w:sz w:val="24"/>
          <w:szCs w:val="24"/>
        </w:rPr>
        <w:t xml:space="preserve"> High carbohydrate diets should comprise large amounts of unrefined carbohydrate and fibre such as legumes, whole grains, </w:t>
      </w:r>
      <w:r w:rsidRPr="00122E05">
        <w:rPr>
          <w:rFonts w:ascii="Times New Roman" w:hAnsi="Times New Roman" w:cs="Times New Roman"/>
          <w:spacing w:val="-3"/>
          <w:sz w:val="24"/>
          <w:szCs w:val="24"/>
        </w:rPr>
        <w:lastRenderedPageBreak/>
        <w:t>unprocessed vegetables, and fruits.</w:t>
      </w:r>
      <w:r w:rsidR="00DA7816" w:rsidRPr="00122E05">
        <w:rPr>
          <w:rFonts w:ascii="Times New Roman" w:hAnsi="Times New Roman" w:cs="Times New Roman"/>
          <w:spacing w:val="-3"/>
          <w:sz w:val="24"/>
          <w:szCs w:val="24"/>
        </w:rPr>
        <w:fldChar w:fldCharType="begin">
          <w:fldData xml:space="preserve">PEVuZE5vdGU+PENpdGU+PEF1dGhvcj5NaXNyYTwvQXV0aG9yPjxZZWFyPjIwMDk8L1llYXI+PFJl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==
</w:fldData>
        </w:fldChar>
      </w:r>
      <w:r w:rsidR="0064712F" w:rsidRPr="00122E05">
        <w:rPr>
          <w:rFonts w:ascii="Times New Roman" w:hAnsi="Times New Roman" w:cs="Times New Roman"/>
          <w:spacing w:val="-3"/>
          <w:sz w:val="24"/>
          <w:szCs w:val="24"/>
        </w:rPr>
        <w:instrText xml:space="preserve"> ADDIN EN.CITE </w:instrText>
      </w:r>
      <w:r w:rsidR="00DA7816" w:rsidRPr="00122E05">
        <w:rPr>
          <w:rFonts w:ascii="Times New Roman" w:hAnsi="Times New Roman" w:cs="Times New Roman"/>
          <w:spacing w:val="-3"/>
          <w:sz w:val="24"/>
          <w:szCs w:val="24"/>
        </w:rPr>
        <w:fldChar w:fldCharType="begin">
          <w:fldData xml:space="preserve">PEVuZE5vdGU+PENpdGU+PEF1dGhvcj5NaXNyYTwvQXV0aG9yPjxZZWFyPjIwMDk8L1llYXI+PFJl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==
</w:fldData>
        </w:fldChar>
      </w:r>
      <w:r w:rsidR="0064712F" w:rsidRPr="00122E05">
        <w:rPr>
          <w:rFonts w:ascii="Times New Roman" w:hAnsi="Times New Roman" w:cs="Times New Roman"/>
          <w:spacing w:val="-3"/>
          <w:sz w:val="24"/>
          <w:szCs w:val="24"/>
        </w:rPr>
        <w:instrText xml:space="preserve"> ADDIN EN.CITE.DATA </w:instrText>
      </w:r>
      <w:r w:rsidR="00DA7816" w:rsidRPr="00122E05">
        <w:rPr>
          <w:rFonts w:ascii="Times New Roman" w:hAnsi="Times New Roman" w:cs="Times New Roman"/>
          <w:spacing w:val="-3"/>
          <w:sz w:val="24"/>
          <w:szCs w:val="24"/>
        </w:rPr>
      </w:r>
      <w:r w:rsidR="00DA7816" w:rsidRPr="00122E05">
        <w:rPr>
          <w:rFonts w:ascii="Times New Roman" w:hAnsi="Times New Roman" w:cs="Times New Roman"/>
          <w:spacing w:val="-3"/>
          <w:sz w:val="24"/>
          <w:szCs w:val="24"/>
        </w:rPr>
        <w:fldChar w:fldCharType="end"/>
      </w:r>
      <w:r w:rsidR="00DA7816" w:rsidRPr="00122E05">
        <w:rPr>
          <w:rFonts w:ascii="Times New Roman" w:hAnsi="Times New Roman" w:cs="Times New Roman"/>
          <w:spacing w:val="-3"/>
          <w:sz w:val="24"/>
          <w:szCs w:val="24"/>
        </w:rPr>
      </w:r>
      <w:r w:rsidR="00DA7816" w:rsidRPr="00122E05">
        <w:rPr>
          <w:rFonts w:ascii="Times New Roman" w:hAnsi="Times New Roman" w:cs="Times New Roman"/>
          <w:spacing w:val="-3"/>
          <w:sz w:val="24"/>
          <w:szCs w:val="24"/>
        </w:rPr>
        <w:fldChar w:fldCharType="separate"/>
      </w:r>
      <w:r w:rsidR="0064712F" w:rsidRPr="00122E05">
        <w:rPr>
          <w:rFonts w:ascii="Times New Roman" w:hAnsi="Times New Roman" w:cs="Times New Roman"/>
          <w:noProof/>
          <w:spacing w:val="-3"/>
          <w:sz w:val="24"/>
          <w:szCs w:val="24"/>
        </w:rPr>
        <w:t>[</w:t>
      </w:r>
      <w:hyperlink w:anchor="_ENREF_88" w:tooltip="Dixit, 2011 #180" w:history="1">
        <w:r w:rsidR="0064712F" w:rsidRPr="00F77E2D">
          <w:rPr>
            <w:rStyle w:val="Hyperlink"/>
            <w:rFonts w:ascii="Times New Roman" w:hAnsi="Times New Roman" w:cs="Times New Roman"/>
            <w:noProof/>
            <w:spacing w:val="-3"/>
            <w:sz w:val="24"/>
            <w:szCs w:val="24"/>
          </w:rPr>
          <w:t>88</w:t>
        </w:r>
      </w:hyperlink>
      <w:r w:rsidR="0064712F" w:rsidRPr="00122E05">
        <w:rPr>
          <w:rFonts w:ascii="Times New Roman" w:hAnsi="Times New Roman" w:cs="Times New Roman"/>
          <w:noProof/>
          <w:spacing w:val="-3"/>
          <w:sz w:val="24"/>
          <w:szCs w:val="24"/>
        </w:rPr>
        <w:t>,</w:t>
      </w:r>
      <w:hyperlink w:anchor="_ENREF_107" w:tooltip="Misra, 2009 #200" w:history="1">
        <w:r w:rsidR="0064712F" w:rsidRPr="00F77E2D">
          <w:rPr>
            <w:rStyle w:val="Hyperlink"/>
            <w:rFonts w:ascii="Times New Roman" w:hAnsi="Times New Roman" w:cs="Times New Roman"/>
            <w:noProof/>
            <w:spacing w:val="-3"/>
            <w:sz w:val="24"/>
            <w:szCs w:val="24"/>
          </w:rPr>
          <w:t>107</w:t>
        </w:r>
      </w:hyperlink>
      <w:r w:rsidR="0064712F" w:rsidRPr="00122E05">
        <w:rPr>
          <w:rFonts w:ascii="Times New Roman" w:hAnsi="Times New Roman" w:cs="Times New Roman"/>
          <w:noProof/>
          <w:spacing w:val="-3"/>
          <w:sz w:val="24"/>
          <w:szCs w:val="24"/>
        </w:rPr>
        <w:t>,</w:t>
      </w:r>
      <w:hyperlink w:anchor="_ENREF_108" w:tooltip="Mohan, 2009 #749" w:history="1">
        <w:r w:rsidR="0064712F" w:rsidRPr="00F77E2D">
          <w:rPr>
            <w:rStyle w:val="Hyperlink"/>
            <w:rFonts w:ascii="Times New Roman" w:hAnsi="Times New Roman" w:cs="Times New Roman"/>
            <w:noProof/>
            <w:spacing w:val="-3"/>
            <w:sz w:val="24"/>
            <w:szCs w:val="24"/>
          </w:rPr>
          <w:t>108</w:t>
        </w:r>
      </w:hyperlink>
      <w:r w:rsidR="0064712F" w:rsidRPr="00122E05">
        <w:rPr>
          <w:rFonts w:ascii="Times New Roman" w:hAnsi="Times New Roman" w:cs="Times New Roman"/>
          <w:noProof/>
          <w:spacing w:val="-3"/>
          <w:sz w:val="24"/>
          <w:szCs w:val="24"/>
        </w:rPr>
        <w:t>]</w:t>
      </w:r>
      <w:r w:rsidR="00DA7816" w:rsidRPr="00122E05">
        <w:rPr>
          <w:rFonts w:ascii="Times New Roman" w:hAnsi="Times New Roman" w:cs="Times New Roman"/>
          <w:spacing w:val="-3"/>
          <w:sz w:val="24"/>
          <w:szCs w:val="24"/>
        </w:rPr>
        <w:fldChar w:fldCharType="end"/>
      </w:r>
      <w:r w:rsidRPr="00122E05">
        <w:rPr>
          <w:rFonts w:ascii="Times New Roman" w:hAnsi="Times New Roman" w:cs="Times New Roman"/>
          <w:spacing w:val="-3"/>
          <w:sz w:val="24"/>
          <w:szCs w:val="24"/>
        </w:rPr>
        <w:t xml:space="preserve"> High carbohydrate diet regimens in T2DM patients have been associated with favourable weight loss and reductions in plasma glucose, HbA1c and LDL levels with good adherence and sustainability, comparable with low carbohydrate diets. The concern of possible untoward effect of high carbohydrate diet on lipid profile (increase in triglycerides and reductions in HDL) and CV risk can be mitigated by lowering the glycaemic index of diets by incorporating fibre-rich foods.</w:t>
      </w:r>
      <w:r w:rsidR="00DA7816" w:rsidRPr="00122E05">
        <w:rPr>
          <w:rFonts w:ascii="Times New Roman" w:hAnsi="Times New Roman" w:cs="Times New Roman"/>
          <w:spacing w:val="-3"/>
          <w:sz w:val="24"/>
          <w:szCs w:val="24"/>
        </w:rPr>
        <w:fldChar w:fldCharType="begin">
          <w:fldData xml:space="preserve">PEVuZE5vdGU+PENpdGU+PEF1dGhvcj5KdW5nPC9BdXRob3I+PFllYXI+MjAxNzwvWWVhcj48UmVj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</w:fldData>
        </w:fldChar>
      </w:r>
      <w:r w:rsidR="0064712F" w:rsidRPr="00122E05">
        <w:rPr>
          <w:rFonts w:ascii="Times New Roman" w:hAnsi="Times New Roman" w:cs="Times New Roman"/>
          <w:spacing w:val="-3"/>
          <w:sz w:val="24"/>
          <w:szCs w:val="24"/>
        </w:rPr>
        <w:instrText xml:space="preserve"> ADDIN EN.CITE </w:instrText>
      </w:r>
      <w:r w:rsidR="00DA7816" w:rsidRPr="00122E05">
        <w:rPr>
          <w:rFonts w:ascii="Times New Roman" w:hAnsi="Times New Roman" w:cs="Times New Roman"/>
          <w:spacing w:val="-3"/>
          <w:sz w:val="24"/>
          <w:szCs w:val="24"/>
        </w:rPr>
        <w:fldChar w:fldCharType="begin">
          <w:fldData xml:space="preserve">PEVuZE5vdGU+PENpdGU+PEF1dGhvcj5KdW5nPC9BdXRob3I+PFllYXI+MjAxNzwvWWVhcj48UmVj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</w:fldData>
        </w:fldChar>
      </w:r>
      <w:r w:rsidR="0064712F" w:rsidRPr="00122E05">
        <w:rPr>
          <w:rFonts w:ascii="Times New Roman" w:hAnsi="Times New Roman" w:cs="Times New Roman"/>
          <w:spacing w:val="-3"/>
          <w:sz w:val="24"/>
          <w:szCs w:val="24"/>
        </w:rPr>
        <w:instrText xml:space="preserve"> ADDIN EN.CITE.DATA </w:instrText>
      </w:r>
      <w:r w:rsidR="00DA7816" w:rsidRPr="00122E05">
        <w:rPr>
          <w:rFonts w:ascii="Times New Roman" w:hAnsi="Times New Roman" w:cs="Times New Roman"/>
          <w:spacing w:val="-3"/>
          <w:sz w:val="24"/>
          <w:szCs w:val="24"/>
        </w:rPr>
      </w:r>
      <w:r w:rsidR="00DA7816" w:rsidRPr="00122E05">
        <w:rPr>
          <w:rFonts w:ascii="Times New Roman" w:hAnsi="Times New Roman" w:cs="Times New Roman"/>
          <w:spacing w:val="-3"/>
          <w:sz w:val="24"/>
          <w:szCs w:val="24"/>
        </w:rPr>
        <w:fldChar w:fldCharType="end"/>
      </w:r>
      <w:r w:rsidR="00DA7816" w:rsidRPr="00122E05">
        <w:rPr>
          <w:rFonts w:ascii="Times New Roman" w:hAnsi="Times New Roman" w:cs="Times New Roman"/>
          <w:spacing w:val="-3"/>
          <w:sz w:val="24"/>
          <w:szCs w:val="24"/>
        </w:rPr>
      </w:r>
      <w:r w:rsidR="00DA7816" w:rsidRPr="00122E05">
        <w:rPr>
          <w:rFonts w:ascii="Times New Roman" w:hAnsi="Times New Roman" w:cs="Times New Roman"/>
          <w:spacing w:val="-3"/>
          <w:sz w:val="24"/>
          <w:szCs w:val="24"/>
        </w:rPr>
        <w:fldChar w:fldCharType="separate"/>
      </w:r>
      <w:r w:rsidR="0064712F" w:rsidRPr="00122E05">
        <w:rPr>
          <w:rFonts w:ascii="Times New Roman" w:hAnsi="Times New Roman" w:cs="Times New Roman"/>
          <w:noProof/>
          <w:spacing w:val="-3"/>
          <w:sz w:val="24"/>
          <w:szCs w:val="24"/>
        </w:rPr>
        <w:t>[</w:t>
      </w:r>
      <w:hyperlink w:anchor="_ENREF_100" w:tooltip="Jung, 2017 #193" w:history="1">
        <w:r w:rsidR="0064712F" w:rsidRPr="00F77E2D">
          <w:rPr>
            <w:rStyle w:val="Hyperlink"/>
            <w:rFonts w:ascii="Times New Roman" w:hAnsi="Times New Roman" w:cs="Times New Roman"/>
            <w:noProof/>
            <w:spacing w:val="-3"/>
            <w:sz w:val="24"/>
            <w:szCs w:val="24"/>
          </w:rPr>
          <w:t>100</w:t>
        </w:r>
      </w:hyperlink>
      <w:r w:rsidR="0064712F" w:rsidRPr="00122E05">
        <w:rPr>
          <w:rFonts w:ascii="Times New Roman" w:hAnsi="Times New Roman" w:cs="Times New Roman"/>
          <w:noProof/>
          <w:spacing w:val="-3"/>
          <w:sz w:val="24"/>
          <w:szCs w:val="24"/>
        </w:rPr>
        <w:t>]</w:t>
      </w:r>
      <w:r w:rsidR="00DA7816" w:rsidRPr="00122E05">
        <w:rPr>
          <w:rFonts w:ascii="Times New Roman" w:hAnsi="Times New Roman" w:cs="Times New Roman"/>
          <w:spacing w:val="-3"/>
          <w:sz w:val="24"/>
          <w:szCs w:val="24"/>
        </w:rPr>
        <w:fldChar w:fldCharType="end"/>
      </w:r>
    </w:p>
    <w:p w:rsidR="00E16AE7" w:rsidRPr="00122E05" w:rsidRDefault="00E16AE7" w:rsidP="003B5C9D">
      <w:pPr>
        <w:pStyle w:val="ListParagraph"/>
        <w:widowControl w:val="0"/>
        <w:numPr>
          <w:ilvl w:val="0"/>
          <w:numId w:val="43"/>
        </w:numPr>
        <w:spacing w:after="0" w:line="360" w:lineRule="auto"/>
        <w:ind w:left="284" w:hanging="284"/>
        <w:rPr>
          <w:rFonts w:ascii="Times New Roman" w:hAnsi="Times New Roman" w:cs="Times New Roman"/>
          <w:spacing w:val="-3"/>
          <w:sz w:val="24"/>
          <w:szCs w:val="24"/>
        </w:rPr>
      </w:pPr>
      <w:r w:rsidRPr="00122E05">
        <w:rPr>
          <w:rFonts w:ascii="Times New Roman" w:hAnsi="Times New Roman" w:cs="Times New Roman"/>
          <w:spacing w:val="-3"/>
          <w:sz w:val="24"/>
          <w:szCs w:val="24"/>
        </w:rPr>
        <w:t>Cross-sectional data from the CURES suggests that Indians consume high amounts of refined grains (~47% of total calories), which is associated with significant increases in waist circumference (p&lt;0.0001), systolic blood pressure (p&lt;0.0001), diastolic blood pressure (p=0.03), fasting blood glucose (p=0.007), serum triglyceride (p&lt;0.0001), lower HDL (p&lt;0.0001), and insulin resistance (p&lt;0.001). Further, Indians who consumed refined grains were more predisposed develop metabolic syndrome (odds ratio [OR]: 7.83; 95% confidence interval [CI]: 4.72, 12.99) and insulin resistance versus those consumed lower quantities.</w:t>
      </w:r>
      <w:r w:rsidR="00DA7816" w:rsidRPr="00122E05">
        <w:rPr>
          <w:rFonts w:ascii="Times New Roman" w:hAnsi="Times New Roman" w:cs="Times New Roman"/>
          <w:spacing w:val="-3"/>
          <w:sz w:val="24"/>
          <w:szCs w:val="24"/>
        </w:rPr>
        <w:fldChar w:fldCharType="begin"/>
      </w:r>
      <w:r w:rsidR="0064712F" w:rsidRPr="00122E05">
        <w:rPr>
          <w:rFonts w:ascii="Times New Roman" w:hAnsi="Times New Roman" w:cs="Times New Roman"/>
          <w:spacing w:val="-3"/>
          <w:sz w:val="24"/>
          <w:szCs w:val="24"/>
        </w:rPr>
        <w:instrText xml:space="preserve"> ADDIN EN.CITE &lt;EndNote&gt;&lt;Cite&gt;&lt;Author&gt;Radhika&lt;/Author&gt;&lt;Year&gt;2009&lt;/Year&gt;&lt;RecNum&gt;201&lt;/RecNum&gt;&lt;DisplayText&gt;[109]&lt;/DisplayText&gt;&lt;record&gt;&lt;rec-number&gt;201&lt;/rec-number&gt;&lt;foreign-keys&gt;&lt;key app="EN" db-id="vtfx5a5p9szaf8etpdrpdx9rr22wxrrw00sv" timestamp="1565084517"&gt;201&lt;/key&gt;&lt;/foreign-keys&gt;&lt;ref-type name="Journal Article"&gt;17&lt;/ref-type&gt;&lt;contributors&gt;&lt;authors&gt;&lt;author&gt;Radhika, G.&lt;/author&gt;&lt;author&gt;Van Dam, R. M.&lt;/author&gt;&lt;author&gt;Sudha, V.&lt;/author&gt;&lt;author&gt;Ganesan, A.&lt;/author&gt;&lt;author&gt;Mohan, V.&lt;/author&gt;&lt;/authors&gt;&lt;/contributors&gt;&lt;auth-address&gt;Madras Diabetes Research Foundation, WHO Collaborating Centre for Non-Communicable diseases, Gopalapuram, Chennai 600 086, India.&lt;/auth-address&gt;&lt;titles&gt;&lt;title&gt;Refined grain consumption and the metabolic syndrome in urban Asian Indians (Chennai Urban Rural Epidemiology Study 57)&lt;/title&gt;&lt;secondary-title&gt;Metabolism&lt;/secondary-title&gt;&lt;/titles&gt;&lt;periodical&gt;&lt;full-title&gt;Metabolism&lt;/full-title&gt;&lt;/periodical&gt;&lt;pages&gt;675-81&lt;/pages&gt;&lt;volume&gt;58&lt;/volume&gt;&lt;number&gt;5&lt;/number&gt;&lt;keywords&gt;&lt;keyword&gt;Adult&lt;/keyword&gt;&lt;keyword&gt;Anthropometry&lt;/keyword&gt;&lt;keyword&gt;Blood Glucose/metabolism&lt;/keyword&gt;&lt;keyword&gt;Blood Pressure/physiology&lt;/keyword&gt;&lt;keyword&gt;Cholesterol/blood&lt;/keyword&gt;&lt;keyword&gt;Cross-Sectional Studies&lt;/keyword&gt;&lt;keyword&gt;*Diet&lt;/keyword&gt;&lt;keyword&gt;*Edible Grain&lt;/keyword&gt;&lt;keyword&gt;Female&lt;/keyword&gt;&lt;keyword&gt;Humans&lt;/keyword&gt;&lt;keyword&gt;India/epidemiology&lt;/keyword&gt;&lt;keyword&gt;Insulin Resistance/physiology&lt;/keyword&gt;&lt;keyword&gt;Male&lt;/keyword&gt;&lt;keyword&gt;Metabolic Syndrome/blood/*epidemiology/metabolism&lt;/keyword&gt;&lt;keyword&gt;Surveys and Questionnaires&lt;/keyword&gt;&lt;keyword&gt;Triglycerides/blood&lt;/keyword&gt;&lt;keyword&gt;Urban Population&lt;/keyword&gt;&lt;keyword&gt;Waist Circumference/physiology&lt;/keyword&gt;&lt;/keywords&gt;&lt;dates&gt;&lt;year&gt;2009&lt;/year&gt;&lt;pub-dates&gt;&lt;date&gt;May&lt;/date&gt;&lt;/pub-dates&gt;&lt;/dates&gt;&lt;isbn&gt;1532-8600 (Electronic)&amp;#xD;0026-0495 (Linking)&lt;/isbn&gt;&lt;accession-num&gt;19375591&lt;/accession-num&gt;&lt;urls&gt;&lt;related-urls&gt;&lt;url&gt;https://www.ncbi.nlm.nih.gov/pubmed/19375591&lt;/url&gt;&lt;/related-urls&gt;&lt;/urls&gt;&lt;electronic-resource-num&gt;10.1016/j.metabol.2009.01.008&lt;/electronic-resource-num&gt;&lt;/record&gt;&lt;/Cite&gt;&lt;/EndNote&gt;</w:instrText>
      </w:r>
      <w:r w:rsidR="00DA7816" w:rsidRPr="00122E05">
        <w:rPr>
          <w:rFonts w:ascii="Times New Roman" w:hAnsi="Times New Roman" w:cs="Times New Roman"/>
          <w:spacing w:val="-3"/>
          <w:sz w:val="24"/>
          <w:szCs w:val="24"/>
        </w:rPr>
        <w:fldChar w:fldCharType="separate"/>
      </w:r>
      <w:r w:rsidR="0064712F" w:rsidRPr="00122E05">
        <w:rPr>
          <w:rFonts w:ascii="Times New Roman" w:hAnsi="Times New Roman" w:cs="Times New Roman"/>
          <w:noProof/>
          <w:spacing w:val="-3"/>
          <w:sz w:val="24"/>
          <w:szCs w:val="24"/>
        </w:rPr>
        <w:t>[</w:t>
      </w:r>
      <w:hyperlink w:anchor="_ENREF_109" w:tooltip="Radhika, 2009 #201" w:history="1">
        <w:r w:rsidR="0064712F" w:rsidRPr="00F77E2D">
          <w:rPr>
            <w:rStyle w:val="Hyperlink"/>
            <w:rFonts w:ascii="Times New Roman" w:hAnsi="Times New Roman" w:cs="Times New Roman"/>
            <w:noProof/>
            <w:spacing w:val="-3"/>
            <w:sz w:val="24"/>
            <w:szCs w:val="24"/>
          </w:rPr>
          <w:t>109</w:t>
        </w:r>
      </w:hyperlink>
      <w:r w:rsidR="0064712F" w:rsidRPr="00122E05">
        <w:rPr>
          <w:rFonts w:ascii="Times New Roman" w:hAnsi="Times New Roman" w:cs="Times New Roman"/>
          <w:noProof/>
          <w:spacing w:val="-3"/>
          <w:sz w:val="24"/>
          <w:szCs w:val="24"/>
        </w:rPr>
        <w:t>]</w:t>
      </w:r>
      <w:r w:rsidR="00DA7816" w:rsidRPr="00122E05">
        <w:rPr>
          <w:rFonts w:ascii="Times New Roman" w:hAnsi="Times New Roman" w:cs="Times New Roman"/>
          <w:spacing w:val="-3"/>
          <w:sz w:val="24"/>
          <w:szCs w:val="24"/>
        </w:rPr>
        <w:fldChar w:fldCharType="end"/>
      </w:r>
    </w:p>
    <w:p w:rsidR="00E16AE7" w:rsidRPr="00122E05" w:rsidRDefault="00E16AE7" w:rsidP="003B5C9D">
      <w:pPr>
        <w:pStyle w:val="ListParagraph"/>
        <w:widowControl w:val="0"/>
        <w:numPr>
          <w:ilvl w:val="0"/>
          <w:numId w:val="43"/>
        </w:numPr>
        <w:spacing w:after="0" w:line="360" w:lineRule="auto"/>
        <w:ind w:left="284" w:hanging="284"/>
        <w:rPr>
          <w:rFonts w:ascii="Times New Roman" w:hAnsi="Times New Roman" w:cs="Times New Roman"/>
          <w:spacing w:val="-3"/>
          <w:sz w:val="24"/>
          <w:szCs w:val="24"/>
        </w:rPr>
      </w:pPr>
      <w:r w:rsidRPr="00122E05">
        <w:rPr>
          <w:rFonts w:ascii="Times New Roman" w:hAnsi="Times New Roman" w:cs="Times New Roman"/>
          <w:spacing w:val="-3"/>
          <w:sz w:val="24"/>
          <w:szCs w:val="24"/>
        </w:rPr>
        <w:t>In an assessment of the quality and type of carbohydrates in a subset of patients from the CURES study, consumption of refined grain (OR: 5.31; 95% CI: 2.98, 9.45; p&lt;0.001), total carbohydrate (OR: 4.98; 95% CI: 2.69, 9.19; p&lt;0.001), GL (OR: 4.25; 95% CI: 2.33, 7.77; p&lt;0.001), and GI (OR: 2.51; 95% CI: 1.42, 4.43; p=0.006) positively correlated with the risk of T2DM. In contrast, high intake of dietary fibre showed an inversely correlation with T2DM (OR: 0.31; 95 % CI: 0.15, 0.62; p&lt;0·001).</w:t>
      </w:r>
      <w:r w:rsidR="00DA7816" w:rsidRPr="00122E05">
        <w:rPr>
          <w:rFonts w:ascii="Times New Roman" w:hAnsi="Times New Roman" w:cs="Times New Roman"/>
          <w:spacing w:val="-3"/>
          <w:sz w:val="24"/>
          <w:szCs w:val="24"/>
        </w:rPr>
        <w:fldChar w:fldCharType="begin"/>
      </w:r>
      <w:r w:rsidR="0064712F" w:rsidRPr="00122E05">
        <w:rPr>
          <w:rFonts w:ascii="Times New Roman" w:hAnsi="Times New Roman" w:cs="Times New Roman"/>
          <w:spacing w:val="-3"/>
          <w:sz w:val="24"/>
          <w:szCs w:val="24"/>
        </w:rPr>
        <w:instrText xml:space="preserve"> ADDIN EN.CITE &lt;EndNote&gt;&lt;Cite&gt;&lt;Author&gt;Mohan&lt;/Author&gt;&lt;Year&gt;2009&lt;/Year&gt;&lt;RecNum&gt;749&lt;/RecNum&gt;&lt;DisplayText&gt;[108]&lt;/DisplayText&gt;&lt;record&gt;&lt;rec-number&gt;749&lt;/rec-number&gt;&lt;foreign-keys&gt;&lt;key app="EN" db-id="tzp5waevazaaphesdpwvrt9hepxzpf9s25ew" timestamp="1559795927"&gt;749&lt;/key&gt;&lt;/foreign-keys&gt;&lt;ref-type name="Journal Article"&gt;17&lt;/ref-type&gt;&lt;contributors&gt;&lt;authors&gt;&lt;author&gt;Mohan, V.&lt;/author&gt;&lt;author&gt;Radhika, G.&lt;/author&gt;&lt;author&gt;Sathya, R. M.&lt;/author&gt;&lt;author&gt;Tamil, S. R.&lt;/author&gt;&lt;author&gt;Ganesan, A.&lt;/author&gt;&lt;author&gt;Sudha, V.&lt;/author&gt;&lt;/authors&gt;&lt;/contributors&gt;&lt;auth-address&gt;Madras Diabetes Research Foundation and Dr Mohan&amp;apos;s Diabetes Specialities Centre, WHO Collaborating Centre for Non-Communicable Diseases, Gopalapuram, Chennai, India. drmohans@vsnl.net&lt;/auth-address&gt;&lt;titles&gt;&lt;title&gt;Dietary carbohydrates, glycaemic load, food groups and newly detected type 2 diabetes among urban Asian Indian population in Chennai, India (Chennai Urban Rural Epidemiology Study 59)&lt;/title&gt;&lt;secondary-title&gt;Br J Nutr&lt;/secondary-title&gt;&lt;/titles&gt;&lt;periodical&gt;&lt;full-title&gt;Br J Nutr&lt;/full-title&gt;&lt;/periodical&gt;&lt;pages&gt;1498-506&lt;/pages&gt;&lt;volume&gt;102&lt;/volume&gt;&lt;number&gt;10&lt;/number&gt;&lt;keywords&gt;&lt;keyword&gt;Adult&lt;/keyword&gt;&lt;keyword&gt;Diabetes Mellitus, Type 2/*epidemiology&lt;/keyword&gt;&lt;keyword&gt;*Diet&lt;/keyword&gt;&lt;keyword&gt;*Dietary Carbohydrates&lt;/keyword&gt;&lt;keyword&gt;*Feeding Behavior&lt;/keyword&gt;&lt;keyword&gt;Female&lt;/keyword&gt;&lt;keyword&gt;*Glycemic Index&lt;/keyword&gt;&lt;keyword&gt;Humans&lt;/keyword&gt;&lt;keyword&gt;India/epidemiology&lt;/keyword&gt;&lt;keyword&gt;Male&lt;/keyword&gt;&lt;keyword&gt;Middle Aged&lt;/keyword&gt;&lt;keyword&gt;Nutritional Physiological Phenomena&lt;/keyword&gt;&lt;keyword&gt;Risk Factors&lt;/keyword&gt;&lt;/keywords&gt;&lt;dates&gt;&lt;year&gt;2009&lt;/year&gt;&lt;pub-dates&gt;&lt;date&gt;Nov&lt;/date&gt;&lt;/pub-dates&gt;&lt;/dates&gt;&lt;isbn&gt;1475-2662 (Electronic)&amp;#xD;0007-1145 (Linking)&lt;/isbn&gt;&lt;accession-num&gt;19586573&lt;/accession-num&gt;&lt;urls&gt;&lt;related-urls&gt;&lt;url&gt;https://www.ncbi.nlm.nih.gov/pubmed/19586573&lt;/url&gt;&lt;/related-urls&gt;&lt;/urls&gt;&lt;electronic-resource-num&gt;10.1017/S0007114509990468&lt;/electronic-resource-num&gt;&lt;/record&gt;&lt;/Cite&gt;&lt;/EndNote&gt;</w:instrText>
      </w:r>
      <w:r w:rsidR="00DA7816" w:rsidRPr="00122E05">
        <w:rPr>
          <w:rFonts w:ascii="Times New Roman" w:hAnsi="Times New Roman" w:cs="Times New Roman"/>
          <w:spacing w:val="-3"/>
          <w:sz w:val="24"/>
          <w:szCs w:val="24"/>
        </w:rPr>
        <w:fldChar w:fldCharType="separate"/>
      </w:r>
      <w:r w:rsidR="0064712F" w:rsidRPr="00122E05">
        <w:rPr>
          <w:rFonts w:ascii="Times New Roman" w:hAnsi="Times New Roman" w:cs="Times New Roman"/>
          <w:noProof/>
          <w:spacing w:val="-3"/>
          <w:sz w:val="24"/>
          <w:szCs w:val="24"/>
        </w:rPr>
        <w:t>[</w:t>
      </w:r>
      <w:hyperlink w:anchor="_ENREF_108" w:tooltip="Mohan, 2009 #749" w:history="1">
        <w:r w:rsidR="0064712F" w:rsidRPr="00F77E2D">
          <w:rPr>
            <w:rStyle w:val="Hyperlink"/>
            <w:rFonts w:ascii="Times New Roman" w:hAnsi="Times New Roman" w:cs="Times New Roman"/>
            <w:noProof/>
            <w:spacing w:val="-3"/>
            <w:sz w:val="24"/>
            <w:szCs w:val="24"/>
          </w:rPr>
          <w:t>108</w:t>
        </w:r>
      </w:hyperlink>
      <w:r w:rsidR="0064712F" w:rsidRPr="00122E05">
        <w:rPr>
          <w:rFonts w:ascii="Times New Roman" w:hAnsi="Times New Roman" w:cs="Times New Roman"/>
          <w:noProof/>
          <w:spacing w:val="-3"/>
          <w:sz w:val="24"/>
          <w:szCs w:val="24"/>
        </w:rPr>
        <w:t>]</w:t>
      </w:r>
      <w:r w:rsidR="00DA7816" w:rsidRPr="00122E05">
        <w:rPr>
          <w:rFonts w:ascii="Times New Roman" w:hAnsi="Times New Roman" w:cs="Times New Roman"/>
          <w:spacing w:val="-3"/>
          <w:sz w:val="24"/>
          <w:szCs w:val="24"/>
        </w:rPr>
        <w:fldChar w:fldCharType="end"/>
      </w:r>
    </w:p>
    <w:p w:rsidR="00E16AE7" w:rsidRPr="00122E05" w:rsidRDefault="00E16AE7" w:rsidP="003B5C9D">
      <w:pPr>
        <w:pStyle w:val="ListParagraph"/>
        <w:widowControl w:val="0"/>
        <w:numPr>
          <w:ilvl w:val="0"/>
          <w:numId w:val="43"/>
        </w:numPr>
        <w:spacing w:after="0" w:line="360" w:lineRule="auto"/>
        <w:ind w:left="284" w:hanging="284"/>
        <w:rPr>
          <w:rFonts w:ascii="Times New Roman" w:hAnsi="Times New Roman" w:cs="Times New Roman"/>
          <w:spacing w:val="-3"/>
          <w:sz w:val="24"/>
          <w:szCs w:val="24"/>
        </w:rPr>
      </w:pPr>
      <w:r w:rsidRPr="00122E05">
        <w:rPr>
          <w:rFonts w:ascii="Times New Roman" w:hAnsi="Times New Roman" w:cs="Times New Roman"/>
          <w:spacing w:val="-3"/>
          <w:sz w:val="24"/>
          <w:szCs w:val="24"/>
        </w:rPr>
        <w:t>Additional analysis of the data from the CURES study population revealed the detrimental dietary habits among South Indian adults (daily energy intake: carbohydrates [64%], fat [24%], protein [12%]) that escalates the risk of T2DM. It was observed that refined cereals contributed to nearly 46% of total energy intake, followed by visible fats and oils (12.4%), pulses and legumes (7.8%), and intake of micronutrient-rich foods (fruits, vegetables, fish etc.) was inadequate and below the recommended standards of FAO/WHO.</w:t>
      </w:r>
      <w:r w:rsidR="00DA7816" w:rsidRPr="00122E05">
        <w:rPr>
          <w:rFonts w:ascii="Times New Roman" w:hAnsi="Times New Roman" w:cs="Times New Roman"/>
          <w:spacing w:val="-3"/>
          <w:sz w:val="24"/>
          <w:szCs w:val="24"/>
        </w:rPr>
        <w:fldChar w:fldCharType="begin">
          <w:fldData xml:space="preserve">PEVuZE5vdGU+PENpdGU+PEF1dGhvcj5SYWRoaWthPC9BdXRob3I+PFllYXI+MjAxMTwvWWVhcj48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</w:fldData>
        </w:fldChar>
      </w:r>
      <w:r w:rsidR="0064712F" w:rsidRPr="00122E05">
        <w:rPr>
          <w:rFonts w:ascii="Times New Roman" w:hAnsi="Times New Roman" w:cs="Times New Roman"/>
          <w:spacing w:val="-3"/>
          <w:sz w:val="24"/>
          <w:szCs w:val="24"/>
        </w:rPr>
        <w:instrText xml:space="preserve"> ADDIN EN.CITE </w:instrText>
      </w:r>
      <w:r w:rsidR="00DA7816" w:rsidRPr="00122E05">
        <w:rPr>
          <w:rFonts w:ascii="Times New Roman" w:hAnsi="Times New Roman" w:cs="Times New Roman"/>
          <w:spacing w:val="-3"/>
          <w:sz w:val="24"/>
          <w:szCs w:val="24"/>
        </w:rPr>
        <w:fldChar w:fldCharType="begin">
          <w:fldData xml:space="preserve">PEVuZE5vdGU+PENpdGU+PEF1dGhvcj5SYWRoaWthPC9BdXRob3I+PFllYXI+MjAxMTwvWWVhcj48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</w:fldData>
        </w:fldChar>
      </w:r>
      <w:r w:rsidR="0064712F" w:rsidRPr="00122E05">
        <w:rPr>
          <w:rFonts w:ascii="Times New Roman" w:hAnsi="Times New Roman" w:cs="Times New Roman"/>
          <w:spacing w:val="-3"/>
          <w:sz w:val="24"/>
          <w:szCs w:val="24"/>
        </w:rPr>
        <w:instrText xml:space="preserve"> ADDIN EN.CITE.DATA </w:instrText>
      </w:r>
      <w:r w:rsidR="00DA7816" w:rsidRPr="00122E05">
        <w:rPr>
          <w:rFonts w:ascii="Times New Roman" w:hAnsi="Times New Roman" w:cs="Times New Roman"/>
          <w:spacing w:val="-3"/>
          <w:sz w:val="24"/>
          <w:szCs w:val="24"/>
        </w:rPr>
      </w:r>
      <w:r w:rsidR="00DA7816" w:rsidRPr="00122E05">
        <w:rPr>
          <w:rFonts w:ascii="Times New Roman" w:hAnsi="Times New Roman" w:cs="Times New Roman"/>
          <w:spacing w:val="-3"/>
          <w:sz w:val="24"/>
          <w:szCs w:val="24"/>
        </w:rPr>
        <w:fldChar w:fldCharType="end"/>
      </w:r>
      <w:r w:rsidR="00DA7816" w:rsidRPr="00122E05">
        <w:rPr>
          <w:rFonts w:ascii="Times New Roman" w:hAnsi="Times New Roman" w:cs="Times New Roman"/>
          <w:spacing w:val="-3"/>
          <w:sz w:val="24"/>
          <w:szCs w:val="24"/>
        </w:rPr>
      </w:r>
      <w:r w:rsidR="00DA7816" w:rsidRPr="00122E05">
        <w:rPr>
          <w:rFonts w:ascii="Times New Roman" w:hAnsi="Times New Roman" w:cs="Times New Roman"/>
          <w:spacing w:val="-3"/>
          <w:sz w:val="24"/>
          <w:szCs w:val="24"/>
        </w:rPr>
        <w:fldChar w:fldCharType="separate"/>
      </w:r>
      <w:r w:rsidR="0064712F" w:rsidRPr="00122E05">
        <w:rPr>
          <w:rFonts w:ascii="Times New Roman" w:hAnsi="Times New Roman" w:cs="Times New Roman"/>
          <w:noProof/>
          <w:spacing w:val="-3"/>
          <w:sz w:val="24"/>
          <w:szCs w:val="24"/>
        </w:rPr>
        <w:t>[</w:t>
      </w:r>
      <w:hyperlink w:anchor="_ENREF_110" w:tooltip="Radhika, 2011 #202" w:history="1">
        <w:r w:rsidR="0064712F" w:rsidRPr="00F77E2D">
          <w:rPr>
            <w:rStyle w:val="Hyperlink"/>
            <w:rFonts w:ascii="Times New Roman" w:hAnsi="Times New Roman" w:cs="Times New Roman"/>
            <w:noProof/>
            <w:spacing w:val="-3"/>
            <w:sz w:val="24"/>
            <w:szCs w:val="24"/>
          </w:rPr>
          <w:t>110</w:t>
        </w:r>
      </w:hyperlink>
      <w:r w:rsidR="0064712F" w:rsidRPr="00122E05">
        <w:rPr>
          <w:rFonts w:ascii="Times New Roman" w:hAnsi="Times New Roman" w:cs="Times New Roman"/>
          <w:noProof/>
          <w:spacing w:val="-3"/>
          <w:sz w:val="24"/>
          <w:szCs w:val="24"/>
        </w:rPr>
        <w:t>]</w:t>
      </w:r>
      <w:r w:rsidR="00DA7816" w:rsidRPr="00122E05">
        <w:rPr>
          <w:rFonts w:ascii="Times New Roman" w:hAnsi="Times New Roman" w:cs="Times New Roman"/>
          <w:spacing w:val="-3"/>
          <w:sz w:val="24"/>
          <w:szCs w:val="24"/>
        </w:rPr>
        <w:fldChar w:fldCharType="end"/>
      </w:r>
    </w:p>
    <w:p w:rsidR="00E16AE7" w:rsidRPr="00122E05" w:rsidRDefault="00E16AE7" w:rsidP="003B5C9D">
      <w:pPr>
        <w:pStyle w:val="ListParagraph"/>
        <w:widowControl w:val="0"/>
        <w:numPr>
          <w:ilvl w:val="0"/>
          <w:numId w:val="43"/>
        </w:numPr>
        <w:spacing w:after="0" w:line="360" w:lineRule="auto"/>
        <w:ind w:left="284" w:hanging="284"/>
        <w:rPr>
          <w:rFonts w:ascii="Times New Roman" w:hAnsi="Times New Roman" w:cs="Times New Roman"/>
          <w:spacing w:val="-3"/>
          <w:sz w:val="24"/>
          <w:szCs w:val="24"/>
        </w:rPr>
      </w:pPr>
      <w:r w:rsidRPr="00122E05">
        <w:rPr>
          <w:rFonts w:ascii="Times New Roman" w:hAnsi="Times New Roman" w:cs="Times New Roman"/>
          <w:spacing w:val="-3"/>
          <w:sz w:val="24"/>
          <w:szCs w:val="24"/>
        </w:rPr>
        <w:t>Given that carbohydrates are an inherent part of the staple Indian diet and Indians habitually tend to consume high amounts of carbohydrates, improving the quality of carbohydrates in the diet by replacing high-GI carbohydrates with fibre-rich, low GI counterparts.</w:t>
      </w:r>
      <w:r w:rsidR="00DA7816" w:rsidRPr="00122E05">
        <w:rPr>
          <w:rFonts w:ascii="Times New Roman" w:hAnsi="Times New Roman" w:cs="Times New Roman"/>
          <w:spacing w:val="-3"/>
          <w:sz w:val="24"/>
          <w:szCs w:val="24"/>
        </w:rPr>
        <w:fldChar w:fldCharType="begin"/>
      </w:r>
      <w:r w:rsidR="0064712F" w:rsidRPr="00122E05">
        <w:rPr>
          <w:rFonts w:ascii="Times New Roman" w:hAnsi="Times New Roman" w:cs="Times New Roman"/>
          <w:spacing w:val="-3"/>
          <w:sz w:val="24"/>
          <w:szCs w:val="24"/>
        </w:rPr>
        <w:instrText xml:space="preserve"> ADDIN EN.CITE &lt;EndNote&gt;&lt;Cite&gt;&lt;Author&gt;Mohan&lt;/Author&gt;&lt;Year&gt;2016&lt;/Year&gt;&lt;RecNum&gt;204&lt;/RecNum&gt;&lt;DisplayText&gt;[111]&lt;/DisplayText&gt;&lt;record&gt;&lt;rec-number&gt;204&lt;/rec-number&gt;&lt;foreign-keys&gt;&lt;key app="EN" db-id="vtfx5a5p9szaf8etpdrpdx9rr22wxrrw00sv" timestamp="1565084517"&gt;204&lt;/key&gt;&lt;/foreign-keys&gt;&lt;ref-type name="Journal Article"&gt;17&lt;/ref-type&gt;&lt;contributors&gt;&lt;authors&gt;&lt;author&gt;Mohan, V.&lt;/author&gt;&lt;author&gt;Ruchi, V.&lt;/author&gt;&lt;author&gt;Gayathri, R.&lt;/author&gt;&lt;author&gt;Bai, M. R.&lt;/author&gt;&lt;author&gt;Sudha, V.&lt;/author&gt;&lt;author&gt;Anjana, R. M.&lt;/author&gt;&lt;author&gt;Pradeepa, R.&lt;/author&gt;&lt;/authors&gt;&lt;/contributors&gt;&lt;auth-address&gt;Madras Diabetes Research Foundation and Dr Mohan&amp;apos;s Diabetes Specialties Centre, WHO Collaborating Centre for Noncommunicable Diseases Prevention and Control, Chennai, India.&lt;/auth-address&gt;&lt;titles&gt;&lt;title&gt;Slowing the diabetes epidemic in the World Health Organization South-East Asia Region: the role of diet and physical activity&lt;/title&gt;&lt;secondary-title&gt;WHO South East Asia J Public Health&lt;/secondary-title&gt;&lt;/titles&gt;&lt;periodical&gt;&lt;full-title&gt;WHO South East Asia J Public Health&lt;/full-title&gt;&lt;/periodical&gt;&lt;pages&gt;5-16&lt;/pages&gt;&lt;volume&gt;5&lt;/volume&gt;&lt;number&gt;1&lt;/number&gt;&lt;keywords&gt;&lt;keyword&gt;Asia, Southeastern/epidemiology&lt;/keyword&gt;&lt;keyword&gt;Diabetes Mellitus/*epidemiology/prevention &amp;amp; control&lt;/keyword&gt;&lt;keyword&gt;*Diet&lt;/keyword&gt;&lt;keyword&gt;Dietary Carbohydrates/adverse effects&lt;/keyword&gt;&lt;keyword&gt;Dietary Fats/adverse effects&lt;/keyword&gt;&lt;keyword&gt;*Exercise&lt;/keyword&gt;&lt;keyword&gt;Humans&lt;/keyword&gt;&lt;keyword&gt;Life Style&lt;/keyword&gt;&lt;keyword&gt;World Health Organization&lt;/keyword&gt;&lt;/keywords&gt;&lt;dates&gt;&lt;year&gt;2016&lt;/year&gt;&lt;pub-dates&gt;&lt;date&gt;Apr&lt;/date&gt;&lt;/pub-dates&gt;&lt;/dates&gt;&lt;isbn&gt;2304-5272 (Electronic)&amp;#xD;2224-3151 (Linking)&lt;/isbn&gt;&lt;accession-num&gt;28604391&lt;/accession-num&gt;&lt;urls&gt;&lt;related-urls&gt;&lt;url&gt;https://www.ncbi.nlm.nih.gov/pubmed/28604391&lt;/url&gt;&lt;/related-urls&gt;&lt;/urls&gt;&lt;electronic-resource-num&gt;10.4103/2224-3151.206554&lt;/electronic-resource-num&gt;&lt;/record&gt;&lt;/Cite&gt;&lt;/EndNote&gt;</w:instrText>
      </w:r>
      <w:r w:rsidR="00DA7816" w:rsidRPr="00122E05">
        <w:rPr>
          <w:rFonts w:ascii="Times New Roman" w:hAnsi="Times New Roman" w:cs="Times New Roman"/>
          <w:spacing w:val="-3"/>
          <w:sz w:val="24"/>
          <w:szCs w:val="24"/>
        </w:rPr>
        <w:fldChar w:fldCharType="separate"/>
      </w:r>
      <w:r w:rsidR="0064712F" w:rsidRPr="00122E05">
        <w:rPr>
          <w:rFonts w:ascii="Times New Roman" w:hAnsi="Times New Roman" w:cs="Times New Roman"/>
          <w:noProof/>
          <w:spacing w:val="-3"/>
          <w:sz w:val="24"/>
          <w:szCs w:val="24"/>
        </w:rPr>
        <w:t>[</w:t>
      </w:r>
      <w:hyperlink w:anchor="_ENREF_111" w:tooltip="Mohan, 2016 #204" w:history="1">
        <w:r w:rsidR="0064712F" w:rsidRPr="00F77E2D">
          <w:rPr>
            <w:rStyle w:val="Hyperlink"/>
            <w:rFonts w:ascii="Times New Roman" w:hAnsi="Times New Roman" w:cs="Times New Roman"/>
            <w:noProof/>
            <w:spacing w:val="-3"/>
            <w:sz w:val="24"/>
            <w:szCs w:val="24"/>
          </w:rPr>
          <w:t>111</w:t>
        </w:r>
      </w:hyperlink>
      <w:r w:rsidR="0064712F" w:rsidRPr="00122E05">
        <w:rPr>
          <w:rFonts w:ascii="Times New Roman" w:hAnsi="Times New Roman" w:cs="Times New Roman"/>
          <w:noProof/>
          <w:spacing w:val="-3"/>
          <w:sz w:val="24"/>
          <w:szCs w:val="24"/>
        </w:rPr>
        <w:t>]</w:t>
      </w:r>
      <w:r w:rsidR="00DA7816" w:rsidRPr="00122E05">
        <w:rPr>
          <w:rFonts w:ascii="Times New Roman" w:hAnsi="Times New Roman" w:cs="Times New Roman"/>
          <w:spacing w:val="-3"/>
          <w:sz w:val="24"/>
          <w:szCs w:val="24"/>
        </w:rPr>
        <w:fldChar w:fldCharType="end"/>
      </w:r>
      <w:r w:rsidRPr="00122E05">
        <w:rPr>
          <w:rFonts w:ascii="Times New Roman" w:hAnsi="Times New Roman" w:cs="Times New Roman"/>
          <w:spacing w:val="-3"/>
          <w:sz w:val="24"/>
          <w:szCs w:val="24"/>
        </w:rPr>
        <w:t xml:space="preserve"> It was observed that consumption of brown rice significantly reduced 24-h glycaemic response 24-h (p=0.02) and fasting insulin response (p=0.0001) in overweight Asian Indians.</w:t>
      </w:r>
      <w:r w:rsidR="00DA7816" w:rsidRPr="00122E05">
        <w:rPr>
          <w:rFonts w:ascii="Times New Roman" w:hAnsi="Times New Roman" w:cs="Times New Roman"/>
          <w:spacing w:val="-3"/>
          <w:sz w:val="24"/>
          <w:szCs w:val="24"/>
        </w:rPr>
        <w:fldChar w:fldCharType="begin">
          <w:fldData xml:space="preserve">PEVuZE5vdGU+PENpdGU+PEF1dGhvcj5Nb2hhbjwvQXV0aG9yPjxZZWFyPjIwMTQ8L1llYXI+PFJl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==
</w:fldData>
        </w:fldChar>
      </w:r>
      <w:r w:rsidR="0064712F" w:rsidRPr="00122E05">
        <w:rPr>
          <w:rFonts w:ascii="Times New Roman" w:hAnsi="Times New Roman" w:cs="Times New Roman"/>
          <w:spacing w:val="-3"/>
          <w:sz w:val="24"/>
          <w:szCs w:val="24"/>
        </w:rPr>
        <w:instrText xml:space="preserve"> ADDIN EN.CITE </w:instrText>
      </w:r>
      <w:r w:rsidR="00DA7816" w:rsidRPr="00122E05">
        <w:rPr>
          <w:rFonts w:ascii="Times New Roman" w:hAnsi="Times New Roman" w:cs="Times New Roman"/>
          <w:spacing w:val="-3"/>
          <w:sz w:val="24"/>
          <w:szCs w:val="24"/>
        </w:rPr>
        <w:fldChar w:fldCharType="begin">
          <w:fldData xml:space="preserve">PEVuZE5vdGU+PENpdGU+PEF1dGhvcj5Nb2hhbjwvQXV0aG9yPjxZZWFyPjIwMTQ8L1llYXI+PFJl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==
</w:fldData>
        </w:fldChar>
      </w:r>
      <w:r w:rsidR="0064712F" w:rsidRPr="00122E05">
        <w:rPr>
          <w:rFonts w:ascii="Times New Roman" w:hAnsi="Times New Roman" w:cs="Times New Roman"/>
          <w:spacing w:val="-3"/>
          <w:sz w:val="24"/>
          <w:szCs w:val="24"/>
        </w:rPr>
        <w:instrText xml:space="preserve"> ADDIN EN.CITE.DATA </w:instrText>
      </w:r>
      <w:r w:rsidR="00DA7816" w:rsidRPr="00122E05">
        <w:rPr>
          <w:rFonts w:ascii="Times New Roman" w:hAnsi="Times New Roman" w:cs="Times New Roman"/>
          <w:spacing w:val="-3"/>
          <w:sz w:val="24"/>
          <w:szCs w:val="24"/>
        </w:rPr>
      </w:r>
      <w:r w:rsidR="00DA7816" w:rsidRPr="00122E05">
        <w:rPr>
          <w:rFonts w:ascii="Times New Roman" w:hAnsi="Times New Roman" w:cs="Times New Roman"/>
          <w:spacing w:val="-3"/>
          <w:sz w:val="24"/>
          <w:szCs w:val="24"/>
        </w:rPr>
        <w:fldChar w:fldCharType="end"/>
      </w:r>
      <w:r w:rsidR="00DA7816" w:rsidRPr="00122E05">
        <w:rPr>
          <w:rFonts w:ascii="Times New Roman" w:hAnsi="Times New Roman" w:cs="Times New Roman"/>
          <w:spacing w:val="-3"/>
          <w:sz w:val="24"/>
          <w:szCs w:val="24"/>
        </w:rPr>
      </w:r>
      <w:r w:rsidR="00DA7816" w:rsidRPr="00122E05">
        <w:rPr>
          <w:rFonts w:ascii="Times New Roman" w:hAnsi="Times New Roman" w:cs="Times New Roman"/>
          <w:spacing w:val="-3"/>
          <w:sz w:val="24"/>
          <w:szCs w:val="24"/>
        </w:rPr>
        <w:fldChar w:fldCharType="separate"/>
      </w:r>
      <w:r w:rsidR="0064712F" w:rsidRPr="00122E05">
        <w:rPr>
          <w:rFonts w:ascii="Times New Roman" w:hAnsi="Times New Roman" w:cs="Times New Roman"/>
          <w:noProof/>
          <w:spacing w:val="-3"/>
          <w:sz w:val="24"/>
          <w:szCs w:val="24"/>
        </w:rPr>
        <w:t>[</w:t>
      </w:r>
      <w:hyperlink w:anchor="_ENREF_112" w:tooltip="Mohan, 2014 #205" w:history="1">
        <w:r w:rsidR="0064712F" w:rsidRPr="00F77E2D">
          <w:rPr>
            <w:rStyle w:val="Hyperlink"/>
            <w:rFonts w:ascii="Times New Roman" w:hAnsi="Times New Roman" w:cs="Times New Roman"/>
            <w:noProof/>
            <w:spacing w:val="-3"/>
            <w:sz w:val="24"/>
            <w:szCs w:val="24"/>
          </w:rPr>
          <w:t>112</w:t>
        </w:r>
      </w:hyperlink>
      <w:r w:rsidR="0064712F" w:rsidRPr="00122E05">
        <w:rPr>
          <w:rFonts w:ascii="Times New Roman" w:hAnsi="Times New Roman" w:cs="Times New Roman"/>
          <w:noProof/>
          <w:spacing w:val="-3"/>
          <w:sz w:val="24"/>
          <w:szCs w:val="24"/>
        </w:rPr>
        <w:t>]</w:t>
      </w:r>
      <w:r w:rsidR="00DA7816" w:rsidRPr="00122E05">
        <w:rPr>
          <w:rFonts w:ascii="Times New Roman" w:hAnsi="Times New Roman" w:cs="Times New Roman"/>
          <w:spacing w:val="-3"/>
          <w:sz w:val="24"/>
          <w:szCs w:val="24"/>
        </w:rPr>
        <w:fldChar w:fldCharType="end"/>
      </w:r>
    </w:p>
    <w:p w:rsidR="00E16AE7" w:rsidRPr="00122E05" w:rsidRDefault="00E16AE7" w:rsidP="003B5C9D">
      <w:pPr>
        <w:pStyle w:val="ListParagraph"/>
        <w:widowControl w:val="0"/>
        <w:numPr>
          <w:ilvl w:val="0"/>
          <w:numId w:val="43"/>
        </w:numPr>
        <w:spacing w:after="0" w:line="360" w:lineRule="auto"/>
        <w:ind w:left="284" w:hanging="284"/>
        <w:rPr>
          <w:rFonts w:ascii="Times New Roman" w:hAnsi="Times New Roman" w:cs="Times New Roman"/>
          <w:spacing w:val="-3"/>
          <w:sz w:val="24"/>
          <w:szCs w:val="24"/>
        </w:rPr>
      </w:pPr>
      <w:r w:rsidRPr="00122E05">
        <w:rPr>
          <w:rFonts w:ascii="Times New Roman" w:hAnsi="Times New Roman" w:cs="Times New Roman"/>
          <w:spacing w:val="-3"/>
          <w:sz w:val="24"/>
          <w:szCs w:val="24"/>
        </w:rPr>
        <w:t>Replacement of white rice with brown rice was found to be feasible and culturally appropriate in Indian overweight adults and correlated with lower risk of T2DM.</w:t>
      </w:r>
      <w:r w:rsidR="00DA7816" w:rsidRPr="00122E05">
        <w:rPr>
          <w:rFonts w:ascii="Times New Roman" w:hAnsi="Times New Roman" w:cs="Times New Roman"/>
          <w:spacing w:val="-3"/>
          <w:sz w:val="24"/>
          <w:szCs w:val="24"/>
        </w:rPr>
        <w:fldChar w:fldCharType="begin">
          <w:fldData xml:space="preserve">PEVuZE5vdGU+PENpdGU+PEF1dGhvcj5XZWRpY2s8L0F1dGhvcj48WWVhcj4yMDE1PC9ZZWFyPjxS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==
</w:fldData>
        </w:fldChar>
      </w:r>
      <w:r w:rsidR="0064712F" w:rsidRPr="00122E05">
        <w:rPr>
          <w:rFonts w:ascii="Times New Roman" w:hAnsi="Times New Roman" w:cs="Times New Roman"/>
          <w:spacing w:val="-3"/>
          <w:sz w:val="24"/>
          <w:szCs w:val="24"/>
        </w:rPr>
        <w:instrText xml:space="preserve"> ADDIN EN.CITE </w:instrText>
      </w:r>
      <w:r w:rsidR="00DA7816" w:rsidRPr="00122E05">
        <w:rPr>
          <w:rFonts w:ascii="Times New Roman" w:hAnsi="Times New Roman" w:cs="Times New Roman"/>
          <w:spacing w:val="-3"/>
          <w:sz w:val="24"/>
          <w:szCs w:val="24"/>
        </w:rPr>
        <w:fldChar w:fldCharType="begin">
          <w:fldData xml:space="preserve">PEVuZE5vdGU+PENpdGU+PEF1dGhvcj5XZWRpY2s8L0F1dGhvcj48WWVhcj4yMDE1PC9ZZWFyPjxS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==
</w:fldData>
        </w:fldChar>
      </w:r>
      <w:r w:rsidR="0064712F" w:rsidRPr="00122E05">
        <w:rPr>
          <w:rFonts w:ascii="Times New Roman" w:hAnsi="Times New Roman" w:cs="Times New Roman"/>
          <w:spacing w:val="-3"/>
          <w:sz w:val="24"/>
          <w:szCs w:val="24"/>
        </w:rPr>
        <w:instrText xml:space="preserve"> ADDIN EN.CITE.DATA </w:instrText>
      </w:r>
      <w:r w:rsidR="00DA7816" w:rsidRPr="00122E05">
        <w:rPr>
          <w:rFonts w:ascii="Times New Roman" w:hAnsi="Times New Roman" w:cs="Times New Roman"/>
          <w:spacing w:val="-3"/>
          <w:sz w:val="24"/>
          <w:szCs w:val="24"/>
        </w:rPr>
      </w:r>
      <w:r w:rsidR="00DA7816" w:rsidRPr="00122E05">
        <w:rPr>
          <w:rFonts w:ascii="Times New Roman" w:hAnsi="Times New Roman" w:cs="Times New Roman"/>
          <w:spacing w:val="-3"/>
          <w:sz w:val="24"/>
          <w:szCs w:val="24"/>
        </w:rPr>
        <w:fldChar w:fldCharType="end"/>
      </w:r>
      <w:r w:rsidR="00DA7816" w:rsidRPr="00122E05">
        <w:rPr>
          <w:rFonts w:ascii="Times New Roman" w:hAnsi="Times New Roman" w:cs="Times New Roman"/>
          <w:spacing w:val="-3"/>
          <w:sz w:val="24"/>
          <w:szCs w:val="24"/>
        </w:rPr>
      </w:r>
      <w:r w:rsidR="00DA7816" w:rsidRPr="00122E05">
        <w:rPr>
          <w:rFonts w:ascii="Times New Roman" w:hAnsi="Times New Roman" w:cs="Times New Roman"/>
          <w:spacing w:val="-3"/>
          <w:sz w:val="24"/>
          <w:szCs w:val="24"/>
        </w:rPr>
        <w:fldChar w:fldCharType="separate"/>
      </w:r>
      <w:r w:rsidR="0064712F" w:rsidRPr="00122E05">
        <w:rPr>
          <w:rFonts w:ascii="Times New Roman" w:hAnsi="Times New Roman" w:cs="Times New Roman"/>
          <w:noProof/>
          <w:spacing w:val="-3"/>
          <w:sz w:val="24"/>
          <w:szCs w:val="24"/>
        </w:rPr>
        <w:t>[</w:t>
      </w:r>
      <w:hyperlink w:anchor="_ENREF_113" w:tooltip="Wedick, 2015 #206" w:history="1">
        <w:r w:rsidR="0064712F" w:rsidRPr="00F77E2D">
          <w:rPr>
            <w:rStyle w:val="Hyperlink"/>
            <w:rFonts w:ascii="Times New Roman" w:hAnsi="Times New Roman" w:cs="Times New Roman"/>
            <w:noProof/>
            <w:spacing w:val="-3"/>
            <w:sz w:val="24"/>
            <w:szCs w:val="24"/>
          </w:rPr>
          <w:t>113</w:t>
        </w:r>
      </w:hyperlink>
      <w:r w:rsidR="0064712F" w:rsidRPr="00122E05">
        <w:rPr>
          <w:rFonts w:ascii="Times New Roman" w:hAnsi="Times New Roman" w:cs="Times New Roman"/>
          <w:noProof/>
          <w:spacing w:val="-3"/>
          <w:sz w:val="24"/>
          <w:szCs w:val="24"/>
        </w:rPr>
        <w:t>]</w:t>
      </w:r>
      <w:r w:rsidR="00DA7816" w:rsidRPr="00122E05">
        <w:rPr>
          <w:rFonts w:ascii="Times New Roman" w:hAnsi="Times New Roman" w:cs="Times New Roman"/>
          <w:spacing w:val="-3"/>
          <w:sz w:val="24"/>
          <w:szCs w:val="24"/>
        </w:rPr>
        <w:fldChar w:fldCharType="end"/>
      </w:r>
      <w:r w:rsidRPr="00122E05">
        <w:rPr>
          <w:rFonts w:ascii="Times New Roman" w:hAnsi="Times New Roman" w:cs="Times New Roman"/>
          <w:spacing w:val="-3"/>
          <w:sz w:val="24"/>
          <w:szCs w:val="24"/>
        </w:rPr>
        <w:t xml:space="preserve"> Fortification of </w:t>
      </w:r>
      <w:r w:rsidRPr="00122E05">
        <w:rPr>
          <w:rFonts w:ascii="Times New Roman" w:hAnsi="Times New Roman" w:cs="Times New Roman"/>
          <w:spacing w:val="-3"/>
          <w:sz w:val="24"/>
          <w:szCs w:val="24"/>
        </w:rPr>
        <w:lastRenderedPageBreak/>
        <w:t>humble Indian dishes with fibre-rich alternatives, for example adding soluble fibre in the form of oats in upma or improving the glycaemic quality of Indian flatbreads (rotis or chapattis) by adding wheat flour with soluble viscous fibres and legume flour have shown favourable outcomes on the lipid profile and postprandial glucose and insulin responses in T2DM patients.</w:t>
      </w:r>
      <w:r w:rsidR="00DA7816" w:rsidRPr="00122E05">
        <w:rPr>
          <w:rFonts w:ascii="Times New Roman" w:hAnsi="Times New Roman" w:cs="Times New Roman"/>
          <w:spacing w:val="-3"/>
          <w:sz w:val="24"/>
          <w:szCs w:val="24"/>
        </w:rPr>
        <w:fldChar w:fldCharType="begin">
          <w:fldData xml:space="preserve">PEVuZE5vdGU+PENpdGU+PEF1dGhvcj5Cb2VyczwvQXV0aG9yPjxZZWFyPjIwMTc8L1llYXI+PFJl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</w:fldData>
        </w:fldChar>
      </w:r>
      <w:r w:rsidR="0064712F" w:rsidRPr="00122E05">
        <w:rPr>
          <w:rFonts w:ascii="Times New Roman" w:hAnsi="Times New Roman" w:cs="Times New Roman"/>
          <w:spacing w:val="-3"/>
          <w:sz w:val="24"/>
          <w:szCs w:val="24"/>
        </w:rPr>
        <w:instrText xml:space="preserve"> ADDIN EN.CITE </w:instrText>
      </w:r>
      <w:r w:rsidR="00DA7816" w:rsidRPr="00122E05">
        <w:rPr>
          <w:rFonts w:ascii="Times New Roman" w:hAnsi="Times New Roman" w:cs="Times New Roman"/>
          <w:spacing w:val="-3"/>
          <w:sz w:val="24"/>
          <w:szCs w:val="24"/>
        </w:rPr>
        <w:fldChar w:fldCharType="begin">
          <w:fldData xml:space="preserve">PEVuZE5vdGU+PENpdGU+PEF1dGhvcj5Cb2VyczwvQXV0aG9yPjxZZWFyPjIwMTc8L1llYXI+PFJl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</w:fldData>
        </w:fldChar>
      </w:r>
      <w:r w:rsidR="0064712F" w:rsidRPr="00122E05">
        <w:rPr>
          <w:rFonts w:ascii="Times New Roman" w:hAnsi="Times New Roman" w:cs="Times New Roman"/>
          <w:spacing w:val="-3"/>
          <w:sz w:val="24"/>
          <w:szCs w:val="24"/>
        </w:rPr>
        <w:instrText xml:space="preserve"> ADDIN EN.CITE.DATA </w:instrText>
      </w:r>
      <w:r w:rsidR="00DA7816" w:rsidRPr="00122E05">
        <w:rPr>
          <w:rFonts w:ascii="Times New Roman" w:hAnsi="Times New Roman" w:cs="Times New Roman"/>
          <w:spacing w:val="-3"/>
          <w:sz w:val="24"/>
          <w:szCs w:val="24"/>
        </w:rPr>
      </w:r>
      <w:r w:rsidR="00DA7816" w:rsidRPr="00122E05">
        <w:rPr>
          <w:rFonts w:ascii="Times New Roman" w:hAnsi="Times New Roman" w:cs="Times New Roman"/>
          <w:spacing w:val="-3"/>
          <w:sz w:val="24"/>
          <w:szCs w:val="24"/>
        </w:rPr>
        <w:fldChar w:fldCharType="end"/>
      </w:r>
      <w:r w:rsidR="00DA7816" w:rsidRPr="00122E05">
        <w:rPr>
          <w:rFonts w:ascii="Times New Roman" w:hAnsi="Times New Roman" w:cs="Times New Roman"/>
          <w:spacing w:val="-3"/>
          <w:sz w:val="24"/>
          <w:szCs w:val="24"/>
        </w:rPr>
      </w:r>
      <w:r w:rsidR="00DA7816" w:rsidRPr="00122E05">
        <w:rPr>
          <w:rFonts w:ascii="Times New Roman" w:hAnsi="Times New Roman" w:cs="Times New Roman"/>
          <w:spacing w:val="-3"/>
          <w:sz w:val="24"/>
          <w:szCs w:val="24"/>
        </w:rPr>
        <w:fldChar w:fldCharType="separate"/>
      </w:r>
      <w:r w:rsidR="0064712F" w:rsidRPr="00122E05">
        <w:rPr>
          <w:rFonts w:ascii="Times New Roman" w:hAnsi="Times New Roman" w:cs="Times New Roman"/>
          <w:noProof/>
          <w:spacing w:val="-3"/>
          <w:sz w:val="24"/>
          <w:szCs w:val="24"/>
        </w:rPr>
        <w:t>[</w:t>
      </w:r>
      <w:hyperlink w:anchor="_ENREF_114" w:tooltip="Boers, 2017 #207" w:history="1">
        <w:r w:rsidR="0064712F" w:rsidRPr="00F77E2D">
          <w:rPr>
            <w:rStyle w:val="Hyperlink"/>
            <w:rFonts w:ascii="Times New Roman" w:hAnsi="Times New Roman" w:cs="Times New Roman"/>
            <w:noProof/>
            <w:spacing w:val="-3"/>
            <w:sz w:val="24"/>
            <w:szCs w:val="24"/>
          </w:rPr>
          <w:t>114-117</w:t>
        </w:r>
      </w:hyperlink>
      <w:r w:rsidR="0064712F" w:rsidRPr="00122E05">
        <w:rPr>
          <w:rFonts w:ascii="Times New Roman" w:hAnsi="Times New Roman" w:cs="Times New Roman"/>
          <w:noProof/>
          <w:spacing w:val="-3"/>
          <w:sz w:val="24"/>
          <w:szCs w:val="24"/>
        </w:rPr>
        <w:t>]</w:t>
      </w:r>
      <w:r w:rsidR="00DA7816" w:rsidRPr="00122E05">
        <w:rPr>
          <w:rFonts w:ascii="Times New Roman" w:hAnsi="Times New Roman" w:cs="Times New Roman"/>
          <w:spacing w:val="-3"/>
          <w:sz w:val="24"/>
          <w:szCs w:val="24"/>
        </w:rPr>
        <w:fldChar w:fldCharType="end"/>
      </w:r>
    </w:p>
    <w:p w:rsidR="00E16AE7" w:rsidRPr="00122E05" w:rsidRDefault="00E16AE7" w:rsidP="003B5C9D">
      <w:pPr>
        <w:pStyle w:val="ListParagraph"/>
        <w:widowControl w:val="0"/>
        <w:numPr>
          <w:ilvl w:val="0"/>
          <w:numId w:val="43"/>
        </w:numPr>
        <w:spacing w:after="0" w:line="360" w:lineRule="auto"/>
        <w:ind w:left="284" w:hanging="284"/>
        <w:rPr>
          <w:rFonts w:ascii="Times New Roman" w:hAnsi="Times New Roman" w:cs="Times New Roman"/>
          <w:spacing w:val="-3"/>
          <w:sz w:val="24"/>
          <w:szCs w:val="24"/>
        </w:rPr>
      </w:pPr>
      <w:r w:rsidRPr="00122E05">
        <w:rPr>
          <w:rFonts w:ascii="Times New Roman" w:hAnsi="Times New Roman" w:cs="Times New Roman"/>
          <w:spacing w:val="-3"/>
          <w:sz w:val="24"/>
          <w:szCs w:val="24"/>
        </w:rPr>
        <w:t xml:space="preserve">Sugar and sugar-sweetened beverages increase the dietary GL. Overall, the consumption of total sugar (25.0 kg/capita) among Indians exceeds the average global annual per capita consumption (23.7 kg). </w:t>
      </w:r>
    </w:p>
    <w:p w:rsidR="00E16AE7" w:rsidRPr="00122E05" w:rsidRDefault="00E16AE7" w:rsidP="003B5C9D">
      <w:pPr>
        <w:pStyle w:val="ListParagraph"/>
        <w:widowControl w:val="0"/>
        <w:numPr>
          <w:ilvl w:val="0"/>
          <w:numId w:val="43"/>
        </w:numPr>
        <w:spacing w:after="0" w:line="360" w:lineRule="auto"/>
        <w:ind w:left="284" w:hanging="284"/>
        <w:rPr>
          <w:rFonts w:ascii="Times New Roman" w:hAnsi="Times New Roman" w:cs="Times New Roman"/>
          <w:spacing w:val="-3"/>
          <w:sz w:val="24"/>
          <w:szCs w:val="24"/>
        </w:rPr>
      </w:pPr>
      <w:r w:rsidRPr="00122E05">
        <w:rPr>
          <w:rFonts w:ascii="Times New Roman" w:hAnsi="Times New Roman" w:cs="Times New Roman"/>
          <w:spacing w:val="-3"/>
          <w:sz w:val="24"/>
          <w:szCs w:val="24"/>
        </w:rPr>
        <w:t>Consumption of sweets, sweetened beverages (e.g. lassi, aamras) or addition of sugars in curries, gravies etc. have customary and regional importance in India.</w:t>
      </w:r>
      <w:r w:rsidR="00DA7816" w:rsidRPr="00122E05">
        <w:rPr>
          <w:rFonts w:ascii="Times New Roman" w:hAnsi="Times New Roman" w:cs="Times New Roman"/>
          <w:spacing w:val="-3"/>
          <w:sz w:val="24"/>
          <w:szCs w:val="24"/>
        </w:rPr>
        <w:fldChar w:fldCharType="begin"/>
      </w:r>
      <w:r w:rsidR="0064712F" w:rsidRPr="00122E05">
        <w:rPr>
          <w:rFonts w:ascii="Times New Roman" w:hAnsi="Times New Roman" w:cs="Times New Roman"/>
          <w:spacing w:val="-3"/>
          <w:sz w:val="24"/>
          <w:szCs w:val="24"/>
        </w:rPr>
        <w:instrText xml:space="preserve"> ADDIN EN.CITE &lt;EndNote&gt;&lt;Cite&gt;&lt;Author&gt;Gulati&lt;/Author&gt;&lt;Year&gt;2014&lt;/Year&gt;&lt;RecNum&gt;211&lt;/RecNum&gt;&lt;DisplayText&gt;[118]&lt;/DisplayText&gt;&lt;record&gt;&lt;rec-number&gt;211&lt;/rec-number&gt;&lt;foreign-keys&gt;&lt;key app="EN" db-id="vtfx5a5p9szaf8etpdrpdx9rr22wxrrw00sv" timestamp="1565084518"&gt;211&lt;/key&gt;&lt;/foreign-keys&gt;&lt;ref-type name="Journal Article"&gt;17&lt;/ref-type&gt;&lt;contributors&gt;&lt;authors&gt;&lt;author&gt;Gulati, S.&lt;/author&gt;&lt;author&gt;Misra, A.&lt;/author&gt;&lt;/authors&gt;&lt;/contributors&gt;&lt;auth-address&gt;Diabetes Foundation (India), Safdarjung Development Area, New Delhi 110016, India. seemagulati2007@gmail.com.&amp;#xD;Diabetes Foundation (India), Safdarjung Development Area, New Delhi 110016, India. anoopmisra@metabolicresearchindia.com.&lt;/auth-address&gt;&lt;titles&gt;&lt;title&gt;Sugar intake, obesity, and diabetes in India&lt;/title&gt;&lt;secondary-title&gt;Nutrients&lt;/secondary-title&gt;&lt;/titles&gt;&lt;periodical&gt;&lt;full-title&gt;Nutrients&lt;/full-title&gt;&lt;/periodical&gt;&lt;pages&gt;5955-74&lt;/pages&gt;&lt;volume&gt;6&lt;/volume&gt;&lt;number&gt;12&lt;/number&gt;&lt;keywords&gt;&lt;keyword&gt;Beverages/analysis&lt;/keyword&gt;&lt;keyword&gt;Diabetes Mellitus, Type 2/*epidemiology&lt;/keyword&gt;&lt;keyword&gt;Dietary Sucrose/*adverse effects&lt;/keyword&gt;&lt;keyword&gt;Energy Intake&lt;/keyword&gt;&lt;keyword&gt;Humans&lt;/keyword&gt;&lt;keyword&gt;Incidence&lt;/keyword&gt;&lt;keyword&gt;India/epidemiology&lt;/keyword&gt;&lt;keyword&gt;Obesity/*epidemiology&lt;/keyword&gt;&lt;keyword&gt;Prevalence&lt;/keyword&gt;&lt;keyword&gt;Recommended Dietary Allowances&lt;/keyword&gt;&lt;keyword&gt;Risk Factors&lt;/keyword&gt;&lt;/keywords&gt;&lt;dates&gt;&lt;year&gt;2014&lt;/year&gt;&lt;pub-dates&gt;&lt;date&gt;Dec 22&lt;/date&gt;&lt;/pub-dates&gt;&lt;/dates&gt;&lt;isbn&gt;2072-6643 (Electronic)&amp;#xD;2072-6643 (Linking)&lt;/isbn&gt;&lt;accession-num&gt;25533007&lt;/accession-num&gt;&lt;urls&gt;&lt;related-urls&gt;&lt;url&gt;https://www.ncbi.nlm.nih.gov/pubmed/25533007&lt;/url&gt;&lt;/related-urls&gt;&lt;/urls&gt;&lt;custom2&gt;PMC4277009&lt;/custom2&gt;&lt;electronic-resource-num&gt;10.3390/nu6125955&lt;/electronic-resource-num&gt;&lt;/record&gt;&lt;/Cite&gt;&lt;/EndNote&gt;</w:instrText>
      </w:r>
      <w:r w:rsidR="00DA7816" w:rsidRPr="00122E05">
        <w:rPr>
          <w:rFonts w:ascii="Times New Roman" w:hAnsi="Times New Roman" w:cs="Times New Roman"/>
          <w:spacing w:val="-3"/>
          <w:sz w:val="24"/>
          <w:szCs w:val="24"/>
        </w:rPr>
        <w:fldChar w:fldCharType="separate"/>
      </w:r>
      <w:r w:rsidR="0064712F" w:rsidRPr="00122E05">
        <w:rPr>
          <w:rFonts w:ascii="Times New Roman" w:hAnsi="Times New Roman" w:cs="Times New Roman"/>
          <w:noProof/>
          <w:spacing w:val="-3"/>
          <w:sz w:val="24"/>
          <w:szCs w:val="24"/>
        </w:rPr>
        <w:t>[</w:t>
      </w:r>
      <w:hyperlink w:anchor="_ENREF_118" w:tooltip="Gulati, 2014 #211" w:history="1">
        <w:r w:rsidR="0064712F" w:rsidRPr="00F77E2D">
          <w:rPr>
            <w:rStyle w:val="Hyperlink"/>
            <w:rFonts w:ascii="Times New Roman" w:hAnsi="Times New Roman" w:cs="Times New Roman"/>
            <w:noProof/>
            <w:spacing w:val="-3"/>
            <w:sz w:val="24"/>
            <w:szCs w:val="24"/>
          </w:rPr>
          <w:t>118</w:t>
        </w:r>
      </w:hyperlink>
      <w:r w:rsidR="0064712F" w:rsidRPr="00122E05">
        <w:rPr>
          <w:rFonts w:ascii="Times New Roman" w:hAnsi="Times New Roman" w:cs="Times New Roman"/>
          <w:noProof/>
          <w:spacing w:val="-3"/>
          <w:sz w:val="24"/>
          <w:szCs w:val="24"/>
        </w:rPr>
        <w:t>]</w:t>
      </w:r>
      <w:r w:rsidR="00DA7816" w:rsidRPr="00122E05">
        <w:rPr>
          <w:rFonts w:ascii="Times New Roman" w:hAnsi="Times New Roman" w:cs="Times New Roman"/>
          <w:spacing w:val="-3"/>
          <w:sz w:val="24"/>
          <w:szCs w:val="24"/>
        </w:rPr>
        <w:fldChar w:fldCharType="end"/>
      </w:r>
      <w:r w:rsidRPr="00122E05">
        <w:rPr>
          <w:rFonts w:ascii="Times New Roman" w:hAnsi="Times New Roman" w:cs="Times New Roman"/>
          <w:spacing w:val="-3"/>
          <w:sz w:val="24"/>
          <w:szCs w:val="24"/>
        </w:rPr>
        <w:t xml:space="preserve"> It is observed that in urban South India, the added sugars in hot beverages (tea or coffee) majorly contribute to sugar intake and account for around 3.6% of total GL.</w:t>
      </w:r>
      <w:r w:rsidR="00DA7816" w:rsidRPr="00122E05">
        <w:rPr>
          <w:rFonts w:ascii="Times New Roman" w:hAnsi="Times New Roman" w:cs="Times New Roman"/>
          <w:spacing w:val="-3"/>
          <w:sz w:val="24"/>
          <w:szCs w:val="24"/>
        </w:rPr>
        <w:fldChar w:fldCharType="begin"/>
      </w:r>
      <w:r w:rsidR="0064712F" w:rsidRPr="00122E05">
        <w:rPr>
          <w:rFonts w:ascii="Times New Roman" w:hAnsi="Times New Roman" w:cs="Times New Roman"/>
          <w:spacing w:val="-3"/>
          <w:sz w:val="24"/>
          <w:szCs w:val="24"/>
        </w:rPr>
        <w:instrText xml:space="preserve"> ADDIN EN.CITE &lt;EndNote&gt;&lt;Cite&gt;&lt;Author&gt;Mohan&lt;/Author&gt;&lt;Year&gt;2009&lt;/Year&gt;&lt;RecNum&gt;749&lt;/RecNum&gt;&lt;DisplayText&gt;[108]&lt;/DisplayText&gt;&lt;record&gt;&lt;rec-number&gt;749&lt;/rec-number&gt;&lt;foreign-keys&gt;&lt;key app="EN" db-id="tzp5waevazaaphesdpwvrt9hepxzpf9s25ew" timestamp="1559795927"&gt;749&lt;/key&gt;&lt;/foreign-keys&gt;&lt;ref-type name="Journal Article"&gt;17&lt;/ref-type&gt;&lt;contributors&gt;&lt;authors&gt;&lt;author&gt;Mohan, V.&lt;/author&gt;&lt;author&gt;Radhika, G.&lt;/author&gt;&lt;author&gt;Sathya, R. M.&lt;/author&gt;&lt;author&gt;Tamil, S. R.&lt;/author&gt;&lt;author&gt;Ganesan, A.&lt;/author&gt;&lt;author&gt;Sudha, V.&lt;/author&gt;&lt;/authors&gt;&lt;/contributors&gt;&lt;auth-address&gt;Madras Diabetes Research Foundation and Dr Mohan&amp;apos;s Diabetes Specialities Centre, WHO Collaborating Centre for Non-Communicable Diseases, Gopalapuram, Chennai, India. drmohans@vsnl.net&lt;/auth-address&gt;&lt;titles&gt;&lt;title&gt;Dietary carbohydrates, glycaemic load, food groups and newly detected type 2 diabetes among urban Asian Indian population in Chennai, India (Chennai Urban Rural Epidemiology Study 59)&lt;/title&gt;&lt;secondary-title&gt;Br J Nutr&lt;/secondary-title&gt;&lt;/titles&gt;&lt;periodical&gt;&lt;full-title&gt;Br J Nutr&lt;/full-title&gt;&lt;/periodical&gt;&lt;pages&gt;1498-506&lt;/pages&gt;&lt;volume&gt;102&lt;/volume&gt;&lt;number&gt;10&lt;/number&gt;&lt;keywords&gt;&lt;keyword&gt;Adult&lt;/keyword&gt;&lt;keyword&gt;Diabetes Mellitus, Type 2/*epidemiology&lt;/keyword&gt;&lt;keyword&gt;*Diet&lt;/keyword&gt;&lt;keyword&gt;*Dietary Carbohydrates&lt;/keyword&gt;&lt;keyword&gt;*Feeding Behavior&lt;/keyword&gt;&lt;keyword&gt;Female&lt;/keyword&gt;&lt;keyword&gt;*Glycemic Index&lt;/keyword&gt;&lt;keyword&gt;Humans&lt;/keyword&gt;&lt;keyword&gt;India/epidemiology&lt;/keyword&gt;&lt;keyword&gt;Male&lt;/keyword&gt;&lt;keyword&gt;Middle Aged&lt;/keyword&gt;&lt;keyword&gt;Nutritional Physiological Phenomena&lt;/keyword&gt;&lt;keyword&gt;Risk Factors&lt;/keyword&gt;&lt;/keywords&gt;&lt;dates&gt;&lt;year&gt;2009&lt;/year&gt;&lt;pub-dates&gt;&lt;date&gt;Nov&lt;/date&gt;&lt;/pub-dates&gt;&lt;/dates&gt;&lt;isbn&gt;1475-2662 (Electronic)&amp;#xD;0007-1145 (Linking)&lt;/isbn&gt;&lt;accession-num&gt;19586573&lt;/accession-num&gt;&lt;urls&gt;&lt;related-urls&gt;&lt;url&gt;https://www.ncbi.nlm.nih.gov/pubmed/19586573&lt;/url&gt;&lt;/related-urls&gt;&lt;/urls&gt;&lt;electronic-resource-num&gt;10.1017/S0007114509990468&lt;/electronic-resource-num&gt;&lt;/record&gt;&lt;/Cite&gt;&lt;/EndNote&gt;</w:instrText>
      </w:r>
      <w:r w:rsidR="00DA7816" w:rsidRPr="00122E05">
        <w:rPr>
          <w:rFonts w:ascii="Times New Roman" w:hAnsi="Times New Roman" w:cs="Times New Roman"/>
          <w:spacing w:val="-3"/>
          <w:sz w:val="24"/>
          <w:szCs w:val="24"/>
        </w:rPr>
        <w:fldChar w:fldCharType="separate"/>
      </w:r>
      <w:r w:rsidR="0064712F" w:rsidRPr="00122E05">
        <w:rPr>
          <w:rFonts w:ascii="Times New Roman" w:hAnsi="Times New Roman" w:cs="Times New Roman"/>
          <w:noProof/>
          <w:spacing w:val="-3"/>
          <w:sz w:val="24"/>
          <w:szCs w:val="24"/>
        </w:rPr>
        <w:t>[</w:t>
      </w:r>
      <w:hyperlink w:anchor="_ENREF_108" w:tooltip="Mohan, 2009 #749" w:history="1">
        <w:r w:rsidR="0064712F" w:rsidRPr="00F77E2D">
          <w:rPr>
            <w:rStyle w:val="Hyperlink"/>
            <w:rFonts w:ascii="Times New Roman" w:hAnsi="Times New Roman" w:cs="Times New Roman"/>
            <w:noProof/>
            <w:spacing w:val="-3"/>
            <w:sz w:val="24"/>
            <w:szCs w:val="24"/>
          </w:rPr>
          <w:t>108</w:t>
        </w:r>
      </w:hyperlink>
      <w:r w:rsidR="0064712F" w:rsidRPr="00122E05">
        <w:rPr>
          <w:rFonts w:ascii="Times New Roman" w:hAnsi="Times New Roman" w:cs="Times New Roman"/>
          <w:noProof/>
          <w:spacing w:val="-3"/>
          <w:sz w:val="24"/>
          <w:szCs w:val="24"/>
        </w:rPr>
        <w:t>]</w:t>
      </w:r>
      <w:r w:rsidR="00DA7816" w:rsidRPr="00122E05">
        <w:rPr>
          <w:rFonts w:ascii="Times New Roman" w:hAnsi="Times New Roman" w:cs="Times New Roman"/>
          <w:spacing w:val="-3"/>
          <w:sz w:val="24"/>
          <w:szCs w:val="24"/>
        </w:rPr>
        <w:fldChar w:fldCharType="end"/>
      </w:r>
    </w:p>
    <w:p w:rsidR="00E16AE7" w:rsidRPr="00122E05" w:rsidRDefault="00E16AE7" w:rsidP="00E16AE7">
      <w:pPr>
        <w:pStyle w:val="Style4"/>
        <w:spacing w:line="360" w:lineRule="auto"/>
        <w:outlineLvl w:val="9"/>
        <w:rPr>
          <w:rFonts w:cs="Times New Roman"/>
          <w:b/>
          <w:i/>
          <w:color w:val="auto"/>
          <w:sz w:val="24"/>
          <w:szCs w:val="24"/>
        </w:rPr>
      </w:pPr>
      <w:r w:rsidRPr="00122E05">
        <w:rPr>
          <w:rFonts w:cs="Times New Roman"/>
          <w:b/>
          <w:i/>
          <w:color w:val="auto"/>
          <w:sz w:val="24"/>
          <w:szCs w:val="24"/>
        </w:rPr>
        <w:t>Low-carbohydrate, ketogenic diet</w:t>
      </w:r>
    </w:p>
    <w:p w:rsidR="00E16AE7" w:rsidRPr="00122E05" w:rsidRDefault="00E16AE7" w:rsidP="00E16AE7">
      <w:pPr>
        <w:spacing w:after="0" w:line="360" w:lineRule="auto"/>
        <w:ind w:right="3"/>
        <w:rPr>
          <w:rFonts w:ascii="Times New Roman" w:hAnsi="Times New Roman" w:cs="Times New Roman"/>
          <w:color w:val="131413"/>
          <w:spacing w:val="-3"/>
          <w:sz w:val="24"/>
          <w:szCs w:val="24"/>
        </w:rPr>
      </w:pPr>
      <w:r w:rsidRPr="00122E05">
        <w:rPr>
          <w:rFonts w:ascii="Times New Roman" w:eastAsia="Times New Roman" w:hAnsi="Times New Roman" w:cs="Times New Roman"/>
          <w:color w:val="131413"/>
          <w:spacing w:val="-3"/>
          <w:sz w:val="24"/>
          <w:szCs w:val="24"/>
        </w:rPr>
        <w:t xml:space="preserve">Low-carbohydrate diets may be particularly beneficial in patients with impaired glucose tolerance, and obesity, however to balance the macronutrient content, these diets tend to be high in fats and proteins. Therefore, while adopting such diets, fat intake should occur mainly in the form of MUFA with a parallel decrease in saturated fatty acids (SFAs) and </w:t>
      </w:r>
      <w:r w:rsidRPr="00122E05">
        <w:rPr>
          <w:rFonts w:ascii="Times New Roman" w:eastAsia="Times New Roman" w:hAnsi="Times New Roman" w:cs="Times New Roman"/>
          <w:i/>
          <w:color w:val="131413"/>
          <w:spacing w:val="-3"/>
          <w:sz w:val="24"/>
          <w:szCs w:val="24"/>
        </w:rPr>
        <w:t>trans</w:t>
      </w:r>
      <w:r w:rsidRPr="00122E05">
        <w:rPr>
          <w:rFonts w:ascii="Times New Roman" w:eastAsia="Times New Roman" w:hAnsi="Times New Roman" w:cs="Times New Roman"/>
          <w:color w:val="131413"/>
          <w:spacing w:val="-3"/>
          <w:sz w:val="24"/>
          <w:szCs w:val="24"/>
        </w:rPr>
        <w:t xml:space="preserve"> fatty acids (TFAs). </w:t>
      </w:r>
      <w:r w:rsidRPr="00122E05">
        <w:rPr>
          <w:rFonts w:ascii="Times New Roman" w:hAnsi="Times New Roman" w:cs="Times New Roman"/>
          <w:color w:val="131413"/>
          <w:spacing w:val="-3"/>
          <w:sz w:val="24"/>
          <w:szCs w:val="24"/>
        </w:rPr>
        <w:t>As the metabolic pathways of carbohydrates and fats are interlinked, low carbohydrate diets that are high on fats and protein are associated with long-term effects such as ketosis, and adverse lipid, and renal effects.</w:t>
      </w:r>
      <w:r w:rsidR="00DA7816" w:rsidRPr="00122E05">
        <w:rPr>
          <w:rFonts w:ascii="Times New Roman" w:hAnsi="Times New Roman" w:cs="Times New Roman"/>
          <w:color w:val="131413"/>
          <w:spacing w:val="-3"/>
          <w:sz w:val="24"/>
          <w:szCs w:val="24"/>
        </w:rPr>
        <w:fldChar w:fldCharType="begin"/>
      </w:r>
      <w:r w:rsidR="0064712F" w:rsidRPr="00122E05">
        <w:rPr>
          <w:rFonts w:ascii="Times New Roman" w:hAnsi="Times New Roman" w:cs="Times New Roman"/>
          <w:color w:val="131413"/>
          <w:spacing w:val="-3"/>
          <w:sz w:val="24"/>
          <w:szCs w:val="24"/>
        </w:rPr>
        <w:instrText xml:space="preserve"> ADDIN EN.CITE &lt;EndNote&gt;&lt;Cite&gt;&lt;Author&gt;Oh&lt;/Author&gt;&lt;Year&gt;2019&lt;/Year&gt;&lt;RecNum&gt;212&lt;/RecNum&gt;&lt;DisplayText&gt;[119]&lt;/DisplayText&gt;&lt;record&gt;&lt;rec-number&gt;212&lt;/rec-number&gt;&lt;foreign-keys&gt;&lt;key app="EN" db-id="vtfx5a5p9szaf8etpdrpdx9rr22wxrrw00sv" timestamp="1565084518"&gt;212&lt;/key&gt;&lt;/foreign-keys&gt;&lt;ref-type name="Book Section"&gt;5&lt;/ref-type&gt;&lt;contributors&gt;&lt;authors&gt;&lt;author&gt;Oh, R.&lt;/author&gt;&lt;author&gt;Uppaluri, K. R.&lt;/author&gt;&lt;/authors&gt;&lt;/contributors&gt;&lt;titles&gt;&lt;title&gt;Low Carbohydrate Diet&lt;/title&gt;&lt;secondary-title&gt;StatPearls&lt;/secondary-title&gt;&lt;/titles&gt;&lt;dates&gt;&lt;year&gt;2019&lt;/year&gt;&lt;/dates&gt;&lt;pub-location&gt;Treasure Island (FL)&lt;/pub-location&gt;&lt;accession-num&gt;30725769&lt;/accession-num&gt;&lt;urls&gt;&lt;related-urls&gt;&lt;url&gt;https://www.ncbi.nlm.nih.gov/pubmed/30725769&lt;/url&gt;&lt;/related-urls&gt;&lt;/urls&gt;&lt;language&gt;eng&lt;/language&gt;&lt;/record&gt;&lt;/Cite&gt;&lt;/EndNote&gt;</w:instrText>
      </w:r>
      <w:r w:rsidR="00DA7816" w:rsidRPr="00122E05">
        <w:rPr>
          <w:rFonts w:ascii="Times New Roman" w:hAnsi="Times New Roman" w:cs="Times New Roman"/>
          <w:color w:val="131413"/>
          <w:spacing w:val="-3"/>
          <w:sz w:val="24"/>
          <w:szCs w:val="24"/>
        </w:rPr>
        <w:fldChar w:fldCharType="separate"/>
      </w:r>
      <w:r w:rsidR="0064712F" w:rsidRPr="00122E05">
        <w:rPr>
          <w:rFonts w:ascii="Times New Roman" w:hAnsi="Times New Roman" w:cs="Times New Roman"/>
          <w:noProof/>
          <w:color w:val="131413"/>
          <w:spacing w:val="-3"/>
          <w:sz w:val="24"/>
          <w:szCs w:val="24"/>
        </w:rPr>
        <w:t>[</w:t>
      </w:r>
      <w:hyperlink w:anchor="_ENREF_119" w:tooltip="Oh, 2019 #212" w:history="1">
        <w:r w:rsidR="0064712F" w:rsidRPr="00F77E2D">
          <w:rPr>
            <w:rStyle w:val="Hyperlink"/>
            <w:rFonts w:ascii="Times New Roman" w:hAnsi="Times New Roman" w:cs="Times New Roman"/>
            <w:noProof/>
            <w:spacing w:val="-3"/>
            <w:sz w:val="24"/>
            <w:szCs w:val="24"/>
          </w:rPr>
          <w:t>119</w:t>
        </w:r>
      </w:hyperlink>
      <w:r w:rsidR="0064712F" w:rsidRPr="00122E05">
        <w:rPr>
          <w:rFonts w:ascii="Times New Roman" w:hAnsi="Times New Roman" w:cs="Times New Roman"/>
          <w:noProof/>
          <w:color w:val="131413"/>
          <w:spacing w:val="-3"/>
          <w:sz w:val="24"/>
          <w:szCs w:val="24"/>
        </w:rPr>
        <w:t>]</w:t>
      </w:r>
      <w:r w:rsidR="00DA7816" w:rsidRPr="00122E05">
        <w:rPr>
          <w:rFonts w:ascii="Times New Roman" w:hAnsi="Times New Roman" w:cs="Times New Roman"/>
          <w:color w:val="131413"/>
          <w:spacing w:val="-3"/>
          <w:sz w:val="24"/>
          <w:szCs w:val="24"/>
        </w:rPr>
        <w:fldChar w:fldCharType="end"/>
      </w:r>
    </w:p>
    <w:p w:rsidR="00E16AE7" w:rsidRPr="00122E05" w:rsidRDefault="00E16AE7" w:rsidP="003B5C9D">
      <w:pPr>
        <w:pStyle w:val="ListParagraph"/>
        <w:widowControl w:val="0"/>
        <w:numPr>
          <w:ilvl w:val="0"/>
          <w:numId w:val="44"/>
        </w:numPr>
        <w:spacing w:after="0" w:line="360" w:lineRule="auto"/>
        <w:ind w:right="3"/>
        <w:rPr>
          <w:rFonts w:ascii="Times New Roman" w:hAnsi="Times New Roman" w:cs="Times New Roman"/>
          <w:color w:val="000000" w:themeColor="text1"/>
          <w:spacing w:val="-3"/>
          <w:sz w:val="24"/>
          <w:szCs w:val="24"/>
        </w:rPr>
      </w:pPr>
      <w:r w:rsidRPr="00122E05">
        <w:rPr>
          <w:rFonts w:ascii="Times New Roman" w:hAnsi="Times New Roman" w:cs="Times New Roman"/>
          <w:color w:val="131413"/>
          <w:spacing w:val="-3"/>
          <w:sz w:val="24"/>
          <w:szCs w:val="24"/>
        </w:rPr>
        <w:t xml:space="preserve">Evidence suggest that T2DM patients on low carbohydrate diet achieve favourable outcomes due to reduced energy intake and prolonged calorie restriction and not due to low carbohydrate intake. Obese T2DM patients should therefore consider switching to a low-carbohydrate diet </w:t>
      </w:r>
      <w:r w:rsidRPr="00122E05">
        <w:rPr>
          <w:rFonts w:ascii="Times New Roman" w:hAnsi="Times New Roman" w:cs="Times New Roman"/>
          <w:spacing w:val="-3"/>
          <w:sz w:val="24"/>
          <w:szCs w:val="24"/>
        </w:rPr>
        <w:t>designed based on calorie restriction as well as regulated intake of fats to reduce the incidence of T2DM and myocardial infarction.</w:t>
      </w:r>
      <w:r w:rsidR="00DA7816" w:rsidRPr="00122E05">
        <w:rPr>
          <w:rFonts w:ascii="Times New Roman" w:hAnsi="Times New Roman" w:cs="Times New Roman"/>
          <w:spacing w:val="-3"/>
          <w:sz w:val="24"/>
          <w:szCs w:val="24"/>
        </w:rPr>
        <w:fldChar w:fldCharType="begin">
          <w:fldData xml:space="preserve">PEVuZE5vdGU+PENpdGU+PEF1dGhvcj5TYWNrbmVyLUJlcm5zdGVpbjwvQXV0aG9yPjxZZWFyPjIw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</w:fldData>
        </w:fldChar>
      </w:r>
      <w:r w:rsidR="0064712F" w:rsidRPr="00122E05">
        <w:rPr>
          <w:rFonts w:ascii="Times New Roman" w:hAnsi="Times New Roman" w:cs="Times New Roman"/>
          <w:spacing w:val="-3"/>
          <w:sz w:val="24"/>
          <w:szCs w:val="24"/>
        </w:rPr>
        <w:instrText xml:space="preserve"> ADDIN EN.CITE </w:instrText>
      </w:r>
      <w:r w:rsidR="00DA7816" w:rsidRPr="00122E05">
        <w:rPr>
          <w:rFonts w:ascii="Times New Roman" w:hAnsi="Times New Roman" w:cs="Times New Roman"/>
          <w:spacing w:val="-3"/>
          <w:sz w:val="24"/>
          <w:szCs w:val="24"/>
        </w:rPr>
        <w:fldChar w:fldCharType="begin">
          <w:fldData xml:space="preserve">PEVuZE5vdGU+PENpdGU+PEF1dGhvcj5TYWNrbmVyLUJlcm5zdGVpbjwvQXV0aG9yPjxZZWFyPjIw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</w:fldData>
        </w:fldChar>
      </w:r>
      <w:r w:rsidR="0064712F" w:rsidRPr="00122E05">
        <w:rPr>
          <w:rFonts w:ascii="Times New Roman" w:hAnsi="Times New Roman" w:cs="Times New Roman"/>
          <w:spacing w:val="-3"/>
          <w:sz w:val="24"/>
          <w:szCs w:val="24"/>
        </w:rPr>
        <w:instrText xml:space="preserve"> ADDIN EN.CITE.DATA </w:instrText>
      </w:r>
      <w:r w:rsidR="00DA7816" w:rsidRPr="00122E05">
        <w:rPr>
          <w:rFonts w:ascii="Times New Roman" w:hAnsi="Times New Roman" w:cs="Times New Roman"/>
          <w:spacing w:val="-3"/>
          <w:sz w:val="24"/>
          <w:szCs w:val="24"/>
        </w:rPr>
      </w:r>
      <w:r w:rsidR="00DA7816" w:rsidRPr="00122E05">
        <w:rPr>
          <w:rFonts w:ascii="Times New Roman" w:hAnsi="Times New Roman" w:cs="Times New Roman"/>
          <w:spacing w:val="-3"/>
          <w:sz w:val="24"/>
          <w:szCs w:val="24"/>
        </w:rPr>
        <w:fldChar w:fldCharType="end"/>
      </w:r>
      <w:r w:rsidR="00DA7816" w:rsidRPr="00122E05">
        <w:rPr>
          <w:rFonts w:ascii="Times New Roman" w:hAnsi="Times New Roman" w:cs="Times New Roman"/>
          <w:spacing w:val="-3"/>
          <w:sz w:val="24"/>
          <w:szCs w:val="24"/>
        </w:rPr>
      </w:r>
      <w:r w:rsidR="00DA7816" w:rsidRPr="00122E05">
        <w:rPr>
          <w:rFonts w:ascii="Times New Roman" w:hAnsi="Times New Roman" w:cs="Times New Roman"/>
          <w:spacing w:val="-3"/>
          <w:sz w:val="24"/>
          <w:szCs w:val="24"/>
        </w:rPr>
        <w:fldChar w:fldCharType="separate"/>
      </w:r>
      <w:r w:rsidR="0064712F" w:rsidRPr="00122E05">
        <w:rPr>
          <w:rFonts w:ascii="Times New Roman" w:hAnsi="Times New Roman" w:cs="Times New Roman"/>
          <w:noProof/>
          <w:spacing w:val="-3"/>
          <w:sz w:val="24"/>
          <w:szCs w:val="24"/>
        </w:rPr>
        <w:t>[</w:t>
      </w:r>
      <w:hyperlink w:anchor="_ENREF_120" w:tooltip="Sackner-Bernstein, 2015 #213" w:history="1">
        <w:r w:rsidR="0064712F" w:rsidRPr="00F77E2D">
          <w:rPr>
            <w:rStyle w:val="Hyperlink"/>
            <w:rFonts w:ascii="Times New Roman" w:hAnsi="Times New Roman" w:cs="Times New Roman"/>
            <w:noProof/>
            <w:spacing w:val="-3"/>
            <w:sz w:val="24"/>
            <w:szCs w:val="24"/>
          </w:rPr>
          <w:t>120</w:t>
        </w:r>
      </w:hyperlink>
      <w:r w:rsidR="0064712F" w:rsidRPr="00122E05">
        <w:rPr>
          <w:rFonts w:ascii="Times New Roman" w:hAnsi="Times New Roman" w:cs="Times New Roman"/>
          <w:noProof/>
          <w:spacing w:val="-3"/>
          <w:sz w:val="24"/>
          <w:szCs w:val="24"/>
        </w:rPr>
        <w:t>,</w:t>
      </w:r>
      <w:hyperlink w:anchor="_ENREF_121" w:tooltip="Srivastava S,  #214" w:history="1">
        <w:r w:rsidR="0064712F" w:rsidRPr="00F77E2D">
          <w:rPr>
            <w:rStyle w:val="Hyperlink"/>
            <w:rFonts w:ascii="Times New Roman" w:hAnsi="Times New Roman" w:cs="Times New Roman"/>
            <w:noProof/>
            <w:spacing w:val="-3"/>
            <w:sz w:val="24"/>
            <w:szCs w:val="24"/>
          </w:rPr>
          <w:t>121</w:t>
        </w:r>
      </w:hyperlink>
      <w:r w:rsidR="0064712F" w:rsidRPr="00122E05">
        <w:rPr>
          <w:rFonts w:ascii="Times New Roman" w:hAnsi="Times New Roman" w:cs="Times New Roman"/>
          <w:noProof/>
          <w:spacing w:val="-3"/>
          <w:sz w:val="24"/>
          <w:szCs w:val="24"/>
        </w:rPr>
        <w:t>]</w:t>
      </w:r>
      <w:r w:rsidR="00DA7816" w:rsidRPr="00122E05">
        <w:rPr>
          <w:rFonts w:ascii="Times New Roman" w:hAnsi="Times New Roman" w:cs="Times New Roman"/>
          <w:spacing w:val="-3"/>
          <w:sz w:val="24"/>
          <w:szCs w:val="24"/>
        </w:rPr>
        <w:fldChar w:fldCharType="end"/>
      </w:r>
      <w:r w:rsidRPr="00122E05">
        <w:rPr>
          <w:rFonts w:ascii="Times New Roman" w:hAnsi="Times New Roman" w:cs="Times New Roman"/>
          <w:color w:val="000000" w:themeColor="text1"/>
          <w:spacing w:val="-3"/>
          <w:sz w:val="24"/>
          <w:szCs w:val="24"/>
        </w:rPr>
        <w:t>These diets should be considered for a limited period only.</w:t>
      </w:r>
    </w:p>
    <w:p w:rsidR="00E16AE7" w:rsidRPr="00122E05" w:rsidRDefault="00E16AE7" w:rsidP="003B5C9D">
      <w:pPr>
        <w:pStyle w:val="ListParagraph"/>
        <w:widowControl w:val="0"/>
        <w:numPr>
          <w:ilvl w:val="0"/>
          <w:numId w:val="44"/>
        </w:numPr>
        <w:spacing w:after="0" w:line="360" w:lineRule="auto"/>
        <w:ind w:right="3"/>
        <w:rPr>
          <w:rFonts w:ascii="Times New Roman" w:hAnsi="Times New Roman" w:cs="Times New Roman"/>
          <w:color w:val="131413"/>
          <w:spacing w:val="-3"/>
          <w:sz w:val="24"/>
          <w:szCs w:val="24"/>
        </w:rPr>
      </w:pPr>
      <w:r w:rsidRPr="00122E05">
        <w:rPr>
          <w:rFonts w:ascii="Times New Roman" w:hAnsi="Times New Roman" w:cs="Times New Roman"/>
          <w:spacing w:val="-3"/>
          <w:sz w:val="24"/>
          <w:szCs w:val="24"/>
        </w:rPr>
        <w:t>In a small study, overweight patients with T2DM were randomized to a very low carbohydrate ketogenic diet and lifestyle modifications such as physical activity, sleep etc. had significantly improved their glycaemic control (p=0.002) and lost more weight (p&lt;0.001) than individuals on a conventional, low-fat diabetes diet program.</w:t>
      </w:r>
      <w:r w:rsidR="00DA7816" w:rsidRPr="00122E05">
        <w:rPr>
          <w:rFonts w:ascii="Times New Roman" w:hAnsi="Times New Roman" w:cs="Times New Roman"/>
          <w:spacing w:val="-3"/>
          <w:sz w:val="24"/>
          <w:szCs w:val="24"/>
        </w:rPr>
        <w:fldChar w:fldCharType="begin">
          <w:fldData xml:space="preserve">PEVuZE5vdGU+PENpdGU+PEF1dGhvcj5TYXNsb3c8L0F1dGhvcj48WWVhcj4yMDE3PC9ZZWFyPjxS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==
</w:fldData>
        </w:fldChar>
      </w:r>
      <w:r w:rsidR="0064712F" w:rsidRPr="00122E05">
        <w:rPr>
          <w:rFonts w:ascii="Times New Roman" w:hAnsi="Times New Roman" w:cs="Times New Roman"/>
          <w:spacing w:val="-3"/>
          <w:sz w:val="24"/>
          <w:szCs w:val="24"/>
        </w:rPr>
        <w:instrText xml:space="preserve"> ADDIN EN.CITE </w:instrText>
      </w:r>
      <w:r w:rsidR="00DA7816" w:rsidRPr="00122E05">
        <w:rPr>
          <w:rFonts w:ascii="Times New Roman" w:hAnsi="Times New Roman" w:cs="Times New Roman"/>
          <w:spacing w:val="-3"/>
          <w:sz w:val="24"/>
          <w:szCs w:val="24"/>
        </w:rPr>
        <w:fldChar w:fldCharType="begin">
          <w:fldData xml:space="preserve">PEVuZE5vdGU+PENpdGU+PEF1dGhvcj5TYXNsb3c8L0F1dGhvcj48WWVhcj4yMDE3PC9ZZWFyPjxS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==
</w:fldData>
        </w:fldChar>
      </w:r>
      <w:r w:rsidR="0064712F" w:rsidRPr="00122E05">
        <w:rPr>
          <w:rFonts w:ascii="Times New Roman" w:hAnsi="Times New Roman" w:cs="Times New Roman"/>
          <w:spacing w:val="-3"/>
          <w:sz w:val="24"/>
          <w:szCs w:val="24"/>
        </w:rPr>
        <w:instrText xml:space="preserve"> ADDIN EN.CITE.DATA </w:instrText>
      </w:r>
      <w:r w:rsidR="00DA7816" w:rsidRPr="00122E05">
        <w:rPr>
          <w:rFonts w:ascii="Times New Roman" w:hAnsi="Times New Roman" w:cs="Times New Roman"/>
          <w:spacing w:val="-3"/>
          <w:sz w:val="24"/>
          <w:szCs w:val="24"/>
        </w:rPr>
      </w:r>
      <w:r w:rsidR="00DA7816" w:rsidRPr="00122E05">
        <w:rPr>
          <w:rFonts w:ascii="Times New Roman" w:hAnsi="Times New Roman" w:cs="Times New Roman"/>
          <w:spacing w:val="-3"/>
          <w:sz w:val="24"/>
          <w:szCs w:val="24"/>
        </w:rPr>
        <w:fldChar w:fldCharType="end"/>
      </w:r>
      <w:r w:rsidR="00DA7816" w:rsidRPr="00122E05">
        <w:rPr>
          <w:rFonts w:ascii="Times New Roman" w:hAnsi="Times New Roman" w:cs="Times New Roman"/>
          <w:spacing w:val="-3"/>
          <w:sz w:val="24"/>
          <w:szCs w:val="24"/>
        </w:rPr>
      </w:r>
      <w:r w:rsidR="00DA7816" w:rsidRPr="00122E05">
        <w:rPr>
          <w:rFonts w:ascii="Times New Roman" w:hAnsi="Times New Roman" w:cs="Times New Roman"/>
          <w:spacing w:val="-3"/>
          <w:sz w:val="24"/>
          <w:szCs w:val="24"/>
        </w:rPr>
        <w:fldChar w:fldCharType="separate"/>
      </w:r>
      <w:r w:rsidR="0064712F" w:rsidRPr="00122E05">
        <w:rPr>
          <w:rFonts w:ascii="Times New Roman" w:hAnsi="Times New Roman" w:cs="Times New Roman"/>
          <w:noProof/>
          <w:spacing w:val="-3"/>
          <w:sz w:val="24"/>
          <w:szCs w:val="24"/>
        </w:rPr>
        <w:t>[</w:t>
      </w:r>
      <w:hyperlink w:anchor="_ENREF_122" w:tooltip="Saslow, 2017 #215" w:history="1">
        <w:r w:rsidR="0064712F" w:rsidRPr="00F77E2D">
          <w:rPr>
            <w:rStyle w:val="Hyperlink"/>
            <w:rFonts w:ascii="Times New Roman" w:hAnsi="Times New Roman" w:cs="Times New Roman"/>
            <w:noProof/>
            <w:spacing w:val="-3"/>
            <w:sz w:val="24"/>
            <w:szCs w:val="24"/>
          </w:rPr>
          <w:t>122</w:t>
        </w:r>
      </w:hyperlink>
      <w:r w:rsidR="0064712F" w:rsidRPr="00122E05">
        <w:rPr>
          <w:rFonts w:ascii="Times New Roman" w:hAnsi="Times New Roman" w:cs="Times New Roman"/>
          <w:noProof/>
          <w:spacing w:val="-3"/>
          <w:sz w:val="24"/>
          <w:szCs w:val="24"/>
        </w:rPr>
        <w:t>]</w:t>
      </w:r>
      <w:r w:rsidR="00DA7816" w:rsidRPr="00122E05">
        <w:rPr>
          <w:rFonts w:ascii="Times New Roman" w:hAnsi="Times New Roman" w:cs="Times New Roman"/>
          <w:spacing w:val="-3"/>
          <w:sz w:val="24"/>
          <w:szCs w:val="24"/>
        </w:rPr>
        <w:fldChar w:fldCharType="end"/>
      </w:r>
    </w:p>
    <w:p w:rsidR="00E16AE7" w:rsidRPr="00122E05" w:rsidRDefault="00E16AE7" w:rsidP="003B5C9D">
      <w:pPr>
        <w:pStyle w:val="ListParagraph"/>
        <w:widowControl w:val="0"/>
        <w:numPr>
          <w:ilvl w:val="0"/>
          <w:numId w:val="44"/>
        </w:numPr>
        <w:spacing w:after="0" w:line="360" w:lineRule="auto"/>
        <w:ind w:right="3"/>
        <w:rPr>
          <w:rFonts w:ascii="Times New Roman" w:hAnsi="Times New Roman" w:cs="Times New Roman"/>
          <w:color w:val="131413"/>
          <w:spacing w:val="-3"/>
          <w:sz w:val="24"/>
          <w:szCs w:val="24"/>
        </w:rPr>
      </w:pPr>
      <w:r w:rsidRPr="00122E05">
        <w:rPr>
          <w:rFonts w:ascii="Times New Roman" w:hAnsi="Times New Roman" w:cs="Times New Roman"/>
          <w:spacing w:val="-3"/>
          <w:sz w:val="24"/>
          <w:szCs w:val="24"/>
        </w:rPr>
        <w:t xml:space="preserve">In another similarly designed randomized controlled trial, overweight individuals with T2DM or elevated HbA1c levels on very low carbohydrate ketogenic diet for a period of 12 </w:t>
      </w:r>
      <w:r w:rsidRPr="00122E05">
        <w:rPr>
          <w:rFonts w:ascii="Times New Roman" w:hAnsi="Times New Roman" w:cs="Times New Roman"/>
          <w:spacing w:val="-3"/>
          <w:sz w:val="24"/>
          <w:szCs w:val="24"/>
        </w:rPr>
        <w:lastRenderedPageBreak/>
        <w:t>months had significant reductions in HbA1c levels (p=0.007) and body weight (p&lt;0.01) than participants on moderate-carbohydrate, calorie-restricted, low-fat diet.</w:t>
      </w:r>
      <w:r w:rsidR="00DA7816" w:rsidRPr="00122E05">
        <w:rPr>
          <w:rFonts w:ascii="Times New Roman" w:hAnsi="Times New Roman" w:cs="Times New Roman"/>
          <w:spacing w:val="-3"/>
          <w:sz w:val="24"/>
          <w:szCs w:val="24"/>
        </w:rPr>
        <w:fldChar w:fldCharType="begin">
          <w:fldData xml:space="preserve">PEVuZE5vdGU+PENpdGU+PEF1dGhvcj5TYXNsb3c8L0F1dGhvcj48WWVhcj4yMDE3PC9ZZWFyPjxS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</w:fldData>
        </w:fldChar>
      </w:r>
      <w:r w:rsidR="0064712F" w:rsidRPr="00122E05">
        <w:rPr>
          <w:rFonts w:ascii="Times New Roman" w:hAnsi="Times New Roman" w:cs="Times New Roman"/>
          <w:spacing w:val="-3"/>
          <w:sz w:val="24"/>
          <w:szCs w:val="24"/>
        </w:rPr>
        <w:instrText xml:space="preserve"> ADDIN EN.CITE </w:instrText>
      </w:r>
      <w:r w:rsidR="00DA7816" w:rsidRPr="00122E05">
        <w:rPr>
          <w:rFonts w:ascii="Times New Roman" w:hAnsi="Times New Roman" w:cs="Times New Roman"/>
          <w:spacing w:val="-3"/>
          <w:sz w:val="24"/>
          <w:szCs w:val="24"/>
        </w:rPr>
        <w:fldChar w:fldCharType="begin">
          <w:fldData xml:space="preserve">PEVuZE5vdGU+PENpdGU+PEF1dGhvcj5TYXNsb3c8L0F1dGhvcj48WWVhcj4yMDE3PC9ZZWFyPjxS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</w:fldData>
        </w:fldChar>
      </w:r>
      <w:r w:rsidR="0064712F" w:rsidRPr="00122E05">
        <w:rPr>
          <w:rFonts w:ascii="Times New Roman" w:hAnsi="Times New Roman" w:cs="Times New Roman"/>
          <w:spacing w:val="-3"/>
          <w:sz w:val="24"/>
          <w:szCs w:val="24"/>
        </w:rPr>
        <w:instrText xml:space="preserve"> ADDIN EN.CITE.DATA </w:instrText>
      </w:r>
      <w:r w:rsidR="00DA7816" w:rsidRPr="00122E05">
        <w:rPr>
          <w:rFonts w:ascii="Times New Roman" w:hAnsi="Times New Roman" w:cs="Times New Roman"/>
          <w:spacing w:val="-3"/>
          <w:sz w:val="24"/>
          <w:szCs w:val="24"/>
        </w:rPr>
      </w:r>
      <w:r w:rsidR="00DA7816" w:rsidRPr="00122E05">
        <w:rPr>
          <w:rFonts w:ascii="Times New Roman" w:hAnsi="Times New Roman" w:cs="Times New Roman"/>
          <w:spacing w:val="-3"/>
          <w:sz w:val="24"/>
          <w:szCs w:val="24"/>
        </w:rPr>
        <w:fldChar w:fldCharType="end"/>
      </w:r>
      <w:r w:rsidR="00DA7816" w:rsidRPr="00122E05">
        <w:rPr>
          <w:rFonts w:ascii="Times New Roman" w:hAnsi="Times New Roman" w:cs="Times New Roman"/>
          <w:spacing w:val="-3"/>
          <w:sz w:val="24"/>
          <w:szCs w:val="24"/>
        </w:rPr>
      </w:r>
      <w:r w:rsidR="00DA7816" w:rsidRPr="00122E05">
        <w:rPr>
          <w:rFonts w:ascii="Times New Roman" w:hAnsi="Times New Roman" w:cs="Times New Roman"/>
          <w:spacing w:val="-3"/>
          <w:sz w:val="24"/>
          <w:szCs w:val="24"/>
        </w:rPr>
        <w:fldChar w:fldCharType="separate"/>
      </w:r>
      <w:r w:rsidR="0064712F" w:rsidRPr="00122E05">
        <w:rPr>
          <w:rFonts w:ascii="Times New Roman" w:hAnsi="Times New Roman" w:cs="Times New Roman"/>
          <w:noProof/>
          <w:spacing w:val="-3"/>
          <w:sz w:val="24"/>
          <w:szCs w:val="24"/>
        </w:rPr>
        <w:t>[</w:t>
      </w:r>
      <w:hyperlink w:anchor="_ENREF_123" w:tooltip="Saslow, 2017 #216" w:history="1">
        <w:r w:rsidR="0064712F" w:rsidRPr="00F77E2D">
          <w:rPr>
            <w:rStyle w:val="Hyperlink"/>
            <w:rFonts w:ascii="Times New Roman" w:hAnsi="Times New Roman" w:cs="Times New Roman"/>
            <w:noProof/>
            <w:spacing w:val="-3"/>
            <w:sz w:val="24"/>
            <w:szCs w:val="24"/>
          </w:rPr>
          <w:t>123</w:t>
        </w:r>
      </w:hyperlink>
      <w:r w:rsidR="0064712F" w:rsidRPr="00122E05">
        <w:rPr>
          <w:rFonts w:ascii="Times New Roman" w:hAnsi="Times New Roman" w:cs="Times New Roman"/>
          <w:noProof/>
          <w:spacing w:val="-3"/>
          <w:sz w:val="24"/>
          <w:szCs w:val="24"/>
        </w:rPr>
        <w:t>]</w:t>
      </w:r>
      <w:r w:rsidR="00DA7816" w:rsidRPr="00122E05">
        <w:rPr>
          <w:rFonts w:ascii="Times New Roman" w:hAnsi="Times New Roman" w:cs="Times New Roman"/>
          <w:spacing w:val="-3"/>
          <w:sz w:val="24"/>
          <w:szCs w:val="24"/>
        </w:rPr>
        <w:fldChar w:fldCharType="end"/>
      </w:r>
    </w:p>
    <w:p w:rsidR="00E16AE7" w:rsidRPr="00122E05" w:rsidRDefault="00E16AE7" w:rsidP="003B5C9D">
      <w:pPr>
        <w:pStyle w:val="ListParagraph"/>
        <w:widowControl w:val="0"/>
        <w:numPr>
          <w:ilvl w:val="0"/>
          <w:numId w:val="44"/>
        </w:numPr>
        <w:spacing w:after="0" w:line="360" w:lineRule="auto"/>
        <w:ind w:right="3"/>
        <w:rPr>
          <w:rFonts w:ascii="Times New Roman" w:hAnsi="Times New Roman" w:cs="Times New Roman"/>
          <w:color w:val="131413"/>
          <w:spacing w:val="-3"/>
          <w:sz w:val="24"/>
          <w:szCs w:val="24"/>
        </w:rPr>
      </w:pPr>
      <w:r w:rsidRPr="00122E05">
        <w:rPr>
          <w:rFonts w:ascii="Times New Roman" w:hAnsi="Times New Roman" w:cs="Times New Roman"/>
          <w:spacing w:val="-3"/>
          <w:sz w:val="24"/>
          <w:szCs w:val="24"/>
        </w:rPr>
        <w:t>In a 24-week interventional study, a low-carbohydrate ketogenic diet in patients with T2DM favourably improved body weight, glycaemic and lipid profiles in patients with T2DM as compared with patients on a low calorie diet.</w:t>
      </w:r>
      <w:r w:rsidR="00DA7816" w:rsidRPr="00122E05">
        <w:rPr>
          <w:rFonts w:ascii="Times New Roman" w:hAnsi="Times New Roman" w:cs="Times New Roman"/>
          <w:spacing w:val="-3"/>
          <w:sz w:val="24"/>
          <w:szCs w:val="24"/>
        </w:rPr>
        <w:fldChar w:fldCharType="begin">
          <w:fldData xml:space="preserve">PEVuZE5vdGU+PENpdGU+PEF1dGhvcj5IdXNzYWluPC9BdXRob3I+PFllYXI+MjAxMjwvWWVhcj48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</w:fldData>
        </w:fldChar>
      </w:r>
      <w:r w:rsidR="0064712F" w:rsidRPr="00122E05">
        <w:rPr>
          <w:rFonts w:ascii="Times New Roman" w:hAnsi="Times New Roman" w:cs="Times New Roman"/>
          <w:spacing w:val="-3"/>
          <w:sz w:val="24"/>
          <w:szCs w:val="24"/>
        </w:rPr>
        <w:instrText xml:space="preserve"> ADDIN EN.CITE </w:instrText>
      </w:r>
      <w:r w:rsidR="00DA7816" w:rsidRPr="00122E05">
        <w:rPr>
          <w:rFonts w:ascii="Times New Roman" w:hAnsi="Times New Roman" w:cs="Times New Roman"/>
          <w:spacing w:val="-3"/>
          <w:sz w:val="24"/>
          <w:szCs w:val="24"/>
        </w:rPr>
        <w:fldChar w:fldCharType="begin">
          <w:fldData xml:space="preserve">PEVuZE5vdGU+PENpdGU+PEF1dGhvcj5IdXNzYWluPC9BdXRob3I+PFllYXI+MjAxMjwvWWVhcj48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</w:fldData>
        </w:fldChar>
      </w:r>
      <w:r w:rsidR="0064712F" w:rsidRPr="00122E05">
        <w:rPr>
          <w:rFonts w:ascii="Times New Roman" w:hAnsi="Times New Roman" w:cs="Times New Roman"/>
          <w:spacing w:val="-3"/>
          <w:sz w:val="24"/>
          <w:szCs w:val="24"/>
        </w:rPr>
        <w:instrText xml:space="preserve"> ADDIN EN.CITE.DATA </w:instrText>
      </w:r>
      <w:r w:rsidR="00DA7816" w:rsidRPr="00122E05">
        <w:rPr>
          <w:rFonts w:ascii="Times New Roman" w:hAnsi="Times New Roman" w:cs="Times New Roman"/>
          <w:spacing w:val="-3"/>
          <w:sz w:val="24"/>
          <w:szCs w:val="24"/>
        </w:rPr>
      </w:r>
      <w:r w:rsidR="00DA7816" w:rsidRPr="00122E05">
        <w:rPr>
          <w:rFonts w:ascii="Times New Roman" w:hAnsi="Times New Roman" w:cs="Times New Roman"/>
          <w:spacing w:val="-3"/>
          <w:sz w:val="24"/>
          <w:szCs w:val="24"/>
        </w:rPr>
        <w:fldChar w:fldCharType="end"/>
      </w:r>
      <w:r w:rsidR="00DA7816" w:rsidRPr="00122E05">
        <w:rPr>
          <w:rFonts w:ascii="Times New Roman" w:hAnsi="Times New Roman" w:cs="Times New Roman"/>
          <w:spacing w:val="-3"/>
          <w:sz w:val="24"/>
          <w:szCs w:val="24"/>
        </w:rPr>
      </w:r>
      <w:r w:rsidR="00DA7816" w:rsidRPr="00122E05">
        <w:rPr>
          <w:rFonts w:ascii="Times New Roman" w:hAnsi="Times New Roman" w:cs="Times New Roman"/>
          <w:spacing w:val="-3"/>
          <w:sz w:val="24"/>
          <w:szCs w:val="24"/>
        </w:rPr>
        <w:fldChar w:fldCharType="separate"/>
      </w:r>
      <w:r w:rsidR="0064712F" w:rsidRPr="00122E05">
        <w:rPr>
          <w:rFonts w:ascii="Times New Roman" w:hAnsi="Times New Roman" w:cs="Times New Roman"/>
          <w:noProof/>
          <w:spacing w:val="-3"/>
          <w:sz w:val="24"/>
          <w:szCs w:val="24"/>
        </w:rPr>
        <w:t>[</w:t>
      </w:r>
      <w:hyperlink w:anchor="_ENREF_124" w:tooltip="Hussain, 2012 #217" w:history="1">
        <w:r w:rsidR="0064712F" w:rsidRPr="00F77E2D">
          <w:rPr>
            <w:rStyle w:val="Hyperlink"/>
            <w:rFonts w:ascii="Times New Roman" w:hAnsi="Times New Roman" w:cs="Times New Roman"/>
            <w:noProof/>
            <w:spacing w:val="-3"/>
            <w:sz w:val="24"/>
            <w:szCs w:val="24"/>
          </w:rPr>
          <w:t>124</w:t>
        </w:r>
      </w:hyperlink>
      <w:r w:rsidR="0064712F" w:rsidRPr="00122E05">
        <w:rPr>
          <w:rFonts w:ascii="Times New Roman" w:hAnsi="Times New Roman" w:cs="Times New Roman"/>
          <w:noProof/>
          <w:spacing w:val="-3"/>
          <w:sz w:val="24"/>
          <w:szCs w:val="24"/>
        </w:rPr>
        <w:t>]</w:t>
      </w:r>
      <w:r w:rsidR="00DA7816" w:rsidRPr="00122E05">
        <w:rPr>
          <w:rFonts w:ascii="Times New Roman" w:hAnsi="Times New Roman" w:cs="Times New Roman"/>
          <w:spacing w:val="-3"/>
          <w:sz w:val="24"/>
          <w:szCs w:val="24"/>
        </w:rPr>
        <w:fldChar w:fldCharType="end"/>
      </w:r>
    </w:p>
    <w:p w:rsidR="00E16AE7" w:rsidRPr="00122E05" w:rsidRDefault="00E16AE7" w:rsidP="00E16AE7">
      <w:pPr>
        <w:pStyle w:val="Style4"/>
        <w:spacing w:line="360" w:lineRule="auto"/>
        <w:outlineLvl w:val="9"/>
        <w:rPr>
          <w:rFonts w:cs="Times New Roman"/>
          <w:b/>
          <w:i/>
          <w:color w:val="auto"/>
          <w:sz w:val="24"/>
          <w:szCs w:val="24"/>
        </w:rPr>
      </w:pPr>
      <w:r w:rsidRPr="00122E05">
        <w:rPr>
          <w:rFonts w:cs="Times New Roman"/>
          <w:b/>
          <w:i/>
          <w:color w:val="auto"/>
          <w:sz w:val="24"/>
          <w:szCs w:val="24"/>
        </w:rPr>
        <w:t>Low GI of pulses and pulse-incorporated cereal foods</w:t>
      </w:r>
    </w:p>
    <w:p w:rsidR="00E16AE7" w:rsidRPr="00122E05" w:rsidRDefault="00E16AE7" w:rsidP="00E16AE7">
      <w:pPr>
        <w:pStyle w:val="BodyText"/>
        <w:spacing w:line="360" w:lineRule="auto"/>
        <w:ind w:left="120" w:right="6" w:firstLine="0"/>
        <w:rPr>
          <w:rFonts w:cs="Times New Roman"/>
          <w:spacing w:val="-3"/>
          <w:sz w:val="24"/>
          <w:szCs w:val="24"/>
        </w:rPr>
      </w:pPr>
      <w:r w:rsidRPr="00122E05">
        <w:rPr>
          <w:rFonts w:cs="Times New Roman"/>
          <w:spacing w:val="-3"/>
          <w:sz w:val="24"/>
          <w:szCs w:val="24"/>
        </w:rPr>
        <w:t>As compared with other Western or Asian diets, traditional Indian diets comprising dal, roti, rice, and curry provide a wholesome supply of balanced, mixed nutrients. The mix of various pulses and legumes in a standard Indian meal offer variations in the glycaemic and insulinaemic indices that are attributed to the nature of available and non-available (non-starchy polysaccharides) carbohydrates in the foods and alterations in rates of carbohydrate absorption.</w:t>
      </w:r>
      <w:r w:rsidR="00DA7816" w:rsidRPr="00122E05">
        <w:rPr>
          <w:rFonts w:cs="Times New Roman"/>
          <w:spacing w:val="-3"/>
          <w:sz w:val="24"/>
          <w:szCs w:val="24"/>
        </w:rPr>
        <w:fldChar w:fldCharType="begin">
          <w:fldData xml:space="preserve">PEVuZE5vdGU+PENpdGU+PEF1dGhvcj5DaGFuZGFsaWE8L0F1dGhvcj48WWVhcj4xOTkyPC9ZZWFy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</w:fldData>
        </w:fldChar>
      </w:r>
      <w:r w:rsidR="0064712F" w:rsidRPr="00122E05">
        <w:rPr>
          <w:rFonts w:cs="Times New Roman"/>
          <w:spacing w:val="-3"/>
          <w:sz w:val="24"/>
          <w:szCs w:val="24"/>
        </w:rPr>
        <w:instrText xml:space="preserve"> ADDIN EN.CITE </w:instrText>
      </w:r>
      <w:r w:rsidR="00DA7816" w:rsidRPr="00122E05">
        <w:rPr>
          <w:rFonts w:cs="Times New Roman"/>
          <w:spacing w:val="-3"/>
          <w:sz w:val="24"/>
          <w:szCs w:val="24"/>
        </w:rPr>
        <w:fldChar w:fldCharType="begin">
          <w:fldData xml:space="preserve">PEVuZE5vdGU+PENpdGU+PEF1dGhvcj5DaGFuZGFsaWE8L0F1dGhvcj48WWVhcj4xOTkyPC9ZZWFy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</w:fldData>
        </w:fldChar>
      </w:r>
      <w:r w:rsidR="0064712F" w:rsidRPr="00122E05">
        <w:rPr>
          <w:rFonts w:cs="Times New Roman"/>
          <w:spacing w:val="-3"/>
          <w:sz w:val="24"/>
          <w:szCs w:val="24"/>
        </w:rPr>
        <w:instrText xml:space="preserve"> ADDIN EN.CITE.DATA </w:instrText>
      </w:r>
      <w:r w:rsidR="00DA7816" w:rsidRPr="00122E05">
        <w:rPr>
          <w:rFonts w:cs="Times New Roman"/>
          <w:spacing w:val="-3"/>
          <w:sz w:val="24"/>
          <w:szCs w:val="24"/>
        </w:rPr>
      </w:r>
      <w:r w:rsidR="00DA7816" w:rsidRPr="00122E05">
        <w:rPr>
          <w:rFonts w:cs="Times New Roman"/>
          <w:spacing w:val="-3"/>
          <w:sz w:val="24"/>
          <w:szCs w:val="24"/>
        </w:rPr>
        <w:fldChar w:fldCharType="end"/>
      </w:r>
      <w:r w:rsidR="00DA7816" w:rsidRPr="00122E05">
        <w:rPr>
          <w:rFonts w:cs="Times New Roman"/>
          <w:spacing w:val="-3"/>
          <w:sz w:val="24"/>
          <w:szCs w:val="24"/>
        </w:rPr>
      </w:r>
      <w:r w:rsidR="00DA7816" w:rsidRPr="00122E05">
        <w:rPr>
          <w:rFonts w:cs="Times New Roman"/>
          <w:spacing w:val="-3"/>
          <w:sz w:val="24"/>
          <w:szCs w:val="24"/>
        </w:rPr>
        <w:fldChar w:fldCharType="separate"/>
      </w:r>
      <w:r w:rsidR="0064712F" w:rsidRPr="00122E05">
        <w:rPr>
          <w:rFonts w:cs="Times New Roman"/>
          <w:noProof/>
          <w:spacing w:val="-3"/>
          <w:sz w:val="24"/>
          <w:szCs w:val="24"/>
        </w:rPr>
        <w:t>[</w:t>
      </w:r>
      <w:hyperlink w:anchor="_ENREF_125" w:tooltip="Chandalia, 1992 #218" w:history="1">
        <w:r w:rsidR="0064712F" w:rsidRPr="00F77E2D">
          <w:rPr>
            <w:rStyle w:val="Hyperlink"/>
            <w:rFonts w:cs="Times New Roman"/>
            <w:noProof/>
            <w:spacing w:val="-3"/>
            <w:sz w:val="24"/>
            <w:szCs w:val="24"/>
          </w:rPr>
          <w:t>125</w:t>
        </w:r>
      </w:hyperlink>
      <w:r w:rsidR="0064712F" w:rsidRPr="00122E05">
        <w:rPr>
          <w:rFonts w:cs="Times New Roman"/>
          <w:noProof/>
          <w:spacing w:val="-3"/>
          <w:sz w:val="24"/>
          <w:szCs w:val="24"/>
        </w:rPr>
        <w:t>,</w:t>
      </w:r>
      <w:hyperlink w:anchor="_ENREF_126" w:tooltip="Shobana, 2007 #219" w:history="1">
        <w:r w:rsidR="0064712F" w:rsidRPr="00F77E2D">
          <w:rPr>
            <w:rStyle w:val="Hyperlink"/>
            <w:rFonts w:cs="Times New Roman"/>
            <w:noProof/>
            <w:spacing w:val="-3"/>
            <w:sz w:val="24"/>
            <w:szCs w:val="24"/>
          </w:rPr>
          <w:t>126</w:t>
        </w:r>
      </w:hyperlink>
      <w:r w:rsidR="0064712F" w:rsidRPr="00122E05">
        <w:rPr>
          <w:rFonts w:cs="Times New Roman"/>
          <w:noProof/>
          <w:spacing w:val="-3"/>
          <w:sz w:val="24"/>
          <w:szCs w:val="24"/>
        </w:rPr>
        <w:t>]</w:t>
      </w:r>
      <w:r w:rsidR="00DA7816" w:rsidRPr="00122E05">
        <w:rPr>
          <w:rFonts w:cs="Times New Roman"/>
          <w:spacing w:val="-3"/>
          <w:sz w:val="24"/>
          <w:szCs w:val="24"/>
        </w:rPr>
        <w:fldChar w:fldCharType="end"/>
      </w:r>
      <w:r w:rsidRPr="00122E05">
        <w:rPr>
          <w:rFonts w:cs="Times New Roman"/>
          <w:spacing w:val="-3"/>
          <w:sz w:val="24"/>
          <w:szCs w:val="24"/>
        </w:rPr>
        <w:t xml:space="preserve">  Inclusion of grams and pulses in rice or wheat-based starchy high GI diets reduces the glycaemic index and brings satiety along with adequate supply of calories. Meals with mixed sources of cereals, pulses and legumes contribute to regulation of insulin and glycaemic responses. </w:t>
      </w:r>
    </w:p>
    <w:p w:rsidR="00E16AE7" w:rsidRPr="00122E05" w:rsidRDefault="00E16AE7" w:rsidP="003B5C9D">
      <w:pPr>
        <w:pStyle w:val="BodyText"/>
        <w:widowControl w:val="0"/>
        <w:numPr>
          <w:ilvl w:val="0"/>
          <w:numId w:val="45"/>
        </w:numPr>
        <w:spacing w:line="360" w:lineRule="auto"/>
        <w:ind w:right="6"/>
        <w:rPr>
          <w:rFonts w:cs="Times New Roman"/>
          <w:spacing w:val="-3"/>
          <w:sz w:val="24"/>
          <w:szCs w:val="24"/>
        </w:rPr>
      </w:pPr>
      <w:r w:rsidRPr="00122E05">
        <w:rPr>
          <w:rFonts w:cs="Times New Roman"/>
          <w:spacing w:val="-3"/>
          <w:sz w:val="24"/>
          <w:szCs w:val="24"/>
        </w:rPr>
        <w:t>Combining acarbose in regular daily diets was associated with significant decline in postprandial blood glucose in T2DM patients, including those who failed prior treatment with OADs.</w:t>
      </w:r>
      <w:r w:rsidR="00DA7816" w:rsidRPr="00122E05">
        <w:rPr>
          <w:rFonts w:cs="Times New Roman"/>
          <w:spacing w:val="-3"/>
          <w:sz w:val="24"/>
          <w:szCs w:val="24"/>
        </w:rPr>
        <w:fldChar w:fldCharType="begin"/>
      </w:r>
      <w:r w:rsidR="0064712F" w:rsidRPr="00122E05">
        <w:rPr>
          <w:rFonts w:cs="Times New Roman"/>
          <w:spacing w:val="-3"/>
          <w:sz w:val="24"/>
          <w:szCs w:val="24"/>
        </w:rPr>
        <w:instrText xml:space="preserve"> ADDIN EN.CITE &lt;EndNote&gt;&lt;Cite&gt;&lt;Author&gt;Ghosh&lt;/Author&gt;&lt;Year&gt;2005&lt;/Year&gt;&lt;RecNum&gt;220&lt;/RecNum&gt;&lt;DisplayText&gt;[127]&lt;/DisplayText&gt;&lt;record&gt;&lt;rec-number&gt;220&lt;/rec-number&gt;&lt;foreign-keys&gt;&lt;key app="EN" db-id="vtfx5a5p9szaf8etpdrpdx9rr22wxrrw00sv" timestamp="1565084518"&gt;220&lt;/key&gt;&lt;/foreign-keys&gt;&lt;ref-type name="Journal Article"&gt;17&lt;/ref-type&gt;&lt;contributors&gt;&lt;authors&gt;&lt;author&gt;J M Ghosh&lt;/author&gt;&lt;/authors&gt;&lt;/contributors&gt;&lt;titles&gt;&lt;title&gt;Trial of low glycemic diet and acarbose therapy for control of post-prandial hyperglycemia in type 2 diabetes mellitus: Preliminary report. &lt;/title&gt;&lt;secondary-title&gt;Int J Diabetes Dev Ctries. &lt;/secondary-title&gt;&lt;/titles&gt;&lt;periodical&gt;&lt;full-title&gt;Int J Diabetes Dev Ctries.&lt;/full-title&gt;&lt;/periodical&gt;&lt;pages&gt;80-84&lt;/pages&gt;&lt;volume&gt;25&lt;/volume&gt;&lt;dates&gt;&lt;year&gt;2005&lt;/year&gt;&lt;/dates&gt;&lt;urls&gt;&lt;/urls&gt;&lt;/record&gt;&lt;/Cite&gt;&lt;/EndNote&gt;</w:instrText>
      </w:r>
      <w:r w:rsidR="00DA7816" w:rsidRPr="00122E05">
        <w:rPr>
          <w:rFonts w:cs="Times New Roman"/>
          <w:spacing w:val="-3"/>
          <w:sz w:val="24"/>
          <w:szCs w:val="24"/>
        </w:rPr>
        <w:fldChar w:fldCharType="separate"/>
      </w:r>
      <w:r w:rsidR="0064712F" w:rsidRPr="00122E05">
        <w:rPr>
          <w:rFonts w:cs="Times New Roman"/>
          <w:noProof/>
          <w:spacing w:val="-3"/>
          <w:sz w:val="24"/>
          <w:szCs w:val="24"/>
        </w:rPr>
        <w:t>[</w:t>
      </w:r>
      <w:hyperlink w:anchor="_ENREF_127" w:tooltip="Ghosh, 2005 #220" w:history="1">
        <w:r w:rsidR="0064712F" w:rsidRPr="00F77E2D">
          <w:rPr>
            <w:rStyle w:val="Hyperlink"/>
            <w:rFonts w:cs="Times New Roman"/>
            <w:noProof/>
            <w:spacing w:val="-3"/>
            <w:sz w:val="24"/>
            <w:szCs w:val="24"/>
          </w:rPr>
          <w:t>127</w:t>
        </w:r>
      </w:hyperlink>
      <w:r w:rsidR="0064712F" w:rsidRPr="00122E05">
        <w:rPr>
          <w:rFonts w:cs="Times New Roman"/>
          <w:noProof/>
          <w:spacing w:val="-3"/>
          <w:sz w:val="24"/>
          <w:szCs w:val="24"/>
        </w:rPr>
        <w:t>]</w:t>
      </w:r>
      <w:r w:rsidR="00DA7816" w:rsidRPr="00122E05">
        <w:rPr>
          <w:rFonts w:cs="Times New Roman"/>
          <w:spacing w:val="-3"/>
          <w:sz w:val="24"/>
          <w:szCs w:val="24"/>
        </w:rPr>
        <w:fldChar w:fldCharType="end"/>
      </w:r>
    </w:p>
    <w:p w:rsidR="00E16AE7" w:rsidRPr="00122E05" w:rsidRDefault="00E16AE7" w:rsidP="003B5C9D">
      <w:pPr>
        <w:pStyle w:val="BodyText"/>
        <w:widowControl w:val="0"/>
        <w:numPr>
          <w:ilvl w:val="0"/>
          <w:numId w:val="45"/>
        </w:numPr>
        <w:spacing w:line="360" w:lineRule="auto"/>
        <w:ind w:right="6"/>
        <w:rPr>
          <w:rFonts w:cs="Times New Roman"/>
          <w:spacing w:val="-3"/>
          <w:sz w:val="24"/>
          <w:szCs w:val="24"/>
        </w:rPr>
      </w:pPr>
      <w:r w:rsidRPr="00122E05">
        <w:rPr>
          <w:rFonts w:cs="Times New Roman"/>
          <w:spacing w:val="-3"/>
          <w:sz w:val="24"/>
          <w:szCs w:val="24"/>
        </w:rPr>
        <w:t xml:space="preserve">Similarly, consumption of </w:t>
      </w:r>
      <w:r w:rsidRPr="00122E05">
        <w:rPr>
          <w:rFonts w:cs="Times New Roman"/>
          <w:i/>
          <w:spacing w:val="-3"/>
          <w:sz w:val="24"/>
          <w:szCs w:val="24"/>
        </w:rPr>
        <w:t xml:space="preserve">adai dosa </w:t>
      </w:r>
      <w:r w:rsidRPr="00122E05">
        <w:rPr>
          <w:rFonts w:cs="Times New Roman"/>
          <w:spacing w:val="-3"/>
          <w:sz w:val="24"/>
          <w:szCs w:val="24"/>
        </w:rPr>
        <w:t>(a type of Indian pancake with 75% pulses and 25% cereals) versus normal diet (75% cereal and 25% pulses) was associated with reduction in body weight and significant (p&lt;0.01) lowering of HbA1c.</w:t>
      </w:r>
      <w:r w:rsidR="00DA7816" w:rsidRPr="00122E05">
        <w:rPr>
          <w:rFonts w:cs="Times New Roman"/>
          <w:spacing w:val="-3"/>
          <w:sz w:val="24"/>
          <w:szCs w:val="24"/>
        </w:rPr>
        <w:fldChar w:fldCharType="begin"/>
      </w:r>
      <w:r w:rsidR="0064712F" w:rsidRPr="00122E05">
        <w:rPr>
          <w:rFonts w:cs="Times New Roman"/>
          <w:spacing w:val="-3"/>
          <w:sz w:val="24"/>
          <w:szCs w:val="24"/>
        </w:rPr>
        <w:instrText xml:space="preserve"> ADDIN EN.CITE &lt;EndNote&gt;&lt;Cite&gt;&lt;Author&gt;Sekar&lt;/Author&gt;&lt;Year&gt;2006&lt;/Year&gt;&lt;RecNum&gt;221&lt;/RecNum&gt;&lt;DisplayText&gt;[128]&lt;/DisplayText&gt;&lt;record&gt;&lt;rec-number&gt;221&lt;/rec-number&gt;&lt;foreign-keys&gt;&lt;key app="EN" db-id="vtfx5a5p9szaf8etpdrpdx9rr22wxrrw00sv" timestamp="1565084518"&gt;221&lt;/key&gt;&lt;/foreign-keys&gt;&lt;ref-type name="Journal Article"&gt;17&lt;/ref-type&gt;&lt;contributors&gt;&lt;authors&gt;&lt;author&gt;V Sekar&lt;/author&gt;&lt;author&gt;A Sundaram&lt;/author&gt;&lt;author&gt;B Lakshmi&lt;/author&gt;&lt;author&gt;R A Kalaivani&lt;/author&gt;&lt;author&gt;S Mala&lt;/author&gt;&lt;author&gt;M Banupriya&lt;/author&gt;&lt;author&gt;J U Maheswari &lt;/author&gt;&lt;/authors&gt;&lt;/contributors&gt;&lt;titles&gt;&lt;title&gt;The effect of modified pulse-carbohydrate diet on weight and HbA1C in type 2 diabetic patients.&lt;/title&gt;&lt;secondary-title&gt;International Journal of Diabetes in Developing Countries&lt;/secondary-title&gt;&lt;/titles&gt;&lt;periodical&gt;&lt;full-title&gt;International Journal of Diabetes in Developing Countries&lt;/full-title&gt;&lt;/periodical&gt;&lt;pages&gt;16-18&lt;/pages&gt;&lt;volume&gt;26&lt;/volume&gt;&lt;number&gt;1&lt;/number&gt;&lt;dates&gt;&lt;year&gt;2006&lt;/year&gt;&lt;/dates&gt;&lt;urls&gt;&lt;/urls&gt;&lt;/record&gt;&lt;/Cite&gt;&lt;/EndNote&gt;</w:instrText>
      </w:r>
      <w:r w:rsidR="00DA7816" w:rsidRPr="00122E05">
        <w:rPr>
          <w:rFonts w:cs="Times New Roman"/>
          <w:spacing w:val="-3"/>
          <w:sz w:val="24"/>
          <w:szCs w:val="24"/>
        </w:rPr>
        <w:fldChar w:fldCharType="separate"/>
      </w:r>
      <w:r w:rsidR="0064712F" w:rsidRPr="00122E05">
        <w:rPr>
          <w:rFonts w:cs="Times New Roman"/>
          <w:noProof/>
          <w:spacing w:val="-3"/>
          <w:sz w:val="24"/>
          <w:szCs w:val="24"/>
        </w:rPr>
        <w:t>[</w:t>
      </w:r>
      <w:hyperlink w:anchor="_ENREF_128" w:tooltip="Sekar, 2006 #221" w:history="1">
        <w:r w:rsidR="0064712F" w:rsidRPr="00F77E2D">
          <w:rPr>
            <w:rStyle w:val="Hyperlink"/>
            <w:rFonts w:cs="Times New Roman"/>
            <w:noProof/>
            <w:spacing w:val="-3"/>
            <w:sz w:val="24"/>
            <w:szCs w:val="24"/>
          </w:rPr>
          <w:t>128</w:t>
        </w:r>
      </w:hyperlink>
      <w:r w:rsidR="0064712F" w:rsidRPr="00122E05">
        <w:rPr>
          <w:rFonts w:cs="Times New Roman"/>
          <w:noProof/>
          <w:spacing w:val="-3"/>
          <w:sz w:val="24"/>
          <w:szCs w:val="24"/>
        </w:rPr>
        <w:t>]</w:t>
      </w:r>
      <w:r w:rsidR="00DA7816" w:rsidRPr="00122E05">
        <w:rPr>
          <w:rFonts w:cs="Times New Roman"/>
          <w:spacing w:val="-3"/>
          <w:sz w:val="24"/>
          <w:szCs w:val="24"/>
        </w:rPr>
        <w:fldChar w:fldCharType="end"/>
      </w:r>
    </w:p>
    <w:p w:rsidR="00E16AE7" w:rsidRPr="00122E05" w:rsidRDefault="00E16AE7" w:rsidP="003B5C9D">
      <w:pPr>
        <w:pStyle w:val="BodyText"/>
        <w:widowControl w:val="0"/>
        <w:numPr>
          <w:ilvl w:val="0"/>
          <w:numId w:val="45"/>
        </w:numPr>
        <w:spacing w:line="360" w:lineRule="auto"/>
        <w:ind w:right="6"/>
        <w:rPr>
          <w:rFonts w:cs="Times New Roman"/>
          <w:spacing w:val="-3"/>
          <w:sz w:val="24"/>
          <w:szCs w:val="24"/>
        </w:rPr>
      </w:pPr>
      <w:r w:rsidRPr="00122E05">
        <w:rPr>
          <w:rFonts w:cs="Times New Roman"/>
          <w:spacing w:val="-3"/>
          <w:sz w:val="24"/>
          <w:szCs w:val="24"/>
        </w:rPr>
        <w:t>Inclusion of nuts (almond, walnuts, cashews, pistachios, hazelnuts) in diet corresponding to approximately 56 g (1/2 cup) of nuts was associated with significant reduction in HbA1c (mean difference: − 0.07% [95% CI: −0.10, −0.03%]; p=0.0003) and fasting glucose (mean difference: −0.15 mmol/L [95% CI: −0.27, −0.02 mmol/L]; p=0.03) in individuals with T2DM versus isocaloric diets without nuts. The improvement was mainly attributed to lowering of GI due to replacement by nuts.</w:t>
      </w:r>
      <w:r w:rsidR="00DA7816" w:rsidRPr="00122E05">
        <w:rPr>
          <w:rFonts w:cs="Times New Roman"/>
          <w:spacing w:val="-3"/>
          <w:sz w:val="24"/>
          <w:szCs w:val="24"/>
        </w:rPr>
        <w:fldChar w:fldCharType="begin">
          <w:fldData xml:space="preserve">PEVuZE5vdGU+PENpdGU+PEF1dGhvcj5WaWd1aWxpb3VrPC9BdXRob3I+PFllYXI+MjAxNDwvWWVh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==
</w:fldData>
        </w:fldChar>
      </w:r>
      <w:r w:rsidR="0064712F" w:rsidRPr="00122E05">
        <w:rPr>
          <w:rFonts w:cs="Times New Roman"/>
          <w:spacing w:val="-3"/>
          <w:sz w:val="24"/>
          <w:szCs w:val="24"/>
        </w:rPr>
        <w:instrText xml:space="preserve"> ADDIN EN.CITE </w:instrText>
      </w:r>
      <w:r w:rsidR="00DA7816" w:rsidRPr="00122E05">
        <w:rPr>
          <w:rFonts w:cs="Times New Roman"/>
          <w:spacing w:val="-3"/>
          <w:sz w:val="24"/>
          <w:szCs w:val="24"/>
        </w:rPr>
        <w:fldChar w:fldCharType="begin">
          <w:fldData xml:space="preserve">PEVuZE5vdGU+PENpdGU+PEF1dGhvcj5WaWd1aWxpb3VrPC9BdXRob3I+PFllYXI+MjAxNDwvWWVh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==
</w:fldData>
        </w:fldChar>
      </w:r>
      <w:r w:rsidR="0064712F" w:rsidRPr="00122E05">
        <w:rPr>
          <w:rFonts w:cs="Times New Roman"/>
          <w:spacing w:val="-3"/>
          <w:sz w:val="24"/>
          <w:szCs w:val="24"/>
        </w:rPr>
        <w:instrText xml:space="preserve"> ADDIN EN.CITE.DATA </w:instrText>
      </w:r>
      <w:r w:rsidR="00DA7816" w:rsidRPr="00122E05">
        <w:rPr>
          <w:rFonts w:cs="Times New Roman"/>
          <w:spacing w:val="-3"/>
          <w:sz w:val="24"/>
          <w:szCs w:val="24"/>
        </w:rPr>
      </w:r>
      <w:r w:rsidR="00DA7816" w:rsidRPr="00122E05">
        <w:rPr>
          <w:rFonts w:cs="Times New Roman"/>
          <w:spacing w:val="-3"/>
          <w:sz w:val="24"/>
          <w:szCs w:val="24"/>
        </w:rPr>
        <w:fldChar w:fldCharType="end"/>
      </w:r>
      <w:r w:rsidR="00DA7816" w:rsidRPr="00122E05">
        <w:rPr>
          <w:rFonts w:cs="Times New Roman"/>
          <w:spacing w:val="-3"/>
          <w:sz w:val="24"/>
          <w:szCs w:val="24"/>
        </w:rPr>
      </w:r>
      <w:r w:rsidR="00DA7816" w:rsidRPr="00122E05">
        <w:rPr>
          <w:rFonts w:cs="Times New Roman"/>
          <w:spacing w:val="-3"/>
          <w:sz w:val="24"/>
          <w:szCs w:val="24"/>
        </w:rPr>
        <w:fldChar w:fldCharType="separate"/>
      </w:r>
      <w:r w:rsidR="0064712F" w:rsidRPr="00122E05">
        <w:rPr>
          <w:rFonts w:cs="Times New Roman"/>
          <w:noProof/>
          <w:spacing w:val="-3"/>
          <w:sz w:val="24"/>
          <w:szCs w:val="24"/>
        </w:rPr>
        <w:t>[</w:t>
      </w:r>
      <w:hyperlink w:anchor="_ENREF_129" w:tooltip="Viguiliouk, 2014 #222" w:history="1">
        <w:r w:rsidR="0064712F" w:rsidRPr="00F77E2D">
          <w:rPr>
            <w:rStyle w:val="Hyperlink"/>
            <w:rFonts w:cs="Times New Roman"/>
            <w:noProof/>
            <w:spacing w:val="-3"/>
            <w:sz w:val="24"/>
            <w:szCs w:val="24"/>
          </w:rPr>
          <w:t>129</w:t>
        </w:r>
      </w:hyperlink>
      <w:r w:rsidR="0064712F" w:rsidRPr="00122E05">
        <w:rPr>
          <w:rFonts w:cs="Times New Roman"/>
          <w:noProof/>
          <w:spacing w:val="-3"/>
          <w:sz w:val="24"/>
          <w:szCs w:val="24"/>
        </w:rPr>
        <w:t>]</w:t>
      </w:r>
      <w:r w:rsidR="00DA7816" w:rsidRPr="00122E05">
        <w:rPr>
          <w:rFonts w:cs="Times New Roman"/>
          <w:spacing w:val="-3"/>
          <w:sz w:val="24"/>
          <w:szCs w:val="24"/>
        </w:rPr>
        <w:fldChar w:fldCharType="end"/>
      </w:r>
    </w:p>
    <w:p w:rsidR="00E16AE7" w:rsidRPr="00122E05" w:rsidRDefault="00E16AE7" w:rsidP="003B5C9D">
      <w:pPr>
        <w:pStyle w:val="BodyText"/>
        <w:widowControl w:val="0"/>
        <w:numPr>
          <w:ilvl w:val="0"/>
          <w:numId w:val="45"/>
        </w:numPr>
        <w:spacing w:line="360" w:lineRule="auto"/>
        <w:ind w:right="6"/>
        <w:rPr>
          <w:rFonts w:cs="Times New Roman"/>
          <w:spacing w:val="-3"/>
          <w:sz w:val="24"/>
          <w:szCs w:val="24"/>
        </w:rPr>
      </w:pPr>
      <w:r w:rsidRPr="00122E05">
        <w:rPr>
          <w:rFonts w:cs="Times New Roman"/>
          <w:spacing w:val="-3"/>
          <w:sz w:val="24"/>
          <w:szCs w:val="24"/>
        </w:rPr>
        <w:t>In an analysis of dietary patterns in India, diets rich in rice and pulses were associated with lower risk of diabetes versus diet models that had more sweets and snacks.</w:t>
      </w:r>
      <w:r w:rsidR="00DA7816" w:rsidRPr="00122E05">
        <w:rPr>
          <w:rFonts w:cs="Times New Roman"/>
          <w:spacing w:val="-3"/>
          <w:sz w:val="24"/>
          <w:szCs w:val="24"/>
        </w:rPr>
        <w:fldChar w:fldCharType="begin"/>
      </w:r>
      <w:r w:rsidR="0064712F" w:rsidRPr="00122E05">
        <w:rPr>
          <w:rFonts w:cs="Times New Roman"/>
          <w:spacing w:val="-3"/>
          <w:sz w:val="24"/>
          <w:szCs w:val="24"/>
        </w:rPr>
        <w:instrText xml:space="preserve"> ADDIN EN.CITE &lt;EndNote&gt;&lt;Cite&gt;&lt;Author&gt;Green&lt;/Author&gt;&lt;Year&gt;2016&lt;/Year&gt;&lt;RecNum&gt;223&lt;/RecNum&gt;&lt;DisplayText&gt;[130]&lt;/DisplayText&gt;&lt;record&gt;&lt;rec-number&gt;223&lt;/rec-number&gt;&lt;foreign-keys&gt;&lt;key app="EN" db-id="vtfx5a5p9szaf8etpdrpdx9rr22wxrrw00sv" timestamp="1565084518"&gt;223&lt;/key&gt;&lt;/foreign-keys&gt;&lt;ref-type name="Journal Article"&gt;17&lt;/ref-type&gt;&lt;contributors&gt;&lt;authors&gt;&lt;author&gt;Green, R.&lt;/author&gt;&lt;author&gt;Milner, J.&lt;/author&gt;&lt;author&gt;Joy, E. J.&lt;/author&gt;&lt;author&gt;Agrawal, S.&lt;/author&gt;&lt;author&gt;Dangour, A. D.&lt;/author&gt;&lt;/authors&gt;&lt;/contributors&gt;&lt;auth-address&gt;1Department of Population Health,London School of Hygiene &amp;amp; Tropical Medicine,Keppel Street,London WC1E 7HT,UK.&amp;#xD;3Department of Social and Environmental Health Research,London School of Hygiene &amp;amp; Tropical Medicine,15-17 Tavistock Place,London WC1H 9SH,UK.&amp;#xD;4Public Health Foundation of India,Delhi NCR,Plot No. 47,Sector 44,Institutional Area Gurgaon 122002,India.&lt;/auth-address&gt;&lt;titles&gt;&lt;title&gt;Dietary patterns in India: a systematic review&lt;/title&gt;&lt;secondary-title&gt;Br J Nutr&lt;/secondary-title&gt;&lt;/titles&gt;&lt;periodical&gt;&lt;full-title&gt;Br J Nutr&lt;/full-title&gt;&lt;/periodical&gt;&lt;pages&gt;142-8&lt;/pages&gt;&lt;volume&gt;116&lt;/volume&gt;&lt;number&gt;1&lt;/number&gt;&lt;keywords&gt;&lt;keyword&gt;*Diet&lt;/keyword&gt;&lt;keyword&gt;*Feeding Behavior&lt;/keyword&gt;&lt;keyword&gt;*Food Analysis&lt;/keyword&gt;&lt;keyword&gt;Humans&lt;/keyword&gt;&lt;keyword&gt;India&lt;/keyword&gt;&lt;keyword&gt;Nutritional Physiological Phenomena&lt;/keyword&gt;&lt;keyword&gt;*Dietary pattern analyses&lt;/keyword&gt;&lt;keyword&gt;*Diets&lt;/keyword&gt;&lt;keyword&gt;*India&lt;/keyword&gt;&lt;keyword&gt;*PCA principal component analysis&lt;/keyword&gt;&lt;keyword&gt;*Systematic reviews&lt;/keyword&gt;&lt;/keywords&gt;&lt;dates&gt;&lt;year&gt;2016&lt;/year&gt;&lt;pub-dates&gt;&lt;date&gt;Jul&lt;/date&gt;&lt;/pub-dates&gt;&lt;/dates&gt;&lt;isbn&gt;1475-2662 (Electronic)&amp;#xD;0007-1145 (Linking)&lt;/isbn&gt;&lt;accession-num&gt;27146890&lt;/accession-num&gt;&lt;urls&gt;&lt;related-urls&gt;&lt;url&gt;https://www.ncbi.nlm.nih.gov/pubmed/27146890&lt;/url&gt;&lt;/related-urls&gt;&lt;/urls&gt;&lt;custom2&gt;PMC4890343&lt;/custom2&gt;&lt;electronic-resource-num&gt;10.1017/S0007114516001598&lt;/electronic-resource-num&gt;&lt;/record&gt;&lt;/Cite&gt;&lt;/EndNote&gt;</w:instrText>
      </w:r>
      <w:r w:rsidR="00DA7816" w:rsidRPr="00122E05">
        <w:rPr>
          <w:rFonts w:cs="Times New Roman"/>
          <w:spacing w:val="-3"/>
          <w:sz w:val="24"/>
          <w:szCs w:val="24"/>
        </w:rPr>
        <w:fldChar w:fldCharType="separate"/>
      </w:r>
      <w:r w:rsidR="0064712F" w:rsidRPr="00122E05">
        <w:rPr>
          <w:rFonts w:cs="Times New Roman"/>
          <w:noProof/>
          <w:spacing w:val="-3"/>
          <w:sz w:val="24"/>
          <w:szCs w:val="24"/>
        </w:rPr>
        <w:t>[</w:t>
      </w:r>
      <w:hyperlink w:anchor="_ENREF_130" w:tooltip="Green, 2016 #223" w:history="1">
        <w:r w:rsidR="0064712F" w:rsidRPr="00F77E2D">
          <w:rPr>
            <w:rStyle w:val="Hyperlink"/>
            <w:rFonts w:cs="Times New Roman"/>
            <w:noProof/>
            <w:spacing w:val="-3"/>
            <w:sz w:val="24"/>
            <w:szCs w:val="24"/>
          </w:rPr>
          <w:t>130</w:t>
        </w:r>
      </w:hyperlink>
      <w:r w:rsidR="0064712F" w:rsidRPr="00122E05">
        <w:rPr>
          <w:rFonts w:cs="Times New Roman"/>
          <w:noProof/>
          <w:spacing w:val="-3"/>
          <w:sz w:val="24"/>
          <w:szCs w:val="24"/>
        </w:rPr>
        <w:t>]</w:t>
      </w:r>
      <w:r w:rsidR="00DA7816" w:rsidRPr="00122E05">
        <w:rPr>
          <w:rFonts w:cs="Times New Roman"/>
          <w:spacing w:val="-3"/>
          <w:sz w:val="24"/>
          <w:szCs w:val="24"/>
        </w:rPr>
        <w:fldChar w:fldCharType="end"/>
      </w:r>
    </w:p>
    <w:p w:rsidR="00E16AE7" w:rsidRPr="00122E05" w:rsidRDefault="00E16AE7" w:rsidP="003B5C9D">
      <w:pPr>
        <w:pStyle w:val="BodyText"/>
        <w:widowControl w:val="0"/>
        <w:numPr>
          <w:ilvl w:val="0"/>
          <w:numId w:val="45"/>
        </w:numPr>
        <w:spacing w:line="360" w:lineRule="auto"/>
        <w:ind w:right="6"/>
        <w:rPr>
          <w:rFonts w:cs="Times New Roman"/>
          <w:spacing w:val="-3"/>
          <w:sz w:val="24"/>
          <w:szCs w:val="24"/>
        </w:rPr>
      </w:pPr>
      <w:r w:rsidRPr="00122E05">
        <w:rPr>
          <w:rFonts w:cs="Times New Roman"/>
          <w:spacing w:val="-3"/>
          <w:sz w:val="24"/>
          <w:szCs w:val="24"/>
        </w:rPr>
        <w:t xml:space="preserve">Legumes such as chickpeas are also low glycaemic foods and when substituted for similar serving of egg, baked potato, bread, or rice lower the risk of T2DM and may be beneficial </w:t>
      </w:r>
      <w:r w:rsidRPr="00122E05">
        <w:rPr>
          <w:rFonts w:cs="Times New Roman"/>
          <w:spacing w:val="-3"/>
          <w:sz w:val="24"/>
          <w:szCs w:val="24"/>
        </w:rPr>
        <w:lastRenderedPageBreak/>
        <w:t>in elderly individuals with CV risk.</w:t>
      </w:r>
      <w:r w:rsidR="00DA7816" w:rsidRPr="00122E05">
        <w:rPr>
          <w:rFonts w:cs="Times New Roman"/>
          <w:spacing w:val="-3"/>
          <w:sz w:val="24"/>
          <w:szCs w:val="24"/>
        </w:rPr>
        <w:fldChar w:fldCharType="begin">
          <w:fldData xml:space="preserve">PEVuZE5vdGU+PENpdGU+PEF1dGhvcj5CZWNlcnJhLVRvbWFzPC9BdXRob3I+PFllYXI+MjAxODwv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</w:fldData>
        </w:fldChar>
      </w:r>
      <w:r w:rsidR="0064712F" w:rsidRPr="00122E05">
        <w:rPr>
          <w:rFonts w:cs="Times New Roman"/>
          <w:spacing w:val="-3"/>
          <w:sz w:val="24"/>
          <w:szCs w:val="24"/>
        </w:rPr>
        <w:instrText xml:space="preserve"> ADDIN EN.CITE </w:instrText>
      </w:r>
      <w:r w:rsidR="00DA7816" w:rsidRPr="00122E05">
        <w:rPr>
          <w:rFonts w:cs="Times New Roman"/>
          <w:spacing w:val="-3"/>
          <w:sz w:val="24"/>
          <w:szCs w:val="24"/>
        </w:rPr>
        <w:fldChar w:fldCharType="begin">
          <w:fldData xml:space="preserve">PEVuZE5vdGU+PENpdGU+PEF1dGhvcj5CZWNlcnJhLVRvbWFzPC9BdXRob3I+PFllYXI+MjAxODwv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</w:fldData>
        </w:fldChar>
      </w:r>
      <w:r w:rsidR="0064712F" w:rsidRPr="00122E05">
        <w:rPr>
          <w:rFonts w:cs="Times New Roman"/>
          <w:spacing w:val="-3"/>
          <w:sz w:val="24"/>
          <w:szCs w:val="24"/>
        </w:rPr>
        <w:instrText xml:space="preserve"> ADDIN EN.CITE.DATA </w:instrText>
      </w:r>
      <w:r w:rsidR="00DA7816" w:rsidRPr="00122E05">
        <w:rPr>
          <w:rFonts w:cs="Times New Roman"/>
          <w:spacing w:val="-3"/>
          <w:sz w:val="24"/>
          <w:szCs w:val="24"/>
        </w:rPr>
      </w:r>
      <w:r w:rsidR="00DA7816" w:rsidRPr="00122E05">
        <w:rPr>
          <w:rFonts w:cs="Times New Roman"/>
          <w:spacing w:val="-3"/>
          <w:sz w:val="24"/>
          <w:szCs w:val="24"/>
        </w:rPr>
        <w:fldChar w:fldCharType="end"/>
      </w:r>
      <w:r w:rsidR="00DA7816" w:rsidRPr="00122E05">
        <w:rPr>
          <w:rFonts w:cs="Times New Roman"/>
          <w:spacing w:val="-3"/>
          <w:sz w:val="24"/>
          <w:szCs w:val="24"/>
        </w:rPr>
      </w:r>
      <w:r w:rsidR="00DA7816" w:rsidRPr="00122E05">
        <w:rPr>
          <w:rFonts w:cs="Times New Roman"/>
          <w:spacing w:val="-3"/>
          <w:sz w:val="24"/>
          <w:szCs w:val="24"/>
        </w:rPr>
        <w:fldChar w:fldCharType="separate"/>
      </w:r>
      <w:r w:rsidR="0064712F" w:rsidRPr="00122E05">
        <w:rPr>
          <w:rFonts w:cs="Times New Roman"/>
          <w:noProof/>
          <w:spacing w:val="-3"/>
          <w:sz w:val="24"/>
          <w:szCs w:val="24"/>
        </w:rPr>
        <w:t>[</w:t>
      </w:r>
      <w:hyperlink w:anchor="_ENREF_131" w:tooltip="Becerra-Tomas, 2018 #224" w:history="1">
        <w:r w:rsidR="0064712F" w:rsidRPr="00F77E2D">
          <w:rPr>
            <w:rStyle w:val="Hyperlink"/>
            <w:rFonts w:cs="Times New Roman"/>
            <w:noProof/>
            <w:spacing w:val="-3"/>
            <w:sz w:val="24"/>
            <w:szCs w:val="24"/>
          </w:rPr>
          <w:t>131</w:t>
        </w:r>
      </w:hyperlink>
      <w:r w:rsidR="0064712F" w:rsidRPr="00122E05">
        <w:rPr>
          <w:rFonts w:cs="Times New Roman"/>
          <w:noProof/>
          <w:spacing w:val="-3"/>
          <w:sz w:val="24"/>
          <w:szCs w:val="24"/>
        </w:rPr>
        <w:t>]</w:t>
      </w:r>
      <w:r w:rsidR="00DA7816" w:rsidRPr="00122E05">
        <w:rPr>
          <w:rFonts w:cs="Times New Roman"/>
          <w:spacing w:val="-3"/>
          <w:sz w:val="24"/>
          <w:szCs w:val="24"/>
        </w:rPr>
        <w:fldChar w:fldCharType="end"/>
      </w:r>
    </w:p>
    <w:p w:rsidR="00E16AE7" w:rsidRPr="00122E05" w:rsidRDefault="00E16AE7" w:rsidP="00E16AE7">
      <w:pPr>
        <w:pStyle w:val="Style4"/>
        <w:spacing w:line="360" w:lineRule="auto"/>
        <w:outlineLvl w:val="9"/>
        <w:rPr>
          <w:rFonts w:cs="Times New Roman"/>
          <w:b/>
          <w:i/>
          <w:color w:val="auto"/>
          <w:sz w:val="24"/>
          <w:szCs w:val="24"/>
        </w:rPr>
      </w:pPr>
      <w:r w:rsidRPr="00122E05">
        <w:rPr>
          <w:rFonts w:cs="Times New Roman"/>
          <w:b/>
          <w:i/>
          <w:color w:val="auto"/>
          <w:sz w:val="24"/>
          <w:szCs w:val="24"/>
        </w:rPr>
        <w:t>Consumption of oils among Indian population</w:t>
      </w:r>
    </w:p>
    <w:p w:rsidR="00E16AE7" w:rsidRPr="00122E05" w:rsidRDefault="00E16AE7" w:rsidP="003B5C9D">
      <w:pPr>
        <w:pStyle w:val="BodyText"/>
        <w:widowControl w:val="0"/>
        <w:numPr>
          <w:ilvl w:val="0"/>
          <w:numId w:val="46"/>
        </w:numPr>
        <w:spacing w:line="360" w:lineRule="auto"/>
        <w:ind w:right="6"/>
        <w:rPr>
          <w:rFonts w:cs="Times New Roman"/>
          <w:spacing w:val="-3"/>
          <w:sz w:val="24"/>
          <w:szCs w:val="24"/>
        </w:rPr>
      </w:pPr>
      <w:r w:rsidRPr="00122E05">
        <w:rPr>
          <w:rFonts w:cs="Times New Roman"/>
          <w:spacing w:val="-3"/>
          <w:sz w:val="24"/>
          <w:szCs w:val="24"/>
        </w:rPr>
        <w:t>In the rural South Indian population from the CURES study, highest intake of fats directly correlated with risk of abdominal obesity (p&lt;0.001), hypertension (p=0.04), and impaired fasting glucose (p=0.01). In particular, sunflower oil was found to be most detrimental when compared to traditional oils and palmolein.</w:t>
      </w:r>
      <w:r w:rsidR="00DA7816" w:rsidRPr="00122E05">
        <w:rPr>
          <w:rFonts w:cs="Times New Roman"/>
          <w:spacing w:val="-3"/>
          <w:sz w:val="24"/>
          <w:szCs w:val="24"/>
        </w:rPr>
        <w:fldChar w:fldCharType="begin"/>
      </w:r>
      <w:r w:rsidR="0064712F" w:rsidRPr="00122E05">
        <w:rPr>
          <w:rFonts w:cs="Times New Roman"/>
          <w:spacing w:val="-3"/>
          <w:sz w:val="24"/>
          <w:szCs w:val="24"/>
        </w:rPr>
        <w:instrText xml:space="preserve"> ADDIN EN.CITE &lt;EndNote&gt;&lt;Cite&gt;&lt;Author&gt;Narasimhan&lt;/Author&gt;&lt;Year&gt;2016&lt;/Year&gt;&lt;RecNum&gt;225&lt;/RecNum&gt;&lt;DisplayText&gt;[132]&lt;/DisplayText&gt;&lt;record&gt;&lt;rec-number&gt;225&lt;/rec-number&gt;&lt;foreign-keys&gt;&lt;key app="EN" db-id="vtfx5a5p9szaf8etpdrpdx9rr22wxrrw00sv" timestamp="1565084519"&gt;225&lt;/key&gt;&lt;/foreign-keys&gt;&lt;ref-type name="Journal Article"&gt;17&lt;/ref-type&gt;&lt;contributors&gt;&lt;authors&gt;&lt;author&gt;Narasimhan, S.&lt;/author&gt;&lt;author&gt;Nagarajan, L.&lt;/author&gt;&lt;author&gt;Vaidya, R.&lt;/author&gt;&lt;author&gt;Gunasekaran, G.&lt;/author&gt;&lt;author&gt;Rajagopal, G.&lt;/author&gt;&lt;author&gt;Parthasarathy, V.&lt;/author&gt;&lt;author&gt;Unnikrishnan, R.&lt;/author&gt;&lt;author&gt;Anjana, R. M.&lt;/author&gt;&lt;author&gt;Mohan, V.&lt;/author&gt;&lt;author&gt;Sudha, V.&lt;/author&gt;&lt;/authors&gt;&lt;/contributors&gt;&lt;auth-address&gt;Madras Diabetes Research Foundation and Dr. Mohan&amp;apos;s Diabetes Specialities Centre, WHO Collaborating Centre for Noncommunicable Diseases, International Diabetes Federation Centre of Education, Gopalapuram, Chennai, Tamil Nadu, India.&lt;/auth-address&gt;&lt;titles&gt;&lt;title&gt;Dietary fat intake and its association with risk of selected components of the metabolic syndrome among rural South Indians&lt;/title&gt;&lt;secondary-title&gt;Indian J Endocrinol Metab&lt;/secondary-title&gt;&lt;/titles&gt;&lt;periodical&gt;&lt;full-title&gt;Indian J Endocrinol Metab&lt;/full-title&gt;&lt;/periodical&gt;&lt;pages&gt;47-54&lt;/pages&gt;&lt;volume&gt;20&lt;/volume&gt;&lt;number&gt;1&lt;/number&gt;&lt;keywords&gt;&lt;keyword&gt;Dietary fat&lt;/keyword&gt;&lt;keyword&gt;metabolic syndrome&lt;/keyword&gt;&lt;keyword&gt;rural South Indians&lt;/keyword&gt;&lt;keyword&gt;vegetable oil&lt;/keyword&gt;&lt;/keywords&gt;&lt;dates&gt;&lt;year&gt;2016&lt;/year&gt;&lt;pub-dates&gt;&lt;date&gt;Jan-Feb&lt;/date&gt;&lt;/pub-dates&gt;&lt;/dates&gt;&lt;isbn&gt;2230-8210 (Print)&amp;#xD;2230-9500 (Linking)&lt;/isbn&gt;&lt;accession-num&gt;26904468&lt;/accession-num&gt;&lt;urls&gt;&lt;related-urls&gt;&lt;url&gt;https://www.ncbi.nlm.nih.gov/pubmed/26904468&lt;/url&gt;&lt;/related-urls&gt;&lt;/urls&gt;&lt;custom2&gt;PMC4743383&lt;/custom2&gt;&lt;electronic-resource-num&gt;10.4103/2230-8210.172248&lt;/electronic-resource-num&gt;&lt;/record&gt;&lt;/Cite&gt;&lt;/EndNote&gt;</w:instrText>
      </w:r>
      <w:r w:rsidR="00DA7816" w:rsidRPr="00122E05">
        <w:rPr>
          <w:rFonts w:cs="Times New Roman"/>
          <w:spacing w:val="-3"/>
          <w:sz w:val="24"/>
          <w:szCs w:val="24"/>
        </w:rPr>
        <w:fldChar w:fldCharType="separate"/>
      </w:r>
      <w:r w:rsidR="0064712F" w:rsidRPr="00122E05">
        <w:rPr>
          <w:rFonts w:cs="Times New Roman"/>
          <w:noProof/>
          <w:spacing w:val="-3"/>
          <w:sz w:val="24"/>
          <w:szCs w:val="24"/>
        </w:rPr>
        <w:t>[</w:t>
      </w:r>
      <w:hyperlink w:anchor="_ENREF_132" w:tooltip="Narasimhan, 2016 #225" w:history="1">
        <w:r w:rsidR="0064712F" w:rsidRPr="00F77E2D">
          <w:rPr>
            <w:rStyle w:val="Hyperlink"/>
            <w:rFonts w:cs="Times New Roman"/>
            <w:noProof/>
            <w:spacing w:val="-3"/>
            <w:sz w:val="24"/>
            <w:szCs w:val="24"/>
          </w:rPr>
          <w:t>132</w:t>
        </w:r>
      </w:hyperlink>
      <w:r w:rsidR="0064712F" w:rsidRPr="00122E05">
        <w:rPr>
          <w:rFonts w:cs="Times New Roman"/>
          <w:noProof/>
          <w:spacing w:val="-3"/>
          <w:sz w:val="24"/>
          <w:szCs w:val="24"/>
        </w:rPr>
        <w:t>]</w:t>
      </w:r>
      <w:r w:rsidR="00DA7816" w:rsidRPr="00122E05">
        <w:rPr>
          <w:rFonts w:cs="Times New Roman"/>
          <w:spacing w:val="-3"/>
          <w:sz w:val="24"/>
          <w:szCs w:val="24"/>
        </w:rPr>
        <w:fldChar w:fldCharType="end"/>
      </w:r>
    </w:p>
    <w:p w:rsidR="00E16AE7" w:rsidRPr="00122E05" w:rsidRDefault="00E16AE7" w:rsidP="003B5C9D">
      <w:pPr>
        <w:pStyle w:val="BodyText"/>
        <w:widowControl w:val="0"/>
        <w:numPr>
          <w:ilvl w:val="0"/>
          <w:numId w:val="46"/>
        </w:numPr>
        <w:spacing w:line="360" w:lineRule="auto"/>
        <w:ind w:right="6"/>
        <w:rPr>
          <w:rFonts w:cs="Times New Roman"/>
          <w:color w:val="000000" w:themeColor="text1"/>
          <w:spacing w:val="-3"/>
          <w:sz w:val="24"/>
          <w:szCs w:val="24"/>
        </w:rPr>
      </w:pPr>
      <w:r w:rsidRPr="00122E05">
        <w:rPr>
          <w:rFonts w:cs="Times New Roman"/>
          <w:color w:val="000000" w:themeColor="text1"/>
          <w:spacing w:val="-3"/>
          <w:sz w:val="24"/>
          <w:szCs w:val="24"/>
        </w:rPr>
        <w:t>Supporting this finding, the risk of metabolic syndrome was higher among users of sunflower oil (30.7%) versus palmolein (23.2%) or traditional (groundnut or sesame) oil (17.1%, p&lt;0.001) in Asian Indians. Higher percentage of linoleic acid PUFA in sunflower oil was correlated with the risk of metabolic syndrome.</w:t>
      </w:r>
      <w:r w:rsidR="00DA7816" w:rsidRPr="00122E05">
        <w:rPr>
          <w:rFonts w:cs="Times New Roman"/>
          <w:color w:val="000000" w:themeColor="text1"/>
          <w:spacing w:val="-3"/>
          <w:sz w:val="24"/>
          <w:szCs w:val="24"/>
        </w:rPr>
        <w:fldChar w:fldCharType="begin">
          <w:fldData xml:space="preserve">PEVuZE5vdGU+PENpdGU+PEF1dGhvcj5MYWtzaG1pcHJpeWE8L0F1dGhvcj48WWVhcj4yMDEzPC9Z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</w:fldData>
        </w:fldChar>
      </w:r>
      <w:r w:rsidR="0064712F" w:rsidRPr="00122E05">
        <w:rPr>
          <w:rFonts w:cs="Times New Roman"/>
          <w:color w:val="000000" w:themeColor="text1"/>
          <w:spacing w:val="-3"/>
          <w:sz w:val="24"/>
          <w:szCs w:val="24"/>
        </w:rPr>
        <w:instrText xml:space="preserve"> ADDIN EN.CITE </w:instrText>
      </w:r>
      <w:r w:rsidR="00DA7816" w:rsidRPr="00122E05">
        <w:rPr>
          <w:rFonts w:cs="Times New Roman"/>
          <w:color w:val="000000" w:themeColor="text1"/>
          <w:spacing w:val="-3"/>
          <w:sz w:val="24"/>
          <w:szCs w:val="24"/>
        </w:rPr>
        <w:fldChar w:fldCharType="begin">
          <w:fldData xml:space="preserve">PEVuZE5vdGU+PENpdGU+PEF1dGhvcj5MYWtzaG1pcHJpeWE8L0F1dGhvcj48WWVhcj4yMDEzPC9Z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</w:fldData>
        </w:fldChar>
      </w:r>
      <w:r w:rsidR="0064712F" w:rsidRPr="00122E05">
        <w:rPr>
          <w:rFonts w:cs="Times New Roman"/>
          <w:color w:val="000000" w:themeColor="text1"/>
          <w:spacing w:val="-3"/>
          <w:sz w:val="24"/>
          <w:szCs w:val="24"/>
        </w:rPr>
        <w:instrText xml:space="preserve"> ADDIN EN.CITE.DATA </w:instrText>
      </w:r>
      <w:r w:rsidR="00DA7816" w:rsidRPr="00122E05">
        <w:rPr>
          <w:rFonts w:cs="Times New Roman"/>
          <w:color w:val="000000" w:themeColor="text1"/>
          <w:spacing w:val="-3"/>
          <w:sz w:val="24"/>
          <w:szCs w:val="24"/>
        </w:rPr>
      </w:r>
      <w:r w:rsidR="00DA7816" w:rsidRPr="00122E05">
        <w:rPr>
          <w:rFonts w:cs="Times New Roman"/>
          <w:color w:val="000000" w:themeColor="text1"/>
          <w:spacing w:val="-3"/>
          <w:sz w:val="24"/>
          <w:szCs w:val="24"/>
        </w:rPr>
        <w:fldChar w:fldCharType="end"/>
      </w:r>
      <w:r w:rsidR="00DA7816" w:rsidRPr="00122E05">
        <w:rPr>
          <w:rFonts w:cs="Times New Roman"/>
          <w:color w:val="000000" w:themeColor="text1"/>
          <w:spacing w:val="-3"/>
          <w:sz w:val="24"/>
          <w:szCs w:val="24"/>
        </w:rPr>
      </w:r>
      <w:r w:rsidR="00DA7816" w:rsidRPr="00122E05">
        <w:rPr>
          <w:rFonts w:cs="Times New Roman"/>
          <w:color w:val="000000" w:themeColor="text1"/>
          <w:spacing w:val="-3"/>
          <w:sz w:val="24"/>
          <w:szCs w:val="24"/>
        </w:rPr>
        <w:fldChar w:fldCharType="separate"/>
      </w:r>
      <w:r w:rsidR="0064712F" w:rsidRPr="00122E05">
        <w:rPr>
          <w:rFonts w:cs="Times New Roman"/>
          <w:noProof/>
          <w:color w:val="000000" w:themeColor="text1"/>
          <w:spacing w:val="-3"/>
          <w:sz w:val="24"/>
          <w:szCs w:val="24"/>
        </w:rPr>
        <w:t>[</w:t>
      </w:r>
      <w:hyperlink w:anchor="_ENREF_133" w:tooltip="Lakshmipriya, 2013 #226" w:history="1">
        <w:r w:rsidR="0064712F" w:rsidRPr="00F77E2D">
          <w:rPr>
            <w:rStyle w:val="Hyperlink"/>
            <w:rFonts w:cs="Times New Roman"/>
            <w:noProof/>
            <w:spacing w:val="-3"/>
            <w:sz w:val="24"/>
            <w:szCs w:val="24"/>
          </w:rPr>
          <w:t>133</w:t>
        </w:r>
      </w:hyperlink>
      <w:r w:rsidR="0064712F" w:rsidRPr="00122E05">
        <w:rPr>
          <w:rFonts w:cs="Times New Roman"/>
          <w:noProof/>
          <w:color w:val="000000" w:themeColor="text1"/>
          <w:spacing w:val="-3"/>
          <w:sz w:val="24"/>
          <w:szCs w:val="24"/>
        </w:rPr>
        <w:t>]</w:t>
      </w:r>
      <w:r w:rsidR="00DA7816" w:rsidRPr="00122E05">
        <w:rPr>
          <w:rFonts w:cs="Times New Roman"/>
          <w:color w:val="000000" w:themeColor="text1"/>
          <w:spacing w:val="-3"/>
          <w:sz w:val="24"/>
          <w:szCs w:val="24"/>
        </w:rPr>
        <w:fldChar w:fldCharType="end"/>
      </w:r>
      <w:r w:rsidRPr="00122E05">
        <w:rPr>
          <w:rFonts w:cs="Times New Roman"/>
          <w:color w:val="000000" w:themeColor="text1"/>
          <w:spacing w:val="-3"/>
          <w:sz w:val="24"/>
          <w:szCs w:val="24"/>
        </w:rPr>
        <w:t xml:space="preserve"> The observations from these studies are preliminary and should be further investigated. </w:t>
      </w:r>
    </w:p>
    <w:p w:rsidR="00E16AE7" w:rsidRPr="00122E05" w:rsidRDefault="00E16AE7" w:rsidP="003B5C9D">
      <w:pPr>
        <w:pStyle w:val="BodyText"/>
        <w:widowControl w:val="0"/>
        <w:numPr>
          <w:ilvl w:val="0"/>
          <w:numId w:val="46"/>
        </w:numPr>
        <w:spacing w:line="360" w:lineRule="auto"/>
        <w:ind w:right="6"/>
        <w:rPr>
          <w:rFonts w:cs="Times New Roman"/>
          <w:spacing w:val="-3"/>
          <w:sz w:val="24"/>
          <w:szCs w:val="24"/>
        </w:rPr>
      </w:pPr>
      <w:r w:rsidRPr="00122E05">
        <w:rPr>
          <w:rFonts w:cs="Times New Roman"/>
          <w:spacing w:val="-3"/>
          <w:sz w:val="24"/>
          <w:szCs w:val="24"/>
        </w:rPr>
        <w:t>Managing dietary intervention by replacing refined cooking oils with those containing high percentage of MUFA (canola and olive oil) in Asian Indians with non-alcoholic fatty liver disease was associated with significant reduction in body weight and BMI (p&lt;0.01, olive oil), improvements in fasting insulin level and homeostasis model of assessment for insulin resistance and β-cell function (p&lt;0.001, olive oil), increase in high-density lipoprotein level (p=0.004, olive oil), and decrease in fasting blood glucose (p=0.03) and triglyceride (p=0.02) level (in canola group).</w:t>
      </w:r>
      <w:r w:rsidR="00DA7816" w:rsidRPr="00122E05">
        <w:rPr>
          <w:rFonts w:cs="Times New Roman"/>
          <w:spacing w:val="-3"/>
          <w:sz w:val="24"/>
          <w:szCs w:val="24"/>
        </w:rPr>
        <w:fldChar w:fldCharType="begin">
          <w:fldData xml:space="preserve">PEVuZE5vdGU+PENpdGU+PEF1dGhvcj5OaWdhbTwvQXV0aG9yPjxZZWFyPjIwMTQ8L1llYXI+PFJl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</w:fldData>
        </w:fldChar>
      </w:r>
      <w:r w:rsidR="0064712F" w:rsidRPr="00122E05">
        <w:rPr>
          <w:rFonts w:cs="Times New Roman"/>
          <w:spacing w:val="-3"/>
          <w:sz w:val="24"/>
          <w:szCs w:val="24"/>
        </w:rPr>
        <w:instrText xml:space="preserve"> ADDIN EN.CITE </w:instrText>
      </w:r>
      <w:r w:rsidR="00DA7816" w:rsidRPr="00122E05">
        <w:rPr>
          <w:rFonts w:cs="Times New Roman"/>
          <w:spacing w:val="-3"/>
          <w:sz w:val="24"/>
          <w:szCs w:val="24"/>
        </w:rPr>
        <w:fldChar w:fldCharType="begin">
          <w:fldData xml:space="preserve">PEVuZE5vdGU+PENpdGU+PEF1dGhvcj5OaWdhbTwvQXV0aG9yPjxZZWFyPjIwMTQ8L1llYXI+PFJl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</w:fldData>
        </w:fldChar>
      </w:r>
      <w:r w:rsidR="0064712F" w:rsidRPr="00122E05">
        <w:rPr>
          <w:rFonts w:cs="Times New Roman"/>
          <w:spacing w:val="-3"/>
          <w:sz w:val="24"/>
          <w:szCs w:val="24"/>
        </w:rPr>
        <w:instrText xml:space="preserve"> ADDIN EN.CITE.DATA </w:instrText>
      </w:r>
      <w:r w:rsidR="00DA7816" w:rsidRPr="00122E05">
        <w:rPr>
          <w:rFonts w:cs="Times New Roman"/>
          <w:spacing w:val="-3"/>
          <w:sz w:val="24"/>
          <w:szCs w:val="24"/>
        </w:rPr>
      </w:r>
      <w:r w:rsidR="00DA7816" w:rsidRPr="00122E05">
        <w:rPr>
          <w:rFonts w:cs="Times New Roman"/>
          <w:spacing w:val="-3"/>
          <w:sz w:val="24"/>
          <w:szCs w:val="24"/>
        </w:rPr>
        <w:fldChar w:fldCharType="end"/>
      </w:r>
      <w:r w:rsidR="00DA7816" w:rsidRPr="00122E05">
        <w:rPr>
          <w:rFonts w:cs="Times New Roman"/>
          <w:spacing w:val="-3"/>
          <w:sz w:val="24"/>
          <w:szCs w:val="24"/>
        </w:rPr>
      </w:r>
      <w:r w:rsidR="00DA7816" w:rsidRPr="00122E05">
        <w:rPr>
          <w:rFonts w:cs="Times New Roman"/>
          <w:spacing w:val="-3"/>
          <w:sz w:val="24"/>
          <w:szCs w:val="24"/>
        </w:rPr>
        <w:fldChar w:fldCharType="separate"/>
      </w:r>
      <w:r w:rsidR="0064712F" w:rsidRPr="00122E05">
        <w:rPr>
          <w:rFonts w:cs="Times New Roman"/>
          <w:noProof/>
          <w:spacing w:val="-3"/>
          <w:sz w:val="24"/>
          <w:szCs w:val="24"/>
        </w:rPr>
        <w:t>[</w:t>
      </w:r>
      <w:hyperlink w:anchor="_ENREF_134" w:tooltip="Nigam, 2014 #227" w:history="1">
        <w:r w:rsidR="0064712F" w:rsidRPr="00F77E2D">
          <w:rPr>
            <w:rStyle w:val="Hyperlink"/>
            <w:rFonts w:cs="Times New Roman"/>
            <w:noProof/>
            <w:spacing w:val="-3"/>
            <w:sz w:val="24"/>
            <w:szCs w:val="24"/>
          </w:rPr>
          <w:t>134</w:t>
        </w:r>
      </w:hyperlink>
      <w:r w:rsidR="0064712F" w:rsidRPr="00122E05">
        <w:rPr>
          <w:rFonts w:cs="Times New Roman"/>
          <w:noProof/>
          <w:spacing w:val="-3"/>
          <w:sz w:val="24"/>
          <w:szCs w:val="24"/>
        </w:rPr>
        <w:t>]</w:t>
      </w:r>
      <w:r w:rsidR="00DA7816" w:rsidRPr="00122E05">
        <w:rPr>
          <w:rFonts w:cs="Times New Roman"/>
          <w:spacing w:val="-3"/>
          <w:sz w:val="24"/>
          <w:szCs w:val="24"/>
        </w:rPr>
        <w:fldChar w:fldCharType="end"/>
      </w:r>
    </w:p>
    <w:p w:rsidR="00E16AE7" w:rsidRPr="00122E05" w:rsidRDefault="00E16AE7" w:rsidP="003B5C9D">
      <w:pPr>
        <w:pStyle w:val="BodyText"/>
        <w:widowControl w:val="0"/>
        <w:numPr>
          <w:ilvl w:val="0"/>
          <w:numId w:val="46"/>
        </w:numPr>
        <w:spacing w:line="360" w:lineRule="auto"/>
        <w:ind w:right="6"/>
        <w:rPr>
          <w:rFonts w:cs="Times New Roman"/>
          <w:spacing w:val="-3"/>
          <w:sz w:val="24"/>
          <w:szCs w:val="24"/>
        </w:rPr>
      </w:pPr>
      <w:r w:rsidRPr="00122E05">
        <w:rPr>
          <w:rFonts w:cs="Times New Roman"/>
          <w:spacing w:val="-3"/>
          <w:sz w:val="24"/>
          <w:szCs w:val="24"/>
        </w:rPr>
        <w:t>Increasing use of saturated fat, low intake of n-3 PUFAs, and increase in TFAs was observed among India patients with T2DM and obesity and it is recommended that improving quality of fats in diet (more MUFAs and omega 3 PUFAs) would be beneficial in T2DM.</w:t>
      </w:r>
      <w:r w:rsidR="00DA7816" w:rsidRPr="00122E05">
        <w:rPr>
          <w:rFonts w:cs="Times New Roman"/>
          <w:spacing w:val="-3"/>
          <w:sz w:val="24"/>
          <w:szCs w:val="24"/>
        </w:rPr>
        <w:fldChar w:fldCharType="begin">
          <w:fldData xml:space="preserve">PEVuZE5vdGU+PENpdGU+PEF1dGhvcj5HdWxhdGk8L0F1dGhvcj48WWVhcj4yMDE3PC9ZZWFyPjxS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</w:fldData>
        </w:fldChar>
      </w:r>
      <w:r w:rsidR="0064712F" w:rsidRPr="00122E05">
        <w:rPr>
          <w:rFonts w:cs="Times New Roman"/>
          <w:spacing w:val="-3"/>
          <w:sz w:val="24"/>
          <w:szCs w:val="24"/>
        </w:rPr>
        <w:instrText xml:space="preserve"> ADDIN EN.CITE </w:instrText>
      </w:r>
      <w:r w:rsidR="00DA7816" w:rsidRPr="00122E05">
        <w:rPr>
          <w:rFonts w:cs="Times New Roman"/>
          <w:spacing w:val="-3"/>
          <w:sz w:val="24"/>
          <w:szCs w:val="24"/>
        </w:rPr>
        <w:fldChar w:fldCharType="begin">
          <w:fldData xml:space="preserve">PEVuZE5vdGU+PENpdGU+PEF1dGhvcj5HdWxhdGk8L0F1dGhvcj48WWVhcj4yMDE3PC9ZZWFyPjxS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</w:fldData>
        </w:fldChar>
      </w:r>
      <w:r w:rsidR="0064712F" w:rsidRPr="00122E05">
        <w:rPr>
          <w:rFonts w:cs="Times New Roman"/>
          <w:spacing w:val="-3"/>
          <w:sz w:val="24"/>
          <w:szCs w:val="24"/>
        </w:rPr>
        <w:instrText xml:space="preserve"> ADDIN EN.CITE.DATA </w:instrText>
      </w:r>
      <w:r w:rsidR="00DA7816" w:rsidRPr="00122E05">
        <w:rPr>
          <w:rFonts w:cs="Times New Roman"/>
          <w:spacing w:val="-3"/>
          <w:sz w:val="24"/>
          <w:szCs w:val="24"/>
        </w:rPr>
      </w:r>
      <w:r w:rsidR="00DA7816" w:rsidRPr="00122E05">
        <w:rPr>
          <w:rFonts w:cs="Times New Roman"/>
          <w:spacing w:val="-3"/>
          <w:sz w:val="24"/>
          <w:szCs w:val="24"/>
        </w:rPr>
        <w:fldChar w:fldCharType="end"/>
      </w:r>
      <w:r w:rsidR="00DA7816" w:rsidRPr="00122E05">
        <w:rPr>
          <w:rFonts w:cs="Times New Roman"/>
          <w:spacing w:val="-3"/>
          <w:sz w:val="24"/>
          <w:szCs w:val="24"/>
        </w:rPr>
      </w:r>
      <w:r w:rsidR="00DA7816" w:rsidRPr="00122E05">
        <w:rPr>
          <w:rFonts w:cs="Times New Roman"/>
          <w:spacing w:val="-3"/>
          <w:sz w:val="24"/>
          <w:szCs w:val="24"/>
        </w:rPr>
        <w:fldChar w:fldCharType="separate"/>
      </w:r>
      <w:r w:rsidR="0064712F" w:rsidRPr="00122E05">
        <w:rPr>
          <w:rFonts w:cs="Times New Roman"/>
          <w:noProof/>
          <w:spacing w:val="-3"/>
          <w:sz w:val="24"/>
          <w:szCs w:val="24"/>
        </w:rPr>
        <w:t>[</w:t>
      </w:r>
      <w:hyperlink w:anchor="_ENREF_135" w:tooltip="Gulati, 2017 #228" w:history="1">
        <w:r w:rsidR="0064712F" w:rsidRPr="00F77E2D">
          <w:rPr>
            <w:rStyle w:val="Hyperlink"/>
            <w:rFonts w:cs="Times New Roman"/>
            <w:noProof/>
            <w:spacing w:val="-3"/>
            <w:sz w:val="24"/>
            <w:szCs w:val="24"/>
          </w:rPr>
          <w:t>135</w:t>
        </w:r>
      </w:hyperlink>
      <w:r w:rsidR="0064712F" w:rsidRPr="00122E05">
        <w:rPr>
          <w:rFonts w:cs="Times New Roman"/>
          <w:noProof/>
          <w:spacing w:val="-3"/>
          <w:sz w:val="24"/>
          <w:szCs w:val="24"/>
        </w:rPr>
        <w:t>,</w:t>
      </w:r>
      <w:hyperlink w:anchor="_ENREF_136" w:tooltip="Gulati, 2017 #229" w:history="1">
        <w:r w:rsidR="0064712F" w:rsidRPr="00F77E2D">
          <w:rPr>
            <w:rStyle w:val="Hyperlink"/>
            <w:rFonts w:cs="Times New Roman"/>
            <w:noProof/>
            <w:spacing w:val="-3"/>
            <w:sz w:val="24"/>
            <w:szCs w:val="24"/>
          </w:rPr>
          <w:t>136</w:t>
        </w:r>
      </w:hyperlink>
      <w:r w:rsidR="0064712F" w:rsidRPr="00122E05">
        <w:rPr>
          <w:rFonts w:cs="Times New Roman"/>
          <w:noProof/>
          <w:spacing w:val="-3"/>
          <w:sz w:val="24"/>
          <w:szCs w:val="24"/>
        </w:rPr>
        <w:t>]</w:t>
      </w:r>
      <w:r w:rsidR="00DA7816" w:rsidRPr="00122E05">
        <w:rPr>
          <w:rFonts w:cs="Times New Roman"/>
          <w:spacing w:val="-3"/>
          <w:sz w:val="24"/>
          <w:szCs w:val="24"/>
        </w:rPr>
        <w:fldChar w:fldCharType="end"/>
      </w:r>
    </w:p>
    <w:p w:rsidR="00E16AE7" w:rsidRPr="00122E05" w:rsidRDefault="00E16AE7" w:rsidP="003B5C9D">
      <w:pPr>
        <w:pStyle w:val="BodyText"/>
        <w:widowControl w:val="0"/>
        <w:numPr>
          <w:ilvl w:val="0"/>
          <w:numId w:val="46"/>
        </w:numPr>
        <w:spacing w:line="360" w:lineRule="auto"/>
        <w:ind w:right="6"/>
        <w:rPr>
          <w:rFonts w:cs="Times New Roman"/>
          <w:spacing w:val="-3"/>
          <w:sz w:val="24"/>
          <w:szCs w:val="24"/>
        </w:rPr>
      </w:pPr>
      <w:r w:rsidRPr="00122E05">
        <w:rPr>
          <w:rFonts w:cs="Times New Roman"/>
          <w:spacing w:val="-3"/>
          <w:sz w:val="24"/>
          <w:szCs w:val="24"/>
        </w:rPr>
        <w:t>Repeated heating/frying or reusing of oils at high temperature, which is a common practice in India should be avoided as it, induces chemical changes that increases the amounts of harmful TFAs, which greatly elevate the risk of CV complications in T2DM patients.</w:t>
      </w:r>
      <w:r w:rsidR="00DA7816" w:rsidRPr="00122E05">
        <w:rPr>
          <w:rFonts w:cs="Times New Roman"/>
          <w:spacing w:val="-3"/>
          <w:sz w:val="24"/>
          <w:szCs w:val="24"/>
        </w:rPr>
        <w:fldChar w:fldCharType="begin">
          <w:fldData xml:space="preserve">PEVuZE5vdGU+PENpdGU+PEF1dGhvcj5CaGFyZHdhajwvQXV0aG9yPjxZZWFyPjIwMTY8L1llYXI+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=
</w:fldData>
        </w:fldChar>
      </w:r>
      <w:r w:rsidR="0064712F" w:rsidRPr="00122E05">
        <w:rPr>
          <w:rFonts w:cs="Times New Roman"/>
          <w:spacing w:val="-3"/>
          <w:sz w:val="24"/>
          <w:szCs w:val="24"/>
        </w:rPr>
        <w:instrText xml:space="preserve"> ADDIN EN.CITE </w:instrText>
      </w:r>
      <w:r w:rsidR="00DA7816" w:rsidRPr="00122E05">
        <w:rPr>
          <w:rFonts w:cs="Times New Roman"/>
          <w:spacing w:val="-3"/>
          <w:sz w:val="24"/>
          <w:szCs w:val="24"/>
        </w:rPr>
        <w:fldChar w:fldCharType="begin">
          <w:fldData xml:space="preserve">PEVuZE5vdGU+PENpdGU+PEF1dGhvcj5CaGFyZHdhajwvQXV0aG9yPjxZZWFyPjIwMTY8L1llYXI+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=
</w:fldData>
        </w:fldChar>
      </w:r>
      <w:r w:rsidR="0064712F" w:rsidRPr="00122E05">
        <w:rPr>
          <w:rFonts w:cs="Times New Roman"/>
          <w:spacing w:val="-3"/>
          <w:sz w:val="24"/>
          <w:szCs w:val="24"/>
        </w:rPr>
        <w:instrText xml:space="preserve"> ADDIN EN.CITE.DATA </w:instrText>
      </w:r>
      <w:r w:rsidR="00DA7816" w:rsidRPr="00122E05">
        <w:rPr>
          <w:rFonts w:cs="Times New Roman"/>
          <w:spacing w:val="-3"/>
          <w:sz w:val="24"/>
          <w:szCs w:val="24"/>
        </w:rPr>
      </w:r>
      <w:r w:rsidR="00DA7816" w:rsidRPr="00122E05">
        <w:rPr>
          <w:rFonts w:cs="Times New Roman"/>
          <w:spacing w:val="-3"/>
          <w:sz w:val="24"/>
          <w:szCs w:val="24"/>
        </w:rPr>
        <w:fldChar w:fldCharType="end"/>
      </w:r>
      <w:r w:rsidR="00DA7816" w:rsidRPr="00122E05">
        <w:rPr>
          <w:rFonts w:cs="Times New Roman"/>
          <w:spacing w:val="-3"/>
          <w:sz w:val="24"/>
          <w:szCs w:val="24"/>
        </w:rPr>
      </w:r>
      <w:r w:rsidR="00DA7816" w:rsidRPr="00122E05">
        <w:rPr>
          <w:rFonts w:cs="Times New Roman"/>
          <w:spacing w:val="-3"/>
          <w:sz w:val="24"/>
          <w:szCs w:val="24"/>
        </w:rPr>
        <w:fldChar w:fldCharType="separate"/>
      </w:r>
      <w:r w:rsidR="0064712F" w:rsidRPr="00122E05">
        <w:rPr>
          <w:rFonts w:cs="Times New Roman"/>
          <w:noProof/>
          <w:spacing w:val="-3"/>
          <w:sz w:val="24"/>
          <w:szCs w:val="24"/>
        </w:rPr>
        <w:t>[</w:t>
      </w:r>
      <w:hyperlink w:anchor="_ENREF_137" w:tooltip="Bhardwaj, 2016 #230" w:history="1">
        <w:r w:rsidR="0064712F" w:rsidRPr="00F77E2D">
          <w:rPr>
            <w:rStyle w:val="Hyperlink"/>
            <w:rFonts w:cs="Times New Roman"/>
            <w:noProof/>
            <w:spacing w:val="-3"/>
            <w:sz w:val="24"/>
            <w:szCs w:val="24"/>
          </w:rPr>
          <w:t>137</w:t>
        </w:r>
      </w:hyperlink>
      <w:r w:rsidR="0064712F" w:rsidRPr="00122E05">
        <w:rPr>
          <w:rFonts w:cs="Times New Roman"/>
          <w:noProof/>
          <w:spacing w:val="-3"/>
          <w:sz w:val="24"/>
          <w:szCs w:val="24"/>
        </w:rPr>
        <w:t>,</w:t>
      </w:r>
      <w:hyperlink w:anchor="_ENREF_138" w:tooltip="Kakde, 2017 #231" w:history="1">
        <w:r w:rsidR="0064712F" w:rsidRPr="00F77E2D">
          <w:rPr>
            <w:rStyle w:val="Hyperlink"/>
            <w:rFonts w:cs="Times New Roman"/>
            <w:noProof/>
            <w:spacing w:val="-3"/>
            <w:sz w:val="24"/>
            <w:szCs w:val="24"/>
          </w:rPr>
          <w:t>138</w:t>
        </w:r>
      </w:hyperlink>
      <w:r w:rsidR="0064712F" w:rsidRPr="00122E05">
        <w:rPr>
          <w:rFonts w:cs="Times New Roman"/>
          <w:noProof/>
          <w:spacing w:val="-3"/>
          <w:sz w:val="24"/>
          <w:szCs w:val="24"/>
        </w:rPr>
        <w:t>]</w:t>
      </w:r>
      <w:r w:rsidR="00DA7816" w:rsidRPr="00122E05">
        <w:rPr>
          <w:rFonts w:cs="Times New Roman"/>
          <w:spacing w:val="-3"/>
          <w:sz w:val="24"/>
          <w:szCs w:val="24"/>
        </w:rPr>
        <w:fldChar w:fldCharType="end"/>
      </w:r>
    </w:p>
    <w:p w:rsidR="00E16AE7" w:rsidRPr="00122E05" w:rsidRDefault="00E16AE7" w:rsidP="00E16AE7">
      <w:pPr>
        <w:pStyle w:val="Style4"/>
        <w:spacing w:line="360" w:lineRule="auto"/>
        <w:outlineLvl w:val="9"/>
        <w:rPr>
          <w:rFonts w:cs="Times New Roman"/>
          <w:b/>
          <w:i/>
          <w:color w:val="auto"/>
          <w:sz w:val="24"/>
          <w:szCs w:val="24"/>
        </w:rPr>
      </w:pPr>
      <w:r w:rsidRPr="00122E05">
        <w:rPr>
          <w:rFonts w:cs="Times New Roman"/>
          <w:b/>
          <w:i/>
          <w:color w:val="auto"/>
          <w:sz w:val="24"/>
          <w:szCs w:val="24"/>
        </w:rPr>
        <w:t>Fibre and diabetes mellitus</w:t>
      </w:r>
    </w:p>
    <w:p w:rsidR="00E16AE7" w:rsidRPr="00122E05" w:rsidRDefault="00E16AE7" w:rsidP="003B5C9D">
      <w:pPr>
        <w:pStyle w:val="BodyText"/>
        <w:widowControl w:val="0"/>
        <w:numPr>
          <w:ilvl w:val="0"/>
          <w:numId w:val="47"/>
        </w:numPr>
        <w:spacing w:line="360" w:lineRule="auto"/>
        <w:ind w:right="6"/>
        <w:rPr>
          <w:rFonts w:cs="Times New Roman"/>
          <w:sz w:val="24"/>
          <w:szCs w:val="24"/>
        </w:rPr>
      </w:pPr>
      <w:r w:rsidRPr="00122E05">
        <w:rPr>
          <w:rFonts w:cs="Times New Roman"/>
          <w:sz w:val="24"/>
          <w:szCs w:val="24"/>
        </w:rPr>
        <w:t>Increasing the intake of dietary fibres is known to have a favourable effect on the overall metabolic health. Fibre-rich foods contain complex carbohydrates that are resistant to digestion and thereby reduce glucose absorption and insulin secretion.</w:t>
      </w:r>
      <w:r w:rsidR="00DA7816" w:rsidRPr="00122E05">
        <w:rPr>
          <w:rFonts w:cs="Times New Roman"/>
          <w:sz w:val="24"/>
          <w:szCs w:val="24"/>
        </w:rPr>
        <w:fldChar w:fldCharType="begin">
          <w:fldData xml:space="preserve">PEVuZE5vdGU+PENpdGU+PEF1dGhvcj5Ucml2ZWRpPC9BdXRob3I+PFllYXI+MTk5OTwvWWVhcj48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</w:fldData>
        </w:fldChar>
      </w:r>
      <w:r w:rsidR="0064712F" w:rsidRPr="00122E05">
        <w:rPr>
          <w:rFonts w:cs="Times New Roman"/>
          <w:sz w:val="24"/>
          <w:szCs w:val="24"/>
        </w:rPr>
        <w:instrText xml:space="preserve"> ADDIN EN.CITE </w:instrText>
      </w:r>
      <w:r w:rsidR="00DA7816" w:rsidRPr="00122E05">
        <w:rPr>
          <w:rFonts w:cs="Times New Roman"/>
          <w:sz w:val="24"/>
          <w:szCs w:val="24"/>
        </w:rPr>
        <w:fldChar w:fldCharType="begin">
          <w:fldData xml:space="preserve">PEVuZE5vdGU+PENpdGU+PEF1dGhvcj5Ucml2ZWRpPC9BdXRob3I+PFllYXI+MTk5OTwvWWVhcj48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</w:fldData>
        </w:fldChar>
      </w:r>
      <w:r w:rsidR="0064712F" w:rsidRPr="00122E05">
        <w:rPr>
          <w:rFonts w:cs="Times New Roman"/>
          <w:sz w:val="24"/>
          <w:szCs w:val="24"/>
        </w:rPr>
        <w:instrText xml:space="preserve"> ADDIN EN.CITE.DATA </w:instrText>
      </w:r>
      <w:r w:rsidR="00DA7816" w:rsidRPr="00122E05">
        <w:rPr>
          <w:rFonts w:cs="Times New Roman"/>
          <w:sz w:val="24"/>
          <w:szCs w:val="24"/>
        </w:rPr>
      </w:r>
      <w:r w:rsidR="00DA7816" w:rsidRPr="00122E05">
        <w:rPr>
          <w:rFonts w:cs="Times New Roman"/>
          <w:sz w:val="24"/>
          <w:szCs w:val="24"/>
        </w:rPr>
        <w:fldChar w:fldCharType="end"/>
      </w:r>
      <w:r w:rsidR="00DA7816" w:rsidRPr="00122E05">
        <w:rPr>
          <w:rFonts w:cs="Times New Roman"/>
          <w:sz w:val="24"/>
          <w:szCs w:val="24"/>
        </w:rPr>
      </w:r>
      <w:r w:rsidR="00DA7816" w:rsidRPr="00122E05">
        <w:rPr>
          <w:rFonts w:cs="Times New Roman"/>
          <w:sz w:val="24"/>
          <w:szCs w:val="24"/>
        </w:rPr>
        <w:fldChar w:fldCharType="separate"/>
      </w:r>
      <w:r w:rsidR="0064712F" w:rsidRPr="00122E05">
        <w:rPr>
          <w:rFonts w:cs="Times New Roman"/>
          <w:noProof/>
          <w:sz w:val="24"/>
          <w:szCs w:val="24"/>
        </w:rPr>
        <w:t>[</w:t>
      </w:r>
      <w:hyperlink w:anchor="_ENREF_139" w:tooltip="Trivedi, 1999 #232" w:history="1">
        <w:r w:rsidR="0064712F" w:rsidRPr="00F77E2D">
          <w:rPr>
            <w:rStyle w:val="Hyperlink"/>
            <w:rFonts w:cs="Times New Roman"/>
            <w:noProof/>
            <w:sz w:val="24"/>
            <w:szCs w:val="24"/>
          </w:rPr>
          <w:t>139-141</w:t>
        </w:r>
      </w:hyperlink>
      <w:r w:rsidR="0064712F" w:rsidRPr="00122E05">
        <w:rPr>
          <w:rFonts w:cs="Times New Roman"/>
          <w:noProof/>
          <w:sz w:val="24"/>
          <w:szCs w:val="24"/>
        </w:rPr>
        <w:t>]</w:t>
      </w:r>
      <w:r w:rsidR="00DA7816" w:rsidRPr="00122E05">
        <w:rPr>
          <w:rFonts w:cs="Times New Roman"/>
          <w:sz w:val="24"/>
          <w:szCs w:val="24"/>
        </w:rPr>
        <w:fldChar w:fldCharType="end"/>
      </w:r>
    </w:p>
    <w:p w:rsidR="00E16AE7" w:rsidRPr="00122E05" w:rsidRDefault="00E16AE7" w:rsidP="003B5C9D">
      <w:pPr>
        <w:pStyle w:val="BodyText"/>
        <w:widowControl w:val="0"/>
        <w:numPr>
          <w:ilvl w:val="0"/>
          <w:numId w:val="47"/>
        </w:numPr>
        <w:spacing w:line="360" w:lineRule="auto"/>
        <w:ind w:right="6"/>
        <w:rPr>
          <w:rFonts w:cs="Times New Roman"/>
          <w:sz w:val="24"/>
          <w:szCs w:val="24"/>
        </w:rPr>
      </w:pPr>
      <w:r w:rsidRPr="00122E05">
        <w:rPr>
          <w:rFonts w:cs="Times New Roman"/>
          <w:sz w:val="24"/>
          <w:szCs w:val="24"/>
        </w:rPr>
        <w:t xml:space="preserve">In overweight or obese patients with T2DM, a low glycaemic-index, high-fibre diet </w:t>
      </w:r>
      <w:r w:rsidRPr="00122E05">
        <w:rPr>
          <w:rFonts w:cs="Times New Roman"/>
          <w:sz w:val="24"/>
          <w:szCs w:val="24"/>
        </w:rPr>
        <w:lastRenderedPageBreak/>
        <w:t>significantly (p&lt;0.001) reduces glucose and insulin area under the curve compared with high-glycaemic index, high carbohydrate diets. The favourable effects on postprandial glucose and insulinemia were sustained through an entire day.</w:t>
      </w:r>
      <w:r w:rsidR="00DA7816" w:rsidRPr="00122E05">
        <w:rPr>
          <w:rFonts w:cs="Times New Roman"/>
          <w:sz w:val="24"/>
          <w:szCs w:val="24"/>
        </w:rPr>
        <w:fldChar w:fldCharType="begin"/>
      </w:r>
      <w:r w:rsidR="0064712F" w:rsidRPr="00122E05">
        <w:rPr>
          <w:rFonts w:cs="Times New Roman"/>
          <w:sz w:val="24"/>
          <w:szCs w:val="24"/>
        </w:rPr>
        <w:instrText xml:space="preserve"> ADDIN EN.CITE &lt;EndNote&gt;&lt;Cite&gt;&lt;Author&gt;Liu&lt;/Author&gt;&lt;Year&gt;2012&lt;/Year&gt;&lt;RecNum&gt;235&lt;/RecNum&gt;&lt;DisplayText&gt;[142]&lt;/DisplayText&gt;&lt;record&gt;&lt;rec-number&gt;235&lt;/rec-number&gt;&lt;foreign-keys&gt;&lt;key app="EN" db-id="vtfx5a5p9szaf8etpdrpdx9rr22wxrrw00sv" timestamp="1565084519"&gt;235&lt;/key&gt;&lt;/foreign-keys&gt;&lt;ref-type name="Journal Article"&gt;17&lt;/ref-type&gt;&lt;contributors&gt;&lt;authors&gt;&lt;author&gt;Liu, A. G.&lt;/author&gt;&lt;author&gt;Most, M. M.&lt;/author&gt;&lt;author&gt;Brashear, M. M.&lt;/author&gt;&lt;author&gt;Johnson, W. D.&lt;/author&gt;&lt;author&gt;Cefalu, W. T.&lt;/author&gt;&lt;author&gt;Greenway, F. L.&lt;/author&gt;&lt;/authors&gt;&lt;/contributors&gt;&lt;auth-address&gt;Pennington Biomedical Research Center, Louisiana State University System, Baton Rouge, Louisiana, USA.&lt;/auth-address&gt;&lt;titles&gt;&lt;title&gt;Reducing the glycemic index or carbohydrate content of mixed meals reduces postprandial glycemia and insulinemia over the entire day but does not affect satiety&lt;/title&gt;&lt;secondary-title&gt;Diabetes Care&lt;/secondary-title&gt;&lt;/titles&gt;&lt;periodical&gt;&lt;full-title&gt;Diabetes Care&lt;/full-title&gt;&lt;/periodical&gt;&lt;pages&gt;1633-7&lt;/pages&gt;&lt;volume&gt;35&lt;/volume&gt;&lt;number&gt;8&lt;/number&gt;&lt;keywords&gt;&lt;keyword&gt;Adolescent&lt;/keyword&gt;&lt;keyword&gt;Adult&lt;/keyword&gt;&lt;keyword&gt;Aged&lt;/keyword&gt;&lt;keyword&gt;Blood Glucose/drug effects/metabolism&lt;/keyword&gt;&lt;keyword&gt;Dietary Carbohydrates/*pharmacology&lt;/keyword&gt;&lt;keyword&gt;Female&lt;/keyword&gt;&lt;keyword&gt;*Glycemic Index&lt;/keyword&gt;&lt;keyword&gt;Humans&lt;/keyword&gt;&lt;keyword&gt;Insulin/blood&lt;/keyword&gt;&lt;keyword&gt;Male&lt;/keyword&gt;&lt;keyword&gt;Middle Aged&lt;/keyword&gt;&lt;keyword&gt;Postprandial Period&lt;/keyword&gt;&lt;keyword&gt;Satiation/*drug effects&lt;/keyword&gt;&lt;keyword&gt;Young Adult&lt;/keyword&gt;&lt;/keywords&gt;&lt;dates&gt;&lt;year&gt;2012&lt;/year&gt;&lt;pub-dates&gt;&lt;date&gt;Aug&lt;/date&gt;&lt;/pub-dates&gt;&lt;/dates&gt;&lt;isbn&gt;1935-5548 (Electronic)&amp;#xD;0149-5992 (Linking)&lt;/isbn&gt;&lt;accession-num&gt;22688548&lt;/accession-num&gt;&lt;urls&gt;&lt;related-urls&gt;&lt;url&gt;https://www.ncbi.nlm.nih.gov/pubmed/22688548&lt;/url&gt;&lt;/related-urls&gt;&lt;/urls&gt;&lt;custom2&gt;PMC3402243&lt;/custom2&gt;&lt;electronic-resource-num&gt;10.2337/dc12-0329&lt;/electronic-resource-num&gt;&lt;/record&gt;&lt;/Cite&gt;&lt;/EndNote&gt;</w:instrText>
      </w:r>
      <w:r w:rsidR="00DA7816" w:rsidRPr="00122E05">
        <w:rPr>
          <w:rFonts w:cs="Times New Roman"/>
          <w:sz w:val="24"/>
          <w:szCs w:val="24"/>
        </w:rPr>
        <w:fldChar w:fldCharType="separate"/>
      </w:r>
      <w:r w:rsidR="0064712F" w:rsidRPr="00122E05">
        <w:rPr>
          <w:rFonts w:cs="Times New Roman"/>
          <w:noProof/>
          <w:sz w:val="24"/>
          <w:szCs w:val="24"/>
        </w:rPr>
        <w:t>[</w:t>
      </w:r>
      <w:hyperlink w:anchor="_ENREF_142" w:tooltip="Liu, 2012 #235" w:history="1">
        <w:r w:rsidR="0064712F" w:rsidRPr="00F77E2D">
          <w:rPr>
            <w:rStyle w:val="Hyperlink"/>
            <w:rFonts w:cs="Times New Roman"/>
            <w:noProof/>
            <w:sz w:val="24"/>
            <w:szCs w:val="24"/>
          </w:rPr>
          <w:t>142</w:t>
        </w:r>
      </w:hyperlink>
      <w:r w:rsidR="0064712F" w:rsidRPr="00122E05">
        <w:rPr>
          <w:rFonts w:cs="Times New Roman"/>
          <w:noProof/>
          <w:sz w:val="24"/>
          <w:szCs w:val="24"/>
        </w:rPr>
        <w:t>]</w:t>
      </w:r>
      <w:r w:rsidR="00DA7816" w:rsidRPr="00122E05">
        <w:rPr>
          <w:rFonts w:cs="Times New Roman"/>
          <w:sz w:val="24"/>
          <w:szCs w:val="24"/>
        </w:rPr>
        <w:fldChar w:fldCharType="end"/>
      </w:r>
    </w:p>
    <w:p w:rsidR="00E16AE7" w:rsidRPr="00122E05" w:rsidRDefault="00E16AE7" w:rsidP="003B5C9D">
      <w:pPr>
        <w:pStyle w:val="BodyText"/>
        <w:widowControl w:val="0"/>
        <w:numPr>
          <w:ilvl w:val="0"/>
          <w:numId w:val="47"/>
        </w:numPr>
        <w:spacing w:line="360" w:lineRule="auto"/>
        <w:ind w:right="6"/>
        <w:rPr>
          <w:rFonts w:cs="Times New Roman"/>
          <w:sz w:val="24"/>
          <w:szCs w:val="24"/>
        </w:rPr>
      </w:pPr>
      <w:r w:rsidRPr="00122E05">
        <w:rPr>
          <w:rFonts w:cs="Times New Roman"/>
          <w:sz w:val="24"/>
          <w:szCs w:val="24"/>
        </w:rPr>
        <w:t>Consumption of high-carbohydrate, low-GI diets that contain high proportions of dietary fibres also mitigate the risk of increase in serum triglyceride levels which is a common consequence of high-carbohydrate diet.</w:t>
      </w:r>
      <w:r w:rsidR="00DA7816" w:rsidRPr="00122E05">
        <w:rPr>
          <w:rFonts w:cs="Times New Roman"/>
          <w:sz w:val="24"/>
          <w:szCs w:val="24"/>
        </w:rPr>
        <w:fldChar w:fldCharType="begin">
          <w:fldData xml:space="preserve">PEVuZE5vdGU+PENpdGU+PEF1dGhvcj5KdW5nPC9BdXRob3I+PFllYXI+MjAxNzwvWWVhcj48UmVj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</w:fldData>
        </w:fldChar>
      </w:r>
      <w:r w:rsidR="0064712F" w:rsidRPr="00122E05">
        <w:rPr>
          <w:rFonts w:cs="Times New Roman"/>
          <w:sz w:val="24"/>
          <w:szCs w:val="24"/>
        </w:rPr>
        <w:instrText xml:space="preserve"> ADDIN EN.CITE </w:instrText>
      </w:r>
      <w:r w:rsidR="00DA7816" w:rsidRPr="00122E05">
        <w:rPr>
          <w:rFonts w:cs="Times New Roman"/>
          <w:sz w:val="24"/>
          <w:szCs w:val="24"/>
        </w:rPr>
        <w:fldChar w:fldCharType="begin">
          <w:fldData xml:space="preserve">PEVuZE5vdGU+PENpdGU+PEF1dGhvcj5KdW5nPC9BdXRob3I+PFllYXI+MjAxNzwvWWVhcj48UmVj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</w:fldData>
        </w:fldChar>
      </w:r>
      <w:r w:rsidR="0064712F" w:rsidRPr="00122E05">
        <w:rPr>
          <w:rFonts w:cs="Times New Roman"/>
          <w:sz w:val="24"/>
          <w:szCs w:val="24"/>
        </w:rPr>
        <w:instrText xml:space="preserve"> ADDIN EN.CITE.DATA </w:instrText>
      </w:r>
      <w:r w:rsidR="00DA7816" w:rsidRPr="00122E05">
        <w:rPr>
          <w:rFonts w:cs="Times New Roman"/>
          <w:sz w:val="24"/>
          <w:szCs w:val="24"/>
        </w:rPr>
      </w:r>
      <w:r w:rsidR="00DA7816" w:rsidRPr="00122E05">
        <w:rPr>
          <w:rFonts w:cs="Times New Roman"/>
          <w:sz w:val="24"/>
          <w:szCs w:val="24"/>
        </w:rPr>
        <w:fldChar w:fldCharType="end"/>
      </w:r>
      <w:r w:rsidR="00DA7816" w:rsidRPr="00122E05">
        <w:rPr>
          <w:rFonts w:cs="Times New Roman"/>
          <w:sz w:val="24"/>
          <w:szCs w:val="24"/>
        </w:rPr>
      </w:r>
      <w:r w:rsidR="00DA7816" w:rsidRPr="00122E05">
        <w:rPr>
          <w:rFonts w:cs="Times New Roman"/>
          <w:sz w:val="24"/>
          <w:szCs w:val="24"/>
        </w:rPr>
        <w:fldChar w:fldCharType="separate"/>
      </w:r>
      <w:r w:rsidR="0064712F" w:rsidRPr="00122E05">
        <w:rPr>
          <w:rFonts w:cs="Times New Roman"/>
          <w:noProof/>
          <w:sz w:val="24"/>
          <w:szCs w:val="24"/>
        </w:rPr>
        <w:t>[</w:t>
      </w:r>
      <w:hyperlink w:anchor="_ENREF_100" w:tooltip="Jung, 2017 #193" w:history="1">
        <w:r w:rsidR="0064712F" w:rsidRPr="00F77E2D">
          <w:rPr>
            <w:rStyle w:val="Hyperlink"/>
            <w:rFonts w:cs="Times New Roman"/>
            <w:noProof/>
            <w:sz w:val="24"/>
            <w:szCs w:val="24"/>
          </w:rPr>
          <w:t>100</w:t>
        </w:r>
      </w:hyperlink>
      <w:r w:rsidR="0064712F" w:rsidRPr="00122E05">
        <w:rPr>
          <w:rFonts w:cs="Times New Roman"/>
          <w:noProof/>
          <w:sz w:val="24"/>
          <w:szCs w:val="24"/>
        </w:rPr>
        <w:t>]</w:t>
      </w:r>
      <w:r w:rsidR="00DA7816" w:rsidRPr="00122E05">
        <w:rPr>
          <w:rFonts w:cs="Times New Roman"/>
          <w:sz w:val="24"/>
          <w:szCs w:val="24"/>
        </w:rPr>
        <w:fldChar w:fldCharType="end"/>
      </w:r>
    </w:p>
    <w:p w:rsidR="00E16AE7" w:rsidRPr="00122E05" w:rsidRDefault="00E16AE7" w:rsidP="003B5C9D">
      <w:pPr>
        <w:pStyle w:val="BodyText"/>
        <w:widowControl w:val="0"/>
        <w:numPr>
          <w:ilvl w:val="0"/>
          <w:numId w:val="47"/>
        </w:numPr>
        <w:spacing w:line="360" w:lineRule="auto"/>
        <w:ind w:right="6"/>
        <w:rPr>
          <w:rFonts w:cs="Times New Roman"/>
          <w:sz w:val="24"/>
          <w:szCs w:val="24"/>
        </w:rPr>
      </w:pPr>
      <w:r w:rsidRPr="00122E05">
        <w:rPr>
          <w:rFonts w:cs="Times New Roman"/>
          <w:sz w:val="24"/>
          <w:szCs w:val="24"/>
        </w:rPr>
        <w:t>Intake of both soluble and insoluble fibres have been associated with increased post-meal satiety and decrease in consequent hunger episodes.</w:t>
      </w:r>
      <w:r w:rsidR="00DA7816" w:rsidRPr="00122E05">
        <w:rPr>
          <w:rFonts w:cs="Times New Roman"/>
          <w:sz w:val="24"/>
          <w:szCs w:val="24"/>
        </w:rPr>
        <w:fldChar w:fldCharType="begin">
          <w:fldData xml:space="preserve">PEVuZE5vdGU+PENpdGU+PEF1dGhvcj5XZWlja2VydDwvQXV0aG9yPjxZZWFyPjIwMTg8L1llYXI+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</w:fldData>
        </w:fldChar>
      </w:r>
      <w:r w:rsidR="0064712F" w:rsidRPr="00122E05">
        <w:rPr>
          <w:rFonts w:cs="Times New Roman"/>
          <w:sz w:val="24"/>
          <w:szCs w:val="24"/>
        </w:rPr>
        <w:instrText xml:space="preserve"> ADDIN EN.CITE </w:instrText>
      </w:r>
      <w:r w:rsidR="00DA7816" w:rsidRPr="00122E05">
        <w:rPr>
          <w:rFonts w:cs="Times New Roman"/>
          <w:sz w:val="24"/>
          <w:szCs w:val="24"/>
        </w:rPr>
        <w:fldChar w:fldCharType="begin">
          <w:fldData xml:space="preserve">PEVuZE5vdGU+PENpdGU+PEF1dGhvcj5XZWlja2VydDwvQXV0aG9yPjxZZWFyPjIwMTg8L1llYXI+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</w:fldData>
        </w:fldChar>
      </w:r>
      <w:r w:rsidR="0064712F" w:rsidRPr="00122E05">
        <w:rPr>
          <w:rFonts w:cs="Times New Roman"/>
          <w:sz w:val="24"/>
          <w:szCs w:val="24"/>
        </w:rPr>
        <w:instrText xml:space="preserve"> ADDIN EN.CITE.DATA </w:instrText>
      </w:r>
      <w:r w:rsidR="00DA7816" w:rsidRPr="00122E05">
        <w:rPr>
          <w:rFonts w:cs="Times New Roman"/>
          <w:sz w:val="24"/>
          <w:szCs w:val="24"/>
        </w:rPr>
      </w:r>
      <w:r w:rsidR="00DA7816" w:rsidRPr="00122E05">
        <w:rPr>
          <w:rFonts w:cs="Times New Roman"/>
          <w:sz w:val="24"/>
          <w:szCs w:val="24"/>
        </w:rPr>
        <w:fldChar w:fldCharType="end"/>
      </w:r>
      <w:r w:rsidR="00DA7816" w:rsidRPr="00122E05">
        <w:rPr>
          <w:rFonts w:cs="Times New Roman"/>
          <w:sz w:val="24"/>
          <w:szCs w:val="24"/>
        </w:rPr>
      </w:r>
      <w:r w:rsidR="00DA7816" w:rsidRPr="00122E05">
        <w:rPr>
          <w:rFonts w:cs="Times New Roman"/>
          <w:sz w:val="24"/>
          <w:szCs w:val="24"/>
        </w:rPr>
        <w:fldChar w:fldCharType="separate"/>
      </w:r>
      <w:r w:rsidR="0064712F" w:rsidRPr="00122E05">
        <w:rPr>
          <w:rFonts w:cs="Times New Roman"/>
          <w:noProof/>
          <w:sz w:val="24"/>
          <w:szCs w:val="24"/>
        </w:rPr>
        <w:t>[</w:t>
      </w:r>
      <w:hyperlink w:anchor="_ENREF_143" w:tooltip="Weickert, 2018 #236" w:history="1">
        <w:r w:rsidR="0064712F" w:rsidRPr="00F77E2D">
          <w:rPr>
            <w:rStyle w:val="Hyperlink"/>
            <w:rFonts w:cs="Times New Roman"/>
            <w:noProof/>
            <w:sz w:val="24"/>
            <w:szCs w:val="24"/>
          </w:rPr>
          <w:t>143</w:t>
        </w:r>
      </w:hyperlink>
      <w:r w:rsidR="0064712F" w:rsidRPr="00122E05">
        <w:rPr>
          <w:rFonts w:cs="Times New Roman"/>
          <w:noProof/>
          <w:sz w:val="24"/>
          <w:szCs w:val="24"/>
        </w:rPr>
        <w:t>]</w:t>
      </w:r>
      <w:r w:rsidR="00DA7816" w:rsidRPr="00122E05">
        <w:rPr>
          <w:rFonts w:cs="Times New Roman"/>
          <w:sz w:val="24"/>
          <w:szCs w:val="24"/>
        </w:rPr>
        <w:fldChar w:fldCharType="end"/>
      </w:r>
    </w:p>
    <w:p w:rsidR="00E16AE7" w:rsidRPr="00122E05" w:rsidRDefault="00E16AE7" w:rsidP="003B5C9D">
      <w:pPr>
        <w:pStyle w:val="BodyText"/>
        <w:widowControl w:val="0"/>
        <w:numPr>
          <w:ilvl w:val="0"/>
          <w:numId w:val="47"/>
        </w:numPr>
        <w:spacing w:line="360" w:lineRule="auto"/>
        <w:ind w:right="6"/>
        <w:rPr>
          <w:rFonts w:cs="Times New Roman"/>
          <w:sz w:val="24"/>
          <w:szCs w:val="24"/>
        </w:rPr>
      </w:pPr>
      <w:r w:rsidRPr="00122E05">
        <w:rPr>
          <w:rFonts w:cs="Times New Roman"/>
          <w:spacing w:val="-3"/>
          <w:sz w:val="24"/>
          <w:szCs w:val="24"/>
        </w:rPr>
        <w:t>In randomized, cross-over study in 56 healthy Indian participants, consumption of flatbreads with addition of fibrous flour such as chickpea (15%) and guar gum (3% or 4%) to wheat flour significantly reduced postprandial glucose (p&lt;0.01) and postprandial insulin (p&lt;0.0001) when compared with flatbreads made from control flour (100% wheat flour).</w:t>
      </w:r>
      <w:r w:rsidR="00DA7816" w:rsidRPr="00122E05">
        <w:rPr>
          <w:rFonts w:cs="Times New Roman"/>
          <w:spacing w:val="-3"/>
          <w:sz w:val="24"/>
          <w:szCs w:val="24"/>
        </w:rPr>
        <w:fldChar w:fldCharType="begin">
          <w:fldData xml:space="preserve">PEVuZE5vdGU+PENpdGU+PEF1dGhvcj5Cb2VyczwvQXV0aG9yPjxZZWFyPjIwMTc8L1llYXI+PFJl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==
</w:fldData>
        </w:fldChar>
      </w:r>
      <w:r w:rsidR="0064712F" w:rsidRPr="00122E05">
        <w:rPr>
          <w:rFonts w:cs="Times New Roman"/>
          <w:spacing w:val="-3"/>
          <w:sz w:val="24"/>
          <w:szCs w:val="24"/>
        </w:rPr>
        <w:instrText xml:space="preserve"> ADDIN EN.CITE </w:instrText>
      </w:r>
      <w:r w:rsidR="00DA7816" w:rsidRPr="00122E05">
        <w:rPr>
          <w:rFonts w:cs="Times New Roman"/>
          <w:spacing w:val="-3"/>
          <w:sz w:val="24"/>
          <w:szCs w:val="24"/>
        </w:rPr>
        <w:fldChar w:fldCharType="begin">
          <w:fldData xml:space="preserve">PEVuZE5vdGU+PENpdGU+PEF1dGhvcj5Cb2VyczwvQXV0aG9yPjxZZWFyPjIwMTc8L1llYXI+PFJl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==
</w:fldData>
        </w:fldChar>
      </w:r>
      <w:r w:rsidR="0064712F" w:rsidRPr="00122E05">
        <w:rPr>
          <w:rFonts w:cs="Times New Roman"/>
          <w:spacing w:val="-3"/>
          <w:sz w:val="24"/>
          <w:szCs w:val="24"/>
        </w:rPr>
        <w:instrText xml:space="preserve"> ADDIN EN.CITE.DATA </w:instrText>
      </w:r>
      <w:r w:rsidR="00DA7816" w:rsidRPr="00122E05">
        <w:rPr>
          <w:rFonts w:cs="Times New Roman"/>
          <w:spacing w:val="-3"/>
          <w:sz w:val="24"/>
          <w:szCs w:val="24"/>
        </w:rPr>
      </w:r>
      <w:r w:rsidR="00DA7816" w:rsidRPr="00122E05">
        <w:rPr>
          <w:rFonts w:cs="Times New Roman"/>
          <w:spacing w:val="-3"/>
          <w:sz w:val="24"/>
          <w:szCs w:val="24"/>
        </w:rPr>
        <w:fldChar w:fldCharType="end"/>
      </w:r>
      <w:r w:rsidR="00DA7816" w:rsidRPr="00122E05">
        <w:rPr>
          <w:rFonts w:cs="Times New Roman"/>
          <w:spacing w:val="-3"/>
          <w:sz w:val="24"/>
          <w:szCs w:val="24"/>
        </w:rPr>
      </w:r>
      <w:r w:rsidR="00DA7816" w:rsidRPr="00122E05">
        <w:rPr>
          <w:rFonts w:cs="Times New Roman"/>
          <w:spacing w:val="-3"/>
          <w:sz w:val="24"/>
          <w:szCs w:val="24"/>
        </w:rPr>
        <w:fldChar w:fldCharType="separate"/>
      </w:r>
      <w:r w:rsidR="0064712F" w:rsidRPr="00122E05">
        <w:rPr>
          <w:rFonts w:cs="Times New Roman"/>
          <w:noProof/>
          <w:spacing w:val="-3"/>
          <w:sz w:val="24"/>
          <w:szCs w:val="24"/>
        </w:rPr>
        <w:t>[</w:t>
      </w:r>
      <w:hyperlink w:anchor="_ENREF_114" w:tooltip="Boers, 2017 #207" w:history="1">
        <w:r w:rsidR="0064712F" w:rsidRPr="00F77E2D">
          <w:rPr>
            <w:rStyle w:val="Hyperlink"/>
            <w:rFonts w:cs="Times New Roman"/>
            <w:noProof/>
            <w:spacing w:val="-3"/>
            <w:sz w:val="24"/>
            <w:szCs w:val="24"/>
          </w:rPr>
          <w:t>114</w:t>
        </w:r>
      </w:hyperlink>
      <w:r w:rsidR="0064712F" w:rsidRPr="00122E05">
        <w:rPr>
          <w:rFonts w:cs="Times New Roman"/>
          <w:noProof/>
          <w:spacing w:val="-3"/>
          <w:sz w:val="24"/>
          <w:szCs w:val="24"/>
        </w:rPr>
        <w:t>]</w:t>
      </w:r>
      <w:r w:rsidR="00DA7816" w:rsidRPr="00122E05">
        <w:rPr>
          <w:rFonts w:cs="Times New Roman"/>
          <w:spacing w:val="-3"/>
          <w:sz w:val="24"/>
          <w:szCs w:val="24"/>
        </w:rPr>
        <w:fldChar w:fldCharType="end"/>
      </w:r>
    </w:p>
    <w:p w:rsidR="00E16AE7" w:rsidRPr="00122E05" w:rsidRDefault="00E16AE7" w:rsidP="003B5C9D">
      <w:pPr>
        <w:pStyle w:val="BodyText"/>
        <w:widowControl w:val="0"/>
        <w:numPr>
          <w:ilvl w:val="0"/>
          <w:numId w:val="47"/>
        </w:numPr>
        <w:spacing w:line="360" w:lineRule="auto"/>
        <w:ind w:right="6"/>
        <w:rPr>
          <w:rFonts w:cs="Times New Roman"/>
          <w:sz w:val="24"/>
          <w:szCs w:val="24"/>
        </w:rPr>
      </w:pPr>
      <w:r w:rsidRPr="00122E05">
        <w:rPr>
          <w:rFonts w:cs="Times New Roman"/>
          <w:spacing w:val="-3"/>
          <w:sz w:val="24"/>
          <w:szCs w:val="24"/>
        </w:rPr>
        <w:t>In a dietary assessment study in urban Asian Indians with T2DM, low consumption of dietary fibres (&lt;29 g/day) was associated with higher prevalence of hypercholesterolemia (p=0.01) and higher LDL (p=0.001) than individuals with greater median intake of fibres.</w:t>
      </w:r>
      <w:r w:rsidR="00DA7816" w:rsidRPr="00122E05">
        <w:rPr>
          <w:rFonts w:cs="Times New Roman"/>
          <w:spacing w:val="-3"/>
          <w:sz w:val="24"/>
          <w:szCs w:val="24"/>
        </w:rPr>
        <w:fldChar w:fldCharType="begin">
          <w:fldData xml:space="preserve">PEVuZE5vdGU+PENpdGU+PEF1dGhvcj5OYXJheWFuPC9BdXRob3I+PFllYXI+MjAxNDwvWWVhcj48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</w:fldData>
        </w:fldChar>
      </w:r>
      <w:r w:rsidR="0064712F" w:rsidRPr="00122E05">
        <w:rPr>
          <w:rFonts w:cs="Times New Roman"/>
          <w:spacing w:val="-3"/>
          <w:sz w:val="24"/>
          <w:szCs w:val="24"/>
        </w:rPr>
        <w:instrText xml:space="preserve"> ADDIN EN.CITE </w:instrText>
      </w:r>
      <w:r w:rsidR="00DA7816" w:rsidRPr="00122E05">
        <w:rPr>
          <w:rFonts w:cs="Times New Roman"/>
          <w:spacing w:val="-3"/>
          <w:sz w:val="24"/>
          <w:szCs w:val="24"/>
        </w:rPr>
        <w:fldChar w:fldCharType="begin">
          <w:fldData xml:space="preserve">PEVuZE5vdGU+PENpdGU+PEF1dGhvcj5OYXJheWFuPC9BdXRob3I+PFllYXI+MjAxNDwvWWVhcj48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</w:fldData>
        </w:fldChar>
      </w:r>
      <w:r w:rsidR="0064712F" w:rsidRPr="00122E05">
        <w:rPr>
          <w:rFonts w:cs="Times New Roman"/>
          <w:spacing w:val="-3"/>
          <w:sz w:val="24"/>
          <w:szCs w:val="24"/>
        </w:rPr>
        <w:instrText xml:space="preserve"> ADDIN EN.CITE.DATA </w:instrText>
      </w:r>
      <w:r w:rsidR="00DA7816" w:rsidRPr="00122E05">
        <w:rPr>
          <w:rFonts w:cs="Times New Roman"/>
          <w:spacing w:val="-3"/>
          <w:sz w:val="24"/>
          <w:szCs w:val="24"/>
        </w:rPr>
      </w:r>
      <w:r w:rsidR="00DA7816" w:rsidRPr="00122E05">
        <w:rPr>
          <w:rFonts w:cs="Times New Roman"/>
          <w:spacing w:val="-3"/>
          <w:sz w:val="24"/>
          <w:szCs w:val="24"/>
        </w:rPr>
        <w:fldChar w:fldCharType="end"/>
      </w:r>
      <w:r w:rsidR="00DA7816" w:rsidRPr="00122E05">
        <w:rPr>
          <w:rFonts w:cs="Times New Roman"/>
          <w:spacing w:val="-3"/>
          <w:sz w:val="24"/>
          <w:szCs w:val="24"/>
        </w:rPr>
      </w:r>
      <w:r w:rsidR="00DA7816" w:rsidRPr="00122E05">
        <w:rPr>
          <w:rFonts w:cs="Times New Roman"/>
          <w:spacing w:val="-3"/>
          <w:sz w:val="24"/>
          <w:szCs w:val="24"/>
        </w:rPr>
        <w:fldChar w:fldCharType="separate"/>
      </w:r>
      <w:r w:rsidR="0064712F" w:rsidRPr="00122E05">
        <w:rPr>
          <w:rFonts w:cs="Times New Roman"/>
          <w:noProof/>
          <w:spacing w:val="-3"/>
          <w:sz w:val="24"/>
          <w:szCs w:val="24"/>
        </w:rPr>
        <w:t>[</w:t>
      </w:r>
      <w:hyperlink w:anchor="_ENREF_144" w:tooltip="Narayan, 2014 #237" w:history="1">
        <w:r w:rsidR="0064712F" w:rsidRPr="00F77E2D">
          <w:rPr>
            <w:rStyle w:val="Hyperlink"/>
            <w:rFonts w:cs="Times New Roman"/>
            <w:noProof/>
            <w:spacing w:val="-3"/>
            <w:sz w:val="24"/>
            <w:szCs w:val="24"/>
          </w:rPr>
          <w:t>144</w:t>
        </w:r>
      </w:hyperlink>
      <w:r w:rsidR="0064712F" w:rsidRPr="00122E05">
        <w:rPr>
          <w:rFonts w:cs="Times New Roman"/>
          <w:noProof/>
          <w:spacing w:val="-3"/>
          <w:sz w:val="24"/>
          <w:szCs w:val="24"/>
        </w:rPr>
        <w:t>]</w:t>
      </w:r>
      <w:r w:rsidR="00DA7816" w:rsidRPr="00122E05">
        <w:rPr>
          <w:rFonts w:cs="Times New Roman"/>
          <w:spacing w:val="-3"/>
          <w:sz w:val="24"/>
          <w:szCs w:val="24"/>
        </w:rPr>
        <w:fldChar w:fldCharType="end"/>
      </w:r>
    </w:p>
    <w:p w:rsidR="00E16AE7" w:rsidRPr="00122E05" w:rsidRDefault="00E16AE7" w:rsidP="003B5C9D">
      <w:pPr>
        <w:pStyle w:val="BodyText"/>
        <w:widowControl w:val="0"/>
        <w:numPr>
          <w:ilvl w:val="0"/>
          <w:numId w:val="47"/>
        </w:numPr>
        <w:spacing w:line="360" w:lineRule="auto"/>
        <w:ind w:right="6"/>
        <w:rPr>
          <w:rFonts w:cs="Times New Roman"/>
          <w:sz w:val="24"/>
          <w:szCs w:val="24"/>
        </w:rPr>
      </w:pPr>
      <w:r w:rsidRPr="00122E05">
        <w:rPr>
          <w:rFonts w:cs="Times New Roman"/>
          <w:spacing w:val="-3"/>
          <w:sz w:val="24"/>
          <w:szCs w:val="24"/>
        </w:rPr>
        <w:t>In a randomized study, daily consumption of 3 g of soluble fibre from 70 g of oats in form of porridge or upma for 28 days in mildly hypercholesterolaemic Asian Indians was associated with significant reduction in serum cholesterol (p&lt;0.02) and LDL (p&lt;0.04) versus control group (routine diet).</w:t>
      </w:r>
      <w:r w:rsidR="00DA7816" w:rsidRPr="00122E05">
        <w:rPr>
          <w:rFonts w:cs="Times New Roman"/>
          <w:spacing w:val="-3"/>
          <w:sz w:val="24"/>
          <w:szCs w:val="24"/>
        </w:rPr>
        <w:fldChar w:fldCharType="begin">
          <w:fldData xml:space="preserve">PEVuZE5vdGU+PENpdGU+PEF1dGhvcj5HdWxhdGk8L0F1dGhvcj48WWVhcj4yMDE3PC9ZZWFyPjxS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</w:fldData>
        </w:fldChar>
      </w:r>
      <w:r w:rsidR="0064712F" w:rsidRPr="00122E05">
        <w:rPr>
          <w:rFonts w:cs="Times New Roman"/>
          <w:spacing w:val="-3"/>
          <w:sz w:val="24"/>
          <w:szCs w:val="24"/>
        </w:rPr>
        <w:instrText xml:space="preserve"> ADDIN EN.CITE </w:instrText>
      </w:r>
      <w:r w:rsidR="00DA7816" w:rsidRPr="00122E05">
        <w:rPr>
          <w:rFonts w:cs="Times New Roman"/>
          <w:spacing w:val="-3"/>
          <w:sz w:val="24"/>
          <w:szCs w:val="24"/>
        </w:rPr>
        <w:fldChar w:fldCharType="begin">
          <w:fldData xml:space="preserve">PEVuZE5vdGU+PENpdGU+PEF1dGhvcj5HdWxhdGk8L0F1dGhvcj48WWVhcj4yMDE3PC9ZZWFyPjxS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</w:fldData>
        </w:fldChar>
      </w:r>
      <w:r w:rsidR="0064712F" w:rsidRPr="00122E05">
        <w:rPr>
          <w:rFonts w:cs="Times New Roman"/>
          <w:spacing w:val="-3"/>
          <w:sz w:val="24"/>
          <w:szCs w:val="24"/>
        </w:rPr>
        <w:instrText xml:space="preserve"> ADDIN EN.CITE.DATA </w:instrText>
      </w:r>
      <w:r w:rsidR="00DA7816" w:rsidRPr="00122E05">
        <w:rPr>
          <w:rFonts w:cs="Times New Roman"/>
          <w:spacing w:val="-3"/>
          <w:sz w:val="24"/>
          <w:szCs w:val="24"/>
        </w:rPr>
      </w:r>
      <w:r w:rsidR="00DA7816" w:rsidRPr="00122E05">
        <w:rPr>
          <w:rFonts w:cs="Times New Roman"/>
          <w:spacing w:val="-3"/>
          <w:sz w:val="24"/>
          <w:szCs w:val="24"/>
        </w:rPr>
        <w:fldChar w:fldCharType="end"/>
      </w:r>
      <w:r w:rsidR="00DA7816" w:rsidRPr="00122E05">
        <w:rPr>
          <w:rFonts w:cs="Times New Roman"/>
          <w:spacing w:val="-3"/>
          <w:sz w:val="24"/>
          <w:szCs w:val="24"/>
        </w:rPr>
      </w:r>
      <w:r w:rsidR="00DA7816" w:rsidRPr="00122E05">
        <w:rPr>
          <w:rFonts w:cs="Times New Roman"/>
          <w:spacing w:val="-3"/>
          <w:sz w:val="24"/>
          <w:szCs w:val="24"/>
        </w:rPr>
        <w:fldChar w:fldCharType="separate"/>
      </w:r>
      <w:r w:rsidR="0064712F" w:rsidRPr="00122E05">
        <w:rPr>
          <w:rFonts w:cs="Times New Roman"/>
          <w:noProof/>
          <w:spacing w:val="-3"/>
          <w:sz w:val="24"/>
          <w:szCs w:val="24"/>
        </w:rPr>
        <w:t>[</w:t>
      </w:r>
      <w:hyperlink w:anchor="_ENREF_115" w:tooltip="Gulati, 2017 #208" w:history="1">
        <w:r w:rsidR="0064712F" w:rsidRPr="00F77E2D">
          <w:rPr>
            <w:rStyle w:val="Hyperlink"/>
            <w:rFonts w:cs="Times New Roman"/>
            <w:noProof/>
            <w:spacing w:val="-3"/>
            <w:sz w:val="24"/>
            <w:szCs w:val="24"/>
          </w:rPr>
          <w:t>115</w:t>
        </w:r>
      </w:hyperlink>
      <w:r w:rsidR="0064712F" w:rsidRPr="00122E05">
        <w:rPr>
          <w:rFonts w:cs="Times New Roman"/>
          <w:noProof/>
          <w:spacing w:val="-3"/>
          <w:sz w:val="24"/>
          <w:szCs w:val="24"/>
        </w:rPr>
        <w:t>]</w:t>
      </w:r>
      <w:r w:rsidR="00DA7816" w:rsidRPr="00122E05">
        <w:rPr>
          <w:rFonts w:cs="Times New Roman"/>
          <w:spacing w:val="-3"/>
          <w:sz w:val="24"/>
          <w:szCs w:val="24"/>
        </w:rPr>
        <w:fldChar w:fldCharType="end"/>
      </w:r>
    </w:p>
    <w:p w:rsidR="00E16AE7" w:rsidRPr="00122E05" w:rsidRDefault="00E16AE7" w:rsidP="003B5C9D">
      <w:pPr>
        <w:pStyle w:val="BodyText"/>
        <w:widowControl w:val="0"/>
        <w:numPr>
          <w:ilvl w:val="0"/>
          <w:numId w:val="47"/>
        </w:numPr>
        <w:spacing w:line="360" w:lineRule="auto"/>
        <w:ind w:right="6"/>
        <w:rPr>
          <w:rFonts w:cs="Times New Roman"/>
          <w:sz w:val="24"/>
          <w:szCs w:val="24"/>
        </w:rPr>
      </w:pPr>
      <w:r w:rsidRPr="00122E05">
        <w:rPr>
          <w:rFonts w:cs="Times New Roman"/>
          <w:spacing w:val="-3"/>
          <w:sz w:val="24"/>
          <w:szCs w:val="24"/>
        </w:rPr>
        <w:t>From a meta-analysis of 17 prospective cohort studies, an inverse relation was observed between dietary intake and risk of T2DM based on which it was recommended that intake of 25 g/day total dietary fibre may T2DM.</w:t>
      </w:r>
      <w:r w:rsidR="00DA7816" w:rsidRPr="00122E05">
        <w:rPr>
          <w:rFonts w:cs="Times New Roman"/>
          <w:spacing w:val="-3"/>
          <w:sz w:val="24"/>
          <w:szCs w:val="24"/>
        </w:rPr>
        <w:fldChar w:fldCharType="begin"/>
      </w:r>
      <w:r w:rsidR="0064712F" w:rsidRPr="00122E05">
        <w:rPr>
          <w:rFonts w:cs="Times New Roman"/>
          <w:spacing w:val="-3"/>
          <w:sz w:val="24"/>
          <w:szCs w:val="24"/>
        </w:rPr>
        <w:instrText xml:space="preserve"> ADDIN EN.CITE &lt;EndNote&gt;&lt;Cite&gt;&lt;Author&gt;Yao&lt;/Author&gt;&lt;Year&gt;2014&lt;/Year&gt;&lt;RecNum&gt;238&lt;/RecNum&gt;&lt;DisplayText&gt;[145]&lt;/DisplayText&gt;&lt;record&gt;&lt;rec-number&gt;238&lt;/rec-number&gt;&lt;foreign-keys&gt;&lt;key app="EN" db-id="vtfx5a5p9szaf8etpdrpdx9rr22wxrrw00sv" timestamp="1565084519"&gt;238&lt;/key&gt;&lt;/foreign-keys&gt;&lt;ref-type name="Journal Article"&gt;17&lt;/ref-type&gt;&lt;contributors&gt;&lt;authors&gt;&lt;author&gt;Yao, B.&lt;/author&gt;&lt;author&gt;Fang, H.&lt;/author&gt;&lt;author&gt;Xu, W.&lt;/author&gt;&lt;author&gt;Yan, Y.&lt;/author&gt;&lt;author&gt;Xu, H.&lt;/author&gt;&lt;author&gt;Liu, Y.&lt;/author&gt;&lt;author&gt;Mo, M.&lt;/author&gt;&lt;author&gt;Zhang, H.&lt;/author&gt;&lt;author&gt;Zhao, Y.&lt;/author&gt;&lt;/authors&gt;&lt;/contributors&gt;&lt;auth-address&gt;Shanghai Minhang Center for Disease Control and Prevention, 965 Zhongyi Road, Shanghai, 201101, China.&lt;/auth-address&gt;&lt;titles&gt;&lt;title&gt;Dietary fiber intake and risk of type 2 diabetes: a dose-response analysis of prospective studies&lt;/title&gt;&lt;secondary-title&gt;Eur J Epidemiol&lt;/secondary-title&gt;&lt;/titles&gt;&lt;periodical&gt;&lt;full-title&gt;Eur J Epidemiol&lt;/full-title&gt;&lt;/periodical&gt;&lt;pages&gt;79-88&lt;/pages&gt;&lt;volume&gt;29&lt;/volume&gt;&lt;number&gt;2&lt;/number&gt;&lt;keywords&gt;&lt;keyword&gt;Diabetes Mellitus, Type 2/*prevention &amp;amp; control&lt;/keyword&gt;&lt;keyword&gt;*Diet&lt;/keyword&gt;&lt;keyword&gt;Dietary Fiber/*administration &amp;amp; dosage&lt;/keyword&gt;&lt;keyword&gt;*Dose-Response Relationship, Drug&lt;/keyword&gt;&lt;keyword&gt;Edible Grain&lt;/keyword&gt;&lt;keyword&gt;Female&lt;/keyword&gt;&lt;keyword&gt;Fruit&lt;/keyword&gt;&lt;keyword&gt;Humans&lt;/keyword&gt;&lt;keyword&gt;Male&lt;/keyword&gt;&lt;keyword&gt;Prospective Studies&lt;/keyword&gt;&lt;keyword&gt;Risk Factors&lt;/keyword&gt;&lt;keyword&gt;Vegetables&lt;/keyword&gt;&lt;/keywords&gt;&lt;dates&gt;&lt;year&gt;2014&lt;/year&gt;&lt;pub-dates&gt;&lt;date&gt;Feb&lt;/date&gt;&lt;/pub-dates&gt;&lt;/dates&gt;&lt;isbn&gt;1573-7284 (Electronic)&amp;#xD;0393-2990 (Linking)&lt;/isbn&gt;&lt;accession-num&gt;24389767&lt;/accession-num&gt;&lt;urls&gt;&lt;related-urls&gt;&lt;url&gt;https://www.ncbi.nlm.nih.gov/pubmed/24389767&lt;/url&gt;&lt;/related-urls&gt;&lt;/urls&gt;&lt;electronic-resource-num&gt;10.1007/s10654-013-9876-x&lt;/electronic-resource-num&gt;&lt;/record&gt;&lt;/Cite&gt;&lt;/EndNote&gt;</w:instrText>
      </w:r>
      <w:r w:rsidR="00DA7816" w:rsidRPr="00122E05">
        <w:rPr>
          <w:rFonts w:cs="Times New Roman"/>
          <w:spacing w:val="-3"/>
          <w:sz w:val="24"/>
          <w:szCs w:val="24"/>
        </w:rPr>
        <w:fldChar w:fldCharType="separate"/>
      </w:r>
      <w:r w:rsidR="0064712F" w:rsidRPr="00122E05">
        <w:rPr>
          <w:rFonts w:cs="Times New Roman"/>
          <w:noProof/>
          <w:spacing w:val="-3"/>
          <w:sz w:val="24"/>
          <w:szCs w:val="24"/>
        </w:rPr>
        <w:t>[</w:t>
      </w:r>
      <w:hyperlink w:anchor="_ENREF_145" w:tooltip="Yao, 2014 #238" w:history="1">
        <w:r w:rsidR="0064712F" w:rsidRPr="00F77E2D">
          <w:rPr>
            <w:rStyle w:val="Hyperlink"/>
            <w:rFonts w:cs="Times New Roman"/>
            <w:noProof/>
            <w:spacing w:val="-3"/>
            <w:sz w:val="24"/>
            <w:szCs w:val="24"/>
          </w:rPr>
          <w:t>145</w:t>
        </w:r>
      </w:hyperlink>
      <w:r w:rsidR="0064712F" w:rsidRPr="00122E05">
        <w:rPr>
          <w:rFonts w:cs="Times New Roman"/>
          <w:noProof/>
          <w:spacing w:val="-3"/>
          <w:sz w:val="24"/>
          <w:szCs w:val="24"/>
        </w:rPr>
        <w:t>]</w:t>
      </w:r>
      <w:r w:rsidR="00DA7816" w:rsidRPr="00122E05">
        <w:rPr>
          <w:rFonts w:cs="Times New Roman"/>
          <w:spacing w:val="-3"/>
          <w:sz w:val="24"/>
          <w:szCs w:val="24"/>
        </w:rPr>
        <w:fldChar w:fldCharType="end"/>
      </w:r>
    </w:p>
    <w:p w:rsidR="00E16AE7" w:rsidRPr="00122E05" w:rsidRDefault="00E16AE7" w:rsidP="00E16AE7">
      <w:pPr>
        <w:spacing w:line="360" w:lineRule="auto"/>
        <w:rPr>
          <w:rFonts w:ascii="Times New Roman" w:eastAsia="Times New Roman" w:hAnsi="Times New Roman" w:cs="Times New Roman"/>
          <w:spacing w:val="-3"/>
          <w:sz w:val="24"/>
          <w:szCs w:val="24"/>
        </w:rPr>
      </w:pPr>
      <w:r w:rsidRPr="00122E05">
        <w:rPr>
          <w:rFonts w:ascii="Times New Roman" w:hAnsi="Times New Roman" w:cs="Times New Roman"/>
          <w:spacing w:val="-3"/>
          <w:sz w:val="24"/>
          <w:szCs w:val="24"/>
        </w:rPr>
        <w:br w:type="page"/>
      </w:r>
    </w:p>
    <w:p w:rsidR="00E16AE7" w:rsidRPr="00122E05" w:rsidRDefault="00E16AE7" w:rsidP="00E16AE7">
      <w:pPr>
        <w:pStyle w:val="Style4"/>
        <w:spacing w:before="0" w:line="360" w:lineRule="auto"/>
        <w:outlineLvl w:val="9"/>
        <w:rPr>
          <w:rFonts w:cs="Times New Roman"/>
          <w:b/>
          <w:color w:val="auto"/>
          <w:sz w:val="24"/>
          <w:szCs w:val="24"/>
        </w:rPr>
      </w:pPr>
      <w:r w:rsidRPr="00122E05">
        <w:rPr>
          <w:rFonts w:cs="Times New Roman"/>
          <w:b/>
          <w:color w:val="auto"/>
          <w:sz w:val="24"/>
          <w:szCs w:val="24"/>
        </w:rPr>
        <w:lastRenderedPageBreak/>
        <w:t>Figure 1: Recommendation for MNT in patients with T2DM</w:t>
      </w:r>
    </w:p>
    <w:p w:rsidR="00E16AE7" w:rsidRPr="00122E05" w:rsidRDefault="00E16AE7" w:rsidP="00E16AE7">
      <w:pPr>
        <w:pStyle w:val="BodyText"/>
        <w:spacing w:line="360" w:lineRule="auto"/>
        <w:ind w:left="142" w:right="6" w:firstLine="0"/>
        <w:rPr>
          <w:rFonts w:cs="Times New Roman"/>
          <w:sz w:val="24"/>
          <w:szCs w:val="24"/>
        </w:rPr>
      </w:pPr>
      <w:r w:rsidRPr="00122E05">
        <w:rPr>
          <w:rFonts w:cs="Times New Roman"/>
          <w:noProof/>
          <w:sz w:val="24"/>
          <w:szCs w:val="24"/>
          <w:lang w:val="en-US"/>
        </w:rPr>
        <w:drawing>
          <wp:inline distT="0" distB="0" distL="0" distR="0">
            <wp:extent cx="5845410" cy="252000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5410" cy="2520000"/>
                    </a:xfrm>
                    <a:prstGeom prst="rect">
                      <a:avLst/>
                    </a:prstGeom>
                    <a:noFill/>
                    <a:ln>
                      <a:noFill/>
                    </a:ln>
                  </pic:spPr>
                </pic:pic>
              </a:graphicData>
            </a:graphic>
          </wp:inline>
        </w:drawing>
      </w:r>
    </w:p>
    <w:p w:rsidR="00E16AE7" w:rsidRPr="00122E05" w:rsidRDefault="00E16AE7" w:rsidP="00E16AE7">
      <w:pPr>
        <w:pStyle w:val="Style4"/>
        <w:spacing w:before="0" w:line="360" w:lineRule="auto"/>
        <w:outlineLvl w:val="9"/>
        <w:rPr>
          <w:rFonts w:cs="Times New Roman"/>
          <w:b/>
          <w:i/>
          <w:color w:val="auto"/>
          <w:sz w:val="24"/>
          <w:szCs w:val="24"/>
        </w:rPr>
      </w:pPr>
      <w:r w:rsidRPr="00122E05">
        <w:rPr>
          <w:rFonts w:cs="Times New Roman"/>
          <w:b/>
          <w:i/>
          <w:color w:val="auto"/>
          <w:sz w:val="24"/>
          <w:szCs w:val="24"/>
        </w:rPr>
        <w:t>Physical activity</w:t>
      </w:r>
    </w:p>
    <w:p w:rsidR="00E16AE7" w:rsidRPr="00122E05" w:rsidRDefault="00E16AE7" w:rsidP="003B5C9D">
      <w:pPr>
        <w:pStyle w:val="BodyText"/>
        <w:widowControl w:val="0"/>
        <w:numPr>
          <w:ilvl w:val="0"/>
          <w:numId w:val="48"/>
        </w:numPr>
        <w:spacing w:line="360" w:lineRule="auto"/>
        <w:ind w:right="3"/>
        <w:rPr>
          <w:rFonts w:cs="Times New Roman"/>
          <w:spacing w:val="-3"/>
          <w:sz w:val="24"/>
          <w:szCs w:val="24"/>
        </w:rPr>
      </w:pPr>
      <w:r w:rsidRPr="00122E05">
        <w:rPr>
          <w:rFonts w:cs="Times New Roman"/>
          <w:spacing w:val="-3"/>
          <w:sz w:val="24"/>
          <w:szCs w:val="24"/>
        </w:rPr>
        <w:t>The International Physical Activity Questionnaire-Long Form and accelerometer can be used to measure and monitor the intensity of physical activity.</w:t>
      </w:r>
      <w:r w:rsidR="00DA7816" w:rsidRPr="00122E05">
        <w:rPr>
          <w:rFonts w:cs="Times New Roman"/>
          <w:spacing w:val="-3"/>
          <w:sz w:val="24"/>
          <w:szCs w:val="24"/>
        </w:rPr>
        <w:fldChar w:fldCharType="begin">
          <w:fldData xml:space="preserve">PEVuZE5vdGU+PENpdGU+PEF1dGhvcj5FbWFkaWFuPC9BdXRob3I+PFllYXI+MjAxNzwvWWVhcj48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=
</w:fldData>
        </w:fldChar>
      </w:r>
      <w:r w:rsidR="0064712F" w:rsidRPr="00122E05">
        <w:rPr>
          <w:rFonts w:cs="Times New Roman"/>
          <w:spacing w:val="-3"/>
          <w:sz w:val="24"/>
          <w:szCs w:val="24"/>
        </w:rPr>
        <w:instrText xml:space="preserve"> ADDIN EN.CITE </w:instrText>
      </w:r>
      <w:r w:rsidR="00DA7816" w:rsidRPr="00122E05">
        <w:rPr>
          <w:rFonts w:cs="Times New Roman"/>
          <w:spacing w:val="-3"/>
          <w:sz w:val="24"/>
          <w:szCs w:val="24"/>
        </w:rPr>
        <w:fldChar w:fldCharType="begin">
          <w:fldData xml:space="preserve">PEVuZE5vdGU+PENpdGU+PEF1dGhvcj5FbWFkaWFuPC9BdXRob3I+PFllYXI+MjAxNzwvWWVhcj48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=
</w:fldData>
        </w:fldChar>
      </w:r>
      <w:r w:rsidR="0064712F" w:rsidRPr="00122E05">
        <w:rPr>
          <w:rFonts w:cs="Times New Roman"/>
          <w:spacing w:val="-3"/>
          <w:sz w:val="24"/>
          <w:szCs w:val="24"/>
        </w:rPr>
        <w:instrText xml:space="preserve"> ADDIN EN.CITE.DATA </w:instrText>
      </w:r>
      <w:r w:rsidR="00DA7816" w:rsidRPr="00122E05">
        <w:rPr>
          <w:rFonts w:cs="Times New Roman"/>
          <w:spacing w:val="-3"/>
          <w:sz w:val="24"/>
          <w:szCs w:val="24"/>
        </w:rPr>
      </w:r>
      <w:r w:rsidR="00DA7816" w:rsidRPr="00122E05">
        <w:rPr>
          <w:rFonts w:cs="Times New Roman"/>
          <w:spacing w:val="-3"/>
          <w:sz w:val="24"/>
          <w:szCs w:val="24"/>
        </w:rPr>
        <w:fldChar w:fldCharType="end"/>
      </w:r>
      <w:r w:rsidR="00DA7816" w:rsidRPr="00122E05">
        <w:rPr>
          <w:rFonts w:cs="Times New Roman"/>
          <w:spacing w:val="-3"/>
          <w:sz w:val="24"/>
          <w:szCs w:val="24"/>
        </w:rPr>
      </w:r>
      <w:r w:rsidR="00DA7816" w:rsidRPr="00122E05">
        <w:rPr>
          <w:rFonts w:cs="Times New Roman"/>
          <w:spacing w:val="-3"/>
          <w:sz w:val="24"/>
          <w:szCs w:val="24"/>
        </w:rPr>
        <w:fldChar w:fldCharType="separate"/>
      </w:r>
      <w:r w:rsidR="0064712F" w:rsidRPr="00122E05">
        <w:rPr>
          <w:rFonts w:cs="Times New Roman"/>
          <w:noProof/>
          <w:spacing w:val="-3"/>
          <w:sz w:val="24"/>
          <w:szCs w:val="24"/>
        </w:rPr>
        <w:t>[</w:t>
      </w:r>
      <w:hyperlink w:anchor="_ENREF_146" w:tooltip="Emadian, 2017 #239" w:history="1">
        <w:r w:rsidR="0064712F" w:rsidRPr="00F77E2D">
          <w:rPr>
            <w:rStyle w:val="Hyperlink"/>
            <w:rFonts w:cs="Times New Roman"/>
            <w:noProof/>
            <w:spacing w:val="-3"/>
            <w:sz w:val="24"/>
            <w:szCs w:val="24"/>
          </w:rPr>
          <w:t>146</w:t>
        </w:r>
      </w:hyperlink>
      <w:r w:rsidR="0064712F" w:rsidRPr="00122E05">
        <w:rPr>
          <w:rFonts w:cs="Times New Roman"/>
          <w:noProof/>
          <w:spacing w:val="-3"/>
          <w:sz w:val="24"/>
          <w:szCs w:val="24"/>
        </w:rPr>
        <w:t>]</w:t>
      </w:r>
      <w:r w:rsidR="00DA7816" w:rsidRPr="00122E05">
        <w:rPr>
          <w:rFonts w:cs="Times New Roman"/>
          <w:spacing w:val="-3"/>
          <w:sz w:val="24"/>
          <w:szCs w:val="24"/>
        </w:rPr>
        <w:fldChar w:fldCharType="end"/>
      </w:r>
    </w:p>
    <w:p w:rsidR="00E16AE7" w:rsidRPr="00122E05" w:rsidRDefault="00E16AE7" w:rsidP="003B5C9D">
      <w:pPr>
        <w:pStyle w:val="BodyText"/>
        <w:widowControl w:val="0"/>
        <w:numPr>
          <w:ilvl w:val="0"/>
          <w:numId w:val="48"/>
        </w:numPr>
        <w:spacing w:line="360" w:lineRule="auto"/>
        <w:ind w:right="3"/>
        <w:rPr>
          <w:rFonts w:cs="Times New Roman"/>
          <w:b/>
          <w:spacing w:val="-3"/>
          <w:sz w:val="24"/>
          <w:szCs w:val="24"/>
        </w:rPr>
      </w:pPr>
      <w:r w:rsidRPr="00122E05">
        <w:rPr>
          <w:rFonts w:cs="Times New Roman"/>
          <w:sz w:val="24"/>
          <w:szCs w:val="24"/>
        </w:rPr>
        <w:t>Physical inactivity is regarded as a major risk factor for T2DM and evidence suggests that adequate physical activity may reduce the risk by up to 27%.</w:t>
      </w:r>
      <w:r w:rsidR="00DA7816" w:rsidRPr="00122E05">
        <w:rPr>
          <w:rFonts w:cs="Times New Roman"/>
          <w:sz w:val="24"/>
          <w:szCs w:val="24"/>
        </w:rPr>
        <w:fldChar w:fldCharType="begin">
          <w:fldData xml:space="preserve">PEVuZE5vdGU+PENpdGU+PEF1dGhvcj5MZWU8L0F1dGhvcj48WWVhcj4yMDEyPC9ZZWFyPjxSZWNO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</w:fldData>
        </w:fldChar>
      </w:r>
      <w:r w:rsidR="0064712F" w:rsidRPr="00122E05">
        <w:rPr>
          <w:rFonts w:cs="Times New Roman"/>
          <w:sz w:val="24"/>
          <w:szCs w:val="24"/>
        </w:rPr>
        <w:instrText xml:space="preserve"> ADDIN EN.CITE </w:instrText>
      </w:r>
      <w:r w:rsidR="00DA7816" w:rsidRPr="00122E05">
        <w:rPr>
          <w:rFonts w:cs="Times New Roman"/>
          <w:sz w:val="24"/>
          <w:szCs w:val="24"/>
        </w:rPr>
        <w:fldChar w:fldCharType="begin">
          <w:fldData xml:space="preserve">PEVuZE5vdGU+PENpdGU+PEF1dGhvcj5MZWU8L0F1dGhvcj48WWVhcj4yMDEyPC9ZZWFyPjxSZWNO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</w:fldData>
        </w:fldChar>
      </w:r>
      <w:r w:rsidR="0064712F" w:rsidRPr="00122E05">
        <w:rPr>
          <w:rFonts w:cs="Times New Roman"/>
          <w:sz w:val="24"/>
          <w:szCs w:val="24"/>
        </w:rPr>
        <w:instrText xml:space="preserve"> ADDIN EN.CITE.DATA </w:instrText>
      </w:r>
      <w:r w:rsidR="00DA7816" w:rsidRPr="00122E05">
        <w:rPr>
          <w:rFonts w:cs="Times New Roman"/>
          <w:sz w:val="24"/>
          <w:szCs w:val="24"/>
        </w:rPr>
      </w:r>
      <w:r w:rsidR="00DA7816" w:rsidRPr="00122E05">
        <w:rPr>
          <w:rFonts w:cs="Times New Roman"/>
          <w:sz w:val="24"/>
          <w:szCs w:val="24"/>
        </w:rPr>
        <w:fldChar w:fldCharType="end"/>
      </w:r>
      <w:r w:rsidR="00DA7816" w:rsidRPr="00122E05">
        <w:rPr>
          <w:rFonts w:cs="Times New Roman"/>
          <w:sz w:val="24"/>
          <w:szCs w:val="24"/>
        </w:rPr>
      </w:r>
      <w:r w:rsidR="00DA7816" w:rsidRPr="00122E05">
        <w:rPr>
          <w:rFonts w:cs="Times New Roman"/>
          <w:sz w:val="24"/>
          <w:szCs w:val="24"/>
        </w:rPr>
        <w:fldChar w:fldCharType="separate"/>
      </w:r>
      <w:r w:rsidR="0064712F" w:rsidRPr="00122E05">
        <w:rPr>
          <w:rFonts w:cs="Times New Roman"/>
          <w:noProof/>
          <w:sz w:val="24"/>
          <w:szCs w:val="24"/>
        </w:rPr>
        <w:t>[</w:t>
      </w:r>
      <w:hyperlink w:anchor="_ENREF_111" w:tooltip="Mohan, 2016 #204" w:history="1">
        <w:r w:rsidR="0064712F" w:rsidRPr="00F77E2D">
          <w:rPr>
            <w:rStyle w:val="Hyperlink"/>
            <w:rFonts w:cs="Times New Roman"/>
            <w:noProof/>
            <w:sz w:val="24"/>
            <w:szCs w:val="24"/>
          </w:rPr>
          <w:t>111</w:t>
        </w:r>
      </w:hyperlink>
      <w:r w:rsidR="0064712F" w:rsidRPr="00122E05">
        <w:rPr>
          <w:rFonts w:cs="Times New Roman"/>
          <w:noProof/>
          <w:sz w:val="24"/>
          <w:szCs w:val="24"/>
        </w:rPr>
        <w:t>,</w:t>
      </w:r>
      <w:hyperlink w:anchor="_ENREF_147" w:tooltip="Lee, 2012 #240" w:history="1">
        <w:r w:rsidR="0064712F" w:rsidRPr="00F77E2D">
          <w:rPr>
            <w:rStyle w:val="Hyperlink"/>
            <w:rFonts w:cs="Times New Roman"/>
            <w:noProof/>
            <w:sz w:val="24"/>
            <w:szCs w:val="24"/>
          </w:rPr>
          <w:t>147</w:t>
        </w:r>
      </w:hyperlink>
      <w:r w:rsidR="0064712F" w:rsidRPr="00122E05">
        <w:rPr>
          <w:rFonts w:cs="Times New Roman"/>
          <w:noProof/>
          <w:sz w:val="24"/>
          <w:szCs w:val="24"/>
        </w:rPr>
        <w:t>]</w:t>
      </w:r>
      <w:r w:rsidR="00DA7816" w:rsidRPr="00122E05">
        <w:rPr>
          <w:rFonts w:cs="Times New Roman"/>
          <w:sz w:val="24"/>
          <w:szCs w:val="24"/>
        </w:rPr>
        <w:fldChar w:fldCharType="end"/>
      </w:r>
    </w:p>
    <w:p w:rsidR="00E16AE7" w:rsidRPr="00122E05" w:rsidRDefault="00E16AE7" w:rsidP="003B5C9D">
      <w:pPr>
        <w:pStyle w:val="BodyText"/>
        <w:widowControl w:val="0"/>
        <w:numPr>
          <w:ilvl w:val="0"/>
          <w:numId w:val="48"/>
        </w:numPr>
        <w:spacing w:line="360" w:lineRule="auto"/>
        <w:ind w:right="3"/>
        <w:rPr>
          <w:rFonts w:cs="Times New Roman"/>
          <w:b/>
          <w:spacing w:val="-3"/>
          <w:sz w:val="24"/>
          <w:szCs w:val="24"/>
        </w:rPr>
      </w:pPr>
      <w:r w:rsidRPr="00122E05">
        <w:rPr>
          <w:rFonts w:cs="Times New Roman"/>
          <w:sz w:val="24"/>
          <w:szCs w:val="24"/>
        </w:rPr>
        <w:t>Structured exercises have found to significantly reduce (p&lt;0.001) post interventional HbA1c levels versus control group and this effect was independent of body weight.</w:t>
      </w:r>
      <w:r w:rsidR="00DA7816" w:rsidRPr="00122E05">
        <w:rPr>
          <w:rFonts w:cs="Times New Roman"/>
          <w:sz w:val="24"/>
          <w:szCs w:val="24"/>
        </w:rPr>
        <w:fldChar w:fldCharType="begin"/>
      </w:r>
      <w:r w:rsidR="0064712F" w:rsidRPr="00122E05">
        <w:rPr>
          <w:rFonts w:cs="Times New Roman"/>
          <w:sz w:val="24"/>
          <w:szCs w:val="24"/>
        </w:rPr>
        <w:instrText xml:space="preserve"> ADDIN EN.CITE &lt;EndNote&gt;&lt;Cite&gt;&lt;Author&gt;Boule&lt;/Author&gt;&lt;Year&gt;2003&lt;/Year&gt;&lt;RecNum&gt;241&lt;/RecNum&gt;&lt;DisplayText&gt;[148]&lt;/DisplayText&gt;&lt;record&gt;&lt;rec-number&gt;241&lt;/rec-number&gt;&lt;foreign-keys&gt;&lt;key app="EN" db-id="vtfx5a5p9szaf8etpdrpdx9rr22wxrrw00sv" timestamp="1565084519"&gt;241&lt;/key&gt;&lt;/foreign-keys&gt;&lt;ref-type name="Journal Article"&gt;17&lt;/ref-type&gt;&lt;contributors&gt;&lt;authors&gt;&lt;author&gt;Boule, N. G.&lt;/author&gt;&lt;author&gt;Kenny, G. P.&lt;/author&gt;&lt;author&gt;Haddad, E.&lt;/author&gt;&lt;author&gt;Wells, G. A.&lt;/author&gt;&lt;author&gt;Sigal, R. J.&lt;/author&gt;&lt;/authors&gt;&lt;/contributors&gt;&lt;auth-address&gt;School of Human Kinetics, University of Ottawa, Ottawa, Ontario, Canada.&lt;/auth-address&gt;&lt;titles&gt;&lt;title&gt;Meta-analysis of the effect of structured exercise training on cardiorespiratory fitness in Type 2 diabetes mellitus&lt;/title&gt;&lt;secondary-title&gt;Diabetologia&lt;/secondary-title&gt;&lt;/titles&gt;&lt;periodical&gt;&lt;full-title&gt;Diabetologia&lt;/full-title&gt;&lt;abbr-1&gt;Diabetologia&lt;/abbr-1&gt;&lt;/periodical&gt;&lt;pages&gt;1071-81&lt;/pages&gt;&lt;volume&gt;46&lt;/volume&gt;&lt;number&gt;8&lt;/number&gt;&lt;keywords&gt;&lt;keyword&gt;Databases, Factual&lt;/keyword&gt;&lt;keyword&gt;Diabetes Mellitus, Type 2/*physiopathology&lt;/keyword&gt;&lt;keyword&gt;Exercise/physiology&lt;/keyword&gt;&lt;keyword&gt;*Exercise Therapy&lt;/keyword&gt;&lt;keyword&gt;Humans&lt;/keyword&gt;&lt;keyword&gt;Medline&lt;/keyword&gt;&lt;keyword&gt;Middle Aged&lt;/keyword&gt;&lt;keyword&gt;Oxygen Consumption&lt;/keyword&gt;&lt;keyword&gt;*Physical Fitness&lt;/keyword&gt;&lt;keyword&gt;Randomized Controlled Trials as Topic&lt;/keyword&gt;&lt;keyword&gt;*Respiratory Physiological Phenomena&lt;/keyword&gt;&lt;/keywords&gt;&lt;dates&gt;&lt;year&gt;2003&lt;/year&gt;&lt;pub-dates&gt;&lt;date&gt;Aug&lt;/date&gt;&lt;/pub-dates&gt;&lt;/dates&gt;&lt;isbn&gt;0012-186X (Print)&amp;#xD;0012-186X (Linking)&lt;/isbn&gt;&lt;accession-num&gt;12856082&lt;/accession-num&gt;&lt;urls&gt;&lt;related-urls&gt;&lt;url&gt;https://www.ncbi.nlm.nih.gov/pubmed/12856082&lt;/url&gt;&lt;/related-urls&gt;&lt;/urls&gt;&lt;electronic-resource-num&gt;10.1007/s00125-003-1160-2&lt;/electronic-resource-num&gt;&lt;/record&gt;&lt;/Cite&gt;&lt;/EndNote&gt;</w:instrText>
      </w:r>
      <w:r w:rsidR="00DA7816" w:rsidRPr="00122E05">
        <w:rPr>
          <w:rFonts w:cs="Times New Roman"/>
          <w:sz w:val="24"/>
          <w:szCs w:val="24"/>
        </w:rPr>
        <w:fldChar w:fldCharType="separate"/>
      </w:r>
      <w:r w:rsidR="0064712F" w:rsidRPr="00122E05">
        <w:rPr>
          <w:rFonts w:cs="Times New Roman"/>
          <w:noProof/>
          <w:sz w:val="24"/>
          <w:szCs w:val="24"/>
        </w:rPr>
        <w:t>[</w:t>
      </w:r>
      <w:hyperlink w:anchor="_ENREF_148" w:tooltip="Boule, 2003 #241" w:history="1">
        <w:r w:rsidR="0064712F" w:rsidRPr="00F77E2D">
          <w:rPr>
            <w:rStyle w:val="Hyperlink"/>
            <w:rFonts w:cs="Times New Roman"/>
            <w:noProof/>
            <w:sz w:val="24"/>
            <w:szCs w:val="24"/>
          </w:rPr>
          <w:t>148</w:t>
        </w:r>
      </w:hyperlink>
      <w:r w:rsidR="0064712F" w:rsidRPr="00122E05">
        <w:rPr>
          <w:rFonts w:cs="Times New Roman"/>
          <w:noProof/>
          <w:sz w:val="24"/>
          <w:szCs w:val="24"/>
        </w:rPr>
        <w:t>]</w:t>
      </w:r>
      <w:r w:rsidR="00DA7816" w:rsidRPr="00122E05">
        <w:rPr>
          <w:rFonts w:cs="Times New Roman"/>
          <w:sz w:val="24"/>
          <w:szCs w:val="24"/>
        </w:rPr>
        <w:fldChar w:fldCharType="end"/>
      </w:r>
    </w:p>
    <w:p w:rsidR="00E16AE7" w:rsidRPr="00122E05" w:rsidRDefault="00E16AE7" w:rsidP="003B5C9D">
      <w:pPr>
        <w:pStyle w:val="BodyText"/>
        <w:numPr>
          <w:ilvl w:val="0"/>
          <w:numId w:val="48"/>
        </w:numPr>
        <w:autoSpaceDE w:val="0"/>
        <w:autoSpaceDN w:val="0"/>
        <w:adjustRightInd w:val="0"/>
        <w:spacing w:line="360" w:lineRule="auto"/>
        <w:ind w:right="3"/>
        <w:rPr>
          <w:rFonts w:cs="Times New Roman"/>
          <w:b/>
          <w:i/>
          <w:color w:val="131413"/>
          <w:sz w:val="24"/>
          <w:szCs w:val="24"/>
        </w:rPr>
      </w:pPr>
      <w:r w:rsidRPr="00122E05">
        <w:rPr>
          <w:rFonts w:cs="Times New Roman"/>
          <w:sz w:val="24"/>
          <w:szCs w:val="24"/>
        </w:rPr>
        <w:t>In the Indian Diabetes Prevention Program report, lifestyle modification that included a minimum of 30 min/day of physical labour, exercise, or brisk walking showed significant relative risk reductions for T2DM either alone (28.5%; p=0.018) or in combination with metformin (28.2%; p=0.022) versus the control group.</w:t>
      </w:r>
      <w:r w:rsidR="00DA7816" w:rsidRPr="00122E05">
        <w:rPr>
          <w:rFonts w:cs="Times New Roman"/>
          <w:sz w:val="24"/>
          <w:szCs w:val="24"/>
        </w:rPr>
        <w:fldChar w:fldCharType="begin">
          <w:fldData xml:space="preserve">PEVuZE5vdGU+PENpdGU+PEF1dGhvcj5SYW1hY2hhbmRyYW48L0F1dGhvcj48WWVhcj4yMDA2PC9Z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</w:fldData>
        </w:fldChar>
      </w:r>
      <w:r w:rsidR="0064712F" w:rsidRPr="00122E05">
        <w:rPr>
          <w:rFonts w:cs="Times New Roman"/>
          <w:sz w:val="24"/>
          <w:szCs w:val="24"/>
        </w:rPr>
        <w:instrText xml:space="preserve"> ADDIN EN.CITE </w:instrText>
      </w:r>
      <w:r w:rsidR="00DA7816" w:rsidRPr="00122E05">
        <w:rPr>
          <w:rFonts w:cs="Times New Roman"/>
          <w:sz w:val="24"/>
          <w:szCs w:val="24"/>
        </w:rPr>
        <w:fldChar w:fldCharType="begin">
          <w:fldData xml:space="preserve">PEVuZE5vdGU+PENpdGU+PEF1dGhvcj5SYW1hY2hhbmRyYW48L0F1dGhvcj48WWVhcj4yMDA2PC9Z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</w:fldData>
        </w:fldChar>
      </w:r>
      <w:r w:rsidR="0064712F" w:rsidRPr="00122E05">
        <w:rPr>
          <w:rFonts w:cs="Times New Roman"/>
          <w:sz w:val="24"/>
          <w:szCs w:val="24"/>
        </w:rPr>
        <w:instrText xml:space="preserve"> ADDIN EN.CITE.DATA </w:instrText>
      </w:r>
      <w:r w:rsidR="00DA7816" w:rsidRPr="00122E05">
        <w:rPr>
          <w:rFonts w:cs="Times New Roman"/>
          <w:sz w:val="24"/>
          <w:szCs w:val="24"/>
        </w:rPr>
      </w:r>
      <w:r w:rsidR="00DA7816" w:rsidRPr="00122E05">
        <w:rPr>
          <w:rFonts w:cs="Times New Roman"/>
          <w:sz w:val="24"/>
          <w:szCs w:val="24"/>
        </w:rPr>
        <w:fldChar w:fldCharType="end"/>
      </w:r>
      <w:r w:rsidR="00DA7816" w:rsidRPr="00122E05">
        <w:rPr>
          <w:rFonts w:cs="Times New Roman"/>
          <w:sz w:val="24"/>
          <w:szCs w:val="24"/>
        </w:rPr>
      </w:r>
      <w:r w:rsidR="00DA7816" w:rsidRPr="00122E05">
        <w:rPr>
          <w:rFonts w:cs="Times New Roman"/>
          <w:sz w:val="24"/>
          <w:szCs w:val="24"/>
        </w:rPr>
        <w:fldChar w:fldCharType="separate"/>
      </w:r>
      <w:r w:rsidR="0064712F" w:rsidRPr="00122E05">
        <w:rPr>
          <w:rFonts w:cs="Times New Roman"/>
          <w:noProof/>
          <w:sz w:val="24"/>
          <w:szCs w:val="24"/>
        </w:rPr>
        <w:t>[</w:t>
      </w:r>
      <w:hyperlink w:anchor="_ENREF_66" w:tooltip="Ramachandran, 2006 #242" w:history="1">
        <w:r w:rsidR="0064712F" w:rsidRPr="00F77E2D">
          <w:rPr>
            <w:rStyle w:val="Hyperlink"/>
            <w:rFonts w:cs="Times New Roman"/>
            <w:noProof/>
            <w:sz w:val="24"/>
            <w:szCs w:val="24"/>
          </w:rPr>
          <w:t>66</w:t>
        </w:r>
      </w:hyperlink>
      <w:r w:rsidR="0064712F" w:rsidRPr="00122E05">
        <w:rPr>
          <w:rFonts w:cs="Times New Roman"/>
          <w:noProof/>
          <w:sz w:val="24"/>
          <w:szCs w:val="24"/>
        </w:rPr>
        <w:t>]</w:t>
      </w:r>
      <w:r w:rsidR="00DA7816" w:rsidRPr="00122E05">
        <w:rPr>
          <w:rFonts w:cs="Times New Roman"/>
          <w:sz w:val="24"/>
          <w:szCs w:val="24"/>
        </w:rPr>
        <w:fldChar w:fldCharType="end"/>
      </w:r>
    </w:p>
    <w:p w:rsidR="00E16AE7" w:rsidRPr="00122E05" w:rsidRDefault="00E16AE7" w:rsidP="003B5C9D">
      <w:pPr>
        <w:pStyle w:val="BodyText"/>
        <w:numPr>
          <w:ilvl w:val="0"/>
          <w:numId w:val="48"/>
        </w:numPr>
        <w:autoSpaceDE w:val="0"/>
        <w:autoSpaceDN w:val="0"/>
        <w:adjustRightInd w:val="0"/>
        <w:spacing w:line="360" w:lineRule="auto"/>
        <w:ind w:right="3"/>
        <w:rPr>
          <w:rFonts w:cs="Times New Roman"/>
          <w:i/>
          <w:color w:val="131413"/>
          <w:sz w:val="24"/>
          <w:szCs w:val="24"/>
        </w:rPr>
      </w:pPr>
      <w:r w:rsidRPr="00122E05">
        <w:rPr>
          <w:rFonts w:cs="Times New Roman"/>
          <w:color w:val="131413"/>
          <w:sz w:val="24"/>
          <w:szCs w:val="24"/>
        </w:rPr>
        <w:t>In a cross-sectional comparative study, South Asians were found to need an additional 10-15 min/day of moderate-intensity physical activity more than the prescribed 150 min/week to achieve the same cardio-metabolic benefits as the European adults.</w:t>
      </w:r>
      <w:r w:rsidR="00DA7816" w:rsidRPr="00122E05">
        <w:rPr>
          <w:rFonts w:cs="Times New Roman"/>
          <w:color w:val="131413"/>
          <w:sz w:val="24"/>
          <w:szCs w:val="24"/>
        </w:rPr>
        <w:fldChar w:fldCharType="begin">
          <w:fldData xml:space="preserve">PEVuZE5vdGU+PENpdGU+PEF1dGhvcj5JbGlvZHJvbWl0aTwvQXV0aG9yPjxZZWFyPjIwMTY8L1ll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</w:fldData>
        </w:fldChar>
      </w:r>
      <w:r w:rsidR="0064712F" w:rsidRPr="00122E05">
        <w:rPr>
          <w:rFonts w:cs="Times New Roman"/>
          <w:color w:val="131413"/>
          <w:sz w:val="24"/>
          <w:szCs w:val="24"/>
        </w:rPr>
        <w:instrText xml:space="preserve"> ADDIN EN.CITE </w:instrText>
      </w:r>
      <w:r w:rsidR="00DA7816" w:rsidRPr="00122E05">
        <w:rPr>
          <w:rFonts w:cs="Times New Roman"/>
          <w:color w:val="131413"/>
          <w:sz w:val="24"/>
          <w:szCs w:val="24"/>
        </w:rPr>
        <w:fldChar w:fldCharType="begin">
          <w:fldData xml:space="preserve">PEVuZE5vdGU+PENpdGU+PEF1dGhvcj5JbGlvZHJvbWl0aTwvQXV0aG9yPjxZZWFyPjIwMTY8L1ll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</w:fldData>
        </w:fldChar>
      </w:r>
      <w:r w:rsidR="0064712F" w:rsidRPr="00122E05">
        <w:rPr>
          <w:rFonts w:cs="Times New Roman"/>
          <w:color w:val="131413"/>
          <w:sz w:val="24"/>
          <w:szCs w:val="24"/>
        </w:rPr>
        <w:instrText xml:space="preserve"> ADDIN EN.CITE.DATA </w:instrText>
      </w:r>
      <w:r w:rsidR="00DA7816" w:rsidRPr="00122E05">
        <w:rPr>
          <w:rFonts w:cs="Times New Roman"/>
          <w:color w:val="131413"/>
          <w:sz w:val="24"/>
          <w:szCs w:val="24"/>
        </w:rPr>
      </w:r>
      <w:r w:rsidR="00DA7816" w:rsidRPr="00122E05">
        <w:rPr>
          <w:rFonts w:cs="Times New Roman"/>
          <w:color w:val="131413"/>
          <w:sz w:val="24"/>
          <w:szCs w:val="24"/>
        </w:rPr>
        <w:fldChar w:fldCharType="end"/>
      </w:r>
      <w:r w:rsidR="00DA7816" w:rsidRPr="00122E05">
        <w:rPr>
          <w:rFonts w:cs="Times New Roman"/>
          <w:color w:val="131413"/>
          <w:sz w:val="24"/>
          <w:szCs w:val="24"/>
        </w:rPr>
      </w:r>
      <w:r w:rsidR="00DA7816" w:rsidRPr="00122E05">
        <w:rPr>
          <w:rFonts w:cs="Times New Roman"/>
          <w:color w:val="131413"/>
          <w:sz w:val="24"/>
          <w:szCs w:val="24"/>
        </w:rPr>
        <w:fldChar w:fldCharType="separate"/>
      </w:r>
      <w:r w:rsidR="0064712F" w:rsidRPr="00122E05">
        <w:rPr>
          <w:rFonts w:cs="Times New Roman"/>
          <w:noProof/>
          <w:color w:val="131413"/>
          <w:sz w:val="24"/>
          <w:szCs w:val="24"/>
        </w:rPr>
        <w:t>[</w:t>
      </w:r>
      <w:hyperlink w:anchor="_ENREF_149" w:tooltip="Iliodromiti, 2016 #243" w:history="1">
        <w:r w:rsidR="0064712F" w:rsidRPr="00F77E2D">
          <w:rPr>
            <w:rStyle w:val="Hyperlink"/>
            <w:rFonts w:cs="Times New Roman"/>
            <w:noProof/>
            <w:sz w:val="24"/>
            <w:szCs w:val="24"/>
          </w:rPr>
          <w:t>149</w:t>
        </w:r>
      </w:hyperlink>
      <w:r w:rsidR="0064712F" w:rsidRPr="00122E05">
        <w:rPr>
          <w:rFonts w:cs="Times New Roman"/>
          <w:noProof/>
          <w:color w:val="131413"/>
          <w:sz w:val="24"/>
          <w:szCs w:val="24"/>
        </w:rPr>
        <w:t>]</w:t>
      </w:r>
      <w:r w:rsidR="00DA7816" w:rsidRPr="00122E05">
        <w:rPr>
          <w:rFonts w:cs="Times New Roman"/>
          <w:color w:val="131413"/>
          <w:sz w:val="24"/>
          <w:szCs w:val="24"/>
        </w:rPr>
        <w:fldChar w:fldCharType="end"/>
      </w:r>
    </w:p>
    <w:p w:rsidR="00E16AE7" w:rsidRPr="00122E05" w:rsidRDefault="00E16AE7" w:rsidP="003B5C9D">
      <w:pPr>
        <w:pStyle w:val="BodyText"/>
        <w:numPr>
          <w:ilvl w:val="0"/>
          <w:numId w:val="48"/>
        </w:numPr>
        <w:autoSpaceDE w:val="0"/>
        <w:autoSpaceDN w:val="0"/>
        <w:adjustRightInd w:val="0"/>
        <w:spacing w:line="360" w:lineRule="auto"/>
        <w:ind w:right="3"/>
        <w:rPr>
          <w:rFonts w:cs="Times New Roman"/>
          <w:i/>
          <w:color w:val="131413"/>
          <w:sz w:val="24"/>
          <w:szCs w:val="24"/>
        </w:rPr>
      </w:pPr>
      <w:r w:rsidRPr="00122E05">
        <w:rPr>
          <w:rFonts w:cs="Times New Roman"/>
          <w:color w:val="131413"/>
          <w:sz w:val="24"/>
          <w:szCs w:val="24"/>
        </w:rPr>
        <w:t>Resistance training either alone or in combination with aerobic exercises or walking has also shown to significantly improve risk factors of T2DM such as waist circumference, abdominal adiposity, HDL levels etc.</w:t>
      </w:r>
      <w:r w:rsidR="00DA7816" w:rsidRPr="00122E05">
        <w:rPr>
          <w:rFonts w:cs="Times New Roman"/>
          <w:color w:val="131413"/>
          <w:sz w:val="24"/>
          <w:szCs w:val="24"/>
        </w:rPr>
        <w:fldChar w:fldCharType="begin">
          <w:fldData xml:space="preserve">PEVuZE5vdGU+PENpdGU+PEF1dGhvcj5IYW1lZWQ8L0F1dGhvcj48WWVhcj4yMDEyPC9ZZWFyPjxS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</w:fldData>
        </w:fldChar>
      </w:r>
      <w:r w:rsidR="0064712F" w:rsidRPr="00122E05">
        <w:rPr>
          <w:rFonts w:cs="Times New Roman"/>
          <w:color w:val="131413"/>
          <w:sz w:val="24"/>
          <w:szCs w:val="24"/>
        </w:rPr>
        <w:instrText xml:space="preserve"> ADDIN EN.CITE </w:instrText>
      </w:r>
      <w:r w:rsidR="00DA7816" w:rsidRPr="00122E05">
        <w:rPr>
          <w:rFonts w:cs="Times New Roman"/>
          <w:color w:val="131413"/>
          <w:sz w:val="24"/>
          <w:szCs w:val="24"/>
        </w:rPr>
        <w:fldChar w:fldCharType="begin">
          <w:fldData xml:space="preserve">PEVuZE5vdGU+PENpdGU+PEF1dGhvcj5IYW1lZWQ8L0F1dGhvcj48WWVhcj4yMDEyPC9ZZWFyPjxS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</w:fldData>
        </w:fldChar>
      </w:r>
      <w:r w:rsidR="0064712F" w:rsidRPr="00122E05">
        <w:rPr>
          <w:rFonts w:cs="Times New Roman"/>
          <w:color w:val="131413"/>
          <w:sz w:val="24"/>
          <w:szCs w:val="24"/>
        </w:rPr>
        <w:instrText xml:space="preserve"> ADDIN EN.CITE.DATA </w:instrText>
      </w:r>
      <w:r w:rsidR="00DA7816" w:rsidRPr="00122E05">
        <w:rPr>
          <w:rFonts w:cs="Times New Roman"/>
          <w:color w:val="131413"/>
          <w:sz w:val="24"/>
          <w:szCs w:val="24"/>
        </w:rPr>
      </w:r>
      <w:r w:rsidR="00DA7816" w:rsidRPr="00122E05">
        <w:rPr>
          <w:rFonts w:cs="Times New Roman"/>
          <w:color w:val="131413"/>
          <w:sz w:val="24"/>
          <w:szCs w:val="24"/>
        </w:rPr>
        <w:fldChar w:fldCharType="end"/>
      </w:r>
      <w:r w:rsidR="00DA7816" w:rsidRPr="00122E05">
        <w:rPr>
          <w:rFonts w:cs="Times New Roman"/>
          <w:color w:val="131413"/>
          <w:sz w:val="24"/>
          <w:szCs w:val="24"/>
        </w:rPr>
      </w:r>
      <w:r w:rsidR="00DA7816" w:rsidRPr="00122E05">
        <w:rPr>
          <w:rFonts w:cs="Times New Roman"/>
          <w:color w:val="131413"/>
          <w:sz w:val="24"/>
          <w:szCs w:val="24"/>
        </w:rPr>
        <w:fldChar w:fldCharType="separate"/>
      </w:r>
      <w:r w:rsidR="0064712F" w:rsidRPr="00122E05">
        <w:rPr>
          <w:rFonts w:cs="Times New Roman"/>
          <w:noProof/>
          <w:color w:val="131413"/>
          <w:sz w:val="24"/>
          <w:szCs w:val="24"/>
        </w:rPr>
        <w:t>[</w:t>
      </w:r>
      <w:hyperlink w:anchor="_ENREF_150" w:tooltip="Hameed, 2012 #244" w:history="1">
        <w:r w:rsidR="0064712F" w:rsidRPr="00F77E2D">
          <w:rPr>
            <w:rStyle w:val="Hyperlink"/>
            <w:rFonts w:cs="Times New Roman"/>
            <w:noProof/>
            <w:sz w:val="24"/>
            <w:szCs w:val="24"/>
          </w:rPr>
          <w:t>150-152</w:t>
        </w:r>
      </w:hyperlink>
      <w:r w:rsidR="0064712F" w:rsidRPr="00122E05">
        <w:rPr>
          <w:rFonts w:cs="Times New Roman"/>
          <w:noProof/>
          <w:color w:val="131413"/>
          <w:sz w:val="24"/>
          <w:szCs w:val="24"/>
        </w:rPr>
        <w:t>]</w:t>
      </w:r>
      <w:r w:rsidR="00DA7816" w:rsidRPr="00122E05">
        <w:rPr>
          <w:rFonts w:cs="Times New Roman"/>
          <w:color w:val="131413"/>
          <w:sz w:val="24"/>
          <w:szCs w:val="24"/>
        </w:rPr>
        <w:fldChar w:fldCharType="end"/>
      </w:r>
    </w:p>
    <w:p w:rsidR="00E16AE7" w:rsidRPr="00122E05" w:rsidRDefault="00E16AE7" w:rsidP="003B5C9D">
      <w:pPr>
        <w:pStyle w:val="BodyText"/>
        <w:numPr>
          <w:ilvl w:val="0"/>
          <w:numId w:val="48"/>
        </w:numPr>
        <w:autoSpaceDE w:val="0"/>
        <w:autoSpaceDN w:val="0"/>
        <w:adjustRightInd w:val="0"/>
        <w:spacing w:line="360" w:lineRule="auto"/>
        <w:ind w:right="3"/>
        <w:rPr>
          <w:rFonts w:cs="Times New Roman"/>
          <w:color w:val="131413"/>
          <w:sz w:val="24"/>
          <w:szCs w:val="24"/>
        </w:rPr>
      </w:pPr>
      <w:r w:rsidRPr="00122E05">
        <w:rPr>
          <w:rFonts w:cs="Times New Roman"/>
          <w:color w:val="131413"/>
          <w:sz w:val="24"/>
          <w:szCs w:val="24"/>
        </w:rPr>
        <w:t>Based on all available evidence, the ADA and IDF recommend a total of at least 150 min of moderate-intensity physical activity per week that can be a combination of aerobic activities (such as walking or jogging) or resistance training.</w:t>
      </w:r>
      <w:r w:rsidR="00DA7816" w:rsidRPr="00122E05">
        <w:rPr>
          <w:rFonts w:cs="Times New Roman"/>
          <w:color w:val="131413"/>
          <w:sz w:val="24"/>
          <w:szCs w:val="24"/>
        </w:rPr>
        <w:fldChar w:fldCharType="begin"/>
      </w:r>
      <w:r w:rsidR="0064712F" w:rsidRPr="00122E05">
        <w:rPr>
          <w:rFonts w:cs="Times New Roman"/>
          <w:color w:val="131413"/>
          <w:sz w:val="24"/>
          <w:szCs w:val="24"/>
        </w:rPr>
        <w:instrText xml:space="preserve"> ADDIN EN.CITE &lt;EndNote&gt;&lt;Cite&gt;&lt;Year&gt;2018&lt;/Year&gt;&lt;RecNum&gt;247&lt;/RecNum&gt;&lt;DisplayText&gt;[153]&lt;/DisplayText&gt;&lt;record&gt;&lt;rec-number&gt;247&lt;/rec-number&gt;&lt;foreign-keys&gt;&lt;key app="EN" db-id="vtfx5a5p9szaf8etpdrpdx9rr22wxrrw00sv" timestamp="1565084520"&gt;247&lt;/key&gt;&lt;/foreign-keys&gt;&lt;ref-type name="Journal Article"&gt;17&lt;/ref-type&gt;&lt;contributors&gt;&lt;/contributors&gt;&lt;titles&gt;&lt;title&gt;Professional Practice Committee: Standards of Medical Care in Diabetes-2018&lt;/title&gt;&lt;secondary-title&gt;Diabetes Care&lt;/secondary-title&gt;&lt;/titles&gt;&lt;periodical&gt;&lt;full-title&gt;Diabetes Care&lt;/full-title&gt;&lt;/periodical&gt;&lt;pages&gt;S3&lt;/pages&gt;&lt;volume&gt;41&lt;/volume&gt;&lt;number&gt;Suppl 1&lt;/number&gt;&lt;dates&gt;&lt;year&gt;2018&lt;/year&gt;&lt;pub-dates&gt;&lt;date&gt;Jan&lt;/date&gt;&lt;/pub-dates&gt;&lt;/dates&gt;&lt;isbn&gt;1935-5548 (Electronic)&amp;#xD;0149-5992 (Linking)&lt;/isbn&gt;&lt;accession-num&gt;29222370&lt;/accession-num&gt;&lt;urls&gt;&lt;related-urls&gt;&lt;url&gt;https://www.ncbi.nlm.nih.gov/pubmed/29222370&lt;/url&gt;&lt;/related-urls&gt;&lt;/urls&gt;&lt;electronic-resource-num&gt;10.2337/dc18-Sppc01&lt;/electronic-resource-num&gt;&lt;/record&gt;&lt;/Cite&gt;&lt;/EndNote&gt;</w:instrText>
      </w:r>
      <w:r w:rsidR="00DA7816" w:rsidRPr="00122E05">
        <w:rPr>
          <w:rFonts w:cs="Times New Roman"/>
          <w:color w:val="131413"/>
          <w:sz w:val="24"/>
          <w:szCs w:val="24"/>
        </w:rPr>
        <w:fldChar w:fldCharType="separate"/>
      </w:r>
      <w:r w:rsidR="0064712F" w:rsidRPr="00122E05">
        <w:rPr>
          <w:rFonts w:cs="Times New Roman"/>
          <w:noProof/>
          <w:color w:val="131413"/>
          <w:sz w:val="24"/>
          <w:szCs w:val="24"/>
        </w:rPr>
        <w:t>[</w:t>
      </w:r>
      <w:hyperlink w:anchor="_ENREF_153" w:tooltip=", 2018 #247" w:history="1">
        <w:r w:rsidR="0064712F" w:rsidRPr="00F77E2D">
          <w:rPr>
            <w:rStyle w:val="Hyperlink"/>
            <w:rFonts w:cs="Times New Roman"/>
            <w:noProof/>
            <w:sz w:val="24"/>
            <w:szCs w:val="24"/>
          </w:rPr>
          <w:t>153</w:t>
        </w:r>
      </w:hyperlink>
      <w:r w:rsidR="0064712F" w:rsidRPr="00122E05">
        <w:rPr>
          <w:rFonts w:cs="Times New Roman"/>
          <w:noProof/>
          <w:color w:val="131413"/>
          <w:sz w:val="24"/>
          <w:szCs w:val="24"/>
        </w:rPr>
        <w:t>]</w:t>
      </w:r>
      <w:r w:rsidR="00DA7816" w:rsidRPr="00122E05">
        <w:rPr>
          <w:rFonts w:cs="Times New Roman"/>
          <w:color w:val="131413"/>
          <w:sz w:val="24"/>
          <w:szCs w:val="24"/>
        </w:rPr>
        <w:fldChar w:fldCharType="end"/>
      </w:r>
    </w:p>
    <w:p w:rsidR="00E16AE7" w:rsidRPr="00122E05" w:rsidRDefault="00E16AE7" w:rsidP="003B5C9D">
      <w:pPr>
        <w:pStyle w:val="BodyText"/>
        <w:numPr>
          <w:ilvl w:val="0"/>
          <w:numId w:val="48"/>
        </w:numPr>
        <w:autoSpaceDE w:val="0"/>
        <w:autoSpaceDN w:val="0"/>
        <w:adjustRightInd w:val="0"/>
        <w:spacing w:line="360" w:lineRule="auto"/>
        <w:ind w:right="3"/>
        <w:rPr>
          <w:rFonts w:cs="Times New Roman"/>
          <w:sz w:val="24"/>
          <w:szCs w:val="24"/>
        </w:rPr>
      </w:pPr>
      <w:r w:rsidRPr="00122E05">
        <w:rPr>
          <w:rFonts w:cs="Times New Roman"/>
          <w:color w:val="131413"/>
          <w:sz w:val="24"/>
          <w:szCs w:val="24"/>
        </w:rPr>
        <w:lastRenderedPageBreak/>
        <w:t xml:space="preserve">For Asian Indians who are predisposed to develop T2DM or CV risks, an additional 60 min of physical activity each day is recommended, although there is </w:t>
      </w:r>
      <w:r w:rsidRPr="00122E05">
        <w:rPr>
          <w:rFonts w:cs="Times New Roman"/>
          <w:sz w:val="24"/>
          <w:szCs w:val="24"/>
        </w:rPr>
        <w:t>limited data to support this recommendation.</w:t>
      </w:r>
      <w:r w:rsidR="00DA7816" w:rsidRPr="00122E05">
        <w:rPr>
          <w:rFonts w:cs="Times New Roman"/>
          <w:sz w:val="24"/>
          <w:szCs w:val="24"/>
        </w:rPr>
        <w:fldChar w:fldCharType="begin"/>
      </w:r>
      <w:r w:rsidR="0064712F" w:rsidRPr="00122E05">
        <w:rPr>
          <w:rFonts w:cs="Times New Roman"/>
          <w:sz w:val="24"/>
          <w:szCs w:val="24"/>
        </w:rPr>
        <w:instrText xml:space="preserve"> ADDIN EN.CITE &lt;EndNote&gt;&lt;Cite&gt;&lt;Author&gt;A&lt;/Author&gt;&lt;Year&gt;2012&lt;/Year&gt;&lt;RecNum&gt;248&lt;/RecNum&gt;&lt;DisplayText&gt;[154]&lt;/DisplayText&gt;&lt;record&gt;&lt;rec-number&gt;248&lt;/rec-number&gt;&lt;foreign-keys&gt;&lt;key app="EN" db-id="vtfx5a5p9szaf8etpdrpdx9rr22wxrrw00sv" timestamp="1565084520"&gt;248&lt;/key&gt;&lt;/foreign-keys&gt;&lt;ref-type name="Journal Article"&gt;17&lt;/ref-type&gt;&lt;contributors&gt;&lt;authors&gt;&lt;author&gt;A Misra A&lt;/author&gt;&lt;author&gt;P Nigam&lt;/author&gt;&lt;author&gt;A P Hills&lt;/author&gt;&lt;author&gt;D S Chadha&lt;/author&gt;&lt;author&gt;V  Sharma&lt;/author&gt;&lt;author&gt;K K Deepak&lt;/author&gt;&lt;author&gt;N K Vikram&lt;/author&gt;&lt;author&gt;S Joshi&lt;/author&gt;&lt;author&gt;A Chauchan&lt;/author&gt;&lt;author&gt;K Khanna&lt;/author&gt;&lt;author&gt;R Sharma&lt;/author&gt;&lt;author&gt;K Mittal&lt;/author&gt;&lt;author&gt;S J Passi&lt;/author&gt;&lt;author&gt;V Seth&lt;/author&gt;&lt;author&gt;S Puri&lt;/author&gt;&lt;author&gt;R Devi&lt;/author&gt;&lt;author&gt;A P Dubey&lt;/author&gt;&lt;author&gt;S Gupta &lt;/author&gt;&lt;/authors&gt;&lt;/contributors&gt;&lt;titles&gt;&lt;title&gt;Physical Activity Consensus Group. Consensus physical activity guidelines for Asian Indians&lt;/title&gt;&lt;secondary-title&gt;Diabetes Technol Ther&lt;/secondary-title&gt;&lt;/titles&gt;&lt;periodical&gt;&lt;full-title&gt;Diabetes Technol Ther&lt;/full-title&gt;&lt;/periodical&gt;&lt;pages&gt;83-98&lt;/pages&gt;&lt;volume&gt;14&lt;/volume&gt;&lt;number&gt;1&lt;/number&gt;&lt;dates&gt;&lt;year&gt;2012&lt;/year&gt;&lt;/dates&gt;&lt;urls&gt;&lt;/urls&gt;&lt;/record&gt;&lt;/Cite&gt;&lt;/EndNote&gt;</w:instrText>
      </w:r>
      <w:r w:rsidR="00DA7816" w:rsidRPr="00122E05">
        <w:rPr>
          <w:rFonts w:cs="Times New Roman"/>
          <w:sz w:val="24"/>
          <w:szCs w:val="24"/>
        </w:rPr>
        <w:fldChar w:fldCharType="separate"/>
      </w:r>
      <w:r w:rsidR="0064712F" w:rsidRPr="00122E05">
        <w:rPr>
          <w:rFonts w:cs="Times New Roman"/>
          <w:noProof/>
          <w:sz w:val="24"/>
          <w:szCs w:val="24"/>
        </w:rPr>
        <w:t>[</w:t>
      </w:r>
      <w:hyperlink w:anchor="_ENREF_154" w:tooltip="A, 2012 #248" w:history="1">
        <w:r w:rsidR="0064712F" w:rsidRPr="00F77E2D">
          <w:rPr>
            <w:rStyle w:val="Hyperlink"/>
            <w:rFonts w:cs="Times New Roman"/>
            <w:noProof/>
            <w:sz w:val="24"/>
            <w:szCs w:val="24"/>
          </w:rPr>
          <w:t>154</w:t>
        </w:r>
      </w:hyperlink>
      <w:r w:rsidR="0064712F" w:rsidRPr="00122E05">
        <w:rPr>
          <w:rFonts w:cs="Times New Roman"/>
          <w:noProof/>
          <w:sz w:val="24"/>
          <w:szCs w:val="24"/>
        </w:rPr>
        <w:t>]</w:t>
      </w:r>
      <w:r w:rsidR="00DA7816" w:rsidRPr="00122E05">
        <w:rPr>
          <w:rFonts w:cs="Times New Roman"/>
          <w:sz w:val="24"/>
          <w:szCs w:val="24"/>
        </w:rPr>
        <w:fldChar w:fldCharType="end"/>
      </w:r>
    </w:p>
    <w:p w:rsidR="00E16AE7" w:rsidRPr="00122E05" w:rsidRDefault="00E16AE7" w:rsidP="00E16AE7">
      <w:pPr>
        <w:pStyle w:val="Style4"/>
        <w:spacing w:before="0" w:line="360" w:lineRule="auto"/>
        <w:outlineLvl w:val="9"/>
        <w:rPr>
          <w:rFonts w:cs="Times New Roman"/>
          <w:b/>
          <w:i/>
          <w:color w:val="auto"/>
          <w:sz w:val="24"/>
          <w:szCs w:val="24"/>
        </w:rPr>
      </w:pPr>
      <w:r w:rsidRPr="00122E05">
        <w:rPr>
          <w:rFonts w:cs="Times New Roman"/>
          <w:b/>
          <w:i/>
          <w:color w:val="auto"/>
          <w:sz w:val="24"/>
          <w:szCs w:val="24"/>
        </w:rPr>
        <w:t>Behavioural lifestyle intervention (BLI)</w:t>
      </w:r>
    </w:p>
    <w:p w:rsidR="00E16AE7" w:rsidRPr="00122E05" w:rsidRDefault="00E16AE7" w:rsidP="003B5C9D">
      <w:pPr>
        <w:pStyle w:val="ListParagraph"/>
        <w:numPr>
          <w:ilvl w:val="0"/>
          <w:numId w:val="49"/>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BLI involves patient counselling for strategies such as tailoring goals, self-monitoring, stimulus control etc. that would help motivate patients to integrate the lifestyle management measures into their day-to-day life and identify and manage potential lapses.</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&lt;EndNote&gt;&lt;Cite&gt;&lt;Author&gt;Spahn&lt;/Author&gt;&lt;Year&gt;2010&lt;/Year&gt;&lt;RecNum&gt;249&lt;/RecNum&gt;&lt;DisplayText&gt;[155]&lt;/DisplayText&gt;&lt;record&gt;&lt;rec-number&gt;249&lt;/rec-number&gt;&lt;foreign-keys&gt;&lt;key app="EN" db-id="vtfx5a5p9szaf8etpdrpdx9rr22wxrrw00sv" timestamp="1565084520"&gt;249&lt;/key&gt;&lt;/foreign-keys&gt;&lt;ref-type name="Journal Article"&gt;17&lt;/ref-type&gt;&lt;contributors&gt;&lt;authors&gt;&lt;author&gt;Spahn, J. M.&lt;/author&gt;&lt;author&gt;Reeves, R. S.&lt;/author&gt;&lt;author&gt;Keim, K. S.&lt;/author&gt;&lt;author&gt;Laquatra, I.&lt;/author&gt;&lt;author&gt;Kellogg, M.&lt;/author&gt;&lt;author&gt;Jortberg, B.&lt;/author&gt;&lt;author&gt;Clark, N. A.&lt;/author&gt;&lt;/authors&gt;&lt;/contributors&gt;&lt;auth-address&gt;Nutrition Evidence Library, Center for Nutrition Policy and Promotion, 3101 Park Center Dr, Alexandria, VA 22302, USA. joanne.spahn@cnpp.usda.gov&lt;/auth-address&gt;&lt;titles&gt;&lt;title&gt;State of the evidence regarding behavior change theories and strategies in nutrition counseling to facilitate health and food behavior change&lt;/title&gt;&lt;secondary-title&gt;J Am Diet Assoc&lt;/secondary-title&gt;&lt;/titles&gt;&lt;periodical&gt;&lt;full-title&gt;J Am Diet Assoc&lt;/full-title&gt;&lt;/periodical&gt;&lt;pages&gt;879-91&lt;/pages&gt;&lt;volume&gt;110&lt;/volume&gt;&lt;number&gt;6&lt;/number&gt;&lt;keywords&gt;&lt;keyword&gt;*Behavior Therapy&lt;/keyword&gt;&lt;keyword&gt;*Cognitive Behavioral Therapy&lt;/keyword&gt;&lt;keyword&gt;Counseling/*methods&lt;/keyword&gt;&lt;keyword&gt;Dietetics/*methods/*standards&lt;/keyword&gt;&lt;keyword&gt;Evidence-Based Medicine&lt;/keyword&gt;&lt;keyword&gt;Health Behavior&lt;/keyword&gt;&lt;keyword&gt;Humans&lt;/keyword&gt;&lt;keyword&gt;Outcome and Process Assessment (Health Care)&lt;/keyword&gt;&lt;/keywords&gt;&lt;dates&gt;&lt;year&gt;2010&lt;/year&gt;&lt;pub-dates&gt;&lt;date&gt;Jun&lt;/date&gt;&lt;/pub-dates&gt;&lt;/dates&gt;&lt;isbn&gt;1878-3570 (Electronic)&amp;#xD;0002-8223 (Linking)&lt;/isbn&gt;&lt;accession-num&gt;20497777&lt;/accession-num&gt;&lt;urls&gt;&lt;related-urls&gt;&lt;url&gt;https://www.ncbi.nlm.nih.gov/pubmed/20497777&lt;/url&gt;&lt;/related-urls&gt;&lt;/urls&gt;&lt;electronic-resource-num&gt;10.1016/j.jada.2010.03.021&lt;/electronic-resource-num&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155" w:tooltip="Spahn, 2010 #249" w:history="1">
        <w:r w:rsidR="0064712F" w:rsidRPr="00F77E2D">
          <w:rPr>
            <w:rStyle w:val="Hyperlink"/>
            <w:rFonts w:ascii="Times New Roman" w:hAnsi="Times New Roman" w:cs="Times New Roman"/>
            <w:noProof/>
            <w:sz w:val="24"/>
            <w:szCs w:val="24"/>
          </w:rPr>
          <w:t>155</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E16AE7" w:rsidRPr="00122E05" w:rsidRDefault="00E16AE7" w:rsidP="003B5C9D">
      <w:pPr>
        <w:pStyle w:val="ListParagraph"/>
        <w:numPr>
          <w:ilvl w:val="0"/>
          <w:numId w:val="49"/>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BLI approaches have shown to improve adherence to lifestyle changes and achieve more sustained effects.</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&lt;EndNote&gt;&lt;Cite&gt;&lt;Author&gt;Vermunt&lt;/Author&gt;&lt;Year&gt;2013&lt;/Year&gt;&lt;RecNum&gt;250&lt;/RecNum&gt;&lt;DisplayText&gt;[156]&lt;/DisplayText&gt;&lt;record&gt;&lt;rec-number&gt;250&lt;/rec-number&gt;&lt;foreign-keys&gt;&lt;key app="EN" db-id="vtfx5a5p9szaf8etpdrpdx9rr22wxrrw00sv" timestamp="1565084520"&gt;250&lt;/key&gt;&lt;/foreign-keys&gt;&lt;ref-type name="Journal Article"&gt;17&lt;/ref-type&gt;&lt;contributors&gt;&lt;authors&gt;&lt;author&gt;Vermunt, P. W.&lt;/author&gt;&lt;author&gt;Milder, I. E.&lt;/author&gt;&lt;author&gt;Wielaard, F.&lt;/author&gt;&lt;author&gt;Baan, C. A.&lt;/author&gt;&lt;author&gt;Schelfhout, J. D.&lt;/author&gt;&lt;author&gt;Westert, G. P.&lt;/author&gt;&lt;author&gt;van Oers, H. A.&lt;/author&gt;&lt;/authors&gt;&lt;/contributors&gt;&lt;titles&gt;&lt;title&gt;Behavior change in a lifestyle intervention for type 2 diabetes prevention in Dutch primary care: opportunities for intervention content&lt;/title&gt;&lt;secondary-title&gt;BMC Fam Pract&lt;/secondary-title&gt;&lt;/titles&gt;&lt;periodical&gt;&lt;full-title&gt;BMC Fam Pract&lt;/full-title&gt;&lt;/periodical&gt;&lt;pages&gt;78&lt;/pages&gt;&lt;volume&gt;14&lt;/volume&gt;&lt;keywords&gt;&lt;keyword&gt;Adult&lt;/keyword&gt;&lt;keyword&gt;Aged&lt;/keyword&gt;&lt;keyword&gt;Behavior Therapy/*methods&lt;/keyword&gt;&lt;keyword&gt;Diabetes Mellitus, Type 2/*prevention &amp;amp; control&lt;/keyword&gt;&lt;keyword&gt;Feeding Behavior&lt;/keyword&gt;&lt;keyword&gt;Goals&lt;/keyword&gt;&lt;keyword&gt;Humans&lt;/keyword&gt;&lt;keyword&gt;*Life Style&lt;/keyword&gt;&lt;keyword&gt;Middle Aged&lt;/keyword&gt;&lt;keyword&gt;Motor Activity&lt;/keyword&gt;&lt;keyword&gt;Netherlands&lt;/keyword&gt;&lt;keyword&gt;Perception&lt;/keyword&gt;&lt;keyword&gt;Personal Satisfaction&lt;/keyword&gt;&lt;keyword&gt;Primary Health Care/*methods&lt;/keyword&gt;&lt;keyword&gt;Snacks/psychology&lt;/keyword&gt;&lt;keyword&gt;Surveys and Questionnaires&lt;/keyword&gt;&lt;keyword&gt;Time Factors&lt;/keyword&gt;&lt;keyword&gt;Weight Loss&lt;/keyword&gt;&lt;/keywords&gt;&lt;dates&gt;&lt;year&gt;2013&lt;/year&gt;&lt;pub-dates&gt;&lt;date&gt;Jun 7&lt;/date&gt;&lt;/pub-dates&gt;&lt;/dates&gt;&lt;isbn&gt;1471-2296 (Electronic)&amp;#xD;1471-2296 (Linking)&lt;/isbn&gt;&lt;accession-num&gt;23758998&lt;/accession-num&gt;&lt;urls&gt;&lt;related-urls&gt;&lt;url&gt;https://www.ncbi.nlm.nih.gov/pubmed/23758998&lt;/url&gt;&lt;/related-urls&gt;&lt;/urls&gt;&lt;custom2&gt;PMC3706294&lt;/custom2&gt;&lt;electronic-resource-num&gt;10.1186/1471-2296-14-78&lt;/electronic-resource-num&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156" w:tooltip="Vermunt, 2013 #250" w:history="1">
        <w:r w:rsidR="0064712F" w:rsidRPr="00F77E2D">
          <w:rPr>
            <w:rStyle w:val="Hyperlink"/>
            <w:rFonts w:ascii="Times New Roman" w:hAnsi="Times New Roman" w:cs="Times New Roman"/>
            <w:noProof/>
            <w:sz w:val="24"/>
            <w:szCs w:val="24"/>
          </w:rPr>
          <w:t>156</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E16AE7" w:rsidRPr="00122E05" w:rsidRDefault="00E16AE7" w:rsidP="003B5C9D">
      <w:pPr>
        <w:pStyle w:val="ListParagraph"/>
        <w:numPr>
          <w:ilvl w:val="0"/>
          <w:numId w:val="49"/>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In patients with T2DM implementation of a six-month BLI program was reported to significantly reduce HbA1c levels from baseline at 3 months (–1.56 ± 1.81, p&lt;0.05) and 6 months (−1.17 ± 2.11, p&lt;0.05). The BLI used cognitive behaviour therapy that mainly involved monitoring of carbohydrate intake (using diet charts) and setting targets for weight loss and physical activity across of 8 sessions (4 face-to-face and 4 telephone sessions) administered by clinical dietitians.</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&lt;EndNote&gt;&lt;Cite&gt;&lt;Author&gt;S.&lt;/Author&gt;&lt;Year&gt;2015&lt;/Year&gt;&lt;RecNum&gt;251&lt;/RecNum&gt;&lt;DisplayText&gt;[157]&lt;/DisplayText&gt;&lt;record&gt;&lt;rec-number&gt;251&lt;/rec-number&gt;&lt;foreign-keys&gt;&lt;key app="EN" db-id="vtfx5a5p9szaf8etpdrpdx9rr22wxrrw00sv" timestamp="1565084520"&gt;251&lt;/key&gt;&lt;/foreign-keys&gt;&lt;ref-type name="Journal Article"&gt;17&lt;/ref-type&gt;&lt;contributors&gt;&lt;authors&gt;&lt;author&gt;Abdi S.&lt;/author&gt;&lt;author&gt;Sadiya A.&lt;/author&gt;&lt;author&gt;Ali S.&lt;/author&gt;&lt;author&gt;Varghese S.&lt;/author&gt;&lt;author&gt;Abusnana S.&lt;/author&gt;&lt;/authors&gt;&lt;/contributors&gt;&lt;titles&gt;&lt;title&gt;Behavioural Lifestyle Intervention Study (BLIS) in patients with type 2 diabetes in the United Arab Emirates: A randomized controlled trial&lt;/title&gt;&lt;secondary-title&gt;BMC Nutrition&lt;/secondary-title&gt;&lt;/titles&gt;&lt;periodical&gt;&lt;full-title&gt;BMC Nutrition&lt;/full-title&gt;&lt;/periodical&gt;&lt;pages&gt;37-45&lt;/pages&gt;&lt;volume&gt;1&lt;/volume&gt;&lt;dates&gt;&lt;year&gt;2015&lt;/year&gt;&lt;/dates&gt;&lt;urls&gt;&lt;/urls&gt;&lt;/record&gt;&lt;/Cite&gt;&lt;/EndNote&gt;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157" w:tooltip="S., 2015 #251" w:history="1">
        <w:r w:rsidR="0064712F" w:rsidRPr="00F77E2D">
          <w:rPr>
            <w:rStyle w:val="Hyperlink"/>
            <w:rFonts w:ascii="Times New Roman" w:hAnsi="Times New Roman" w:cs="Times New Roman"/>
            <w:noProof/>
            <w:sz w:val="24"/>
            <w:szCs w:val="24"/>
          </w:rPr>
          <w:t>157</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E16AE7" w:rsidRPr="00122E05" w:rsidRDefault="00E16AE7" w:rsidP="003B5C9D">
      <w:pPr>
        <w:pStyle w:val="ListParagraph"/>
        <w:numPr>
          <w:ilvl w:val="0"/>
          <w:numId w:val="49"/>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BLI using smartphone or paper-based self-monitoring of patient behaviours on weight loss and glycaemic control (based on Look AHEAD study) in overweight or obese adults with T2DM showed significant improvements in HbA1c (p=0.01) at 6 months and meaningful weight loss that was not significant.</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&lt;EndNote&gt;&lt;Cite&gt;&lt;Author&gt;Wang&lt;/Author&gt;&lt;Year&gt;2018&lt;/Year&gt;&lt;RecNum&gt;252&lt;/RecNum&gt;&lt;DisplayText&gt;[158]&lt;/DisplayText&gt;&lt;record&gt;&lt;rec-number&gt;252&lt;/rec-number&gt;&lt;foreign-keys&gt;&lt;key app="EN" db-id="vtfx5a5p9szaf8etpdrpdx9rr22wxrrw00sv" timestamp="1565084520"&gt;252&lt;/key&gt;&lt;/foreign-keys&gt;&lt;ref-type name="Journal Article"&gt;17&lt;/ref-type&gt;&lt;contributors&gt;&lt;authors&gt;&lt;author&gt;Wang, J.&lt;/author&gt;&lt;author&gt;Cai, C.&lt;/author&gt;&lt;author&gt;Padhye, N.&lt;/author&gt;&lt;author&gt;Orlander, P.&lt;/author&gt;&lt;author&gt;Zare, M.&lt;/author&gt;&lt;/authors&gt;&lt;/contributors&gt;&lt;auth-address&gt;Cizik School of Nursing, The University of Texas Health Science Center at Houston, Houston, TX, United States.&amp;#xD;McGovern Medical School, The University of Texas Health Science Center at Houston, Houston, TX, United States.&lt;/auth-address&gt;&lt;titles&gt;&lt;title&gt;A Behavioral Lifestyle Intervention Enhanced With Multiple-Behavior Self-Monitoring Using Mobile and Connected Tools for Underserved Individuals With Type 2 Diabetes and Comorbid Overweight or Obesity: Pilot Comparative Effectiveness Trial&lt;/title&gt;&lt;secondary-title&gt;JMIR Mhealth Uhealth&lt;/secondary-title&gt;&lt;/titles&gt;&lt;periodical&gt;&lt;full-title&gt;JMIR Mhealth Uhealth&lt;/full-title&gt;&lt;/periodical&gt;&lt;pages&gt;e92&lt;/pages&gt;&lt;volume&gt;6&lt;/volume&gt;&lt;number&gt;4&lt;/number&gt;&lt;keywords&gt;&lt;keyword&gt;behavior change&lt;/keyword&gt;&lt;keyword&gt;comparative effectiveness trial&lt;/keyword&gt;&lt;keyword&gt;connected health&lt;/keyword&gt;&lt;keyword&gt;diabetes&lt;/keyword&gt;&lt;keyword&gt;lifestyle&lt;/keyword&gt;&lt;keyword&gt;mobile health&lt;/keyword&gt;&lt;keyword&gt;obesity&lt;/keyword&gt;&lt;keyword&gt;patient engagement&lt;/keyword&gt;&lt;keyword&gt;patient-generated health data&lt;/keyword&gt;&lt;keyword&gt;self-monitoring&lt;/keyword&gt;&lt;/keywords&gt;&lt;dates&gt;&lt;year&gt;2018&lt;/year&gt;&lt;pub-dates&gt;&lt;date&gt;Apr 10&lt;/date&gt;&lt;/pub-dates&gt;&lt;/dates&gt;&lt;isbn&gt;2291-5222 (Print)&amp;#xD;2291-5222 (Linking)&lt;/isbn&gt;&lt;accession-num&gt;29636320&lt;/accession-num&gt;&lt;urls&gt;&lt;related-urls&gt;&lt;url&gt;https://www.ncbi.nlm.nih.gov/pubmed/29636320&lt;/url&gt;&lt;/related-urls&gt;&lt;/urls&gt;&lt;custom2&gt;PMC5915674&lt;/custom2&gt;&lt;electronic-resource-num&gt;10.2196/mhealth.4478&lt;/electronic-resource-num&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158" w:tooltip="Wang, 2018 #252" w:history="1">
        <w:r w:rsidR="0064712F" w:rsidRPr="00F77E2D">
          <w:rPr>
            <w:rStyle w:val="Hyperlink"/>
            <w:rFonts w:ascii="Times New Roman" w:hAnsi="Times New Roman" w:cs="Times New Roman"/>
            <w:noProof/>
            <w:sz w:val="24"/>
            <w:szCs w:val="24"/>
          </w:rPr>
          <w:t>158</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E16AE7" w:rsidRPr="00122E05" w:rsidRDefault="00E16AE7" w:rsidP="003B5C9D">
      <w:pPr>
        <w:pStyle w:val="ListParagraph"/>
        <w:numPr>
          <w:ilvl w:val="0"/>
          <w:numId w:val="49"/>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A systematic review of randomized studies evaluating lifestyle-based interventions for T2DM found that robust behavioural strategies were essential for successful implementation of such prevention programs. This study reviewed the Indian Diabetes Prevention Programme that included individual patient counselling and goal setting for diet and exercise.</w:t>
      </w:r>
      <w:r w:rsidR="00DA7816" w:rsidRPr="00122E05">
        <w:rPr>
          <w:rFonts w:ascii="Times New Roman" w:hAnsi="Times New Roman" w:cs="Times New Roman"/>
          <w:sz w:val="24"/>
          <w:szCs w:val="24"/>
        </w:rPr>
        <w:fldChar w:fldCharType="begin">
          <w:fldData xml:space="preserve">PEVuZE5vdGU+PENpdGU+PEF1dGhvcj5CYWtlcjwvQXV0aG9yPjxZZWFyPjIwMTE8L1llYXI+PFJl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=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PEVuZE5vdGU+PENpdGU+PEF1dGhvcj5CYWtlcjwvQXV0aG9yPjxZZWFyPjIwMTE8L1llYXI+PFJl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=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66" w:tooltip="Ramachandran, 2006 #242" w:history="1">
        <w:r w:rsidR="0064712F" w:rsidRPr="00F77E2D">
          <w:rPr>
            <w:rStyle w:val="Hyperlink"/>
            <w:rFonts w:ascii="Times New Roman" w:hAnsi="Times New Roman" w:cs="Times New Roman"/>
            <w:noProof/>
            <w:sz w:val="24"/>
            <w:szCs w:val="24"/>
          </w:rPr>
          <w:t>66</w:t>
        </w:r>
      </w:hyperlink>
      <w:r w:rsidR="0064712F" w:rsidRPr="00122E05">
        <w:rPr>
          <w:rFonts w:ascii="Times New Roman" w:hAnsi="Times New Roman" w:cs="Times New Roman"/>
          <w:noProof/>
          <w:sz w:val="24"/>
          <w:szCs w:val="24"/>
        </w:rPr>
        <w:t>,</w:t>
      </w:r>
      <w:hyperlink w:anchor="_ENREF_159" w:tooltip="Baker, 2011 #253" w:history="1">
        <w:r w:rsidR="0064712F" w:rsidRPr="00F77E2D">
          <w:rPr>
            <w:rStyle w:val="Hyperlink"/>
            <w:rFonts w:ascii="Times New Roman" w:hAnsi="Times New Roman" w:cs="Times New Roman"/>
            <w:noProof/>
            <w:sz w:val="24"/>
            <w:szCs w:val="24"/>
          </w:rPr>
          <w:t>159</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E16AE7" w:rsidRPr="00122E05" w:rsidRDefault="00E16AE7" w:rsidP="00E16AE7">
      <w:pPr>
        <w:spacing w:before="240" w:after="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Implementation</w:t>
      </w:r>
    </w:p>
    <w:p w:rsidR="003F03AB" w:rsidRPr="00122E05" w:rsidRDefault="003F03AB" w:rsidP="00CF51A2">
      <w:pPr>
        <w:rPr>
          <w:rFonts w:ascii="Times New Roman" w:hAnsi="Times New Roman" w:cs="Times New Roman"/>
          <w:sz w:val="24"/>
          <w:szCs w:val="24"/>
        </w:rPr>
      </w:pPr>
      <w:r w:rsidRPr="00122E05">
        <w:rPr>
          <w:rFonts w:ascii="Times New Roman" w:hAnsi="Times New Roman" w:cs="Times New Roman"/>
          <w:sz w:val="24"/>
          <w:szCs w:val="24"/>
        </w:rPr>
        <w:br w:type="page"/>
      </w:r>
    </w:p>
    <w:p w:rsidR="003F03AB" w:rsidRPr="00122E05" w:rsidRDefault="003F03AB" w:rsidP="00E16AE7">
      <w:pPr>
        <w:pStyle w:val="IntenseQuote"/>
        <w:ind w:left="0" w:right="0"/>
        <w:jc w:val="right"/>
        <w:outlineLvl w:val="1"/>
        <w:rPr>
          <w:rFonts w:ascii="Times New Roman" w:hAnsi="Times New Roman" w:cs="Times New Roman"/>
          <w:b/>
          <w:i w:val="0"/>
          <w:color w:val="0070C0"/>
          <w:sz w:val="24"/>
          <w:szCs w:val="24"/>
        </w:rPr>
      </w:pPr>
      <w:r w:rsidRPr="00122E05">
        <w:rPr>
          <w:rFonts w:ascii="Times New Roman" w:hAnsi="Times New Roman" w:cs="Times New Roman"/>
          <w:b/>
          <w:i w:val="0"/>
          <w:color w:val="0070C0"/>
          <w:sz w:val="24"/>
          <w:szCs w:val="24"/>
        </w:rPr>
        <w:lastRenderedPageBreak/>
        <w:t>Oral Antidiabetic Agents</w:t>
      </w:r>
    </w:p>
    <w:p w:rsidR="003F03AB" w:rsidRPr="00122E05" w:rsidRDefault="003F03AB" w:rsidP="00CF51A2">
      <w:pPr>
        <w:spacing w:before="240" w:after="0"/>
        <w:rPr>
          <w:rFonts w:ascii="Times New Roman" w:hAnsi="Times New Roman" w:cs="Times New Roman"/>
          <w:b/>
          <w:sz w:val="24"/>
          <w:szCs w:val="24"/>
        </w:rPr>
      </w:pPr>
      <w:r w:rsidRPr="00122E05">
        <w:rPr>
          <w:rFonts w:ascii="Times New Roman" w:hAnsi="Times New Roman" w:cs="Times New Roman"/>
          <w:b/>
          <w:sz w:val="24"/>
          <w:szCs w:val="24"/>
        </w:rPr>
        <w:t>Recommendations</w:t>
      </w:r>
    </w:p>
    <w:tbl>
      <w:tblPr>
        <w:tblStyle w:val="GridTable4-Accent11"/>
        <w:tblW w:w="8926" w:type="dxa"/>
        <w:tblLook w:val="06A0"/>
      </w:tblPr>
      <w:tblGrid>
        <w:gridCol w:w="8926"/>
      </w:tblGrid>
      <w:tr w:rsidR="003F03AB" w:rsidRPr="00122E05">
        <w:trPr>
          <w:cnfStyle w:val="100000000000"/>
          <w:trHeight w:val="274"/>
        </w:trPr>
        <w:tc>
          <w:tcPr>
            <w:cnfStyle w:val="001000000000"/>
            <w:tcW w:w="8926" w:type="dxa"/>
          </w:tcPr>
          <w:p w:rsidR="003F03AB" w:rsidRPr="00122E05" w:rsidRDefault="003F03AB" w:rsidP="00CF51A2">
            <w:pPr>
              <w:outlineLvl w:val="1"/>
              <w:rPr>
                <w:rFonts w:ascii="Times New Roman" w:eastAsiaTheme="majorEastAsia" w:hAnsi="Times New Roman" w:cs="Times New Roman"/>
                <w:b w:val="0"/>
                <w:color w:val="auto"/>
                <w:sz w:val="24"/>
                <w:szCs w:val="24"/>
              </w:rPr>
            </w:pPr>
            <w:r w:rsidRPr="00122E05">
              <w:rPr>
                <w:rFonts w:ascii="Times New Roman" w:hAnsi="Times New Roman" w:cs="Times New Roman"/>
                <w:color w:val="auto"/>
                <w:sz w:val="24"/>
                <w:szCs w:val="24"/>
              </w:rPr>
              <w:t>Recommended care</w:t>
            </w:r>
          </w:p>
        </w:tc>
      </w:tr>
      <w:tr w:rsidR="00C95B9F" w:rsidRPr="00122E05">
        <w:tc>
          <w:tcPr>
            <w:cnfStyle w:val="001000000000"/>
            <w:tcW w:w="8926" w:type="dxa"/>
          </w:tcPr>
          <w:p w:rsidR="00835064" w:rsidRPr="00122E05" w:rsidRDefault="00835064" w:rsidP="00CF51A2">
            <w:pPr>
              <w:pBdr>
                <w:top w:val="nil"/>
                <w:left w:val="nil"/>
                <w:bottom w:val="nil"/>
                <w:right w:val="nil"/>
                <w:between w:val="nil"/>
              </w:pBdr>
              <w:tabs>
                <w:tab w:val="left" w:pos="284"/>
              </w:tabs>
              <w:rPr>
                <w:rFonts w:ascii="Times New Roman" w:hAnsi="Times New Roman" w:cs="Times New Roman"/>
                <w:sz w:val="24"/>
                <w:szCs w:val="24"/>
              </w:rPr>
            </w:pPr>
            <w:r w:rsidRPr="00122E05">
              <w:rPr>
                <w:rFonts w:ascii="Times New Roman" w:eastAsia="Times New Roman" w:hAnsi="Times New Roman" w:cs="Times New Roman"/>
                <w:sz w:val="24"/>
                <w:szCs w:val="24"/>
              </w:rPr>
              <w:t>General Principles</w:t>
            </w:r>
          </w:p>
          <w:p w:rsidR="003F03AB" w:rsidRPr="00122E05" w:rsidRDefault="00DB5F60" w:rsidP="00CF51A2">
            <w:pPr>
              <w:numPr>
                <w:ilvl w:val="0"/>
                <w:numId w:val="10"/>
              </w:numPr>
              <w:pBdr>
                <w:top w:val="nil"/>
                <w:left w:val="nil"/>
                <w:bottom w:val="nil"/>
                <w:right w:val="nil"/>
                <w:between w:val="nil"/>
              </w:pBdr>
              <w:tabs>
                <w:tab w:val="clear" w:pos="720"/>
                <w:tab w:val="num" w:pos="426"/>
              </w:tabs>
              <w:ind w:left="313" w:hanging="313"/>
              <w:rPr>
                <w:rFonts w:ascii="Times New Roman" w:hAnsi="Times New Roman" w:cs="Times New Roman"/>
                <w:b w:val="0"/>
                <w:sz w:val="24"/>
                <w:szCs w:val="24"/>
              </w:rPr>
            </w:pPr>
            <w:r w:rsidRPr="00122E05">
              <w:rPr>
                <w:rFonts w:ascii="Times New Roman" w:eastAsia="Times New Roman" w:hAnsi="Times New Roman" w:cs="Times New Roman"/>
                <w:b w:val="0"/>
                <w:sz w:val="24"/>
                <w:szCs w:val="24"/>
              </w:rPr>
              <w:t>Metformin should be initiated in combination with</w:t>
            </w:r>
            <w:r w:rsidR="003F03AB" w:rsidRPr="00122E05">
              <w:rPr>
                <w:rFonts w:ascii="Times New Roman" w:eastAsia="Times New Roman" w:hAnsi="Times New Roman" w:cs="Times New Roman"/>
                <w:b w:val="0"/>
                <w:sz w:val="24"/>
                <w:szCs w:val="24"/>
              </w:rPr>
              <w:t xml:space="preserve"> lifestyle interventions </w:t>
            </w:r>
            <w:r w:rsidRPr="00122E05">
              <w:rPr>
                <w:rFonts w:ascii="Times New Roman" w:eastAsia="Times New Roman" w:hAnsi="Times New Roman" w:cs="Times New Roman"/>
                <w:b w:val="0"/>
                <w:sz w:val="24"/>
                <w:szCs w:val="24"/>
              </w:rPr>
              <w:t>at the time of diagnosis.</w:t>
            </w:r>
          </w:p>
          <w:p w:rsidR="003F03AB" w:rsidRPr="00122E05" w:rsidRDefault="003F03AB" w:rsidP="00CF51A2">
            <w:pPr>
              <w:numPr>
                <w:ilvl w:val="1"/>
                <w:numId w:val="11"/>
              </w:numPr>
              <w:pBdr>
                <w:top w:val="nil"/>
                <w:left w:val="nil"/>
                <w:bottom w:val="nil"/>
                <w:right w:val="nil"/>
                <w:between w:val="nil"/>
              </w:pBdr>
              <w:tabs>
                <w:tab w:val="clear" w:pos="1440"/>
              </w:tabs>
              <w:ind w:left="596" w:hanging="284"/>
              <w:rPr>
                <w:rFonts w:ascii="Times New Roman" w:hAnsi="Times New Roman" w:cs="Times New Roman"/>
                <w:b w:val="0"/>
                <w:sz w:val="24"/>
                <w:szCs w:val="24"/>
              </w:rPr>
            </w:pPr>
            <w:r w:rsidRPr="00122E05">
              <w:rPr>
                <w:rFonts w:ascii="Times New Roman" w:hAnsi="Times New Roman" w:cs="Times New Roman"/>
                <w:b w:val="0"/>
                <w:sz w:val="24"/>
                <w:szCs w:val="24"/>
              </w:rPr>
              <w:t xml:space="preserve">Maintain support for lifestyle measures throughout </w:t>
            </w:r>
          </w:p>
          <w:p w:rsidR="003F03AB" w:rsidRPr="00122E05" w:rsidRDefault="003F03AB" w:rsidP="00CF51A2">
            <w:pPr>
              <w:numPr>
                <w:ilvl w:val="1"/>
                <w:numId w:val="11"/>
              </w:numPr>
              <w:pBdr>
                <w:top w:val="nil"/>
                <w:left w:val="nil"/>
                <w:bottom w:val="nil"/>
                <w:right w:val="nil"/>
                <w:between w:val="nil"/>
              </w:pBdr>
              <w:rPr>
                <w:rFonts w:ascii="Times New Roman" w:hAnsi="Times New Roman" w:cs="Times New Roman"/>
                <w:b w:val="0"/>
                <w:sz w:val="24"/>
                <w:szCs w:val="24"/>
              </w:rPr>
            </w:pPr>
            <w:r w:rsidRPr="00122E05">
              <w:rPr>
                <w:rFonts w:ascii="Times New Roman" w:hAnsi="Times New Roman" w:cs="Times New Roman"/>
                <w:b w:val="0"/>
                <w:sz w:val="24"/>
                <w:szCs w:val="24"/>
              </w:rPr>
              <w:t>Consider each initiation or dose increase of OADs as a trial, monitoring the response through glucose monitoring (FPG, PPG, self-monitoring of blood glucose [SMBG] or HbA1c) every 2–3 months.</w:t>
            </w:r>
          </w:p>
          <w:p w:rsidR="003F03AB" w:rsidRPr="00122E05" w:rsidRDefault="003F03AB" w:rsidP="00CF51A2">
            <w:pPr>
              <w:numPr>
                <w:ilvl w:val="1"/>
                <w:numId w:val="11"/>
              </w:numPr>
              <w:pBdr>
                <w:top w:val="nil"/>
                <w:left w:val="nil"/>
                <w:bottom w:val="nil"/>
                <w:right w:val="nil"/>
                <w:between w:val="nil"/>
              </w:pBdr>
              <w:tabs>
                <w:tab w:val="clear" w:pos="1440"/>
              </w:tabs>
              <w:ind w:left="596" w:hanging="284"/>
              <w:rPr>
                <w:rFonts w:ascii="Times New Roman" w:hAnsi="Times New Roman" w:cs="Times New Roman"/>
                <w:b w:val="0"/>
                <w:sz w:val="24"/>
                <w:szCs w:val="24"/>
              </w:rPr>
            </w:pPr>
            <w:r w:rsidRPr="00122E05">
              <w:rPr>
                <w:rFonts w:ascii="Times New Roman" w:hAnsi="Times New Roman" w:cs="Times New Roman"/>
                <w:b w:val="0"/>
                <w:sz w:val="24"/>
                <w:szCs w:val="24"/>
              </w:rPr>
              <w:t>Consider CV/ heart failure risk, renal/hepatic (NASH) risk while deciding therapy</w:t>
            </w:r>
          </w:p>
          <w:p w:rsidR="003F03AB" w:rsidRPr="00122E05" w:rsidRDefault="003F03AB" w:rsidP="00CF51A2">
            <w:pPr>
              <w:numPr>
                <w:ilvl w:val="1"/>
                <w:numId w:val="11"/>
              </w:numPr>
              <w:pBdr>
                <w:top w:val="nil"/>
                <w:left w:val="nil"/>
                <w:bottom w:val="nil"/>
                <w:right w:val="nil"/>
                <w:between w:val="nil"/>
              </w:pBdr>
              <w:tabs>
                <w:tab w:val="clear" w:pos="1440"/>
              </w:tabs>
              <w:ind w:left="596" w:hanging="284"/>
              <w:rPr>
                <w:rFonts w:ascii="Times New Roman" w:hAnsi="Times New Roman" w:cs="Times New Roman"/>
                <w:b w:val="0"/>
                <w:sz w:val="24"/>
                <w:szCs w:val="24"/>
              </w:rPr>
            </w:pPr>
            <w:r w:rsidRPr="00122E05">
              <w:rPr>
                <w:rFonts w:ascii="Times New Roman" w:hAnsi="Times New Roman" w:cs="Times New Roman"/>
                <w:b w:val="0"/>
                <w:sz w:val="24"/>
                <w:szCs w:val="24"/>
              </w:rPr>
              <w:t xml:space="preserve">Patient-centric approach: consider cost and benefit risk ratio when choosing OADs </w:t>
            </w:r>
          </w:p>
          <w:p w:rsidR="003F03AB" w:rsidRPr="00122E05" w:rsidRDefault="00200ECB" w:rsidP="00CF51A2">
            <w:pPr>
              <w:numPr>
                <w:ilvl w:val="1"/>
                <w:numId w:val="11"/>
              </w:numPr>
              <w:pBdr>
                <w:top w:val="nil"/>
                <w:left w:val="nil"/>
                <w:bottom w:val="nil"/>
                <w:right w:val="nil"/>
                <w:between w:val="nil"/>
              </w:pBdr>
              <w:tabs>
                <w:tab w:val="clear" w:pos="1440"/>
              </w:tabs>
              <w:ind w:left="596" w:hanging="284"/>
              <w:rPr>
                <w:rFonts w:ascii="Times New Roman" w:hAnsi="Times New Roman" w:cs="Times New Roman"/>
                <w:b w:val="0"/>
                <w:sz w:val="24"/>
                <w:szCs w:val="24"/>
              </w:rPr>
            </w:pPr>
            <w:r w:rsidRPr="00122E05">
              <w:rPr>
                <w:rFonts w:ascii="Times New Roman" w:hAnsi="Times New Roman" w:cs="Times New Roman"/>
                <w:b w:val="0"/>
                <w:sz w:val="24"/>
                <w:szCs w:val="24"/>
              </w:rPr>
              <w:t xml:space="preserve">Customise </w:t>
            </w:r>
            <w:r w:rsidR="003F03AB" w:rsidRPr="00122E05">
              <w:rPr>
                <w:rFonts w:ascii="Times New Roman" w:hAnsi="Times New Roman" w:cs="Times New Roman"/>
                <w:b w:val="0"/>
                <w:sz w:val="24"/>
                <w:szCs w:val="24"/>
              </w:rPr>
              <w:t xml:space="preserve">therapy </w:t>
            </w:r>
            <w:r w:rsidRPr="00122E05">
              <w:rPr>
                <w:rFonts w:ascii="Times New Roman" w:hAnsi="Times New Roman" w:cs="Times New Roman"/>
                <w:b w:val="0"/>
                <w:sz w:val="24"/>
                <w:szCs w:val="24"/>
              </w:rPr>
              <w:t>focusing</w:t>
            </w:r>
            <w:r w:rsidR="003F03AB" w:rsidRPr="00122E05">
              <w:rPr>
                <w:rFonts w:ascii="Times New Roman" w:hAnsi="Times New Roman" w:cs="Times New Roman"/>
                <w:b w:val="0"/>
                <w:sz w:val="24"/>
                <w:szCs w:val="24"/>
              </w:rPr>
              <w:t xml:space="preserve"> on </w:t>
            </w:r>
            <w:r w:rsidRPr="00122E05">
              <w:rPr>
                <w:rFonts w:ascii="Times New Roman" w:hAnsi="Times New Roman" w:cs="Times New Roman"/>
                <w:b w:val="0"/>
                <w:sz w:val="24"/>
                <w:szCs w:val="24"/>
              </w:rPr>
              <w:t xml:space="preserve">individualised </w:t>
            </w:r>
            <w:r w:rsidR="003F03AB" w:rsidRPr="00122E05">
              <w:rPr>
                <w:rFonts w:ascii="Times New Roman" w:hAnsi="Times New Roman" w:cs="Times New Roman"/>
                <w:b w:val="0"/>
                <w:sz w:val="24"/>
                <w:szCs w:val="24"/>
              </w:rPr>
              <w:t>target HbA1c for each patient based on:</w:t>
            </w:r>
            <w:r w:rsidR="00C92E20" w:rsidRPr="00122E05">
              <w:rPr>
                <w:rFonts w:ascii="Times New Roman" w:hAnsi="Times New Roman" w:cs="Times New Roman"/>
                <w:b w:val="0"/>
                <w:sz w:val="24"/>
                <w:szCs w:val="24"/>
              </w:rPr>
              <w:t xml:space="preserve"> age, </w:t>
            </w:r>
            <w:r w:rsidR="003F03AB" w:rsidRPr="00122E05">
              <w:rPr>
                <w:rFonts w:ascii="Times New Roman" w:hAnsi="Times New Roman" w:cs="Times New Roman"/>
                <w:b w:val="0"/>
                <w:sz w:val="24"/>
                <w:szCs w:val="24"/>
              </w:rPr>
              <w:t>duration of diabetes, comorbidities, cost of therapy, hypoglycaemia</w:t>
            </w:r>
            <w:r w:rsidRPr="00122E05">
              <w:rPr>
                <w:rFonts w:ascii="Times New Roman" w:hAnsi="Times New Roman" w:cs="Times New Roman"/>
                <w:b w:val="0"/>
                <w:sz w:val="24"/>
                <w:szCs w:val="24"/>
              </w:rPr>
              <w:t xml:space="preserve"> risk</w:t>
            </w:r>
            <w:r w:rsidR="003F03AB" w:rsidRPr="00122E05">
              <w:rPr>
                <w:rFonts w:ascii="Times New Roman" w:hAnsi="Times New Roman" w:cs="Times New Roman"/>
                <w:b w:val="0"/>
                <w:sz w:val="24"/>
                <w:szCs w:val="24"/>
              </w:rPr>
              <w:t>, weight gain, durability</w:t>
            </w:r>
          </w:p>
          <w:p w:rsidR="00840659" w:rsidRPr="00122E05" w:rsidRDefault="003F03AB" w:rsidP="00CF51A2">
            <w:pPr>
              <w:pBdr>
                <w:top w:val="nil"/>
                <w:left w:val="nil"/>
                <w:bottom w:val="nil"/>
                <w:right w:val="nil"/>
                <w:between w:val="nil"/>
              </w:pBdr>
              <w:tabs>
                <w:tab w:val="left" w:pos="596"/>
              </w:tabs>
              <w:ind w:left="596"/>
              <w:rPr>
                <w:rFonts w:ascii="Times New Roman" w:hAnsi="Times New Roman" w:cs="Times New Roman"/>
                <w:b w:val="0"/>
                <w:sz w:val="24"/>
                <w:szCs w:val="24"/>
              </w:rPr>
            </w:pPr>
            <w:r w:rsidRPr="00122E05">
              <w:rPr>
                <w:rFonts w:ascii="Times New Roman" w:hAnsi="Times New Roman" w:cs="Times New Roman"/>
                <w:b w:val="0"/>
                <w:sz w:val="24"/>
                <w:szCs w:val="24"/>
              </w:rPr>
              <w:t>Consider initiating com</w:t>
            </w:r>
            <w:r w:rsidR="009A255A" w:rsidRPr="00122E05">
              <w:rPr>
                <w:rFonts w:ascii="Times New Roman" w:hAnsi="Times New Roman" w:cs="Times New Roman"/>
                <w:b w:val="0"/>
                <w:sz w:val="24"/>
                <w:szCs w:val="24"/>
              </w:rPr>
              <w:t>bination therapy if the HbA1c &gt;</w:t>
            </w:r>
            <w:r w:rsidRPr="00122E05">
              <w:rPr>
                <w:rFonts w:ascii="Times New Roman" w:hAnsi="Times New Roman" w:cs="Times New Roman"/>
                <w:b w:val="0"/>
                <w:sz w:val="24"/>
                <w:szCs w:val="24"/>
              </w:rPr>
              <w:t>1.5 above the target</w:t>
            </w:r>
            <w:r w:rsidR="00B60455" w:rsidRPr="00122E05">
              <w:rPr>
                <w:rFonts w:ascii="Times New Roman" w:hAnsi="Times New Roman" w:cs="Times New Roman"/>
                <w:b w:val="0"/>
                <w:sz w:val="24"/>
                <w:szCs w:val="24"/>
              </w:rPr>
              <w:t>Initial Therapy</w:t>
            </w:r>
          </w:p>
          <w:p w:rsidR="003F03AB" w:rsidRPr="00122E05" w:rsidRDefault="003F03AB" w:rsidP="00CF51A2">
            <w:pPr>
              <w:numPr>
                <w:ilvl w:val="1"/>
                <w:numId w:val="11"/>
              </w:numPr>
              <w:pBdr>
                <w:top w:val="nil"/>
                <w:left w:val="nil"/>
                <w:bottom w:val="nil"/>
                <w:right w:val="nil"/>
                <w:between w:val="nil"/>
              </w:pBdr>
              <w:tabs>
                <w:tab w:val="clear" w:pos="1440"/>
              </w:tabs>
              <w:ind w:left="596" w:hanging="284"/>
              <w:rPr>
                <w:rFonts w:ascii="Times New Roman" w:hAnsi="Times New Roman" w:cs="Times New Roman"/>
                <w:b w:val="0"/>
                <w:sz w:val="24"/>
                <w:szCs w:val="24"/>
              </w:rPr>
            </w:pPr>
            <w:r w:rsidRPr="00122E05">
              <w:rPr>
                <w:rFonts w:ascii="Times New Roman" w:hAnsi="Times New Roman" w:cs="Times New Roman"/>
                <w:b w:val="0"/>
                <w:sz w:val="24"/>
                <w:szCs w:val="24"/>
              </w:rPr>
              <w:t>Metformin</w:t>
            </w:r>
            <w:r w:rsidR="00835064" w:rsidRPr="00122E05">
              <w:rPr>
                <w:rFonts w:ascii="Times New Roman" w:hAnsi="Times New Roman" w:cs="Times New Roman"/>
                <w:b w:val="0"/>
                <w:sz w:val="24"/>
                <w:szCs w:val="24"/>
              </w:rPr>
              <w:t xml:space="preserve"> should be initiated in combination with lifestyle interventions at the time of diagnosis unless contra-indicated </w:t>
            </w:r>
            <w:r w:rsidR="00D4361B" w:rsidRPr="00122E05">
              <w:rPr>
                <w:rFonts w:ascii="Times New Roman" w:hAnsi="Times New Roman" w:cs="Times New Roman"/>
                <w:b w:val="0"/>
                <w:sz w:val="24"/>
                <w:szCs w:val="24"/>
              </w:rPr>
              <w:t>or not tolerated.</w:t>
            </w:r>
          </w:p>
          <w:p w:rsidR="003F03AB" w:rsidRPr="00122E05" w:rsidRDefault="003F03AB" w:rsidP="00CF51A2">
            <w:pPr>
              <w:numPr>
                <w:ilvl w:val="1"/>
                <w:numId w:val="11"/>
              </w:numPr>
              <w:rPr>
                <w:rFonts w:ascii="Times New Roman" w:hAnsi="Times New Roman" w:cs="Times New Roman"/>
                <w:b w:val="0"/>
                <w:sz w:val="24"/>
                <w:szCs w:val="24"/>
              </w:rPr>
            </w:pPr>
            <w:r w:rsidRPr="00122E05">
              <w:rPr>
                <w:rFonts w:ascii="Times New Roman" w:hAnsi="Times New Roman" w:cs="Times New Roman"/>
                <w:b w:val="0"/>
                <w:sz w:val="24"/>
                <w:szCs w:val="24"/>
              </w:rPr>
              <w:t>If eGFRis between 4</w:t>
            </w:r>
            <w:r w:rsidR="00043A1C" w:rsidRPr="00122E05">
              <w:rPr>
                <w:rFonts w:ascii="Times New Roman" w:hAnsi="Times New Roman" w:cs="Times New Roman"/>
                <w:b w:val="0"/>
                <w:sz w:val="24"/>
                <w:szCs w:val="24"/>
              </w:rPr>
              <w:t>5-</w:t>
            </w:r>
            <w:r w:rsidRPr="00122E05">
              <w:rPr>
                <w:rFonts w:ascii="Times New Roman" w:hAnsi="Times New Roman" w:cs="Times New Roman"/>
                <w:b w:val="0"/>
                <w:sz w:val="24"/>
                <w:szCs w:val="24"/>
              </w:rPr>
              <w:t>30</w:t>
            </w:r>
            <w:r w:rsidR="00043A1C" w:rsidRPr="00122E05">
              <w:rPr>
                <w:rFonts w:ascii="Times New Roman" w:hAnsi="Times New Roman" w:cs="Times New Roman"/>
                <w:b w:val="0"/>
                <w:sz w:val="24"/>
                <w:szCs w:val="24"/>
              </w:rPr>
              <w:t xml:space="preserve"> mL/min/1.73m</w:t>
            </w:r>
            <w:r w:rsidR="00043A1C" w:rsidRPr="00122E05">
              <w:rPr>
                <w:rFonts w:ascii="Times New Roman" w:hAnsi="Times New Roman" w:cs="Times New Roman"/>
                <w:b w:val="0"/>
                <w:sz w:val="24"/>
                <w:szCs w:val="24"/>
                <w:vertAlign w:val="superscript"/>
              </w:rPr>
              <w:t>2</w:t>
            </w:r>
            <w:r w:rsidRPr="00122E05">
              <w:rPr>
                <w:rFonts w:ascii="Times New Roman" w:hAnsi="Times New Roman" w:cs="Times New Roman"/>
                <w:b w:val="0"/>
                <w:sz w:val="24"/>
                <w:szCs w:val="24"/>
              </w:rPr>
              <w:t>: reduce dose of metformin by 50%; stop metformin if eGFR&lt;30</w:t>
            </w:r>
            <w:r w:rsidR="00043A1C" w:rsidRPr="00122E05">
              <w:rPr>
                <w:rFonts w:ascii="Times New Roman" w:hAnsi="Times New Roman" w:cs="Times New Roman"/>
                <w:b w:val="0"/>
                <w:sz w:val="24"/>
                <w:szCs w:val="24"/>
              </w:rPr>
              <w:t xml:space="preserve"> mL/min/1.73m</w:t>
            </w:r>
            <w:r w:rsidR="00043A1C" w:rsidRPr="00122E05">
              <w:rPr>
                <w:rFonts w:ascii="Times New Roman" w:hAnsi="Times New Roman" w:cs="Times New Roman"/>
                <w:b w:val="0"/>
                <w:sz w:val="24"/>
                <w:szCs w:val="24"/>
                <w:vertAlign w:val="superscript"/>
              </w:rPr>
              <w:t>2</w:t>
            </w:r>
            <w:r w:rsidRPr="00122E05">
              <w:rPr>
                <w:rFonts w:ascii="Times New Roman" w:hAnsi="Times New Roman" w:cs="Times New Roman"/>
                <w:b w:val="0"/>
                <w:sz w:val="24"/>
                <w:szCs w:val="24"/>
              </w:rPr>
              <w:t>. Closely monitor renal function every 3 months</w:t>
            </w:r>
          </w:p>
          <w:p w:rsidR="003F03AB" w:rsidRPr="00122E05" w:rsidRDefault="003F03AB" w:rsidP="00CF51A2">
            <w:pPr>
              <w:numPr>
                <w:ilvl w:val="1"/>
                <w:numId w:val="11"/>
              </w:numPr>
              <w:tabs>
                <w:tab w:val="clear" w:pos="1440"/>
              </w:tabs>
              <w:ind w:left="596"/>
              <w:rPr>
                <w:rFonts w:ascii="Times New Roman" w:hAnsi="Times New Roman" w:cs="Times New Roman"/>
                <w:b w:val="0"/>
                <w:sz w:val="24"/>
                <w:szCs w:val="24"/>
              </w:rPr>
            </w:pPr>
            <w:r w:rsidRPr="00122E05">
              <w:rPr>
                <w:rFonts w:ascii="Times New Roman" w:hAnsi="Times New Roman" w:cs="Times New Roman"/>
                <w:b w:val="0"/>
                <w:sz w:val="24"/>
                <w:szCs w:val="24"/>
              </w:rPr>
              <w:t>Other options: sulfonylurea (or glinides)</w:t>
            </w:r>
            <w:r w:rsidR="00D4361B" w:rsidRPr="00122E05">
              <w:rPr>
                <w:rFonts w:ascii="Times New Roman" w:hAnsi="Times New Roman" w:cs="Times New Roman"/>
                <w:b w:val="0"/>
                <w:sz w:val="24"/>
                <w:szCs w:val="24"/>
              </w:rPr>
              <w:t>,</w:t>
            </w:r>
            <w:r w:rsidRPr="00122E05">
              <w:rPr>
                <w:rFonts w:ascii="Times New Roman" w:hAnsi="Times New Roman" w:cs="Times New Roman"/>
                <w:b w:val="0"/>
                <w:sz w:val="24"/>
                <w:szCs w:val="24"/>
              </w:rPr>
              <w:t>dipeptidyl peptidase-4 (DPP- 4) inhibitors</w:t>
            </w:r>
            <w:r w:rsidR="00D4361B" w:rsidRPr="00122E05">
              <w:rPr>
                <w:rFonts w:ascii="Times New Roman" w:hAnsi="Times New Roman" w:cs="Times New Roman"/>
                <w:b w:val="0"/>
                <w:sz w:val="24"/>
                <w:szCs w:val="24"/>
              </w:rPr>
              <w:t>, SGLT2 inhibitors,</w:t>
            </w:r>
            <w:r w:rsidRPr="00122E05">
              <w:rPr>
                <w:rFonts w:ascii="Times New Roman" w:hAnsi="Times New Roman" w:cs="Times New Roman"/>
                <w:b w:val="0"/>
                <w:sz w:val="24"/>
                <w:szCs w:val="24"/>
              </w:rPr>
              <w:t xml:space="preserve"> or AGI</w:t>
            </w:r>
            <w:r w:rsidR="00D4361B" w:rsidRPr="00122E05">
              <w:rPr>
                <w:rFonts w:ascii="Times New Roman" w:hAnsi="Times New Roman" w:cs="Times New Roman"/>
                <w:b w:val="0"/>
                <w:sz w:val="24"/>
                <w:szCs w:val="24"/>
              </w:rPr>
              <w:t>s</w:t>
            </w:r>
            <w:r w:rsidRPr="00122E05">
              <w:rPr>
                <w:rFonts w:ascii="Times New Roman" w:hAnsi="Times New Roman" w:cs="Times New Roman"/>
                <w:b w:val="0"/>
                <w:sz w:val="24"/>
                <w:szCs w:val="24"/>
              </w:rPr>
              <w:t xml:space="preserve"> can be used initially for cases where metformin is contraindicated or not tolerated</w:t>
            </w:r>
          </w:p>
          <w:p w:rsidR="003F03AB" w:rsidRPr="00122E05" w:rsidRDefault="003F03AB" w:rsidP="00CF51A2">
            <w:pPr>
              <w:numPr>
                <w:ilvl w:val="1"/>
                <w:numId w:val="11"/>
              </w:numPr>
              <w:tabs>
                <w:tab w:val="clear" w:pos="1440"/>
              </w:tabs>
              <w:ind w:left="596" w:hanging="284"/>
              <w:rPr>
                <w:rFonts w:ascii="Times New Roman" w:hAnsi="Times New Roman" w:cs="Times New Roman"/>
                <w:b w:val="0"/>
                <w:sz w:val="24"/>
                <w:szCs w:val="24"/>
              </w:rPr>
            </w:pPr>
            <w:r w:rsidRPr="00122E05">
              <w:rPr>
                <w:rFonts w:ascii="Times New Roman" w:hAnsi="Times New Roman" w:cs="Times New Roman"/>
                <w:b w:val="0"/>
                <w:sz w:val="24"/>
                <w:szCs w:val="24"/>
              </w:rPr>
              <w:t>In some cases, dual therapy may be indicated initially if it is considered unlikely that single agent therapy will achieve glucose targets. (</w:t>
            </w:r>
            <w:r w:rsidRPr="00122E05">
              <w:rPr>
                <w:rFonts w:ascii="Times New Roman" w:hAnsi="Times New Roman" w:cs="Times New Roman"/>
                <w:b w:val="0"/>
                <w:i/>
                <w:sz w:val="24"/>
                <w:szCs w:val="24"/>
              </w:rPr>
              <w:t>Indication for dual therapy</w:t>
            </w:r>
            <w:r w:rsidRPr="00122E05">
              <w:rPr>
                <w:rFonts w:ascii="Times New Roman" w:hAnsi="Times New Roman" w:cs="Times New Roman"/>
                <w:b w:val="0"/>
                <w:sz w:val="24"/>
                <w:szCs w:val="24"/>
              </w:rPr>
              <w:t>)</w:t>
            </w:r>
          </w:p>
          <w:p w:rsidR="003F03AB" w:rsidRPr="00122E05" w:rsidRDefault="00B60455" w:rsidP="00CF51A2">
            <w:pPr>
              <w:numPr>
                <w:ilvl w:val="0"/>
                <w:numId w:val="10"/>
              </w:numPr>
              <w:pBdr>
                <w:top w:val="nil"/>
                <w:left w:val="nil"/>
                <w:bottom w:val="nil"/>
                <w:right w:val="nil"/>
                <w:between w:val="nil"/>
              </w:pBdr>
              <w:tabs>
                <w:tab w:val="clear" w:pos="720"/>
              </w:tabs>
              <w:ind w:left="313" w:hanging="313"/>
              <w:rPr>
                <w:rFonts w:ascii="Times New Roman" w:hAnsi="Times New Roman" w:cs="Times New Roman"/>
                <w:b w:val="0"/>
                <w:sz w:val="24"/>
                <w:szCs w:val="24"/>
              </w:rPr>
            </w:pPr>
            <w:r w:rsidRPr="00122E05">
              <w:rPr>
                <w:rFonts w:ascii="Times New Roman" w:hAnsi="Times New Roman" w:cs="Times New Roman"/>
                <w:b w:val="0"/>
                <w:sz w:val="24"/>
                <w:szCs w:val="24"/>
              </w:rPr>
              <w:t>Dual</w:t>
            </w:r>
            <w:r w:rsidR="003F03AB" w:rsidRPr="00122E05">
              <w:rPr>
                <w:rFonts w:ascii="Times New Roman" w:hAnsi="Times New Roman" w:cs="Times New Roman"/>
                <w:b w:val="0"/>
                <w:sz w:val="24"/>
                <w:szCs w:val="24"/>
              </w:rPr>
              <w:t>therapy: Patient-centric approach</w:t>
            </w:r>
          </w:p>
          <w:p w:rsidR="003F03AB" w:rsidRPr="00122E05" w:rsidRDefault="003F03AB" w:rsidP="00CF51A2">
            <w:pPr>
              <w:numPr>
                <w:ilvl w:val="1"/>
                <w:numId w:val="11"/>
              </w:numPr>
              <w:pBdr>
                <w:top w:val="nil"/>
                <w:left w:val="nil"/>
                <w:bottom w:val="nil"/>
                <w:right w:val="nil"/>
                <w:between w:val="nil"/>
              </w:pBdr>
              <w:tabs>
                <w:tab w:val="clear" w:pos="1440"/>
              </w:tabs>
              <w:ind w:left="596"/>
              <w:rPr>
                <w:rFonts w:ascii="Times New Roman" w:hAnsi="Times New Roman" w:cs="Times New Roman"/>
                <w:b w:val="0"/>
                <w:sz w:val="24"/>
                <w:szCs w:val="24"/>
              </w:rPr>
            </w:pPr>
            <w:r w:rsidRPr="00122E05">
              <w:rPr>
                <w:rFonts w:ascii="Times New Roman" w:hAnsi="Times New Roman" w:cs="Times New Roman"/>
                <w:b w:val="0"/>
                <w:sz w:val="24"/>
                <w:szCs w:val="24"/>
              </w:rPr>
              <w:t xml:space="preserve">If glucose control targets are not achieved: Add sulfonylurea or thiazolidinediones (TZDs) or sodium-glucose cotransporter 2 inhibitors (SGLT2) inhibitor, or DPP-4 inhibitor, or AGI </w:t>
            </w:r>
          </w:p>
          <w:p w:rsidR="003F03AB" w:rsidRPr="00122E05" w:rsidRDefault="003F03AB" w:rsidP="00CF51A2">
            <w:pPr>
              <w:numPr>
                <w:ilvl w:val="1"/>
                <w:numId w:val="11"/>
              </w:numPr>
              <w:tabs>
                <w:tab w:val="clear" w:pos="1440"/>
              </w:tabs>
              <w:ind w:left="596" w:hanging="284"/>
              <w:rPr>
                <w:rFonts w:ascii="Times New Roman" w:hAnsi="Times New Roman" w:cs="Times New Roman"/>
                <w:b w:val="0"/>
                <w:sz w:val="24"/>
                <w:szCs w:val="24"/>
              </w:rPr>
            </w:pPr>
            <w:r w:rsidRPr="00122E05">
              <w:rPr>
                <w:rFonts w:ascii="Times New Roman" w:hAnsi="Times New Roman" w:cs="Times New Roman"/>
                <w:b w:val="0"/>
                <w:sz w:val="24"/>
                <w:szCs w:val="24"/>
              </w:rPr>
              <w:t>Individualise patient care based on comorbidities</w:t>
            </w:r>
          </w:p>
          <w:p w:rsidR="003F03AB" w:rsidRPr="00122E05" w:rsidRDefault="00025823" w:rsidP="00CF51A2">
            <w:pPr>
              <w:numPr>
                <w:ilvl w:val="0"/>
                <w:numId w:val="10"/>
              </w:numPr>
              <w:tabs>
                <w:tab w:val="clear" w:pos="720"/>
              </w:tabs>
              <w:ind w:left="313" w:hanging="313"/>
              <w:rPr>
                <w:rFonts w:ascii="Times New Roman" w:hAnsi="Times New Roman" w:cs="Times New Roman"/>
                <w:b w:val="0"/>
                <w:sz w:val="24"/>
                <w:szCs w:val="24"/>
              </w:rPr>
            </w:pPr>
            <w:r w:rsidRPr="00122E05">
              <w:rPr>
                <w:rFonts w:ascii="Times New Roman" w:hAnsi="Times New Roman" w:cs="Times New Roman"/>
                <w:b w:val="0"/>
                <w:sz w:val="24"/>
                <w:szCs w:val="24"/>
              </w:rPr>
              <w:t xml:space="preserve"> Triple</w:t>
            </w:r>
            <w:r w:rsidR="003F03AB" w:rsidRPr="00122E05">
              <w:rPr>
                <w:rFonts w:ascii="Times New Roman" w:hAnsi="Times New Roman" w:cs="Times New Roman"/>
                <w:b w:val="0"/>
                <w:sz w:val="24"/>
                <w:szCs w:val="24"/>
              </w:rPr>
              <w:t>therapy</w:t>
            </w:r>
            <w:r w:rsidR="0090167F" w:rsidRPr="00122E05">
              <w:rPr>
                <w:rFonts w:ascii="Times New Roman" w:hAnsi="Times New Roman" w:cs="Times New Roman"/>
                <w:b w:val="0"/>
                <w:sz w:val="24"/>
                <w:szCs w:val="24"/>
              </w:rPr>
              <w:t>:</w:t>
            </w:r>
            <w:r w:rsidRPr="00122E05">
              <w:rPr>
                <w:rFonts w:ascii="Times New Roman" w:hAnsi="Times New Roman" w:cs="Times New Roman"/>
                <w:b w:val="0"/>
                <w:sz w:val="24"/>
                <w:szCs w:val="24"/>
              </w:rPr>
              <w:t xml:space="preserve"> Patient-centric approach</w:t>
            </w:r>
          </w:p>
          <w:p w:rsidR="003F03AB" w:rsidRPr="00122E05" w:rsidRDefault="003F03AB" w:rsidP="00CF51A2">
            <w:pPr>
              <w:numPr>
                <w:ilvl w:val="1"/>
                <w:numId w:val="11"/>
              </w:numPr>
              <w:pBdr>
                <w:top w:val="nil"/>
                <w:left w:val="nil"/>
                <w:bottom w:val="nil"/>
                <w:right w:val="nil"/>
                <w:between w:val="nil"/>
              </w:pBdr>
              <w:tabs>
                <w:tab w:val="clear" w:pos="1440"/>
              </w:tabs>
              <w:ind w:left="596" w:hanging="284"/>
              <w:rPr>
                <w:rFonts w:ascii="Times New Roman" w:hAnsi="Times New Roman" w:cs="Times New Roman"/>
                <w:b w:val="0"/>
                <w:sz w:val="24"/>
                <w:szCs w:val="24"/>
              </w:rPr>
            </w:pPr>
            <w:r w:rsidRPr="00122E05">
              <w:rPr>
                <w:rFonts w:ascii="Times New Roman" w:hAnsi="Times New Roman" w:cs="Times New Roman"/>
                <w:b w:val="0"/>
                <w:sz w:val="24"/>
                <w:szCs w:val="24"/>
              </w:rPr>
              <w:t>If glucose targets are not achieved with two agents: start third oral agent- AGI, DPP-4 inhibitor, SGLT2 inhibitor, or TZDs (depending on second-line agent used) or start insulin or glucagon-like peptide 1(GLP-1) agonists</w:t>
            </w:r>
          </w:p>
          <w:p w:rsidR="003F03AB" w:rsidRPr="00122E05" w:rsidRDefault="00025823" w:rsidP="00CF51A2">
            <w:pPr>
              <w:numPr>
                <w:ilvl w:val="0"/>
                <w:numId w:val="10"/>
              </w:numPr>
              <w:pBdr>
                <w:top w:val="nil"/>
                <w:left w:val="nil"/>
                <w:bottom w:val="nil"/>
                <w:right w:val="nil"/>
                <w:between w:val="nil"/>
              </w:pBdr>
              <w:tabs>
                <w:tab w:val="clear" w:pos="720"/>
              </w:tabs>
              <w:ind w:left="313" w:hanging="313"/>
              <w:rPr>
                <w:rFonts w:ascii="Times New Roman" w:hAnsi="Times New Roman" w:cs="Times New Roman"/>
                <w:b w:val="0"/>
                <w:sz w:val="24"/>
                <w:szCs w:val="24"/>
              </w:rPr>
            </w:pPr>
            <w:r w:rsidRPr="00122E05">
              <w:rPr>
                <w:rFonts w:ascii="Times New Roman" w:hAnsi="Times New Roman" w:cs="Times New Roman"/>
                <w:b w:val="0"/>
                <w:sz w:val="24"/>
                <w:szCs w:val="24"/>
              </w:rPr>
              <w:t xml:space="preserve"> Intensification of therapy</w:t>
            </w:r>
            <w:r w:rsidR="0090167F" w:rsidRPr="00122E05">
              <w:rPr>
                <w:rFonts w:ascii="Times New Roman" w:hAnsi="Times New Roman" w:cs="Times New Roman"/>
                <w:b w:val="0"/>
                <w:sz w:val="24"/>
                <w:szCs w:val="24"/>
              </w:rPr>
              <w:t>:</w:t>
            </w:r>
            <w:r w:rsidR="00891887" w:rsidRPr="00122E05">
              <w:rPr>
                <w:rFonts w:ascii="Times New Roman" w:hAnsi="Times New Roman" w:cs="Times New Roman"/>
                <w:b w:val="0"/>
                <w:sz w:val="24"/>
                <w:szCs w:val="24"/>
              </w:rPr>
              <w:t xml:space="preserve"> Patients</w:t>
            </w:r>
            <w:r w:rsidRPr="00122E05">
              <w:rPr>
                <w:rFonts w:ascii="Times New Roman" w:hAnsi="Times New Roman" w:cs="Times New Roman"/>
                <w:b w:val="0"/>
                <w:sz w:val="24"/>
                <w:szCs w:val="24"/>
              </w:rPr>
              <w:t xml:space="preserve"> not achieving glycemic targets on 3 oral agents </w:t>
            </w:r>
          </w:p>
          <w:p w:rsidR="003F03AB" w:rsidRPr="00122E05" w:rsidRDefault="003F03AB" w:rsidP="00CF51A2">
            <w:pPr>
              <w:numPr>
                <w:ilvl w:val="1"/>
                <w:numId w:val="11"/>
              </w:numPr>
              <w:pBdr>
                <w:top w:val="nil"/>
                <w:left w:val="nil"/>
                <w:bottom w:val="nil"/>
                <w:right w:val="nil"/>
                <w:between w:val="nil"/>
              </w:pBdr>
              <w:tabs>
                <w:tab w:val="clear" w:pos="1440"/>
              </w:tabs>
              <w:ind w:left="596" w:hanging="284"/>
              <w:rPr>
                <w:rFonts w:ascii="Times New Roman" w:hAnsi="Times New Roman" w:cs="Times New Roman"/>
                <w:b w:val="0"/>
                <w:sz w:val="24"/>
                <w:szCs w:val="24"/>
              </w:rPr>
            </w:pPr>
            <w:r w:rsidRPr="00122E05">
              <w:rPr>
                <w:rFonts w:ascii="Times New Roman" w:hAnsi="Times New Roman" w:cs="Times New Roman"/>
                <w:b w:val="0"/>
                <w:sz w:val="24"/>
                <w:szCs w:val="24"/>
              </w:rPr>
              <w:t>Consider GLP-1 agonists or insulin if glucose targets are not achieved with OADs</w:t>
            </w:r>
          </w:p>
          <w:p w:rsidR="00025823" w:rsidRPr="00122E05" w:rsidRDefault="00025823" w:rsidP="00CF51A2">
            <w:pPr>
              <w:numPr>
                <w:ilvl w:val="1"/>
                <w:numId w:val="11"/>
              </w:numPr>
              <w:pBdr>
                <w:top w:val="nil"/>
                <w:left w:val="nil"/>
                <w:bottom w:val="nil"/>
                <w:right w:val="nil"/>
                <w:between w:val="nil"/>
              </w:pBdr>
              <w:tabs>
                <w:tab w:val="clear" w:pos="1440"/>
              </w:tabs>
              <w:ind w:left="596" w:hanging="284"/>
              <w:rPr>
                <w:rFonts w:ascii="Times New Roman" w:hAnsi="Times New Roman" w:cs="Times New Roman"/>
                <w:b w:val="0"/>
                <w:sz w:val="24"/>
                <w:szCs w:val="24"/>
              </w:rPr>
            </w:pPr>
            <w:r w:rsidRPr="00122E05">
              <w:rPr>
                <w:rFonts w:ascii="Times New Roman" w:hAnsi="Times New Roman" w:cs="Times New Roman"/>
                <w:b w:val="0"/>
                <w:i/>
                <w:sz w:val="24"/>
                <w:szCs w:val="24"/>
              </w:rPr>
              <w:t>Exceptionally</w:t>
            </w:r>
            <w:r w:rsidR="003D5FD2" w:rsidRPr="00122E05">
              <w:rPr>
                <w:rFonts w:ascii="Times New Roman" w:hAnsi="Times New Roman" w:cs="Times New Roman"/>
                <w:b w:val="0"/>
                <w:i/>
                <w:sz w:val="24"/>
                <w:szCs w:val="24"/>
              </w:rPr>
              <w:t>,</w:t>
            </w:r>
            <w:r w:rsidRPr="00122E05">
              <w:rPr>
                <w:rFonts w:ascii="Times New Roman" w:hAnsi="Times New Roman" w:cs="Times New Roman"/>
                <w:b w:val="0"/>
                <w:i/>
                <w:sz w:val="24"/>
                <w:szCs w:val="24"/>
              </w:rPr>
              <w:t xml:space="preserve"> addition of fourth agent may be considered.</w:t>
            </w:r>
          </w:p>
          <w:p w:rsidR="003F03AB" w:rsidRPr="00122E05" w:rsidRDefault="003F03AB" w:rsidP="00CF51A2">
            <w:pPr>
              <w:numPr>
                <w:ilvl w:val="0"/>
                <w:numId w:val="10"/>
              </w:numPr>
              <w:tabs>
                <w:tab w:val="clear" w:pos="720"/>
              </w:tabs>
              <w:ind w:left="313" w:hanging="313"/>
              <w:rPr>
                <w:rFonts w:ascii="Times New Roman" w:hAnsi="Times New Roman" w:cs="Times New Roman"/>
                <w:b w:val="0"/>
                <w:sz w:val="24"/>
                <w:szCs w:val="24"/>
              </w:rPr>
            </w:pPr>
            <w:r w:rsidRPr="00122E05">
              <w:rPr>
                <w:rFonts w:ascii="Times New Roman" w:hAnsi="Times New Roman" w:cs="Times New Roman"/>
                <w:b w:val="0"/>
                <w:sz w:val="24"/>
                <w:szCs w:val="24"/>
              </w:rPr>
              <w:t>In the presence of IR, addition of TZDs</w:t>
            </w:r>
            <w:r w:rsidR="00025823" w:rsidRPr="00122E05">
              <w:rPr>
                <w:rFonts w:ascii="Times New Roman" w:hAnsi="Times New Roman" w:cs="Times New Roman"/>
                <w:b w:val="0"/>
                <w:sz w:val="24"/>
                <w:szCs w:val="24"/>
              </w:rPr>
              <w:t xml:space="preserve"> may </w:t>
            </w:r>
            <w:r w:rsidRPr="00122E05">
              <w:rPr>
                <w:rFonts w:ascii="Times New Roman" w:hAnsi="Times New Roman" w:cs="Times New Roman"/>
                <w:b w:val="0"/>
                <w:sz w:val="24"/>
                <w:szCs w:val="24"/>
              </w:rPr>
              <w:t xml:space="preserve">be considered </w:t>
            </w:r>
          </w:p>
          <w:p w:rsidR="003F03AB" w:rsidRPr="00122E05" w:rsidRDefault="003F03AB" w:rsidP="00CF51A2">
            <w:pPr>
              <w:numPr>
                <w:ilvl w:val="0"/>
                <w:numId w:val="10"/>
              </w:numPr>
              <w:tabs>
                <w:tab w:val="clear" w:pos="720"/>
              </w:tabs>
              <w:ind w:left="313" w:hanging="313"/>
              <w:rPr>
                <w:rFonts w:ascii="Times New Roman" w:hAnsi="Times New Roman" w:cs="Times New Roman"/>
                <w:b w:val="0"/>
                <w:sz w:val="24"/>
                <w:szCs w:val="24"/>
              </w:rPr>
            </w:pPr>
            <w:r w:rsidRPr="00122E05">
              <w:rPr>
                <w:rFonts w:ascii="Times New Roman" w:hAnsi="Times New Roman" w:cs="Times New Roman"/>
                <w:b w:val="0"/>
                <w:sz w:val="24"/>
                <w:szCs w:val="24"/>
              </w:rPr>
              <w:t>For patients with established atherosclerotic cardiovascular disease (ASCVD), heart failure</w:t>
            </w:r>
            <w:r w:rsidR="00D4361B" w:rsidRPr="00122E05">
              <w:rPr>
                <w:rFonts w:ascii="Times New Roman" w:hAnsi="Times New Roman" w:cs="Times New Roman"/>
                <w:b w:val="0"/>
                <w:sz w:val="24"/>
                <w:szCs w:val="24"/>
              </w:rPr>
              <w:t>,</w:t>
            </w:r>
            <w:r w:rsidRPr="00122E05">
              <w:rPr>
                <w:rFonts w:ascii="Times New Roman" w:hAnsi="Times New Roman" w:cs="Times New Roman"/>
                <w:b w:val="0"/>
                <w:sz w:val="24"/>
                <w:szCs w:val="24"/>
              </w:rPr>
              <w:t xml:space="preserve"> diabetic kidney disease (DKD) or in need of weight reduction consider using SGLT2 inhibitors</w:t>
            </w:r>
          </w:p>
          <w:p w:rsidR="003F03AB" w:rsidRPr="00122E05" w:rsidRDefault="003F03AB" w:rsidP="00CF51A2">
            <w:pPr>
              <w:numPr>
                <w:ilvl w:val="0"/>
                <w:numId w:val="10"/>
              </w:numPr>
              <w:tabs>
                <w:tab w:val="clear" w:pos="720"/>
              </w:tabs>
              <w:ind w:left="313" w:hanging="313"/>
              <w:rPr>
                <w:rFonts w:ascii="Times New Roman" w:hAnsi="Times New Roman" w:cs="Times New Roman"/>
                <w:b w:val="0"/>
                <w:sz w:val="24"/>
                <w:szCs w:val="24"/>
              </w:rPr>
            </w:pPr>
            <w:r w:rsidRPr="00122E05">
              <w:rPr>
                <w:rFonts w:ascii="Times New Roman" w:hAnsi="Times New Roman" w:cs="Times New Roman"/>
                <w:b w:val="0"/>
                <w:sz w:val="24"/>
                <w:szCs w:val="24"/>
              </w:rPr>
              <w:t>If postprandial hypoglycaemia is the issue AGI</w:t>
            </w:r>
            <w:r w:rsidR="00891887" w:rsidRPr="00122E05">
              <w:rPr>
                <w:rFonts w:ascii="Times New Roman" w:hAnsi="Times New Roman" w:cs="Times New Roman"/>
                <w:b w:val="0"/>
                <w:sz w:val="24"/>
                <w:szCs w:val="24"/>
              </w:rPr>
              <w:t>,</w:t>
            </w:r>
            <w:r w:rsidRPr="00122E05">
              <w:rPr>
                <w:rFonts w:ascii="Times New Roman" w:hAnsi="Times New Roman" w:cs="Times New Roman"/>
                <w:b w:val="0"/>
                <w:sz w:val="24"/>
                <w:szCs w:val="24"/>
              </w:rPr>
              <w:t xml:space="preserve"> glinides</w:t>
            </w:r>
            <w:r w:rsidR="00891887" w:rsidRPr="00122E05">
              <w:rPr>
                <w:rFonts w:ascii="Times New Roman" w:hAnsi="Times New Roman" w:cs="Times New Roman"/>
                <w:b w:val="0"/>
                <w:sz w:val="24"/>
                <w:szCs w:val="24"/>
              </w:rPr>
              <w:t xml:space="preserve"> or SGLT2 inhibitors</w:t>
            </w:r>
            <w:r w:rsidRPr="00122E05">
              <w:rPr>
                <w:rFonts w:ascii="Times New Roman" w:hAnsi="Times New Roman" w:cs="Times New Roman"/>
                <w:b w:val="0"/>
                <w:sz w:val="24"/>
                <w:szCs w:val="24"/>
              </w:rPr>
              <w:t xml:space="preserve"> may be considered</w:t>
            </w:r>
          </w:p>
          <w:p w:rsidR="003F03AB" w:rsidRPr="00122E05" w:rsidRDefault="003F03AB" w:rsidP="00CF51A2">
            <w:pPr>
              <w:numPr>
                <w:ilvl w:val="0"/>
                <w:numId w:val="10"/>
              </w:numPr>
              <w:tabs>
                <w:tab w:val="clear" w:pos="720"/>
              </w:tabs>
              <w:ind w:left="313" w:hanging="313"/>
              <w:rPr>
                <w:rFonts w:ascii="Times New Roman" w:hAnsi="Times New Roman" w:cs="Times New Roman"/>
                <w:b w:val="0"/>
                <w:sz w:val="24"/>
                <w:szCs w:val="24"/>
              </w:rPr>
            </w:pPr>
            <w:r w:rsidRPr="00122E05">
              <w:rPr>
                <w:rFonts w:ascii="Times New Roman" w:hAnsi="Times New Roman" w:cs="Times New Roman"/>
                <w:b w:val="0"/>
                <w:sz w:val="24"/>
                <w:szCs w:val="24"/>
              </w:rPr>
              <w:lastRenderedPageBreak/>
              <w:t xml:space="preserve">In elderly patients with increased risk of hypoglycaemia, use a DPP-4 inhibitor as an alternative to sulfonylurea </w:t>
            </w:r>
          </w:p>
        </w:tc>
      </w:tr>
      <w:tr w:rsidR="00F86A15" w:rsidRPr="00122E05">
        <w:tc>
          <w:tcPr>
            <w:cnfStyle w:val="001000000000"/>
            <w:tcW w:w="8926" w:type="dxa"/>
          </w:tcPr>
          <w:p w:rsidR="00F86A15" w:rsidRPr="00122E05" w:rsidRDefault="00F86A15" w:rsidP="00CF51A2">
            <w:pPr>
              <w:pBdr>
                <w:top w:val="nil"/>
                <w:left w:val="nil"/>
                <w:bottom w:val="nil"/>
                <w:right w:val="nil"/>
                <w:between w:val="nil"/>
              </w:pBdr>
              <w:tabs>
                <w:tab w:val="left" w:pos="284"/>
              </w:tabs>
              <w:rPr>
                <w:rFonts w:ascii="Times New Roman" w:eastAsia="Times New Roman" w:hAnsi="Times New Roman" w:cs="Times New Roman"/>
                <w:b w:val="0"/>
                <w:sz w:val="24"/>
                <w:szCs w:val="24"/>
              </w:rPr>
            </w:pPr>
          </w:p>
        </w:tc>
      </w:tr>
    </w:tbl>
    <w:p w:rsidR="003F03AB" w:rsidRPr="00122E05" w:rsidRDefault="003F03AB" w:rsidP="00CF51A2">
      <w:pPr>
        <w:rPr>
          <w:rFonts w:ascii="Times New Roman" w:hAnsi="Times New Roman" w:cs="Times New Roman"/>
          <w:sz w:val="24"/>
          <w:szCs w:val="24"/>
        </w:rPr>
      </w:pPr>
    </w:p>
    <w:tbl>
      <w:tblPr>
        <w:tblStyle w:val="GridTable4-Accent11"/>
        <w:tblW w:w="8926" w:type="dxa"/>
        <w:tblLook w:val="06A0"/>
      </w:tblPr>
      <w:tblGrid>
        <w:gridCol w:w="8926"/>
      </w:tblGrid>
      <w:tr w:rsidR="00C95B9F" w:rsidRPr="00122E05">
        <w:trPr>
          <w:cnfStyle w:val="100000000000"/>
          <w:trHeight w:val="315"/>
        </w:trPr>
        <w:tc>
          <w:tcPr>
            <w:cnfStyle w:val="001000000000"/>
            <w:tcW w:w="8926" w:type="dxa"/>
          </w:tcPr>
          <w:p w:rsidR="003F03AB" w:rsidRPr="00122E05" w:rsidRDefault="003F03AB" w:rsidP="00CF51A2">
            <w:pPr>
              <w:rPr>
                <w:rFonts w:ascii="Times New Roman" w:hAnsi="Times New Roman" w:cs="Times New Roman"/>
                <w:color w:val="auto"/>
                <w:sz w:val="24"/>
                <w:szCs w:val="24"/>
              </w:rPr>
            </w:pPr>
            <w:r w:rsidRPr="00122E05">
              <w:rPr>
                <w:rFonts w:ascii="Times New Roman" w:hAnsi="Times New Roman" w:cs="Times New Roman"/>
                <w:bCs w:val="0"/>
                <w:color w:val="auto"/>
                <w:sz w:val="24"/>
                <w:szCs w:val="24"/>
              </w:rPr>
              <w:t>Limited care</w:t>
            </w:r>
          </w:p>
        </w:tc>
      </w:tr>
      <w:tr w:rsidR="00C95B9F" w:rsidRPr="00122E05">
        <w:tc>
          <w:tcPr>
            <w:cnfStyle w:val="001000000000"/>
            <w:tcW w:w="8926" w:type="dxa"/>
          </w:tcPr>
          <w:p w:rsidR="003F03AB" w:rsidRPr="00122E05" w:rsidRDefault="003F03AB" w:rsidP="00CF51A2">
            <w:pPr>
              <w:numPr>
                <w:ilvl w:val="0"/>
                <w:numId w:val="10"/>
              </w:numPr>
              <w:pBdr>
                <w:top w:val="nil"/>
                <w:left w:val="nil"/>
                <w:bottom w:val="nil"/>
                <w:right w:val="nil"/>
                <w:between w:val="nil"/>
              </w:pBdr>
              <w:ind w:left="313" w:hanging="313"/>
              <w:rPr>
                <w:rFonts w:ascii="Times New Roman" w:hAnsi="Times New Roman" w:cs="Times New Roman"/>
                <w:b w:val="0"/>
                <w:sz w:val="24"/>
                <w:szCs w:val="24"/>
              </w:rPr>
            </w:pPr>
            <w:r w:rsidRPr="00122E05">
              <w:rPr>
                <w:rFonts w:ascii="Times New Roman" w:hAnsi="Times New Roman" w:cs="Times New Roman"/>
                <w:b w:val="0"/>
                <w:sz w:val="24"/>
                <w:szCs w:val="24"/>
              </w:rPr>
              <w:t xml:space="preserve">The principles </w:t>
            </w:r>
            <w:r w:rsidR="00D4361B" w:rsidRPr="00122E05">
              <w:rPr>
                <w:rFonts w:ascii="Times New Roman" w:hAnsi="Times New Roman" w:cs="Times New Roman"/>
                <w:b w:val="0"/>
                <w:sz w:val="24"/>
                <w:szCs w:val="24"/>
              </w:rPr>
              <w:t xml:space="preserve">are same </w:t>
            </w:r>
            <w:r w:rsidRPr="00122E05">
              <w:rPr>
                <w:rFonts w:ascii="Times New Roman" w:hAnsi="Times New Roman" w:cs="Times New Roman"/>
                <w:b w:val="0"/>
                <w:sz w:val="24"/>
                <w:szCs w:val="24"/>
              </w:rPr>
              <w:t xml:space="preserve">as for recommended care along with considerations for cost and availability of generic therapies. In </w:t>
            </w:r>
            <w:r w:rsidR="00891887" w:rsidRPr="00122E05">
              <w:rPr>
                <w:rFonts w:ascii="Times New Roman" w:hAnsi="Times New Roman" w:cs="Times New Roman"/>
                <w:b w:val="0"/>
                <w:sz w:val="24"/>
                <w:szCs w:val="24"/>
              </w:rPr>
              <w:t>resource constrained</w:t>
            </w:r>
            <w:r w:rsidRPr="00122E05">
              <w:rPr>
                <w:rFonts w:ascii="Times New Roman" w:hAnsi="Times New Roman" w:cs="Times New Roman"/>
                <w:b w:val="0"/>
                <w:sz w:val="24"/>
                <w:szCs w:val="24"/>
              </w:rPr>
              <w:t xml:space="preserve"> situations, sulfonylurea or metformin or TZDs may be used. </w:t>
            </w:r>
          </w:p>
          <w:p w:rsidR="003F03AB" w:rsidRPr="00122E05" w:rsidRDefault="003F03AB" w:rsidP="00CF51A2">
            <w:pPr>
              <w:numPr>
                <w:ilvl w:val="0"/>
                <w:numId w:val="10"/>
              </w:numPr>
              <w:pBdr>
                <w:top w:val="nil"/>
                <w:left w:val="nil"/>
                <w:bottom w:val="nil"/>
                <w:right w:val="nil"/>
                <w:between w:val="nil"/>
              </w:pBdr>
              <w:tabs>
                <w:tab w:val="clear" w:pos="720"/>
              </w:tabs>
              <w:ind w:left="313" w:hanging="313"/>
              <w:rPr>
                <w:rFonts w:ascii="Times New Roman" w:hAnsi="Times New Roman" w:cs="Times New Roman"/>
                <w:b w:val="0"/>
                <w:sz w:val="24"/>
                <w:szCs w:val="24"/>
              </w:rPr>
            </w:pPr>
            <w:r w:rsidRPr="00122E05">
              <w:rPr>
                <w:rFonts w:ascii="Times New Roman" w:hAnsi="Times New Roman" w:cs="Times New Roman"/>
                <w:b w:val="0"/>
                <w:sz w:val="24"/>
                <w:szCs w:val="24"/>
              </w:rPr>
              <w:t>Newer sulfonylureas have benefit of low cost and reduced hypoglycaemia (than older OADs); comparable CV safety with DPP4i may be considered. TZDs have established CV safety and may be considered as add on to metformin</w:t>
            </w:r>
          </w:p>
        </w:tc>
      </w:tr>
    </w:tbl>
    <w:p w:rsidR="003F03AB" w:rsidRPr="00122E05" w:rsidRDefault="003F03AB" w:rsidP="00CF51A2">
      <w:pPr>
        <w:rPr>
          <w:rFonts w:ascii="Times New Roman" w:hAnsi="Times New Roman" w:cs="Times New Roman"/>
          <w:b/>
          <w:sz w:val="24"/>
          <w:szCs w:val="24"/>
        </w:rPr>
      </w:pPr>
    </w:p>
    <w:p w:rsidR="00543C43" w:rsidRPr="00122E05" w:rsidRDefault="00543C43" w:rsidP="00CF51A2">
      <w:pPr>
        <w:rPr>
          <w:rFonts w:ascii="Times New Roman" w:hAnsi="Times New Roman" w:cs="Times New Roman"/>
          <w:sz w:val="24"/>
          <w:szCs w:val="24"/>
        </w:rPr>
      </w:pPr>
      <w:r w:rsidRPr="00122E05">
        <w:rPr>
          <w:rFonts w:ascii="Times New Roman" w:hAnsi="Times New Roman" w:cs="Times New Roman"/>
          <w:sz w:val="24"/>
          <w:szCs w:val="24"/>
        </w:rPr>
        <w:br w:type="page"/>
      </w:r>
    </w:p>
    <w:p w:rsidR="00543C43" w:rsidRPr="00F77E2D" w:rsidRDefault="00543C43" w:rsidP="00F77E2D">
      <w:pPr>
        <w:spacing w:after="0" w:line="480" w:lineRule="auto"/>
        <w:outlineLvl w:val="2"/>
        <w:rPr>
          <w:rFonts w:ascii="Times New Roman" w:hAnsi="Times New Roman" w:cs="Times New Roman"/>
          <w:b/>
          <w:color w:val="2E74B5" w:themeColor="accent1" w:themeShade="BF"/>
          <w:sz w:val="24"/>
          <w:szCs w:val="24"/>
        </w:rPr>
      </w:pPr>
      <w:r w:rsidRPr="00F77E2D">
        <w:rPr>
          <w:rFonts w:ascii="Times New Roman" w:hAnsi="Times New Roman" w:cs="Times New Roman"/>
          <w:b/>
          <w:color w:val="2E74B5" w:themeColor="accent1" w:themeShade="BF"/>
          <w:sz w:val="24"/>
          <w:szCs w:val="24"/>
        </w:rPr>
        <w:lastRenderedPageBreak/>
        <w:t>Background</w:t>
      </w:r>
    </w:p>
    <w:p w:rsidR="00543C43" w:rsidRPr="00122E05" w:rsidRDefault="00543C43" w:rsidP="00CF51A2">
      <w:pPr>
        <w:spacing w:line="360" w:lineRule="auto"/>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T2DM occurs due to a complex interaction between genetic inheritance and risk factors such as obesity and sedentary lifestyle.</w:t>
      </w:r>
      <w:r w:rsidR="00DA7816" w:rsidRPr="00122E05">
        <w:rPr>
          <w:rFonts w:ascii="Times New Roman" w:eastAsia="Times New Roman" w:hAnsi="Times New Roman" w:cs="Times New Roman"/>
          <w:sz w:val="24"/>
          <w:szCs w:val="24"/>
        </w:rPr>
        <w:fldChar w:fldCharType="begin">
          <w:fldData xml:space="preserve">PEVuZE5vdGU+PENpdGU+PEF1dGhvcj5XdTwvQXV0aG9yPjxZZWFyPjIwMTQ8L1llYXI+PFJlY051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</w:fldData>
        </w:fldChar>
      </w:r>
      <w:r w:rsidR="0064712F" w:rsidRPr="00122E05">
        <w:rPr>
          <w:rFonts w:ascii="Times New Roman" w:eastAsia="Times New Roman" w:hAnsi="Times New Roman" w:cs="Times New Roman"/>
          <w:sz w:val="24"/>
          <w:szCs w:val="24"/>
        </w:rPr>
        <w:instrText xml:space="preserve"> ADDIN EN.CITE </w:instrText>
      </w:r>
      <w:r w:rsidR="00DA7816" w:rsidRPr="00122E05">
        <w:rPr>
          <w:rFonts w:ascii="Times New Roman" w:eastAsia="Times New Roman" w:hAnsi="Times New Roman" w:cs="Times New Roman"/>
          <w:sz w:val="24"/>
          <w:szCs w:val="24"/>
        </w:rPr>
        <w:fldChar w:fldCharType="begin">
          <w:fldData xml:space="preserve">PEVuZE5vdGU+PENpdGU+PEF1dGhvcj5XdTwvQXV0aG9yPjxZZWFyPjIwMTQ8L1llYXI+PFJlY051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</w:fldData>
        </w:fldChar>
      </w:r>
      <w:r w:rsidR="0064712F" w:rsidRPr="00122E05">
        <w:rPr>
          <w:rFonts w:ascii="Times New Roman" w:eastAsia="Times New Roman" w:hAnsi="Times New Roman" w:cs="Times New Roman"/>
          <w:sz w:val="24"/>
          <w:szCs w:val="24"/>
        </w:rPr>
        <w:instrText xml:space="preserve"> ADDIN EN.CITE.DATA </w:instrText>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end"/>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160" w:tooltip="Wu, 2014 #257" w:history="1">
        <w:r w:rsidR="0064712F" w:rsidRPr="00F77E2D">
          <w:rPr>
            <w:rStyle w:val="Hyperlink"/>
            <w:rFonts w:ascii="Times New Roman" w:eastAsia="Times New Roman" w:hAnsi="Times New Roman" w:cs="Times New Roman"/>
            <w:noProof/>
            <w:sz w:val="24"/>
            <w:szCs w:val="24"/>
          </w:rPr>
          <w:t>160</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Diminished insulin secretion, incretin deficiency/resistance, upregulated lipolysis, increased glucose reabsorption from kidney, along with downregulated glucose uptake, neurotransmitter dysfunction, increased hepatic glucose production, and glucagon secretion are the reported metabolic derailments that contribute to hyperglycaemia and T2DM (Figure 2).</w:t>
      </w:r>
      <w:r w:rsidR="00DA7816" w:rsidRPr="00122E05">
        <w:rPr>
          <w:rFonts w:ascii="Times New Roman" w:eastAsia="Times New Roman" w:hAnsi="Times New Roman" w:cs="Times New Roman"/>
          <w:sz w:val="24"/>
          <w:szCs w:val="24"/>
        </w:rPr>
        <w:fldChar w:fldCharType="begin"/>
      </w:r>
      <w:r w:rsidR="0064712F" w:rsidRPr="00122E05">
        <w:rPr>
          <w:rFonts w:ascii="Times New Roman" w:eastAsia="Times New Roman" w:hAnsi="Times New Roman" w:cs="Times New Roman"/>
          <w:sz w:val="24"/>
          <w:szCs w:val="24"/>
        </w:rPr>
        <w:instrText xml:space="preserve"> ADDIN EN.CITE &lt;EndNote&gt;&lt;Cite&gt;&lt;Author&gt;DeFronzo&lt;/Author&gt;&lt;Year&gt;2009&lt;/Year&gt;&lt;RecNum&gt;177&lt;/RecNum&gt;&lt;DisplayText&gt;[161]&lt;/DisplayText&gt;&lt;record&gt;&lt;rec-number&gt;177&lt;/rec-number&gt;&lt;foreign-keys&gt;&lt;key app="EN" db-id="vtfx5a5p9szaf8etpdrpdx9rr22wxrrw00sv" timestamp="1565082195"&gt;177&lt;/key&gt;&lt;/foreign-keys&gt;&lt;ref-type name="Journal Article"&gt;17&lt;/ref-type&gt;&lt;contributors&gt;&lt;authors&gt;&lt;author&gt;Defronzo, R. A.&lt;/author&gt;&lt;/authors&gt;&lt;/contributors&gt;&lt;auth-address&gt;Diabetes Division, University of Texas Health Science Center, San Antonio, Texas, USA. albarado@uthscsa.edu&lt;/auth-address&gt;&lt;titles&gt;&lt;title&gt;Banting Lecture. From the triumvirate to the ominous octet: a new paradigm for the treatment of type 2 diabetes mellitus&lt;/title&gt;&lt;secondary-title&gt;Diabetes&lt;/secondary-title&gt;&lt;/titles&gt;&lt;periodical&gt;&lt;full-title&gt;Diabetes&lt;/full-title&gt;&lt;/periodical&gt;&lt;pages&gt;773-95&lt;/pages&gt;&lt;volume&gt;58&lt;/volume&gt;&lt;number&gt;4&lt;/number&gt;&lt;keywords&gt;&lt;keyword&gt;Adipose Tissue/pathology/physiopathology&lt;/keyword&gt;&lt;keyword&gt;Amyloid/metabolism&lt;/keyword&gt;&lt;keyword&gt;Diabetes Mellitus, Type 2/*physiopathology/therapy&lt;/keyword&gt;&lt;keyword&gt;Glucose/physiology&lt;/keyword&gt;&lt;keyword&gt;Humans&lt;/keyword&gt;&lt;keyword&gt;Insulin/metabolism&lt;/keyword&gt;&lt;keyword&gt;Insulin Resistance/physiology&lt;/keyword&gt;&lt;keyword&gt;Insulin Secretion&lt;/keyword&gt;&lt;keyword&gt;Insulin-Secreting Cells/pathology/*physiology&lt;/keyword&gt;&lt;keyword&gt;Islet Amyloid Polypeptide&lt;/keyword&gt;&lt;keyword&gt;Liver/physiopathology&lt;/keyword&gt;&lt;keyword&gt;Muscle, Skeletal/physiopathology&lt;/keyword&gt;&lt;keyword&gt;Obesity/physiopathology&lt;/keyword&gt;&lt;keyword&gt;Prediabetic State/physiopathology&lt;/keyword&gt;&lt;/keywords&gt;&lt;dates&gt;&lt;year&gt;2009&lt;/year&gt;&lt;pub-dates&gt;&lt;date&gt;Apr&lt;/date&gt;&lt;/pub-dates&gt;&lt;/dates&gt;&lt;isbn&gt;1939-327X (Electronic)&amp;#xD;0012-1797 (Linking)&lt;/isbn&gt;&lt;accession-num&gt;19336687&lt;/accession-num&gt;&lt;urls&gt;&lt;related-urls&gt;&lt;url&gt;https://www.ncbi.nlm.nih.gov/pubmed/19336687&lt;/url&gt;&lt;/related-urls&gt;&lt;/urls&gt;&lt;custom2&gt;PMC2661582&lt;/custom2&gt;&lt;electronic-resource-num&gt;10.2337/db09-9028&lt;/electronic-resource-num&gt;&lt;/record&gt;&lt;/Cite&gt;&lt;/EndNote&gt;</w:instrText>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161" w:tooltip="Defronzo, 2009 #177" w:history="1">
        <w:r w:rsidR="0064712F" w:rsidRPr="00F77E2D">
          <w:rPr>
            <w:rStyle w:val="Hyperlink"/>
            <w:rFonts w:ascii="Times New Roman" w:eastAsia="Times New Roman" w:hAnsi="Times New Roman" w:cs="Times New Roman"/>
            <w:noProof/>
            <w:sz w:val="24"/>
            <w:szCs w:val="24"/>
          </w:rPr>
          <w:t>161</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Among Indians, high familial aggregation, central obesity, insulin resistance, and life style changes due to rapid urbanization are the primary causes of T2DM.</w:t>
      </w:r>
      <w:r w:rsidR="00DA7816" w:rsidRPr="00122E05">
        <w:rPr>
          <w:rFonts w:ascii="Times New Roman" w:eastAsia="Times New Roman" w:hAnsi="Times New Roman" w:cs="Times New Roman"/>
          <w:sz w:val="24"/>
          <w:szCs w:val="24"/>
        </w:rPr>
        <w:fldChar w:fldCharType="begin"/>
      </w:r>
      <w:r w:rsidR="0064712F" w:rsidRPr="00122E05">
        <w:rPr>
          <w:rFonts w:ascii="Times New Roman" w:eastAsia="Times New Roman" w:hAnsi="Times New Roman" w:cs="Times New Roman"/>
          <w:sz w:val="24"/>
          <w:szCs w:val="24"/>
        </w:rPr>
        <w:instrText xml:space="preserve"> ADDIN EN.CITE &lt;EndNote&gt;&lt;Cite&gt;&lt;Author&gt;Wells&lt;/Author&gt;&lt;Year&gt;2016&lt;/Year&gt;&lt;RecNum&gt;256&lt;/RecNum&gt;&lt;DisplayText&gt;[162]&lt;/DisplayText&gt;&lt;record&gt;&lt;rec-number&gt;256&lt;/rec-number&gt;&lt;foreign-keys&gt;&lt;key app="EN" db-id="vtfx5a5p9szaf8etpdrpdx9rr22wxrrw00sv" timestamp="1565089323"&gt;256&lt;/key&gt;&lt;/foreign-keys&gt;&lt;ref-type name="Journal Article"&gt;17&lt;/ref-type&gt;&lt;contributors&gt;&lt;authors&gt;&lt;author&gt;Wells, J. C.&lt;/author&gt;&lt;author&gt;Pomeroy, E.&lt;/author&gt;&lt;author&gt;Walimbe, S. R.&lt;/author&gt;&lt;author&gt;Popkin, B. M.&lt;/author&gt;&lt;author&gt;Yajnik, C. S.&lt;/author&gt;&lt;/authors&gt;&lt;/contributors&gt;&lt;auth-address&gt;Childhood Nutrition Research Centre, UCL Institute of Child Health , London , UK.&amp;#xD;McDonald Institute for Archaeological Research, University of Cambridge , Cambridge , UK.&amp;#xD;Maharashtra Association of Anthropological Sciences , Pune , India.&amp;#xD;Nutrition Department, Gillings Global School of Public Health, University of North Carolina School of Public Health , Chapel Hill, NC , USA.&amp;#xD;Diabetes Unit, King Edward Memorial Hospital and Research Centre , Pune , India.&lt;/auth-address&gt;&lt;titles&gt;&lt;title&gt;The Elevated Susceptibility to Diabetes in India: An Evolutionary Perspective&lt;/title&gt;&lt;secondary-title&gt;Front Public Health&lt;/secondary-title&gt;&lt;/titles&gt;&lt;periodical&gt;&lt;full-title&gt;Front Public Health&lt;/full-title&gt;&lt;/periodical&gt;&lt;pages&gt;145&lt;/pages&gt;&lt;volume&gt;4&lt;/volume&gt;&lt;keywords&gt;&lt;keyword&gt;India&lt;/keyword&gt;&lt;keyword&gt;South Asia&lt;/keyword&gt;&lt;keyword&gt;diabetes&lt;/keyword&gt;&lt;keyword&gt;evolution&lt;/keyword&gt;&lt;keyword&gt;thrifty phenotype&lt;/keyword&gt;&lt;/keywords&gt;&lt;dates&gt;&lt;year&gt;2016&lt;/year&gt;&lt;/dates&gt;&lt;isbn&gt;2296-2565 (Print)&amp;#xD;2296-2565 (Linking)&lt;/isbn&gt;&lt;accession-num&gt;27458578&lt;/accession-num&gt;&lt;urls&gt;&lt;related-urls&gt;&lt;url&gt;https://www.ncbi.nlm.nih.gov/pubmed/27458578&lt;/url&gt;&lt;/related-urls&gt;&lt;/urls&gt;&lt;custom2&gt;PMC4935697&lt;/custom2&gt;&lt;electronic-resource-num&gt;10.3389/fpubh.2016.00145&lt;/electronic-resource-num&gt;&lt;/record&gt;&lt;/Cite&gt;&lt;/EndNote&gt;</w:instrText>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162" w:tooltip="Wells, 2016 #256" w:history="1">
        <w:r w:rsidR="0064712F" w:rsidRPr="00F77E2D">
          <w:rPr>
            <w:rStyle w:val="Hyperlink"/>
            <w:rFonts w:ascii="Times New Roman" w:eastAsia="Times New Roman" w:hAnsi="Times New Roman" w:cs="Times New Roman"/>
            <w:noProof/>
            <w:sz w:val="24"/>
            <w:szCs w:val="24"/>
          </w:rPr>
          <w:t>162</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Greater degree of insulin resistance paired with higher central adiposity compared to Caucasians is a characteristic feature of T2DM in Asian Indians.</w:t>
      </w:r>
      <w:r w:rsidR="00DA7816" w:rsidRPr="00122E05">
        <w:rPr>
          <w:rFonts w:ascii="Times New Roman" w:eastAsia="Times New Roman" w:hAnsi="Times New Roman" w:cs="Times New Roman"/>
          <w:sz w:val="24"/>
          <w:szCs w:val="24"/>
        </w:rPr>
        <w:fldChar w:fldCharType="begin">
          <w:fldData xml:space="preserve">PEVuZE5vdGU+PENpdGU+PEF1dGhvcj5NZWh0YTwvQXV0aG9yPjxZZWFyPjIwMDk8L1llYXI+PFJl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</w:fldData>
        </w:fldChar>
      </w:r>
      <w:r w:rsidR="0064712F" w:rsidRPr="00122E05">
        <w:rPr>
          <w:rFonts w:ascii="Times New Roman" w:eastAsia="Times New Roman" w:hAnsi="Times New Roman" w:cs="Times New Roman"/>
          <w:sz w:val="24"/>
          <w:szCs w:val="24"/>
        </w:rPr>
        <w:instrText xml:space="preserve"> ADDIN EN.CITE </w:instrText>
      </w:r>
      <w:r w:rsidR="00DA7816" w:rsidRPr="00122E05">
        <w:rPr>
          <w:rFonts w:ascii="Times New Roman" w:eastAsia="Times New Roman" w:hAnsi="Times New Roman" w:cs="Times New Roman"/>
          <w:sz w:val="24"/>
          <w:szCs w:val="24"/>
        </w:rPr>
        <w:fldChar w:fldCharType="begin">
          <w:fldData xml:space="preserve">PEVuZE5vdGU+PENpdGU+PEF1dGhvcj5NZWh0YTwvQXV0aG9yPjxZZWFyPjIwMDk8L1llYXI+PFJl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</w:fldData>
        </w:fldChar>
      </w:r>
      <w:r w:rsidR="0064712F" w:rsidRPr="00122E05">
        <w:rPr>
          <w:rFonts w:ascii="Times New Roman" w:eastAsia="Times New Roman" w:hAnsi="Times New Roman" w:cs="Times New Roman"/>
          <w:sz w:val="24"/>
          <w:szCs w:val="24"/>
        </w:rPr>
        <w:instrText xml:space="preserve"> ADDIN EN.CITE.DATA </w:instrText>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end"/>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163" w:tooltip="Mehta, 2009 #254" w:history="1">
        <w:r w:rsidR="0064712F" w:rsidRPr="00F77E2D">
          <w:rPr>
            <w:rStyle w:val="Hyperlink"/>
            <w:rFonts w:ascii="Times New Roman" w:eastAsia="Times New Roman" w:hAnsi="Times New Roman" w:cs="Times New Roman"/>
            <w:noProof/>
            <w:sz w:val="24"/>
            <w:szCs w:val="24"/>
          </w:rPr>
          <w:t>163</w:t>
        </w:r>
      </w:hyperlink>
      <w:r w:rsidR="0064712F" w:rsidRPr="00122E05">
        <w:rPr>
          <w:rFonts w:ascii="Times New Roman" w:eastAsia="Times New Roman" w:hAnsi="Times New Roman" w:cs="Times New Roman"/>
          <w:noProof/>
          <w:sz w:val="24"/>
          <w:szCs w:val="24"/>
        </w:rPr>
        <w:t>,</w:t>
      </w:r>
      <w:hyperlink w:anchor="_ENREF_164" w:tooltip="Mohan, 2004 #255" w:history="1">
        <w:r w:rsidR="0064712F" w:rsidRPr="00F77E2D">
          <w:rPr>
            <w:rStyle w:val="Hyperlink"/>
            <w:rFonts w:ascii="Times New Roman" w:eastAsia="Times New Roman" w:hAnsi="Times New Roman" w:cs="Times New Roman"/>
            <w:noProof/>
            <w:sz w:val="24"/>
            <w:szCs w:val="24"/>
          </w:rPr>
          <w:t>164</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p>
    <w:p w:rsidR="00543C43" w:rsidRPr="00122E05" w:rsidRDefault="00543C43" w:rsidP="00CF51A2">
      <w:pPr>
        <w:rPr>
          <w:rFonts w:ascii="Times New Roman" w:eastAsia="Times New Roman" w:hAnsi="Times New Roman" w:cs="Times New Roman"/>
          <w:b/>
          <w:sz w:val="24"/>
          <w:szCs w:val="24"/>
        </w:rPr>
      </w:pPr>
      <w:r w:rsidRPr="00122E05">
        <w:rPr>
          <w:rFonts w:ascii="Times New Roman" w:eastAsia="Times New Roman" w:hAnsi="Times New Roman" w:cs="Times New Roman"/>
          <w:b/>
          <w:sz w:val="24"/>
          <w:szCs w:val="24"/>
        </w:rPr>
        <w:t>Figure 2: Metabolic derailments in T2DM</w:t>
      </w:r>
      <w:r w:rsidR="00DA7816" w:rsidRPr="00122E05">
        <w:rPr>
          <w:rFonts w:ascii="Times New Roman" w:eastAsia="Times New Roman" w:hAnsi="Times New Roman" w:cs="Times New Roman"/>
          <w:b/>
          <w:sz w:val="24"/>
          <w:szCs w:val="24"/>
        </w:rPr>
        <w:fldChar w:fldCharType="begin"/>
      </w:r>
      <w:r w:rsidR="0064712F" w:rsidRPr="00122E05">
        <w:rPr>
          <w:rFonts w:ascii="Times New Roman" w:eastAsia="Times New Roman" w:hAnsi="Times New Roman" w:cs="Times New Roman"/>
          <w:b/>
          <w:sz w:val="24"/>
          <w:szCs w:val="24"/>
        </w:rPr>
        <w:instrText xml:space="preserve"> ADDIN EN.CITE &lt;EndNote&gt;&lt;Cite&gt;&lt;Author&gt;DeFronzo&lt;/Author&gt;&lt;Year&gt;2009&lt;/Year&gt;&lt;RecNum&gt;177&lt;/RecNum&gt;&lt;DisplayText&gt;[161]&lt;/DisplayText&gt;&lt;record&gt;&lt;rec-number&gt;177&lt;/rec-number&gt;&lt;foreign-keys&gt;&lt;key app="EN" db-id="vtfx5a5p9szaf8etpdrpdx9rr22wxrrw00sv" timestamp="1565082195"&gt;177&lt;/key&gt;&lt;/foreign-keys&gt;&lt;ref-type name="Journal Article"&gt;17&lt;/ref-type&gt;&lt;contributors&gt;&lt;authors&gt;&lt;author&gt;Defronzo, R. A.&lt;/author&gt;&lt;/authors&gt;&lt;/contributors&gt;&lt;auth-address&gt;Diabetes Division, University of Texas Health Science Center, San Antonio, Texas, USA. albarado@uthscsa.edu&lt;/auth-address&gt;&lt;titles&gt;&lt;title&gt;Banting Lecture. From the triumvirate to the ominous octet: a new paradigm for the treatment of type 2 diabetes mellitus&lt;/title&gt;&lt;secondary-title&gt;Diabetes&lt;/secondary-title&gt;&lt;/titles&gt;&lt;periodical&gt;&lt;full-title&gt;Diabetes&lt;/full-title&gt;&lt;/periodical&gt;&lt;pages&gt;773-95&lt;/pages&gt;&lt;volume&gt;58&lt;/volume&gt;&lt;number&gt;4&lt;/number&gt;&lt;keywords&gt;&lt;keyword&gt;Adipose Tissue/pathology/physiopathology&lt;/keyword&gt;&lt;keyword&gt;Amyloid/metabolism&lt;/keyword&gt;&lt;keyword&gt;Diabetes Mellitus, Type 2/*physiopathology/therapy&lt;/keyword&gt;&lt;keyword&gt;Glucose/physiology&lt;/keyword&gt;&lt;keyword&gt;Humans&lt;/keyword&gt;&lt;keyword&gt;Insulin/metabolism&lt;/keyword&gt;&lt;keyword&gt;Insulin Resistance/physiology&lt;/keyword&gt;&lt;keyword&gt;Insulin Secretion&lt;/keyword&gt;&lt;keyword&gt;Insulin-Secreting Cells/pathology/*physiology&lt;/keyword&gt;&lt;keyword&gt;Islet Amyloid Polypeptide&lt;/keyword&gt;&lt;keyword&gt;Liver/physiopathology&lt;/keyword&gt;&lt;keyword&gt;Muscle, Skeletal/physiopathology&lt;/keyword&gt;&lt;keyword&gt;Obesity/physiopathology&lt;/keyword&gt;&lt;keyword&gt;Prediabetic State/physiopathology&lt;/keyword&gt;&lt;/keywords&gt;&lt;dates&gt;&lt;year&gt;2009&lt;/year&gt;&lt;pub-dates&gt;&lt;date&gt;Apr&lt;/date&gt;&lt;/pub-dates&gt;&lt;/dates&gt;&lt;isbn&gt;1939-327X (Electronic)&amp;#xD;0012-1797 (Linking)&lt;/isbn&gt;&lt;accession-num&gt;19336687&lt;/accession-num&gt;&lt;urls&gt;&lt;related-urls&gt;&lt;url&gt;https://www.ncbi.nlm.nih.gov/pubmed/19336687&lt;/url&gt;&lt;/related-urls&gt;&lt;/urls&gt;&lt;custom2&gt;PMC2661582&lt;/custom2&gt;&lt;electronic-resource-num&gt;10.2337/db09-9028&lt;/electronic-resource-num&gt;&lt;/record&gt;&lt;/Cite&gt;&lt;/EndNote&gt;</w:instrText>
      </w:r>
      <w:r w:rsidR="00DA7816" w:rsidRPr="00122E05">
        <w:rPr>
          <w:rFonts w:ascii="Times New Roman" w:eastAsia="Times New Roman" w:hAnsi="Times New Roman" w:cs="Times New Roman"/>
          <w:b/>
          <w:sz w:val="24"/>
          <w:szCs w:val="24"/>
        </w:rPr>
        <w:fldChar w:fldCharType="separate"/>
      </w:r>
      <w:r w:rsidR="0064712F" w:rsidRPr="00122E05">
        <w:rPr>
          <w:rFonts w:ascii="Times New Roman" w:eastAsia="Times New Roman" w:hAnsi="Times New Roman" w:cs="Times New Roman"/>
          <w:b/>
          <w:noProof/>
          <w:sz w:val="24"/>
          <w:szCs w:val="24"/>
        </w:rPr>
        <w:t>[</w:t>
      </w:r>
      <w:hyperlink w:anchor="_ENREF_161" w:tooltip="Defronzo, 2009 #177" w:history="1">
        <w:r w:rsidR="0064712F" w:rsidRPr="00F77E2D">
          <w:rPr>
            <w:rStyle w:val="Hyperlink"/>
            <w:rFonts w:ascii="Times New Roman" w:eastAsia="Times New Roman" w:hAnsi="Times New Roman" w:cs="Times New Roman"/>
            <w:b/>
            <w:noProof/>
            <w:sz w:val="24"/>
            <w:szCs w:val="24"/>
          </w:rPr>
          <w:t>161</w:t>
        </w:r>
      </w:hyperlink>
      <w:r w:rsidR="0064712F" w:rsidRPr="00122E05">
        <w:rPr>
          <w:rFonts w:ascii="Times New Roman" w:eastAsia="Times New Roman" w:hAnsi="Times New Roman" w:cs="Times New Roman"/>
          <w:b/>
          <w:noProof/>
          <w:sz w:val="24"/>
          <w:szCs w:val="24"/>
        </w:rPr>
        <w:t>]</w:t>
      </w:r>
      <w:r w:rsidR="00DA7816" w:rsidRPr="00122E05">
        <w:rPr>
          <w:rFonts w:ascii="Times New Roman" w:eastAsia="Times New Roman" w:hAnsi="Times New Roman" w:cs="Times New Roman"/>
          <w:b/>
          <w:sz w:val="24"/>
          <w:szCs w:val="24"/>
        </w:rPr>
        <w:fldChar w:fldCharType="end"/>
      </w:r>
    </w:p>
    <w:p w:rsidR="00543C43" w:rsidRPr="00122E05" w:rsidRDefault="00543C43" w:rsidP="00CF51A2">
      <w:pPr>
        <w:rPr>
          <w:rFonts w:ascii="Times New Roman" w:eastAsia="Times New Roman" w:hAnsi="Times New Roman" w:cs="Times New Roman"/>
          <w:b/>
          <w:sz w:val="24"/>
          <w:szCs w:val="24"/>
        </w:rPr>
      </w:pPr>
    </w:p>
    <w:p w:rsidR="00543C43" w:rsidRPr="00122E05" w:rsidRDefault="00543C43" w:rsidP="00CF51A2">
      <w:pPr>
        <w:rPr>
          <w:rFonts w:ascii="Times New Roman" w:eastAsia="Times New Roman" w:hAnsi="Times New Roman" w:cs="Times New Roman"/>
          <w:b/>
          <w:sz w:val="24"/>
          <w:szCs w:val="24"/>
        </w:rPr>
      </w:pPr>
      <w:r w:rsidRPr="00122E05">
        <w:rPr>
          <w:rFonts w:ascii="Times New Roman" w:eastAsia="Times New Roman" w:hAnsi="Times New Roman" w:cs="Times New Roman"/>
          <w:b/>
          <w:noProof/>
          <w:sz w:val="24"/>
          <w:szCs w:val="24"/>
          <w:lang w:val="en-US"/>
        </w:rPr>
        <w:drawing>
          <wp:inline distT="0" distB="0" distL="0" distR="0">
            <wp:extent cx="5214753" cy="3600000"/>
            <wp:effectExtent l="0" t="0" r="508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4753" cy="3600000"/>
                    </a:xfrm>
                    <a:prstGeom prst="rect">
                      <a:avLst/>
                    </a:prstGeom>
                    <a:noFill/>
                  </pic:spPr>
                </pic:pic>
              </a:graphicData>
            </a:graphic>
          </wp:inline>
        </w:drawing>
      </w:r>
    </w:p>
    <w:p w:rsidR="00543C43" w:rsidRPr="00122E05" w:rsidRDefault="00543C43" w:rsidP="00CF51A2">
      <w:pPr>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IR: insulin resistance</w:t>
      </w:r>
    </w:p>
    <w:p w:rsidR="00543C43" w:rsidRPr="00122E05" w:rsidRDefault="00543C43" w:rsidP="00CF51A2">
      <w:pPr>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 xml:space="preserve">Treatment options for T2DM have been developed in parallel to the increased understanding of underlying pathophysiological defects in T2DM. A patient-centric and evidence-based approach that may take into account all the metabolic derailments accompanying T2DM, is now gaining impetus. Therefore, treatments that target factors beyond glycaemic control, such </w:t>
      </w:r>
      <w:r w:rsidRPr="00122E05">
        <w:rPr>
          <w:rFonts w:ascii="Times New Roman" w:eastAsia="Times New Roman" w:hAnsi="Times New Roman" w:cs="Times New Roman"/>
          <w:sz w:val="24"/>
          <w:szCs w:val="24"/>
        </w:rPr>
        <w:lastRenderedPageBreak/>
        <w:t>cardiovascular risks, weight management, along with improvements in quality of life have been introduced.</w:t>
      </w:r>
      <w:r w:rsidR="00DA7816" w:rsidRPr="00122E05">
        <w:rPr>
          <w:rFonts w:ascii="Times New Roman" w:eastAsia="Times New Roman" w:hAnsi="Times New Roman" w:cs="Times New Roman"/>
          <w:sz w:val="24"/>
          <w:szCs w:val="24"/>
        </w:rPr>
        <w:fldChar w:fldCharType="begin">
          <w:fldData xml:space="preserve">PEVuZE5vdGU+PENpdGU+PEF1dGhvcj5HYXJiZXI8L0F1dGhvcj48WWVhcj4yMDE3PC9ZZWFyPjxS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</w:fldData>
        </w:fldChar>
      </w:r>
      <w:r w:rsidR="0064712F" w:rsidRPr="00122E05">
        <w:rPr>
          <w:rFonts w:ascii="Times New Roman" w:eastAsia="Times New Roman" w:hAnsi="Times New Roman" w:cs="Times New Roman"/>
          <w:sz w:val="24"/>
          <w:szCs w:val="24"/>
        </w:rPr>
        <w:instrText xml:space="preserve"> ADDIN EN.CITE </w:instrText>
      </w:r>
      <w:r w:rsidR="00DA7816" w:rsidRPr="00122E05">
        <w:rPr>
          <w:rFonts w:ascii="Times New Roman" w:eastAsia="Times New Roman" w:hAnsi="Times New Roman" w:cs="Times New Roman"/>
          <w:sz w:val="24"/>
          <w:szCs w:val="24"/>
        </w:rPr>
        <w:fldChar w:fldCharType="begin">
          <w:fldData xml:space="preserve">PEVuZE5vdGU+PENpdGU+PEF1dGhvcj5HYXJiZXI8L0F1dGhvcj48WWVhcj4yMDE3PC9ZZWFyPjxS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</w:fldData>
        </w:fldChar>
      </w:r>
      <w:r w:rsidR="0064712F" w:rsidRPr="00122E05">
        <w:rPr>
          <w:rFonts w:ascii="Times New Roman" w:eastAsia="Times New Roman" w:hAnsi="Times New Roman" w:cs="Times New Roman"/>
          <w:sz w:val="24"/>
          <w:szCs w:val="24"/>
        </w:rPr>
        <w:instrText xml:space="preserve"> ADDIN EN.CITE.DATA </w:instrText>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end"/>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165" w:tooltip="Garber, 2017 #178" w:history="1">
        <w:r w:rsidR="0064712F" w:rsidRPr="00F77E2D">
          <w:rPr>
            <w:rStyle w:val="Hyperlink"/>
            <w:rFonts w:ascii="Times New Roman" w:eastAsia="Times New Roman" w:hAnsi="Times New Roman" w:cs="Times New Roman"/>
            <w:noProof/>
            <w:sz w:val="24"/>
            <w:szCs w:val="24"/>
          </w:rPr>
          <w:t>165</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Several guidelines/ recommendations provide treatment algorithms on ways in which glucose-lowering agents can be used either alone or in combination. Ideally, treatment decisions should be directed based on glycaemic efficacy and safety profiles, along with impact on weight and hypoglycaemia risk, comorbidities, route of administration, patient preference, as well as treatment costs.</w:t>
      </w:r>
      <w:r w:rsidR="00DA7816" w:rsidRPr="00122E05">
        <w:rPr>
          <w:rFonts w:ascii="Times New Roman" w:eastAsia="Times New Roman" w:hAnsi="Times New Roman" w:cs="Times New Roman"/>
          <w:sz w:val="24"/>
          <w:szCs w:val="24"/>
        </w:rPr>
        <w:fldChar w:fldCharType="begin">
          <w:fldData xml:space="preserve">PEVuZE5vdGU+PENpdGU+PEF1dGhvcj5UaHJhc2hlcjwvQXV0aG9yPjxZZWFyPjIwMTc8L1llYXI+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</w:fldData>
        </w:fldChar>
      </w:r>
      <w:r w:rsidR="0064712F" w:rsidRPr="00122E05">
        <w:rPr>
          <w:rFonts w:ascii="Times New Roman" w:eastAsia="Times New Roman" w:hAnsi="Times New Roman" w:cs="Times New Roman"/>
          <w:sz w:val="24"/>
          <w:szCs w:val="24"/>
        </w:rPr>
        <w:instrText xml:space="preserve"> ADDIN EN.CITE </w:instrText>
      </w:r>
      <w:r w:rsidR="00DA7816" w:rsidRPr="00122E05">
        <w:rPr>
          <w:rFonts w:ascii="Times New Roman" w:eastAsia="Times New Roman" w:hAnsi="Times New Roman" w:cs="Times New Roman"/>
          <w:sz w:val="24"/>
          <w:szCs w:val="24"/>
        </w:rPr>
        <w:fldChar w:fldCharType="begin">
          <w:fldData xml:space="preserve">PEVuZE5vdGU+PENpdGU+PEF1dGhvcj5UaHJhc2hlcjwvQXV0aG9yPjxZZWFyPjIwMTc8L1llYXI+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</w:fldData>
        </w:fldChar>
      </w:r>
      <w:r w:rsidR="0064712F" w:rsidRPr="00122E05">
        <w:rPr>
          <w:rFonts w:ascii="Times New Roman" w:eastAsia="Times New Roman" w:hAnsi="Times New Roman" w:cs="Times New Roman"/>
          <w:sz w:val="24"/>
          <w:szCs w:val="24"/>
        </w:rPr>
        <w:instrText xml:space="preserve"> ADDIN EN.CITE.DATA </w:instrText>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end"/>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166" w:tooltip="Thrasher, 2017 #176" w:history="1">
        <w:r w:rsidR="0064712F" w:rsidRPr="00F77E2D">
          <w:rPr>
            <w:rStyle w:val="Hyperlink"/>
            <w:rFonts w:ascii="Times New Roman" w:eastAsia="Times New Roman" w:hAnsi="Times New Roman" w:cs="Times New Roman"/>
            <w:noProof/>
            <w:sz w:val="24"/>
            <w:szCs w:val="24"/>
          </w:rPr>
          <w:t>166</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Here the guideline is based on clinical evidences and provides overview on available OADs. The treatment algorithms in this chapter attempt to provide practical recommendations for optimal management of T2DM in Asian Indians.</w:t>
      </w:r>
    </w:p>
    <w:p w:rsidR="00543C43" w:rsidRPr="00F77E2D" w:rsidRDefault="00543C43" w:rsidP="00F77E2D">
      <w:pPr>
        <w:spacing w:after="0" w:line="480" w:lineRule="auto"/>
        <w:outlineLvl w:val="2"/>
        <w:rPr>
          <w:rFonts w:ascii="Times New Roman" w:hAnsi="Times New Roman" w:cs="Times New Roman"/>
          <w:b/>
          <w:color w:val="2E74B5" w:themeColor="accent1" w:themeShade="BF"/>
          <w:sz w:val="24"/>
          <w:szCs w:val="24"/>
        </w:rPr>
      </w:pPr>
      <w:r w:rsidRPr="00F77E2D">
        <w:rPr>
          <w:rFonts w:ascii="Times New Roman" w:hAnsi="Times New Roman" w:cs="Times New Roman"/>
          <w:b/>
          <w:color w:val="2E74B5" w:themeColor="accent1" w:themeShade="BF"/>
          <w:sz w:val="24"/>
          <w:szCs w:val="24"/>
        </w:rPr>
        <w:t>Considerations</w:t>
      </w:r>
    </w:p>
    <w:p w:rsidR="00543C43" w:rsidRPr="00122E05" w:rsidRDefault="00543C43" w:rsidP="00CF51A2">
      <w:pPr>
        <w:pBdr>
          <w:top w:val="nil"/>
          <w:left w:val="nil"/>
          <w:bottom w:val="nil"/>
          <w:right w:val="nil"/>
          <w:between w:val="nil"/>
        </w:pBdr>
        <w:spacing w:line="360" w:lineRule="auto"/>
        <w:ind w:right="119" w:firstLine="9"/>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The decision on choice of OAD therapy in T2DM patients is based on the cost, safety, and efficacy and comorbidities that were reviewed in Asian Indian context.</w:t>
      </w:r>
    </w:p>
    <w:p w:rsidR="00543C43" w:rsidRPr="00F77E2D" w:rsidRDefault="00543C43" w:rsidP="00F77E2D">
      <w:pPr>
        <w:spacing w:after="0" w:line="480" w:lineRule="auto"/>
        <w:outlineLvl w:val="2"/>
        <w:rPr>
          <w:rFonts w:ascii="Times New Roman" w:hAnsi="Times New Roman" w:cs="Times New Roman"/>
          <w:b/>
          <w:color w:val="2E74B5" w:themeColor="accent1" w:themeShade="BF"/>
          <w:sz w:val="24"/>
          <w:szCs w:val="24"/>
        </w:rPr>
      </w:pPr>
      <w:r w:rsidRPr="00F77E2D">
        <w:rPr>
          <w:rFonts w:ascii="Times New Roman" w:hAnsi="Times New Roman" w:cs="Times New Roman"/>
          <w:b/>
          <w:color w:val="2E74B5" w:themeColor="accent1" w:themeShade="BF"/>
          <w:sz w:val="24"/>
          <w:szCs w:val="24"/>
        </w:rPr>
        <w:t>Rationale and evidence</w:t>
      </w:r>
    </w:p>
    <w:p w:rsidR="00543C43" w:rsidRPr="00122E05" w:rsidRDefault="00543C43" w:rsidP="00CF51A2">
      <w:pPr>
        <w:spacing w:after="240" w:line="360" w:lineRule="auto"/>
        <w:rPr>
          <w:rFonts w:ascii="Times New Roman" w:hAnsi="Times New Roman" w:cs="Times New Roman"/>
          <w:b/>
          <w:sz w:val="24"/>
          <w:szCs w:val="24"/>
        </w:rPr>
      </w:pPr>
      <w:r w:rsidRPr="00122E05">
        <w:rPr>
          <w:rFonts w:ascii="Times New Roman" w:hAnsi="Times New Roman" w:cs="Times New Roman"/>
          <w:b/>
          <w:sz w:val="24"/>
          <w:szCs w:val="24"/>
        </w:rPr>
        <w:t>Oral antidiabetic agents</w:t>
      </w:r>
    </w:p>
    <w:p w:rsidR="00543C43" w:rsidRPr="00122E05" w:rsidRDefault="00543C43" w:rsidP="00CF51A2">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Biguanides</w:t>
      </w:r>
    </w:p>
    <w:p w:rsidR="00543C43" w:rsidRPr="00122E05" w:rsidRDefault="00543C43" w:rsidP="00CF51A2">
      <w:pPr>
        <w:pBdr>
          <w:top w:val="nil"/>
          <w:left w:val="nil"/>
          <w:bottom w:val="nil"/>
          <w:right w:val="nil"/>
          <w:between w:val="nil"/>
        </w:pBdr>
        <w:spacing w:line="360" w:lineRule="auto"/>
        <w:ind w:right="119"/>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Metformin remains the first choice in the management of patients with T2DM.</w:t>
      </w:r>
      <w:r w:rsidR="00DA7816" w:rsidRPr="00122E05">
        <w:rPr>
          <w:rFonts w:ascii="Times New Roman" w:eastAsia="Times New Roman" w:hAnsi="Times New Roman" w:cs="Times New Roman"/>
          <w:sz w:val="24"/>
          <w:szCs w:val="24"/>
        </w:rPr>
        <w:fldChar w:fldCharType="begin"/>
      </w:r>
      <w:r w:rsidR="0064712F" w:rsidRPr="00122E05">
        <w:rPr>
          <w:rFonts w:ascii="Times New Roman" w:eastAsia="Times New Roman" w:hAnsi="Times New Roman" w:cs="Times New Roman"/>
          <w:sz w:val="24"/>
          <w:szCs w:val="24"/>
        </w:rPr>
        <w:instrText xml:space="preserve"> ADDIN EN.CITE &lt;EndNote&gt;&lt;Cite&gt;&lt;Author&gt;Holman&lt;/Author&gt;&lt;Year&gt;2007&lt;/Year&gt;&lt;RecNum&gt;258&lt;/RecNum&gt;&lt;DisplayText&gt;[167]&lt;/DisplayText&gt;&lt;record&gt;&lt;rec-number&gt;258&lt;/rec-number&gt;&lt;foreign-keys&gt;&lt;key app="EN" db-id="vtfx5a5p9szaf8etpdrpdx9rr22wxrrw00sv" timestamp="1565177829"&gt;258&lt;/key&gt;&lt;/foreign-keys&gt;&lt;ref-type name="Journal Article"&gt;17&lt;/ref-type&gt;&lt;contributors&gt;&lt;authors&gt;&lt;author&gt;Holman, R.&lt;/author&gt;&lt;/authors&gt;&lt;/contributors&gt;&lt;auth-address&gt;Diabetes Trial Unit, OCDEM, Churchill Hospital, Old Road, Headington, Oxford, OX3 7LJ, United Kingdom.&lt;/auth-address&gt;&lt;titles&gt;&lt;title&gt;Metformin as first choice in oral diabetes treatment: the UKPDS experience&lt;/title&gt;&lt;secondary-title&gt;Journ Annu Diabetol Hotel Dieu&lt;/secondary-title&gt;&lt;alt-title&gt;Journees annuelles de diabetologie de l&amp;apos;Hotel-Dieu&lt;/alt-title&gt;&lt;/titles&gt;&lt;periodical&gt;&lt;full-title&gt;Journ Annu Diabetol Hotel Dieu&lt;/full-title&gt;&lt;abbr-1&gt;Journees annuelles de diabetologie de l&amp;apos;Hotel-Dieu&lt;/abbr-1&gt;&lt;/periodical&gt;&lt;alt-periodical&gt;&lt;full-title&gt;Journ Annu Diabetol Hotel Dieu&lt;/full-title&gt;&lt;abbr-1&gt;Journees annuelles de diabetologie de l&amp;apos;Hotel-Dieu&lt;/abbr-1&gt;&lt;/alt-periodical&gt;&lt;pages&gt;13-20&lt;/pages&gt;&lt;edition&gt;2008/07/10&lt;/edition&gt;&lt;keywords&gt;&lt;keyword&gt;Administration, Oral&lt;/keyword&gt;&lt;keyword&gt;Blood Glucose/drug effects/metabolism&lt;/keyword&gt;&lt;keyword&gt;Clinical Trials as Topic&lt;/keyword&gt;&lt;keyword&gt;Diabetes Mellitus, Type 2/*drug therapy&lt;/keyword&gt;&lt;keyword&gt;Humans&lt;/keyword&gt;&lt;keyword&gt;Hypoglycemic Agents/administration &amp;amp; dosage/therapeutic use&lt;/keyword&gt;&lt;keyword&gt;Metformin/administration &amp;amp; dosage/*therapeutic use&lt;/keyword&gt;&lt;keyword&gt;Treatment Outcome&lt;/keyword&gt;&lt;keyword&gt;United Kingdom&lt;/keyword&gt;&lt;/keywords&gt;&lt;dates&gt;&lt;year&gt;2007&lt;/year&gt;&lt;/dates&gt;&lt;isbn&gt;0075-4439 (Print)&amp;#xD;0075-4439 (Linking)&lt;/isbn&gt;&lt;accession-num&gt;18613325&lt;/accession-num&gt;&lt;urls&gt;&lt;related-urls&gt;&lt;url&gt;https://www.ncbi.nlm.nih.gov/pubmed/18613325&lt;/url&gt;&lt;/related-urls&gt;&lt;/urls&gt;&lt;remote-database-provider&gt;NLM&lt;/remote-database-provider&gt;&lt;language&gt;eng&lt;/language&gt;&lt;/record&gt;&lt;/Cite&gt;&lt;/EndNote&gt;</w:instrText>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167" w:tooltip="Holman, 2007 #258" w:history="1">
        <w:r w:rsidR="0064712F" w:rsidRPr="00F77E2D">
          <w:rPr>
            <w:rStyle w:val="Hyperlink"/>
            <w:rFonts w:ascii="Times New Roman" w:eastAsia="Times New Roman" w:hAnsi="Times New Roman" w:cs="Times New Roman"/>
            <w:noProof/>
            <w:sz w:val="24"/>
            <w:szCs w:val="24"/>
          </w:rPr>
          <w:t>167</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Metformin is efficacious in managing hyperglycaemia, increasing insulin sensitivity, along with beneficial effects in reducing cardiovascular and hypoglycaemia risk, improving macrovascular outcomes, and lowering mortality rates in T2DM.</w:t>
      </w:r>
      <w:r w:rsidR="00DA7816" w:rsidRPr="00122E05">
        <w:rPr>
          <w:rFonts w:ascii="Times New Roman" w:eastAsia="Times New Roman" w:hAnsi="Times New Roman" w:cs="Times New Roman"/>
          <w:sz w:val="24"/>
          <w:szCs w:val="24"/>
        </w:rPr>
        <w:fldChar w:fldCharType="begin">
          <w:fldData xml:space="preserve">PEVuZE5vdGU+PENpdGU+PEF1dGhvcj5SaXBzaW48L0F1dGhvcj48WWVhcj4yMDA5PC9ZZWFyPjxS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</w:fldData>
        </w:fldChar>
      </w:r>
      <w:r w:rsidR="0064712F" w:rsidRPr="00122E05">
        <w:rPr>
          <w:rFonts w:ascii="Times New Roman" w:eastAsia="Times New Roman" w:hAnsi="Times New Roman" w:cs="Times New Roman"/>
          <w:sz w:val="24"/>
          <w:szCs w:val="24"/>
        </w:rPr>
        <w:instrText xml:space="preserve"> ADDIN EN.CITE </w:instrText>
      </w:r>
      <w:r w:rsidR="00DA7816" w:rsidRPr="00122E05">
        <w:rPr>
          <w:rFonts w:ascii="Times New Roman" w:eastAsia="Times New Roman" w:hAnsi="Times New Roman" w:cs="Times New Roman"/>
          <w:sz w:val="24"/>
          <w:szCs w:val="24"/>
        </w:rPr>
        <w:fldChar w:fldCharType="begin">
          <w:fldData xml:space="preserve">PEVuZE5vdGU+PENpdGU+PEF1dGhvcj5SaXBzaW48L0F1dGhvcj48WWVhcj4yMDA5PC9ZZWFyPjxS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</w:fldData>
        </w:fldChar>
      </w:r>
      <w:r w:rsidR="0064712F" w:rsidRPr="00122E05">
        <w:rPr>
          <w:rFonts w:ascii="Times New Roman" w:eastAsia="Times New Roman" w:hAnsi="Times New Roman" w:cs="Times New Roman"/>
          <w:sz w:val="24"/>
          <w:szCs w:val="24"/>
        </w:rPr>
        <w:instrText xml:space="preserve"> ADDIN EN.CITE.DATA </w:instrText>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end"/>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168" w:tooltip="Ripsin, 2009 #259" w:history="1">
        <w:r w:rsidR="0064712F" w:rsidRPr="00F77E2D">
          <w:rPr>
            <w:rStyle w:val="Hyperlink"/>
            <w:rFonts w:ascii="Times New Roman" w:eastAsia="Times New Roman" w:hAnsi="Times New Roman" w:cs="Times New Roman"/>
            <w:noProof/>
            <w:sz w:val="24"/>
            <w:szCs w:val="24"/>
          </w:rPr>
          <w:t>168</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Metformin is a complex drug that exerts its action via multiple sites and several molecular mechanisms. Metformin is known to down regulate the hepatic glucose production, act on the gut to increase glucose utilisation, enhance insulin, increase GLP-1 and alter the microbiome.</w:t>
      </w:r>
      <w:r w:rsidR="00DA7816" w:rsidRPr="00122E05">
        <w:rPr>
          <w:rFonts w:ascii="Times New Roman" w:eastAsia="Times New Roman" w:hAnsi="Times New Roman" w:cs="Times New Roman"/>
          <w:sz w:val="24"/>
          <w:szCs w:val="24"/>
        </w:rPr>
        <w:fldChar w:fldCharType="begin">
          <w:fldData xml:space="preserve">PEVuZE5vdGU+PENpdGU+PEF1dGhvcj5SZW5hPC9BdXRob3I+PFllYXI+MjAxNzwvWWVhcj48UmVj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</w:fldData>
        </w:fldChar>
      </w:r>
      <w:r w:rsidR="0064712F" w:rsidRPr="00122E05">
        <w:rPr>
          <w:rFonts w:ascii="Times New Roman" w:eastAsia="Times New Roman" w:hAnsi="Times New Roman" w:cs="Times New Roman"/>
          <w:sz w:val="24"/>
          <w:szCs w:val="24"/>
        </w:rPr>
        <w:instrText xml:space="preserve"> ADDIN EN.CITE </w:instrText>
      </w:r>
      <w:r w:rsidR="00DA7816" w:rsidRPr="00122E05">
        <w:rPr>
          <w:rFonts w:ascii="Times New Roman" w:eastAsia="Times New Roman" w:hAnsi="Times New Roman" w:cs="Times New Roman"/>
          <w:sz w:val="24"/>
          <w:szCs w:val="24"/>
        </w:rPr>
        <w:fldChar w:fldCharType="begin">
          <w:fldData xml:space="preserve">PEVuZE5vdGU+PENpdGU+PEF1dGhvcj5SZW5hPC9BdXRob3I+PFllYXI+MjAxNzwvWWVhcj48UmVj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</w:fldData>
        </w:fldChar>
      </w:r>
      <w:r w:rsidR="0064712F" w:rsidRPr="00122E05">
        <w:rPr>
          <w:rFonts w:ascii="Times New Roman" w:eastAsia="Times New Roman" w:hAnsi="Times New Roman" w:cs="Times New Roman"/>
          <w:sz w:val="24"/>
          <w:szCs w:val="24"/>
        </w:rPr>
        <w:instrText xml:space="preserve"> ADDIN EN.CITE.DATA </w:instrText>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end"/>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169" w:tooltip="Rena, 2017 #260" w:history="1">
        <w:r w:rsidR="0064712F" w:rsidRPr="00F77E2D">
          <w:rPr>
            <w:rStyle w:val="Hyperlink"/>
            <w:rFonts w:ascii="Times New Roman" w:eastAsia="Times New Roman" w:hAnsi="Times New Roman" w:cs="Times New Roman"/>
            <w:noProof/>
            <w:sz w:val="24"/>
            <w:szCs w:val="24"/>
          </w:rPr>
          <w:t>169</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TheUK Prospective Diabetes Study (UKPDS) Group study in over weight T2DM patients suggested that intensive glucose control that metformin lowered the risk of diabetes-related endpoints, diabetes-related deaths, and all-cause mortality in overweight T2DM patients, compared to insulin and sulphonylureas.</w:t>
      </w:r>
      <w:r w:rsidR="00DA7816" w:rsidRPr="00122E05">
        <w:rPr>
          <w:rFonts w:ascii="Times New Roman" w:eastAsia="Times New Roman" w:hAnsi="Times New Roman" w:cs="Times New Roman"/>
          <w:sz w:val="24"/>
          <w:szCs w:val="24"/>
        </w:rPr>
        <w:fldChar w:fldCharType="begin"/>
      </w:r>
      <w:r w:rsidR="0064712F" w:rsidRPr="00122E05">
        <w:rPr>
          <w:rFonts w:ascii="Times New Roman" w:eastAsia="Times New Roman" w:hAnsi="Times New Roman" w:cs="Times New Roman"/>
          <w:sz w:val="24"/>
          <w:szCs w:val="24"/>
        </w:rPr>
        <w:instrText xml:space="preserve"> ADDIN EN.CITE &lt;EndNote&gt;&lt;Cite&gt;&lt;Year&gt;1998&lt;/Year&gt;&lt;RecNum&gt;261&lt;/RecNum&gt;&lt;DisplayText&gt;[170]&lt;/DisplayText&gt;&lt;record&gt;&lt;rec-number&gt;261&lt;/rec-number&gt;&lt;foreign-keys&gt;&lt;key app="EN" db-id="vtfx5a5p9szaf8etpdrpdx9rr22wxrrw00sv" timestamp="1565178979"&gt;261&lt;/key&gt;&lt;/foreign-keys&gt;&lt;ref-type name="Journal Article"&gt;17&lt;/ref-type&gt;&lt;contributors&gt;&lt;/contributors&gt;&lt;titles&gt;&lt;title&gt;Effect of intensive blood-glucose control with metformin on complications in overweight patients with type 2 diabetes (UKPDS 34). UK Prospective Diabetes Study (UKPDS) Group&lt;/title&gt;&lt;secondary-title&gt;Lancet&lt;/secondary-title&gt;&lt;alt-title&gt;Lancet (London, England)&lt;/alt-title&gt;&lt;/titles&gt;&lt;periodical&gt;&lt;full-title&gt;Lancet&lt;/full-title&gt;&lt;abbr-1&gt;Lancet (London, England)&lt;/abbr-1&gt;&lt;/periodical&gt;&lt;alt-periodical&gt;&lt;full-title&gt;Lancet&lt;/full-title&gt;&lt;abbr-1&gt;Lancet (London, England)&lt;/abbr-1&gt;&lt;/alt-periodical&gt;&lt;pages&gt;854-65&lt;/pages&gt;&lt;volume&gt;352&lt;/volume&gt;&lt;number&gt;9131&lt;/number&gt;&lt;edition&gt;1998/09/22&lt;/edition&gt;&lt;keywords&gt;&lt;keyword&gt;Chlorpropamide/therapeutic use&lt;/keyword&gt;&lt;keyword&gt;Diabetes Mellitus/*blood&lt;/keyword&gt;&lt;keyword&gt;Diabetes Mellitus, Type 2/blood/*complications/diet therapy/drug therapy&lt;/keyword&gt;&lt;keyword&gt;Diabetic Angiopathies/prevention &amp;amp; control&lt;/keyword&gt;&lt;keyword&gt;Female&lt;/keyword&gt;&lt;keyword&gt;Glyburide/therapeutic use&lt;/keyword&gt;&lt;keyword&gt;Glycated Hemoglobin A/analysis&lt;/keyword&gt;&lt;keyword&gt;Humans&lt;/keyword&gt;&lt;keyword&gt;Hypoglycemic Agents/*therapeutic use&lt;/keyword&gt;&lt;keyword&gt;Insulin/therapeutic use&lt;/keyword&gt;&lt;keyword&gt;Male&lt;/keyword&gt;&lt;keyword&gt;Metformin/*therapeutic use&lt;/keyword&gt;&lt;keyword&gt;Middle Aged&lt;/keyword&gt;&lt;keyword&gt;*Obesity&lt;/keyword&gt;&lt;keyword&gt;Prospective Studies&lt;/keyword&gt;&lt;keyword&gt;Risk Factors&lt;/keyword&gt;&lt;/keywords&gt;&lt;dates&gt;&lt;year&gt;1998&lt;/year&gt;&lt;pub-dates&gt;&lt;date&gt;Sep 12&lt;/date&gt;&lt;/pub-dates&gt;&lt;/dates&gt;&lt;isbn&gt;0140-6736 (Print)&amp;#xD;0140-6736 (Linking)&lt;/isbn&gt;&lt;accession-num&gt;9742977&lt;/accession-num&gt;&lt;urls&gt;&lt;related-urls&gt;&lt;url&gt;https://www.ncbi.nlm.nih.gov/pubmed/9742977&lt;/url&gt;&lt;/related-urls&gt;&lt;/urls&gt;&lt;remote-database-provider&gt;NLM&lt;/remote-database-provider&gt;&lt;language&gt;eng&lt;/language&gt;&lt;/record&gt;&lt;/Cite&gt;&lt;/EndNote&gt;</w:instrText>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170" w:tooltip=", 1998 #125" w:history="1">
        <w:r w:rsidR="0064712F" w:rsidRPr="00F77E2D">
          <w:rPr>
            <w:rStyle w:val="Hyperlink"/>
            <w:rFonts w:ascii="Times New Roman" w:eastAsia="Times New Roman" w:hAnsi="Times New Roman" w:cs="Times New Roman"/>
            <w:noProof/>
            <w:sz w:val="24"/>
            <w:szCs w:val="24"/>
          </w:rPr>
          <w:t>170</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A 10-year follow-up study of the UKPDS reported continued benefit following intensive glucose control with metformin in terms of reduced diabetes-related endpoints, diabetes-related deaths, and all-cause mortality.</w:t>
      </w:r>
      <w:r w:rsidR="00DA7816" w:rsidRPr="00122E05">
        <w:rPr>
          <w:rFonts w:ascii="Times New Roman" w:eastAsia="Times New Roman" w:hAnsi="Times New Roman" w:cs="Times New Roman"/>
          <w:sz w:val="24"/>
          <w:szCs w:val="24"/>
        </w:rPr>
        <w:fldChar w:fldCharType="begin">
          <w:fldData xml:space="preserve">PEVuZE5vdGU+PENpdGU+PEF1dGhvcj5Ib2xtYW48L0F1dGhvcj48WWVhcj4yMDA4PC9ZZWFyPjxS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</w:fldData>
        </w:fldChar>
      </w:r>
      <w:r w:rsidR="0064712F" w:rsidRPr="00122E05">
        <w:rPr>
          <w:rFonts w:ascii="Times New Roman" w:eastAsia="Times New Roman" w:hAnsi="Times New Roman" w:cs="Times New Roman"/>
          <w:sz w:val="24"/>
          <w:szCs w:val="24"/>
        </w:rPr>
        <w:instrText xml:space="preserve"> ADDIN EN.CITE </w:instrText>
      </w:r>
      <w:r w:rsidR="00DA7816" w:rsidRPr="00122E05">
        <w:rPr>
          <w:rFonts w:ascii="Times New Roman" w:eastAsia="Times New Roman" w:hAnsi="Times New Roman" w:cs="Times New Roman"/>
          <w:sz w:val="24"/>
          <w:szCs w:val="24"/>
        </w:rPr>
        <w:fldChar w:fldCharType="begin">
          <w:fldData xml:space="preserve">PEVuZE5vdGU+PENpdGU+PEF1dGhvcj5Ib2xtYW48L0F1dGhvcj48WWVhcj4yMDA4PC9ZZWFyPjxS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</w:fldData>
        </w:fldChar>
      </w:r>
      <w:r w:rsidR="0064712F" w:rsidRPr="00122E05">
        <w:rPr>
          <w:rFonts w:ascii="Times New Roman" w:eastAsia="Times New Roman" w:hAnsi="Times New Roman" w:cs="Times New Roman"/>
          <w:sz w:val="24"/>
          <w:szCs w:val="24"/>
        </w:rPr>
        <w:instrText xml:space="preserve"> ADDIN EN.CITE.DATA </w:instrText>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end"/>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171" w:tooltip="Holman, 2008 #262" w:history="1">
        <w:r w:rsidR="0064712F" w:rsidRPr="00F77E2D">
          <w:rPr>
            <w:rStyle w:val="Hyperlink"/>
            <w:rFonts w:ascii="Times New Roman" w:eastAsia="Times New Roman" w:hAnsi="Times New Roman" w:cs="Times New Roman"/>
            <w:noProof/>
            <w:sz w:val="24"/>
            <w:szCs w:val="24"/>
          </w:rPr>
          <w:t>171</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Along with substantial improvements in hyperglycaemia, metformin improved endothelial dysfunction, oxidative stress, insulin resistance, lipid profiles, and fat redistribution.</w:t>
      </w:r>
      <w:r w:rsidR="00DA7816" w:rsidRPr="00122E05">
        <w:rPr>
          <w:rFonts w:ascii="Times New Roman" w:eastAsia="Times New Roman" w:hAnsi="Times New Roman" w:cs="Times New Roman"/>
          <w:sz w:val="24"/>
          <w:szCs w:val="24"/>
        </w:rPr>
        <w:fldChar w:fldCharType="begin"/>
      </w:r>
      <w:r w:rsidR="0064712F" w:rsidRPr="00122E05">
        <w:rPr>
          <w:rFonts w:ascii="Times New Roman" w:eastAsia="Times New Roman" w:hAnsi="Times New Roman" w:cs="Times New Roman"/>
          <w:sz w:val="24"/>
          <w:szCs w:val="24"/>
        </w:rPr>
        <w:instrText xml:space="preserve"> ADDIN EN.CITE &lt;EndNote&gt;&lt;Cite&gt;&lt;Author&gt;Rojas&lt;/Author&gt;&lt;Year&gt;2013&lt;/Year&gt;&lt;RecNum&gt;263&lt;/RecNum&gt;&lt;DisplayText&gt;[172]&lt;/DisplayText&gt;&lt;record&gt;&lt;rec-number&gt;263&lt;/rec-number&gt;&lt;foreign-keys&gt;&lt;key app="EN" db-id="vtfx5a5p9szaf8etpdrpdx9rr22wxrrw00sv" timestamp="1565180140"&gt;263&lt;/key&gt;&lt;/foreign-keys&gt;&lt;ref-type name="Journal Article"&gt;17&lt;/ref-type&gt;&lt;contributors&gt;&lt;authors&gt;&lt;author&gt;Rojas, L. B.&lt;/author&gt;&lt;author&gt;Gomes, M. B.&lt;/author&gt;&lt;/authors&gt;&lt;/contributors&gt;&lt;auth-address&gt;Department of Medicine, Diabetes Unit, State University of Rio de Janeiro, Av 28 setembro 77, Rio de Janeiro CEP20555-030, Brazil. lilian_aguayo@yahoo.com.&lt;/auth-address&gt;&lt;titles&gt;&lt;title&gt;Metformin: an old but still the best treatment for type 2 diabetes&lt;/title&gt;&lt;secondary-title&gt;Diabetol Metab Syndr&lt;/secondary-title&gt;&lt;alt-title&gt;Diabetol Metab Syndr&lt;/alt-title&gt;&lt;/titles&gt;&lt;periodical&gt;&lt;full-title&gt;Diabetol Metab Syndr&lt;/full-title&gt;&lt;/periodical&gt;&lt;alt-periodical&gt;&lt;full-title&gt;Diabetol Metab Syndr&lt;/full-title&gt;&lt;/alt-periodical&gt;&lt;pages&gt;6&lt;/pages&gt;&lt;volume&gt;5&lt;/volume&gt;&lt;number&gt;1&lt;/number&gt;&lt;dates&gt;&lt;year&gt;2013&lt;/year&gt;&lt;pub-dates&gt;&lt;date&gt;Feb 15&lt;/date&gt;&lt;/pub-dates&gt;&lt;/dates&gt;&lt;publisher&gt;BioMed Central&lt;/publisher&gt;&lt;isbn&gt;1758-5996 (Print)&amp;#xD;1758-5996 (Linking)&lt;/isbn&gt;&lt;accession-num&gt;23415113&lt;/accession-num&gt;&lt;urls&gt;&lt;related-urls&gt;&lt;url&gt;https://www.ncbi.nlm.nih.gov/pubmed/23415113&lt;/url&gt;&lt;/related-urls&gt;&lt;/urls&gt;&lt;custom2&gt;PMC3607889&lt;/custom2&gt;&lt;electronic-resource-num&gt;10.1186/1758-5996-5-6&lt;/electronic-resource-num&gt;&lt;remote-database-name&gt;PubMed&lt;/remote-database-name&gt;&lt;language&gt;eng&lt;/language&gt;&lt;/record&gt;&lt;/Cite&gt;&lt;/EndNote&gt;</w:instrText>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172" w:tooltip="Rojas, 2013 #263" w:history="1">
        <w:r w:rsidR="0064712F" w:rsidRPr="00F77E2D">
          <w:rPr>
            <w:rStyle w:val="Hyperlink"/>
            <w:rFonts w:ascii="Times New Roman" w:eastAsia="Times New Roman" w:hAnsi="Times New Roman" w:cs="Times New Roman"/>
            <w:noProof/>
            <w:sz w:val="24"/>
            <w:szCs w:val="24"/>
          </w:rPr>
          <w:t>172</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Owing to the concerns of lactic acidosis and gastrointestinal effects (nausea, vomiting diarrhoea and flatulence) metformin should be used cautiously in patients with renal insufficiency or elderly patients. In patients with an eGFR &lt;60 mL/min/1.73 m</w:t>
      </w:r>
      <w:r w:rsidRPr="00122E05">
        <w:rPr>
          <w:rFonts w:ascii="Times New Roman" w:eastAsia="Times New Roman" w:hAnsi="Times New Roman" w:cs="Times New Roman"/>
          <w:sz w:val="24"/>
          <w:szCs w:val="24"/>
          <w:vertAlign w:val="superscript"/>
        </w:rPr>
        <w:t>2</w:t>
      </w:r>
      <w:r w:rsidRPr="00122E05">
        <w:rPr>
          <w:rFonts w:ascii="Times New Roman" w:eastAsia="Times New Roman" w:hAnsi="Times New Roman" w:cs="Times New Roman"/>
          <w:sz w:val="24"/>
          <w:szCs w:val="24"/>
        </w:rPr>
        <w:t xml:space="preserve"> metformin </w:t>
      </w:r>
      <w:r w:rsidRPr="00122E05">
        <w:rPr>
          <w:rFonts w:ascii="Times New Roman" w:eastAsia="Times New Roman" w:hAnsi="Times New Roman" w:cs="Times New Roman"/>
          <w:sz w:val="24"/>
          <w:szCs w:val="24"/>
        </w:rPr>
        <w:lastRenderedPageBreak/>
        <w:t>can be used, but should not be initiated in patients with an eGFR of 30 to 45 mL/min/1.73 m</w:t>
      </w:r>
      <w:r w:rsidRPr="00122E05">
        <w:rPr>
          <w:rFonts w:ascii="Times New Roman" w:eastAsia="Times New Roman" w:hAnsi="Times New Roman" w:cs="Times New Roman"/>
          <w:sz w:val="24"/>
          <w:szCs w:val="24"/>
          <w:vertAlign w:val="superscript"/>
        </w:rPr>
        <w:t>2</w:t>
      </w:r>
      <w:r w:rsidRPr="00122E05">
        <w:rPr>
          <w:rFonts w:ascii="Times New Roman" w:eastAsia="Times New Roman" w:hAnsi="Times New Roman" w:cs="Times New Roman"/>
          <w:sz w:val="24"/>
          <w:szCs w:val="24"/>
        </w:rPr>
        <w:t xml:space="preserve"> and must be contraindicated in patients with an eGFR &lt;30 mL/min/1.73 m</w:t>
      </w:r>
      <w:r w:rsidRPr="00122E05">
        <w:rPr>
          <w:rFonts w:ascii="Times New Roman" w:eastAsia="Times New Roman" w:hAnsi="Times New Roman" w:cs="Times New Roman"/>
          <w:sz w:val="24"/>
          <w:szCs w:val="24"/>
          <w:vertAlign w:val="superscript"/>
        </w:rPr>
        <w:t>2</w:t>
      </w:r>
      <w:r w:rsidRPr="00122E05">
        <w:rPr>
          <w:rFonts w:ascii="Times New Roman" w:eastAsia="Times New Roman" w:hAnsi="Times New Roman" w:cs="Times New Roman"/>
          <w:sz w:val="24"/>
          <w:szCs w:val="24"/>
        </w:rPr>
        <w:t xml:space="preserve">. </w:t>
      </w:r>
      <w:r w:rsidR="00DA7816" w:rsidRPr="00122E05">
        <w:rPr>
          <w:rFonts w:ascii="Times New Roman" w:eastAsia="Times New Roman" w:hAnsi="Times New Roman" w:cs="Times New Roman"/>
          <w:sz w:val="24"/>
          <w:szCs w:val="24"/>
        </w:rPr>
        <w:fldChar w:fldCharType="begin">
          <w:fldData xml:space="preserve">PEVuZE5vdGU+PENpdGU+PEF1dGhvcj5UaHJhc2hlcjwvQXV0aG9yPjxZZWFyPjIwMTc8L1llYXI+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</w:fldData>
        </w:fldChar>
      </w:r>
      <w:r w:rsidR="0064712F" w:rsidRPr="00122E05">
        <w:rPr>
          <w:rFonts w:ascii="Times New Roman" w:eastAsia="Times New Roman" w:hAnsi="Times New Roman" w:cs="Times New Roman"/>
          <w:sz w:val="24"/>
          <w:szCs w:val="24"/>
        </w:rPr>
        <w:instrText xml:space="preserve"> ADDIN EN.CITE </w:instrText>
      </w:r>
      <w:r w:rsidR="00DA7816" w:rsidRPr="00122E05">
        <w:rPr>
          <w:rFonts w:ascii="Times New Roman" w:eastAsia="Times New Roman" w:hAnsi="Times New Roman" w:cs="Times New Roman"/>
          <w:sz w:val="24"/>
          <w:szCs w:val="24"/>
        </w:rPr>
        <w:fldChar w:fldCharType="begin">
          <w:fldData xml:space="preserve">PEVuZE5vdGU+PENpdGU+PEF1dGhvcj5UaHJhc2hlcjwvQXV0aG9yPjxZZWFyPjIwMTc8L1llYXI+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</w:fldData>
        </w:fldChar>
      </w:r>
      <w:r w:rsidR="0064712F" w:rsidRPr="00122E05">
        <w:rPr>
          <w:rFonts w:ascii="Times New Roman" w:eastAsia="Times New Roman" w:hAnsi="Times New Roman" w:cs="Times New Roman"/>
          <w:sz w:val="24"/>
          <w:szCs w:val="24"/>
        </w:rPr>
        <w:instrText xml:space="preserve"> ADDIN EN.CITE.DATA </w:instrText>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end"/>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166" w:tooltip="Thrasher, 2017 #176" w:history="1">
        <w:r w:rsidR="0064712F" w:rsidRPr="00F77E2D">
          <w:rPr>
            <w:rStyle w:val="Hyperlink"/>
            <w:rFonts w:ascii="Times New Roman" w:eastAsia="Times New Roman" w:hAnsi="Times New Roman" w:cs="Times New Roman"/>
            <w:noProof/>
            <w:sz w:val="24"/>
            <w:szCs w:val="24"/>
          </w:rPr>
          <w:t>166</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p>
    <w:p w:rsidR="00543C43" w:rsidRPr="00122E05" w:rsidRDefault="00543C43" w:rsidP="00CF51A2">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Sulfonylureas</w:t>
      </w:r>
    </w:p>
    <w:p w:rsidR="00543C43" w:rsidRPr="00122E05" w:rsidRDefault="00543C43" w:rsidP="00CF51A2">
      <w:pPr>
        <w:pBdr>
          <w:top w:val="nil"/>
          <w:left w:val="nil"/>
          <w:bottom w:val="nil"/>
          <w:right w:val="nil"/>
          <w:between w:val="nil"/>
        </w:pBdr>
        <w:spacing w:line="360" w:lineRule="auto"/>
        <w:ind w:right="119"/>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Sulfonylureas are second line agents used in patients with T2DM patients who are not obese. Sulfonylureas are insulin secretagogues that act on the ATP-sensitive K+ channels on the β cells and stimulate endogenous insulin secretion.</w:t>
      </w:r>
      <w:r w:rsidR="00DA7816" w:rsidRPr="00122E05">
        <w:rPr>
          <w:rFonts w:ascii="Times New Roman" w:eastAsia="Times New Roman" w:hAnsi="Times New Roman" w:cs="Times New Roman"/>
          <w:sz w:val="24"/>
          <w:szCs w:val="24"/>
        </w:rPr>
        <w:fldChar w:fldCharType="begin">
          <w:fldData xml:space="preserve">PEVuZE5vdGU+PENpdGU+PEF1dGhvcj5LYWxyYTwvQXV0aG9yPjxZZWFyPjIwMTU8L1llYXI+PFJl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</w:fldData>
        </w:fldChar>
      </w:r>
      <w:r w:rsidR="0064712F" w:rsidRPr="00122E05">
        <w:rPr>
          <w:rFonts w:ascii="Times New Roman" w:eastAsia="Times New Roman" w:hAnsi="Times New Roman" w:cs="Times New Roman"/>
          <w:sz w:val="24"/>
          <w:szCs w:val="24"/>
        </w:rPr>
        <w:instrText xml:space="preserve"> ADDIN EN.CITE </w:instrText>
      </w:r>
      <w:r w:rsidR="00DA7816" w:rsidRPr="00122E05">
        <w:rPr>
          <w:rFonts w:ascii="Times New Roman" w:eastAsia="Times New Roman" w:hAnsi="Times New Roman" w:cs="Times New Roman"/>
          <w:sz w:val="24"/>
          <w:szCs w:val="24"/>
        </w:rPr>
        <w:fldChar w:fldCharType="begin">
          <w:fldData xml:space="preserve">PEVuZE5vdGU+PENpdGU+PEF1dGhvcj5LYWxyYTwvQXV0aG9yPjxZZWFyPjIwMTU8L1llYXI+PFJl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</w:fldData>
        </w:fldChar>
      </w:r>
      <w:r w:rsidR="0064712F" w:rsidRPr="00122E05">
        <w:rPr>
          <w:rFonts w:ascii="Times New Roman" w:eastAsia="Times New Roman" w:hAnsi="Times New Roman" w:cs="Times New Roman"/>
          <w:sz w:val="24"/>
          <w:szCs w:val="24"/>
        </w:rPr>
        <w:instrText xml:space="preserve"> ADDIN EN.CITE.DATA </w:instrText>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end"/>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173" w:tooltip="Kalra, 2015 #264" w:history="1">
        <w:r w:rsidR="0064712F" w:rsidRPr="00F77E2D">
          <w:rPr>
            <w:rStyle w:val="Hyperlink"/>
            <w:rFonts w:ascii="Times New Roman" w:eastAsia="Times New Roman" w:hAnsi="Times New Roman" w:cs="Times New Roman"/>
            <w:noProof/>
            <w:sz w:val="24"/>
            <w:szCs w:val="24"/>
          </w:rPr>
          <w:t>173</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As a single therapy, sulfonylureas are efficacious in lowering fasting plasma glucose and HbA1c.However, concerns of modest weight gain and moderate to severe hypoglycaemia and cardiovascular risk limit their clinical benefits.</w:t>
      </w:r>
      <w:r w:rsidR="00DA7816" w:rsidRPr="00122E05">
        <w:rPr>
          <w:rFonts w:ascii="Times New Roman" w:eastAsia="Times New Roman" w:hAnsi="Times New Roman" w:cs="Times New Roman"/>
          <w:sz w:val="24"/>
          <w:szCs w:val="24"/>
        </w:rPr>
        <w:fldChar w:fldCharType="begin">
          <w:fldData xml:space="preserve">PEVuZE5vdGU+PENpdGU+PEF1dGhvcj5Tb2xhPC9BdXRob3I+PFllYXI+MjAxNTwvWWVhcj48UmVj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</w:fldData>
        </w:fldChar>
      </w:r>
      <w:r w:rsidR="0064712F" w:rsidRPr="00122E05">
        <w:rPr>
          <w:rFonts w:ascii="Times New Roman" w:eastAsia="Times New Roman" w:hAnsi="Times New Roman" w:cs="Times New Roman"/>
          <w:sz w:val="24"/>
          <w:szCs w:val="24"/>
        </w:rPr>
        <w:instrText xml:space="preserve"> ADDIN EN.CITE </w:instrText>
      </w:r>
      <w:r w:rsidR="00DA7816" w:rsidRPr="00122E05">
        <w:rPr>
          <w:rFonts w:ascii="Times New Roman" w:eastAsia="Times New Roman" w:hAnsi="Times New Roman" w:cs="Times New Roman"/>
          <w:sz w:val="24"/>
          <w:szCs w:val="24"/>
        </w:rPr>
        <w:fldChar w:fldCharType="begin">
          <w:fldData xml:space="preserve">PEVuZE5vdGU+PENpdGU+PEF1dGhvcj5Tb2xhPC9BdXRob3I+PFllYXI+MjAxNTwvWWVhcj48UmVj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</w:fldData>
        </w:fldChar>
      </w:r>
      <w:r w:rsidR="0064712F" w:rsidRPr="00122E05">
        <w:rPr>
          <w:rFonts w:ascii="Times New Roman" w:eastAsia="Times New Roman" w:hAnsi="Times New Roman" w:cs="Times New Roman"/>
          <w:sz w:val="24"/>
          <w:szCs w:val="24"/>
        </w:rPr>
        <w:instrText xml:space="preserve"> ADDIN EN.CITE.DATA </w:instrText>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end"/>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174" w:tooltip="Sola, 2015 #265" w:history="1">
        <w:r w:rsidR="0064712F" w:rsidRPr="00F77E2D">
          <w:rPr>
            <w:rStyle w:val="Hyperlink"/>
            <w:rFonts w:ascii="Times New Roman" w:eastAsia="Times New Roman" w:hAnsi="Times New Roman" w:cs="Times New Roman"/>
            <w:noProof/>
            <w:sz w:val="24"/>
            <w:szCs w:val="24"/>
          </w:rPr>
          <w:t>174</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hAnsi="Times New Roman" w:cs="Times New Roman"/>
          <w:sz w:val="24"/>
          <w:szCs w:val="24"/>
        </w:rPr>
        <w:t>As a consequence of closure of cardiac K</w:t>
      </w:r>
      <w:r w:rsidRPr="00122E05">
        <w:rPr>
          <w:rFonts w:ascii="Times New Roman" w:hAnsi="Times New Roman" w:cs="Times New Roman"/>
          <w:sz w:val="24"/>
          <w:szCs w:val="24"/>
          <w:vertAlign w:val="subscript"/>
        </w:rPr>
        <w:t xml:space="preserve">ATP </w:t>
      </w:r>
      <w:r w:rsidRPr="00122E05">
        <w:rPr>
          <w:rFonts w:ascii="Times New Roman" w:hAnsi="Times New Roman" w:cs="Times New Roman"/>
          <w:sz w:val="24"/>
          <w:szCs w:val="24"/>
        </w:rPr>
        <w:t>channel, the use of sulfonylureas have also been related to adverse CV effects due to impaired hypoxic coronary vasodilation during increased oxygen demands such as acute myocardial ischemia.</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&lt;EndNote&gt;&lt;Cite&gt;&lt;Author&gt;Weintraub&lt;/Author&gt;&lt;Year&gt;2003&lt;/Year&gt;&lt;RecNum&gt;345&lt;/RecNum&gt;&lt;DisplayText&gt;[175]&lt;/DisplayText&gt;&lt;record&gt;&lt;rec-number&gt;345&lt;/rec-number&gt;&lt;foreign-keys&gt;&lt;key app="EN" db-id="vtfx5a5p9szaf8etpdrpdx9rr22wxrrw00sv" timestamp="1565270196"&gt;345&lt;/key&gt;&lt;/foreign-keys&gt;&lt;ref-type name="Journal Article"&gt;17&lt;/ref-type&gt;&lt;contributors&gt;&lt;authors&gt;&lt;author&gt;Weintraub, N. L.&lt;/author&gt;&lt;/authors&gt;&lt;/contributors&gt;&lt;titles&gt;&lt;title&gt;Impaired hypoxic coronary vasodilation and ATP-sensitive potassium channel function: a manifestation of diabetic microangiopathy in humans?&lt;/title&gt;&lt;secondary-title&gt;Circ Res&lt;/secondary-title&gt;&lt;/titles&gt;&lt;periodical&gt;&lt;full-title&gt;Circ Res&lt;/full-title&gt;&lt;/periodical&gt;&lt;pages&gt;127-9&lt;/pages&gt;&lt;volume&gt;92&lt;/volume&gt;&lt;number&gt;2&lt;/number&gt;&lt;keywords&gt;&lt;keyword&gt;Adenosine Triphosphate/metabolism&lt;/keyword&gt;&lt;keyword&gt;Coronary Vessels/*physiopathology&lt;/keyword&gt;&lt;keyword&gt;Diabetic Angiopathies/*physiopathology&lt;/keyword&gt;&lt;keyword&gt;Glyburide/pharmacology&lt;/keyword&gt;&lt;keyword&gt;Humans&lt;/keyword&gt;&lt;keyword&gt;Hypoxia/*physiopathology&lt;/keyword&gt;&lt;keyword&gt;Microcirculation/drug effects/physiology&lt;/keyword&gt;&lt;keyword&gt;Muscle, Smooth, Vascular/blood supply/physiopathology&lt;/keyword&gt;&lt;keyword&gt;Picolines/pharmacology&lt;/keyword&gt;&lt;keyword&gt;Potassium Channels/drug effects/*metabolism&lt;/keyword&gt;&lt;keyword&gt;Pyrans/pharmacology&lt;/keyword&gt;&lt;keyword&gt;*Vasodilation/drug effects/physiology&lt;/keyword&gt;&lt;keyword&gt;Vasodilator Agents/pharmacology&lt;/keyword&gt;&lt;/keywords&gt;&lt;dates&gt;&lt;year&gt;2003&lt;/year&gt;&lt;pub-dates&gt;&lt;date&gt;Feb 7&lt;/date&gt;&lt;/pub-dates&gt;&lt;/dates&gt;&lt;isbn&gt;1524-4571 (Electronic)&amp;#xD;0009-7330 (Linking)&lt;/isbn&gt;&lt;accession-num&gt;12574137&lt;/accession-num&gt;&lt;urls&gt;&lt;related-urls&gt;&lt;url&gt;https://www.ncbi.nlm.nih.gov/pubmed/12574137&lt;/url&gt;&lt;/related-urls&gt;&lt;/urls&gt;&lt;electronic-resource-num&gt;10.1161/01.res.0000056965.71699.02&lt;/electronic-resource-num&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175" w:tooltip="Weintraub, 2003 #345" w:history="1">
        <w:r w:rsidR="0064712F" w:rsidRPr="00F77E2D">
          <w:rPr>
            <w:rStyle w:val="Hyperlink"/>
            <w:rFonts w:ascii="Times New Roman" w:hAnsi="Times New Roman" w:cs="Times New Roman"/>
            <w:noProof/>
            <w:sz w:val="24"/>
            <w:szCs w:val="24"/>
          </w:rPr>
          <w:t>175</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The use of glibenclamide was associated with an increased risk of in-hospital mortality in patients with diabetes and acute myocardial infarction.</w:t>
      </w:r>
      <w:r w:rsidR="00DA7816" w:rsidRPr="00122E05">
        <w:rPr>
          <w:rFonts w:ascii="Times New Roman" w:hAnsi="Times New Roman" w:cs="Times New Roman"/>
          <w:sz w:val="24"/>
          <w:szCs w:val="24"/>
        </w:rPr>
        <w:fldChar w:fldCharType="begin">
          <w:fldData xml:space="preserve">PEVuZE5vdGU+PENpdGU+PEF1dGhvcj5HYXJyYXR0PC9BdXRob3I+PFllYXI+MTk5OTwvWWVhcj48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PEVuZE5vdGU+PENpdGU+PEF1dGhvcj5HYXJyYXR0PC9BdXRob3I+PFllYXI+MTk5OTwvWWVhcj48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176" w:tooltip="Garratt, 1999 #346" w:history="1">
        <w:r w:rsidR="0064712F" w:rsidRPr="00F77E2D">
          <w:rPr>
            <w:rStyle w:val="Hyperlink"/>
            <w:rFonts w:ascii="Times New Roman" w:hAnsi="Times New Roman" w:cs="Times New Roman"/>
            <w:noProof/>
            <w:sz w:val="24"/>
            <w:szCs w:val="24"/>
          </w:rPr>
          <w:t>176</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eastAsia="Times New Roman" w:hAnsi="Times New Roman" w:cs="Times New Roman"/>
          <w:sz w:val="24"/>
          <w:szCs w:val="24"/>
        </w:rPr>
        <w:t>Adverse cardiovascular outcomes with sulfonylureas in some observational studies have raised concerns, although findings from recent meta-analysis that included several RCTs reported that sulfonylureas when added to metformin were not associated with all-cause mortality and CV mortality.</w:t>
      </w:r>
      <w:r w:rsidR="00DA7816" w:rsidRPr="00122E05">
        <w:rPr>
          <w:rFonts w:ascii="Times New Roman" w:eastAsia="Times New Roman" w:hAnsi="Times New Roman" w:cs="Times New Roman"/>
          <w:sz w:val="24"/>
          <w:szCs w:val="24"/>
        </w:rPr>
        <w:fldChar w:fldCharType="begin">
          <w:fldData xml:space="preserve">PEVuZE5vdGU+PENpdGU+PEF1dGhvcj5WYXJ2YWtpIFJhZG9zPC9BdXRob3I+PFllYXI+MjAxNjwv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</w:fldData>
        </w:fldChar>
      </w:r>
      <w:r w:rsidR="0064712F" w:rsidRPr="00122E05">
        <w:rPr>
          <w:rFonts w:ascii="Times New Roman" w:eastAsia="Times New Roman" w:hAnsi="Times New Roman" w:cs="Times New Roman"/>
          <w:sz w:val="24"/>
          <w:szCs w:val="24"/>
        </w:rPr>
        <w:instrText xml:space="preserve"> ADDIN EN.CITE </w:instrText>
      </w:r>
      <w:r w:rsidR="00DA7816" w:rsidRPr="00122E05">
        <w:rPr>
          <w:rFonts w:ascii="Times New Roman" w:eastAsia="Times New Roman" w:hAnsi="Times New Roman" w:cs="Times New Roman"/>
          <w:sz w:val="24"/>
          <w:szCs w:val="24"/>
        </w:rPr>
        <w:fldChar w:fldCharType="begin">
          <w:fldData xml:space="preserve">PEVuZE5vdGU+PENpdGU+PEF1dGhvcj5WYXJ2YWtpIFJhZG9zPC9BdXRob3I+PFllYXI+MjAxNjwv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</w:fldData>
        </w:fldChar>
      </w:r>
      <w:r w:rsidR="0064712F" w:rsidRPr="00122E05">
        <w:rPr>
          <w:rFonts w:ascii="Times New Roman" w:eastAsia="Times New Roman" w:hAnsi="Times New Roman" w:cs="Times New Roman"/>
          <w:sz w:val="24"/>
          <w:szCs w:val="24"/>
        </w:rPr>
        <w:instrText xml:space="preserve"> ADDIN EN.CITE.DATA </w:instrText>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end"/>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177" w:tooltip="Varvaki Rados, 2016 #266" w:history="1">
        <w:r w:rsidR="0064712F" w:rsidRPr="00F77E2D">
          <w:rPr>
            <w:rStyle w:val="Hyperlink"/>
            <w:rFonts w:ascii="Times New Roman" w:eastAsia="Times New Roman" w:hAnsi="Times New Roman" w:cs="Times New Roman"/>
            <w:noProof/>
            <w:sz w:val="24"/>
            <w:szCs w:val="24"/>
          </w:rPr>
          <w:t>177</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New generation sulfonylureas have demonstrated superior safety, mainly due to reducing hypoglycaemia, and improved cardiac profile. Sulfonylureas particularly gliclazide modified release (MR) and glimepiride have a lower risk of hypoglycaemia and are preferred in south Asian T2DM patients.</w:t>
      </w:r>
      <w:r w:rsidR="00DA7816" w:rsidRPr="00122E05">
        <w:rPr>
          <w:rFonts w:ascii="Times New Roman" w:eastAsia="Times New Roman" w:hAnsi="Times New Roman" w:cs="Times New Roman"/>
          <w:sz w:val="24"/>
          <w:szCs w:val="24"/>
        </w:rPr>
        <w:fldChar w:fldCharType="begin">
          <w:fldData xml:space="preserve">PEVuZE5vdGU+PENpdGU+PEF1dGhvcj5LYWxyYTwvQXV0aG9yPjxZZWFyPjIwMTg8L1llYXI+PFJl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</w:fldData>
        </w:fldChar>
      </w:r>
      <w:r w:rsidR="0064712F" w:rsidRPr="00122E05">
        <w:rPr>
          <w:rFonts w:ascii="Times New Roman" w:eastAsia="Times New Roman" w:hAnsi="Times New Roman" w:cs="Times New Roman"/>
          <w:sz w:val="24"/>
          <w:szCs w:val="24"/>
        </w:rPr>
        <w:instrText xml:space="preserve"> ADDIN EN.CITE </w:instrText>
      </w:r>
      <w:r w:rsidR="00DA7816" w:rsidRPr="00122E05">
        <w:rPr>
          <w:rFonts w:ascii="Times New Roman" w:eastAsia="Times New Roman" w:hAnsi="Times New Roman" w:cs="Times New Roman"/>
          <w:sz w:val="24"/>
          <w:szCs w:val="24"/>
        </w:rPr>
        <w:fldChar w:fldCharType="begin">
          <w:fldData xml:space="preserve">PEVuZE5vdGU+PENpdGU+PEF1dGhvcj5LYWxyYTwvQXV0aG9yPjxZZWFyPjIwMTg8L1llYXI+PFJl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</w:fldData>
        </w:fldChar>
      </w:r>
      <w:r w:rsidR="0064712F" w:rsidRPr="00122E05">
        <w:rPr>
          <w:rFonts w:ascii="Times New Roman" w:eastAsia="Times New Roman" w:hAnsi="Times New Roman" w:cs="Times New Roman"/>
          <w:sz w:val="24"/>
          <w:szCs w:val="24"/>
        </w:rPr>
        <w:instrText xml:space="preserve"> ADDIN EN.CITE.DATA </w:instrText>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end"/>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178" w:tooltip="Kalra, 2018 #267" w:history="1">
        <w:r w:rsidR="0064712F" w:rsidRPr="00F77E2D">
          <w:rPr>
            <w:rStyle w:val="Hyperlink"/>
            <w:rFonts w:ascii="Times New Roman" w:eastAsia="Times New Roman" w:hAnsi="Times New Roman" w:cs="Times New Roman"/>
            <w:noProof/>
            <w:sz w:val="24"/>
            <w:szCs w:val="24"/>
          </w:rPr>
          <w:t>178</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Caution must be exercised while prescribing sulfonylureas for patients at a high risk of hypoglycaemia, older patients and patients with CKD.</w:t>
      </w:r>
      <w:r w:rsidR="00DA7816" w:rsidRPr="00122E05">
        <w:rPr>
          <w:rFonts w:ascii="Times New Roman" w:eastAsia="Times New Roman" w:hAnsi="Times New Roman" w:cs="Times New Roman"/>
          <w:sz w:val="24"/>
          <w:szCs w:val="24"/>
        </w:rPr>
        <w:fldChar w:fldCharType="begin">
          <w:fldData xml:space="preserve">PEVuZE5vdGU+PENpdGU+PEF1dGhvcj5EYXZpZXM8L0F1dGhvcj48WWVhcj4yMDE4PC9ZZWFyPjxS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</w:fldData>
        </w:fldChar>
      </w:r>
      <w:r w:rsidR="0064712F" w:rsidRPr="00122E05">
        <w:rPr>
          <w:rFonts w:ascii="Times New Roman" w:eastAsia="Times New Roman" w:hAnsi="Times New Roman" w:cs="Times New Roman"/>
          <w:sz w:val="24"/>
          <w:szCs w:val="24"/>
        </w:rPr>
        <w:instrText xml:space="preserve"> ADDIN EN.CITE </w:instrText>
      </w:r>
      <w:r w:rsidR="00DA7816" w:rsidRPr="00122E05">
        <w:rPr>
          <w:rFonts w:ascii="Times New Roman" w:eastAsia="Times New Roman" w:hAnsi="Times New Roman" w:cs="Times New Roman"/>
          <w:sz w:val="24"/>
          <w:szCs w:val="24"/>
        </w:rPr>
        <w:fldChar w:fldCharType="begin">
          <w:fldData xml:space="preserve">PEVuZE5vdGU+PENpdGU+PEF1dGhvcj5EYXZpZXM8L0F1dGhvcj48WWVhcj4yMDE4PC9ZZWFyPjxS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</w:fldData>
        </w:fldChar>
      </w:r>
      <w:r w:rsidR="0064712F" w:rsidRPr="00122E05">
        <w:rPr>
          <w:rFonts w:ascii="Times New Roman" w:eastAsia="Times New Roman" w:hAnsi="Times New Roman" w:cs="Times New Roman"/>
          <w:sz w:val="24"/>
          <w:szCs w:val="24"/>
        </w:rPr>
        <w:instrText xml:space="preserve"> ADDIN EN.CITE.DATA </w:instrText>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end"/>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179" w:tooltip="Davies, 2018 #268" w:history="1">
        <w:r w:rsidR="0064712F" w:rsidRPr="00F77E2D">
          <w:rPr>
            <w:rStyle w:val="Hyperlink"/>
            <w:rFonts w:ascii="Times New Roman" w:eastAsia="Times New Roman" w:hAnsi="Times New Roman" w:cs="Times New Roman"/>
            <w:noProof/>
            <w:sz w:val="24"/>
            <w:szCs w:val="24"/>
          </w:rPr>
          <w:t>179</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Shorter-acting secretagogues, the meglitinides (or glinides), also stimulate insulin release through similar mechanisms </w:t>
      </w:r>
      <w:r w:rsidR="008F6867" w:rsidRPr="00122E05">
        <w:rPr>
          <w:rFonts w:ascii="Times New Roman" w:eastAsia="Times New Roman" w:hAnsi="Times New Roman" w:cs="Times New Roman"/>
          <w:sz w:val="24"/>
          <w:szCs w:val="24"/>
        </w:rPr>
        <w:t>and</w:t>
      </w:r>
      <w:r w:rsidRPr="00122E05">
        <w:rPr>
          <w:rFonts w:ascii="Times New Roman" w:eastAsia="Times New Roman" w:hAnsi="Times New Roman" w:cs="Times New Roman"/>
          <w:sz w:val="24"/>
          <w:szCs w:val="24"/>
        </w:rPr>
        <w:t xml:space="preserve"> may be associated with comparatively less hypoglycaemia but they require more frequent dosing. Moreover, modern sulfonylureas exhibit more reductions of HbA1c than glinides</w:t>
      </w:r>
      <w:r w:rsidR="001628B7" w:rsidRPr="00122E05">
        <w:rPr>
          <w:rFonts w:ascii="Times New Roman" w:eastAsia="Times New Roman" w:hAnsi="Times New Roman" w:cs="Times New Roman"/>
          <w:sz w:val="24"/>
          <w:szCs w:val="24"/>
        </w:rPr>
        <w:t>.</w:t>
      </w:r>
      <w:r w:rsidR="00DA7816" w:rsidRPr="00122E05">
        <w:rPr>
          <w:rFonts w:ascii="Times New Roman" w:eastAsia="Times New Roman" w:hAnsi="Times New Roman" w:cs="Times New Roman"/>
          <w:sz w:val="24"/>
          <w:szCs w:val="24"/>
        </w:rPr>
        <w:fldChar w:fldCharType="begin"/>
      </w:r>
      <w:r w:rsidR="0064712F" w:rsidRPr="00122E05">
        <w:rPr>
          <w:rFonts w:ascii="Times New Roman" w:eastAsia="Times New Roman" w:hAnsi="Times New Roman" w:cs="Times New Roman"/>
          <w:sz w:val="24"/>
          <w:szCs w:val="24"/>
        </w:rPr>
        <w:instrText xml:space="preserve"> ADDIN EN.CITE &lt;EndNote&gt;&lt;Cite&gt;&lt;Author&gt;Guardado-Mendoza&lt;/Author&gt;&lt;Year&gt;2013&lt;/Year&gt;&lt;RecNum&gt;1141&lt;/RecNum&gt;&lt;DisplayText&gt;[180]&lt;/DisplayText&gt;&lt;record&gt;&lt;rec-number&gt;1141&lt;/rec-number&gt;&lt;foreign-keys&gt;&lt;key app="EN" db-id="vtfx5a5p9szaf8etpdrpdx9rr22wxrrw00sv" timestamp="1575957425"&gt;1141&lt;/key&gt;&lt;/foreign-keys&gt;&lt;ref-type name="Journal Article"&gt;17&lt;/ref-type&gt;&lt;contributors&gt;&lt;authors&gt;&lt;author&gt;Guardado-Mendoza, Rodolfo&lt;/author&gt;&lt;author&gt;Prioletta, Annamaria&lt;/author&gt;&lt;author&gt;Jiménez-Ceja, Lilia M.&lt;/author&gt;&lt;author&gt;Sosale, Aravind&lt;/author&gt;&lt;author&gt;Folli, Franco&lt;/author&gt;&lt;/authors&gt;&lt;/contributors&gt;&lt;titles&gt;&lt;title&gt;The role of nateglinide and repaglinide, derivatives of meglitinide, in the treatment of type 2 diabetes mellitus&lt;/title&gt;&lt;secondary-title&gt;Archives of medical science : AMS&lt;/secondary-title&gt;&lt;alt-title&gt;Arch Med Sci&lt;/alt-title&gt;&lt;/titles&gt;&lt;periodical&gt;&lt;full-title&gt;Archives of medical science : AMS&lt;/full-title&gt;&lt;abbr-1&gt;Arch Med Sci&lt;/abbr-1&gt;&lt;/periodical&gt;&lt;alt-periodical&gt;&lt;full-title&gt;Archives of medical science : AMS&lt;/full-title&gt;&lt;abbr-1&gt;Arch Med Sci&lt;/abbr-1&gt;&lt;/alt-periodical&gt;&lt;pages&gt;936-943&lt;/pages&gt;&lt;volume&gt;9&lt;/volume&gt;&lt;number&gt;5&lt;/number&gt;&lt;edition&gt;04/30&lt;/edition&gt;&lt;keywords&gt;&lt;keyword&gt;glycemic control&lt;/keyword&gt;&lt;keyword&gt;hypoglycemia&lt;/keyword&gt;&lt;keyword&gt;meglitinide&lt;/keyword&gt;&lt;keyword&gt;nateglinide&lt;/keyword&gt;&lt;keyword&gt;post-prandial glucose excursion&lt;/keyword&gt;&lt;keyword&gt;repaglinide&lt;/keyword&gt;&lt;/keywords&gt;&lt;dates&gt;&lt;year&gt;2013&lt;/year&gt;&lt;/dates&gt;&lt;publisher&gt;Termedia Publishing House&lt;/publisher&gt;&lt;isbn&gt;1734-1922&amp;#xD;1896-9151&lt;/isbn&gt;&lt;accession-num&gt;24273582&lt;/accession-num&gt;&lt;urls&gt;&lt;related-urls&gt;&lt;url&gt;https://www.ncbi.nlm.nih.gov/pubmed/24273582&lt;/url&gt;&lt;url&gt;https://www.ncbi.nlm.nih.gov/pmc/articles/PMC3832818/&lt;/url&gt;&lt;/related-urls&gt;&lt;/urls&gt;&lt;electronic-resource-num&gt;10.5114/aoms.2013.34991&lt;/electronic-resource-num&gt;&lt;remote-database-name&gt;PubMed&lt;/remote-database-name&gt;&lt;language&gt;eng&lt;/language&gt;&lt;/record&gt;&lt;/Cite&gt;&lt;/EndNote&gt;</w:instrText>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180" w:tooltip="Guardado-Mendoza, 2013 #1141" w:history="1">
        <w:r w:rsidR="0064712F" w:rsidRPr="00F77E2D">
          <w:rPr>
            <w:rStyle w:val="Hyperlink"/>
            <w:rFonts w:ascii="Times New Roman" w:eastAsia="Times New Roman" w:hAnsi="Times New Roman" w:cs="Times New Roman"/>
            <w:noProof/>
            <w:sz w:val="24"/>
            <w:szCs w:val="24"/>
          </w:rPr>
          <w:t>180</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p>
    <w:p w:rsidR="00543C43" w:rsidRPr="00122E05" w:rsidRDefault="00543C43" w:rsidP="00CF51A2">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TZDs</w:t>
      </w:r>
    </w:p>
    <w:p w:rsidR="00543C43" w:rsidRPr="00122E05" w:rsidRDefault="00543C43" w:rsidP="00CF51A2">
      <w:pPr>
        <w:pBdr>
          <w:top w:val="nil"/>
          <w:left w:val="nil"/>
          <w:bottom w:val="nil"/>
          <w:right w:val="nil"/>
          <w:between w:val="nil"/>
        </w:pBdr>
        <w:spacing w:line="360" w:lineRule="auto"/>
        <w:ind w:right="119"/>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Pioglitazone and rosiglitazone are peroxisome proliferator activated receptor γ activators that improve insulin sensitivity by increasing insulin-mediated glucose uptake in skeletal muscle, suppressing hepatic glucose output, and improving the secretory response of insulin in pancreatic β-cells.</w:t>
      </w:r>
      <w:r w:rsidR="00DA7816" w:rsidRPr="00122E05">
        <w:rPr>
          <w:rFonts w:ascii="Times New Roman" w:eastAsia="Times New Roman" w:hAnsi="Times New Roman" w:cs="Times New Roman"/>
          <w:sz w:val="24"/>
          <w:szCs w:val="24"/>
        </w:rPr>
        <w:fldChar w:fldCharType="begin"/>
      </w:r>
      <w:r w:rsidR="0064712F" w:rsidRPr="00122E05">
        <w:rPr>
          <w:rFonts w:ascii="Times New Roman" w:eastAsia="Times New Roman" w:hAnsi="Times New Roman" w:cs="Times New Roman"/>
          <w:sz w:val="24"/>
          <w:szCs w:val="24"/>
        </w:rPr>
        <w:instrText xml:space="preserve"> ADDIN EN.CITE &lt;EndNote&gt;&lt;Cite&gt;&lt;Author&gt;Camp&lt;/Author&gt;&lt;Year&gt;2003&lt;/Year&gt;&lt;RecNum&gt;269&lt;/RecNum&gt;&lt;DisplayText&gt;[181]&lt;/DisplayText&gt;&lt;record&gt;&lt;rec-number&gt;269&lt;/rec-number&gt;&lt;foreign-keys&gt;&lt;key app="EN" db-id="vtfx5a5p9szaf8etpdrpdx9rr22wxrrw00sv" timestamp="1565183620"&gt;269&lt;/key&gt;&lt;/foreign-keys&gt;&lt;ref-type name="Journal Article"&gt;17&lt;/ref-type&gt;&lt;contributors&gt;&lt;authors&gt;&lt;author&gt;Camp, H. S.&lt;/author&gt;&lt;/authors&gt;&lt;/contributors&gt;&lt;auth-address&gt;Pfizer Global Research and Development, 2800 Plymouth Road, Ann Arbor, MI 48105, USA. heidi.camp@Pfizer.com&lt;/auth-address&gt;&lt;titles&gt;&lt;title&gt;Thiazolidinediones in diabetes: current status and future outlook&lt;/title&gt;&lt;secondary-title&gt;Curr Opin Investig Drugs&lt;/secondary-title&gt;&lt;alt-title&gt;Current opinion in investigational drugs (London, England : 2000)&lt;/alt-title&gt;&lt;/titles&gt;&lt;periodical&gt;&lt;full-title&gt;Curr Opin Investig Drugs&lt;/full-title&gt;&lt;abbr-1&gt;Current opinion in investigational drugs (London, England : 2000)&lt;/abbr-1&gt;&lt;/periodical&gt;&lt;alt-periodical&gt;&lt;full-title&gt;Curr Opin Investig Drugs&lt;/full-title&gt;&lt;abbr-1&gt;Current opinion in investigational drugs (London, England : 2000)&lt;/abbr-1&gt;&lt;/alt-periodical&gt;&lt;pages&gt;406-11&lt;/pages&gt;&lt;volume&gt;4&lt;/volume&gt;&lt;number&gt;4&lt;/number&gt;&lt;edition&gt;2003/06/18&lt;/edition&gt;&lt;keywords&gt;&lt;keyword&gt;Animals&lt;/keyword&gt;&lt;keyword&gt;Chemical and Drug Induced Liver Injury/pathology&lt;/keyword&gt;&lt;keyword&gt;Clinical Trials as Topic&lt;/keyword&gt;&lt;keyword&gt;Diabetes Mellitus, Type 2/blood/*drug therapy&lt;/keyword&gt;&lt;keyword&gt;Drug Evaluation, Preclinical&lt;/keyword&gt;&lt;keyword&gt;Humans&lt;/keyword&gt;&lt;keyword&gt;Hypoglycemic Agents/adverse effects/*therapeutic use&lt;/keyword&gt;&lt;keyword&gt;Lipids/blood&lt;/keyword&gt;&lt;keyword&gt;Thiazoles/adverse effects/*therapeutic use&lt;/keyword&gt;&lt;keyword&gt;Weight Gain/drug effects&lt;/keyword&gt;&lt;/keywords&gt;&lt;dates&gt;&lt;year&gt;2003&lt;/year&gt;&lt;pub-dates&gt;&lt;date&gt;Apr&lt;/date&gt;&lt;/pub-dates&gt;&lt;/dates&gt;&lt;isbn&gt;1472-4472 (Print)&amp;#xD;1472-4472 (Linking)&lt;/isbn&gt;&lt;accession-num&gt;12808879&lt;/accession-num&gt;&lt;urls&gt;&lt;related-urls&gt;&lt;url&gt;https://www.ncbi.nlm.nih.gov/pubmed/12808879&lt;/url&gt;&lt;/related-urls&gt;&lt;/urls&gt;&lt;remote-database-provider&gt;NLM&lt;/remote-database-provider&gt;&lt;language&gt;eng&lt;/language&gt;&lt;/record&gt;&lt;/Cite&gt;&lt;/EndNote&gt;</w:instrText>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181" w:tooltip="Camp, 2003 #269" w:history="1">
        <w:r w:rsidR="0064712F" w:rsidRPr="00F77E2D">
          <w:rPr>
            <w:rStyle w:val="Hyperlink"/>
            <w:rFonts w:ascii="Times New Roman" w:eastAsia="Times New Roman" w:hAnsi="Times New Roman" w:cs="Times New Roman"/>
            <w:noProof/>
            <w:sz w:val="24"/>
            <w:szCs w:val="24"/>
          </w:rPr>
          <w:t>181</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The risk of hypoglycaemia is negligible and TZDs may be more durable in their effectiveness than sulfonylureas.</w:t>
      </w:r>
      <w:r w:rsidR="00DA7816" w:rsidRPr="00122E05">
        <w:rPr>
          <w:rFonts w:ascii="Times New Roman" w:eastAsia="Times New Roman" w:hAnsi="Times New Roman" w:cs="Times New Roman"/>
          <w:sz w:val="24"/>
          <w:szCs w:val="24"/>
        </w:rPr>
        <w:fldChar w:fldCharType="begin">
          <w:fldData xml:space="preserve">PEVuZE5vdGU+PENpdGU+PEF1dGhvcj5LYWhuPC9BdXRob3I+PFllYXI+MjAwNjwvWWVhcj48UmVj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</w:fldData>
        </w:fldChar>
      </w:r>
      <w:r w:rsidR="0064712F" w:rsidRPr="00122E05">
        <w:rPr>
          <w:rFonts w:ascii="Times New Roman" w:eastAsia="Times New Roman" w:hAnsi="Times New Roman" w:cs="Times New Roman"/>
          <w:sz w:val="24"/>
          <w:szCs w:val="24"/>
        </w:rPr>
        <w:instrText xml:space="preserve"> ADDIN EN.CITE </w:instrText>
      </w:r>
      <w:r w:rsidR="00DA7816" w:rsidRPr="00122E05">
        <w:rPr>
          <w:rFonts w:ascii="Times New Roman" w:eastAsia="Times New Roman" w:hAnsi="Times New Roman" w:cs="Times New Roman"/>
          <w:sz w:val="24"/>
          <w:szCs w:val="24"/>
        </w:rPr>
        <w:fldChar w:fldCharType="begin">
          <w:fldData xml:space="preserve">PEVuZE5vdGU+PENpdGU+PEF1dGhvcj5LYWhuPC9BdXRob3I+PFllYXI+MjAwNjwvWWVhcj48UmVj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</w:fldData>
        </w:fldChar>
      </w:r>
      <w:r w:rsidR="0064712F" w:rsidRPr="00122E05">
        <w:rPr>
          <w:rFonts w:ascii="Times New Roman" w:eastAsia="Times New Roman" w:hAnsi="Times New Roman" w:cs="Times New Roman"/>
          <w:sz w:val="24"/>
          <w:szCs w:val="24"/>
        </w:rPr>
        <w:instrText xml:space="preserve"> ADDIN EN.CITE.DATA </w:instrText>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end"/>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182" w:tooltip="Kahn, 2006 #274" w:history="1">
        <w:r w:rsidR="0064712F" w:rsidRPr="00F77E2D">
          <w:rPr>
            <w:rStyle w:val="Hyperlink"/>
            <w:rFonts w:ascii="Times New Roman" w:eastAsia="Times New Roman" w:hAnsi="Times New Roman" w:cs="Times New Roman"/>
            <w:noProof/>
            <w:sz w:val="24"/>
            <w:szCs w:val="24"/>
          </w:rPr>
          <w:t>182</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TZDs </w:t>
      </w:r>
      <w:r w:rsidRPr="00122E05">
        <w:rPr>
          <w:rFonts w:ascii="Times New Roman" w:hAnsi="Times New Roman" w:cs="Times New Roman"/>
          <w:sz w:val="24"/>
          <w:szCs w:val="24"/>
        </w:rPr>
        <w:t xml:space="preserve">have been constantly under the </w:t>
      </w:r>
      <w:r w:rsidRPr="00122E05">
        <w:rPr>
          <w:rFonts w:ascii="Times New Roman" w:hAnsi="Times New Roman" w:cs="Times New Roman"/>
          <w:sz w:val="24"/>
          <w:szCs w:val="24"/>
        </w:rPr>
        <w:lastRenderedPageBreak/>
        <w:t>authority scrutiny for their cardiovascular safety. A meta-analysis considering data from 42 trials and 27,847 patients indicated that treatment with rosiglitazone was associated with an increase in the odds of MI (odds ratio 1.43, 95% CI 1.03 to 1.98, p=0.03) and a nonsignificant increase in the odds of cardiovascular death (odds ratio 1.64, 95% CI 0.98: 2.74, p=0.06) compared with a control group (active comparator or placebo).</w:t>
      </w:r>
      <w:r w:rsidR="00DA7816" w:rsidRPr="00122E05">
        <w:rPr>
          <w:rFonts w:ascii="Times New Roman" w:hAnsi="Times New Roman" w:cs="Times New Roman"/>
          <w:sz w:val="24"/>
          <w:szCs w:val="24"/>
        </w:rPr>
        <w:fldChar w:fldCharType="begin">
          <w:fldData xml:space="preserve">PEVuZE5vdGU+PENpdGU+PEF1dGhvcj5OaXNzZW48L0F1dGhvcj48WWVhcj4yMDA3PC9ZZWFyPjxS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PEVuZE5vdGU+PENpdGU+PEF1dGhvcj5OaXNzZW48L0F1dGhvcj48WWVhcj4yMDA3PC9ZZWFyPjxS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183" w:tooltip="Nissen, 2007 #350" w:history="1">
        <w:r w:rsidR="0064712F" w:rsidRPr="00F77E2D">
          <w:rPr>
            <w:rStyle w:val="Hyperlink"/>
            <w:rFonts w:ascii="Times New Roman" w:hAnsi="Times New Roman" w:cs="Times New Roman"/>
            <w:noProof/>
            <w:sz w:val="24"/>
            <w:szCs w:val="24"/>
          </w:rPr>
          <w:t>183</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The </w:t>
      </w:r>
      <w:r w:rsidRPr="00122E05">
        <w:rPr>
          <w:rFonts w:ascii="Times New Roman" w:hAnsi="Times New Roman" w:cs="Times New Roman"/>
          <w:sz w:val="24"/>
          <w:szCs w:val="24"/>
        </w:rPr>
        <w:t>RECORD study evaluated the effect of rosiglitazone (plus metformin or sulfonylurea) in lowering the combined end point of hospitalization or cardiovascular death versus metformin plus sulfonylurea. Although, rosiglitazone did not increase the risk of overall cardiovascular morbidity or mortality it increased the risks of heart failures causing admission to hospital or death when compared to the active controls (HR: 2.10, 95% CI, 1.35:3.27).</w:t>
      </w:r>
      <w:r w:rsidR="00DA7816" w:rsidRPr="00122E05">
        <w:rPr>
          <w:rFonts w:ascii="Times New Roman" w:hAnsi="Times New Roman" w:cs="Times New Roman"/>
          <w:sz w:val="24"/>
          <w:szCs w:val="24"/>
        </w:rPr>
        <w:fldChar w:fldCharType="begin">
          <w:fldData xml:space="preserve">PEVuZE5vdGU+PENpdGU+PEF1dGhvcj5Ib21lPC9BdXRob3I+PFllYXI+MjAwOTwvWWVhcj48UmVj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=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PEVuZE5vdGU+PENpdGU+PEF1dGhvcj5Ib21lPC9BdXRob3I+PFllYXI+MjAwOTwvWWVhcj48UmVj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=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184" w:tooltip="Home, 2009 #351" w:history="1">
        <w:r w:rsidR="0064712F" w:rsidRPr="00F77E2D">
          <w:rPr>
            <w:rStyle w:val="Hyperlink"/>
            <w:rFonts w:ascii="Times New Roman" w:hAnsi="Times New Roman" w:cs="Times New Roman"/>
            <w:noProof/>
            <w:sz w:val="24"/>
            <w:szCs w:val="24"/>
          </w:rPr>
          <w:t>184</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Conversely, pioglitazone is known to exert pleotropic effects on cardiovascular event;pioglitazone improves endothelial dysfunction, lowers hypertension, improves dyslipidaemia, and lowers circulating levels of inflammatory cytokines and prothrombotic factors.</w:t>
      </w:r>
      <w:r w:rsidR="00DA7816" w:rsidRPr="00122E05">
        <w:rPr>
          <w:rFonts w:ascii="Times New Roman" w:eastAsia="Times New Roman" w:hAnsi="Times New Roman" w:cs="Times New Roman"/>
          <w:sz w:val="24"/>
          <w:szCs w:val="24"/>
        </w:rPr>
        <w:fldChar w:fldCharType="begin">
          <w:fldData xml:space="preserve">PEVuZE5vdGU+PENpdGU+PEF1dGhvcj5EZWZyb256bzwvQXV0aG9yPjxZZWFyPjIwMTM8L1llYXI+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</w:fldData>
        </w:fldChar>
      </w:r>
      <w:r w:rsidR="0064712F" w:rsidRPr="00122E05">
        <w:rPr>
          <w:rFonts w:ascii="Times New Roman" w:eastAsia="Times New Roman" w:hAnsi="Times New Roman" w:cs="Times New Roman"/>
          <w:sz w:val="24"/>
          <w:szCs w:val="24"/>
        </w:rPr>
        <w:instrText xml:space="preserve"> ADDIN EN.CITE </w:instrText>
      </w:r>
      <w:r w:rsidR="00DA7816" w:rsidRPr="00122E05">
        <w:rPr>
          <w:rFonts w:ascii="Times New Roman" w:eastAsia="Times New Roman" w:hAnsi="Times New Roman" w:cs="Times New Roman"/>
          <w:sz w:val="24"/>
          <w:szCs w:val="24"/>
        </w:rPr>
        <w:fldChar w:fldCharType="begin">
          <w:fldData xml:space="preserve">PEVuZE5vdGU+PENpdGU+PEF1dGhvcj5EZWZyb256bzwvQXV0aG9yPjxZZWFyPjIwMTM8L1llYXI+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</w:fldData>
        </w:fldChar>
      </w:r>
      <w:r w:rsidR="0064712F" w:rsidRPr="00122E05">
        <w:rPr>
          <w:rFonts w:ascii="Times New Roman" w:eastAsia="Times New Roman" w:hAnsi="Times New Roman" w:cs="Times New Roman"/>
          <w:sz w:val="24"/>
          <w:szCs w:val="24"/>
        </w:rPr>
        <w:instrText xml:space="preserve"> ADDIN EN.CITE.DATA </w:instrText>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end"/>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185" w:tooltip="Defronzo, 2013 #277" w:history="1">
        <w:r w:rsidR="0064712F" w:rsidRPr="00F77E2D">
          <w:rPr>
            <w:rStyle w:val="Hyperlink"/>
            <w:rFonts w:ascii="Times New Roman" w:eastAsia="Times New Roman" w:hAnsi="Times New Roman" w:cs="Times New Roman"/>
            <w:noProof/>
            <w:sz w:val="24"/>
            <w:szCs w:val="24"/>
          </w:rPr>
          <w:t>185</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In the PROactive study, pioglitazone lowered the composite of all-cause mortality, non-fatal myocardial infarction, and stroke in T2DM patients with at risk of macrovascular events</w:t>
      </w:r>
      <w:r w:rsidRPr="00122E05">
        <w:rPr>
          <w:rFonts w:ascii="Times New Roman" w:hAnsi="Times New Roman" w:cs="Times New Roman"/>
          <w:sz w:val="24"/>
          <w:szCs w:val="24"/>
        </w:rPr>
        <w:t xml:space="preserve"> along with improvements in HbA1c, triglycerides, LDL, and HDL levels. However, rate of heart failure was increased.</w:t>
      </w:r>
      <w:r w:rsidR="00DA7816" w:rsidRPr="00122E05">
        <w:rPr>
          <w:rFonts w:ascii="Times New Roman" w:eastAsia="Times New Roman" w:hAnsi="Times New Roman" w:cs="Times New Roman"/>
          <w:sz w:val="24"/>
          <w:szCs w:val="24"/>
        </w:rPr>
        <w:fldChar w:fldCharType="begin">
          <w:fldData xml:space="preserve">PEVuZE5vdGU+PENpdGU+PEF1dGhvcj5Eb3JtYW5keTwvQXV0aG9yPjxZZWFyPjIwMDU8L1llYXI+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</w:fldData>
        </w:fldChar>
      </w:r>
      <w:r w:rsidR="0064712F" w:rsidRPr="00122E05">
        <w:rPr>
          <w:rFonts w:ascii="Times New Roman" w:eastAsia="Times New Roman" w:hAnsi="Times New Roman" w:cs="Times New Roman"/>
          <w:sz w:val="24"/>
          <w:szCs w:val="24"/>
        </w:rPr>
        <w:instrText xml:space="preserve"> ADDIN EN.CITE </w:instrText>
      </w:r>
      <w:r w:rsidR="00DA7816" w:rsidRPr="00122E05">
        <w:rPr>
          <w:rFonts w:ascii="Times New Roman" w:eastAsia="Times New Roman" w:hAnsi="Times New Roman" w:cs="Times New Roman"/>
          <w:sz w:val="24"/>
          <w:szCs w:val="24"/>
        </w:rPr>
        <w:fldChar w:fldCharType="begin">
          <w:fldData xml:space="preserve">PEVuZE5vdGU+PENpdGU+PEF1dGhvcj5Eb3JtYW5keTwvQXV0aG9yPjxZZWFyPjIwMDU8L1llYXI+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</w:fldData>
        </w:fldChar>
      </w:r>
      <w:r w:rsidR="0064712F" w:rsidRPr="00122E05">
        <w:rPr>
          <w:rFonts w:ascii="Times New Roman" w:eastAsia="Times New Roman" w:hAnsi="Times New Roman" w:cs="Times New Roman"/>
          <w:sz w:val="24"/>
          <w:szCs w:val="24"/>
        </w:rPr>
        <w:instrText xml:space="preserve"> ADDIN EN.CITE.DATA </w:instrText>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end"/>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186" w:tooltip="Dormandy, 2005 #273" w:history="1">
        <w:r w:rsidR="0064712F" w:rsidRPr="00F77E2D">
          <w:rPr>
            <w:rStyle w:val="Hyperlink"/>
            <w:rFonts w:ascii="Times New Roman" w:eastAsia="Times New Roman" w:hAnsi="Times New Roman" w:cs="Times New Roman"/>
            <w:noProof/>
            <w:sz w:val="24"/>
            <w:szCs w:val="24"/>
          </w:rPr>
          <w:t>186</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TZDs have demonstrated beneficial effects in attenuating dyslipidaemia commonly observed in patients with chronic T2DM. Rosiglitazone treatment with metformin showed an HDL increase of 13.3%, LDL increase of 18.6% and a neutral effect on total cholesterol, following 26 weeks of treatment.</w:t>
      </w:r>
      <w:r w:rsidR="00DA7816" w:rsidRPr="00122E05">
        <w:rPr>
          <w:rFonts w:ascii="Times New Roman" w:eastAsia="Times New Roman" w:hAnsi="Times New Roman" w:cs="Times New Roman"/>
          <w:sz w:val="24"/>
          <w:szCs w:val="24"/>
        </w:rPr>
        <w:fldChar w:fldCharType="begin">
          <w:fldData xml:space="preserve">PEVuZE5vdGU+PENpdGU+PEF1dGhvcj5Gb25zZWNhPC9BdXRob3I+PFllYXI+MjAwMDwvWWVhcj48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</w:fldData>
        </w:fldChar>
      </w:r>
      <w:r w:rsidR="0064712F" w:rsidRPr="00122E05">
        <w:rPr>
          <w:rFonts w:ascii="Times New Roman" w:eastAsia="Times New Roman" w:hAnsi="Times New Roman" w:cs="Times New Roman"/>
          <w:sz w:val="24"/>
          <w:szCs w:val="24"/>
        </w:rPr>
        <w:instrText xml:space="preserve"> ADDIN EN.CITE </w:instrText>
      </w:r>
      <w:r w:rsidR="00DA7816" w:rsidRPr="00122E05">
        <w:rPr>
          <w:rFonts w:ascii="Times New Roman" w:eastAsia="Times New Roman" w:hAnsi="Times New Roman" w:cs="Times New Roman"/>
          <w:sz w:val="24"/>
          <w:szCs w:val="24"/>
        </w:rPr>
        <w:fldChar w:fldCharType="begin">
          <w:fldData xml:space="preserve">PEVuZE5vdGU+PENpdGU+PEF1dGhvcj5Gb25zZWNhPC9BdXRob3I+PFllYXI+MjAwMDwvWWVhcj48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</w:fldData>
        </w:fldChar>
      </w:r>
      <w:r w:rsidR="0064712F" w:rsidRPr="00122E05">
        <w:rPr>
          <w:rFonts w:ascii="Times New Roman" w:eastAsia="Times New Roman" w:hAnsi="Times New Roman" w:cs="Times New Roman"/>
          <w:sz w:val="24"/>
          <w:szCs w:val="24"/>
        </w:rPr>
        <w:instrText xml:space="preserve"> ADDIN EN.CITE.DATA </w:instrText>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end"/>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187" w:tooltip="Fonseca, 2000 #270" w:history="1">
        <w:r w:rsidR="0064712F" w:rsidRPr="00F77E2D">
          <w:rPr>
            <w:rStyle w:val="Hyperlink"/>
            <w:rFonts w:ascii="Times New Roman" w:eastAsia="Times New Roman" w:hAnsi="Times New Roman" w:cs="Times New Roman"/>
            <w:noProof/>
            <w:sz w:val="24"/>
            <w:szCs w:val="24"/>
          </w:rPr>
          <w:t>187</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Furthermore, the IRIS trial was among the 1st studies to document the CV benefits of TZDs in non-diabetic individuals. Pioglitazone improved CV outcomes (recurrent stroke and MI) and prevented the development of T2DM in insulin-resistant, non-diabetic patients with cerebrovascular disease.</w:t>
      </w:r>
      <w:r w:rsidR="00DA7816" w:rsidRPr="00122E05">
        <w:rPr>
          <w:rFonts w:ascii="Times New Roman" w:eastAsia="Times New Roman" w:hAnsi="Times New Roman" w:cs="Times New Roman"/>
          <w:sz w:val="24"/>
          <w:szCs w:val="24"/>
        </w:rPr>
        <w:fldChar w:fldCharType="begin">
          <w:fldData xml:space="preserve">PEVuZE5vdGU+PENpdGU+PEF1dGhvcj5LZXJuYW48L0F1dGhvcj48WWVhcj4yMDE2PC9ZZWFyPjxS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</w:fldData>
        </w:fldChar>
      </w:r>
      <w:r w:rsidR="0064712F" w:rsidRPr="00122E05">
        <w:rPr>
          <w:rFonts w:ascii="Times New Roman" w:eastAsia="Times New Roman" w:hAnsi="Times New Roman" w:cs="Times New Roman"/>
          <w:sz w:val="24"/>
          <w:szCs w:val="24"/>
        </w:rPr>
        <w:instrText xml:space="preserve"> ADDIN EN.CITE </w:instrText>
      </w:r>
      <w:r w:rsidR="00DA7816" w:rsidRPr="00122E05">
        <w:rPr>
          <w:rFonts w:ascii="Times New Roman" w:eastAsia="Times New Roman" w:hAnsi="Times New Roman" w:cs="Times New Roman"/>
          <w:sz w:val="24"/>
          <w:szCs w:val="24"/>
        </w:rPr>
        <w:fldChar w:fldCharType="begin">
          <w:fldData xml:space="preserve">PEVuZE5vdGU+PENpdGU+PEF1dGhvcj5LZXJuYW48L0F1dGhvcj48WWVhcj4yMDE2PC9ZZWFyPjxS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</w:fldData>
        </w:fldChar>
      </w:r>
      <w:r w:rsidR="0064712F" w:rsidRPr="00122E05">
        <w:rPr>
          <w:rFonts w:ascii="Times New Roman" w:eastAsia="Times New Roman" w:hAnsi="Times New Roman" w:cs="Times New Roman"/>
          <w:sz w:val="24"/>
          <w:szCs w:val="24"/>
        </w:rPr>
        <w:instrText xml:space="preserve"> ADDIN EN.CITE.DATA </w:instrText>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end"/>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188" w:tooltip="Kernan, 2016 #278" w:history="1">
        <w:r w:rsidR="0064712F" w:rsidRPr="00F77E2D">
          <w:rPr>
            <w:rStyle w:val="Hyperlink"/>
            <w:rFonts w:ascii="Times New Roman" w:eastAsia="Times New Roman" w:hAnsi="Times New Roman" w:cs="Times New Roman"/>
            <w:noProof/>
            <w:sz w:val="24"/>
            <w:szCs w:val="24"/>
          </w:rPr>
          <w:t>188</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In a recent post hoc study of the IRIS trial, conducted in prediabetic population, pioglitazone effectively lowered the risk of stroke, MI, acute coronary syndrome, and hospitalization for heart failure.</w:t>
      </w:r>
      <w:r w:rsidR="00DA7816" w:rsidRPr="00122E05">
        <w:rPr>
          <w:rFonts w:ascii="Times New Roman" w:eastAsia="Times New Roman" w:hAnsi="Times New Roman" w:cs="Times New Roman"/>
          <w:sz w:val="24"/>
          <w:szCs w:val="24"/>
        </w:rPr>
        <w:fldChar w:fldCharType="begin">
          <w:fldData xml:space="preserve">PEVuZE5vdGU+PENpdGU+PEF1dGhvcj5TcGVuY2U8L0F1dGhvcj48WWVhcj4yMDE5PC9ZZWFyPjxS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</w:fldData>
        </w:fldChar>
      </w:r>
      <w:r w:rsidR="0064712F" w:rsidRPr="00122E05">
        <w:rPr>
          <w:rFonts w:ascii="Times New Roman" w:eastAsia="Times New Roman" w:hAnsi="Times New Roman" w:cs="Times New Roman"/>
          <w:sz w:val="24"/>
          <w:szCs w:val="24"/>
        </w:rPr>
        <w:instrText xml:space="preserve"> ADDIN EN.CITE </w:instrText>
      </w:r>
      <w:r w:rsidR="00DA7816" w:rsidRPr="00122E05">
        <w:rPr>
          <w:rFonts w:ascii="Times New Roman" w:eastAsia="Times New Roman" w:hAnsi="Times New Roman" w:cs="Times New Roman"/>
          <w:sz w:val="24"/>
          <w:szCs w:val="24"/>
        </w:rPr>
        <w:fldChar w:fldCharType="begin">
          <w:fldData xml:space="preserve">PEVuZE5vdGU+PENpdGU+PEF1dGhvcj5TcGVuY2U8L0F1dGhvcj48WWVhcj4yMDE5PC9ZZWFyPjxS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</w:fldData>
        </w:fldChar>
      </w:r>
      <w:r w:rsidR="0064712F" w:rsidRPr="00122E05">
        <w:rPr>
          <w:rFonts w:ascii="Times New Roman" w:eastAsia="Times New Roman" w:hAnsi="Times New Roman" w:cs="Times New Roman"/>
          <w:sz w:val="24"/>
          <w:szCs w:val="24"/>
        </w:rPr>
        <w:instrText xml:space="preserve"> ADDIN EN.CITE.DATA </w:instrText>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end"/>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189" w:tooltip="Spence, 2019 #279" w:history="1">
        <w:r w:rsidR="0064712F" w:rsidRPr="00F77E2D">
          <w:rPr>
            <w:rStyle w:val="Hyperlink"/>
            <w:rFonts w:ascii="Times New Roman" w:eastAsia="Times New Roman" w:hAnsi="Times New Roman" w:cs="Times New Roman"/>
            <w:noProof/>
            <w:sz w:val="24"/>
            <w:szCs w:val="24"/>
          </w:rPr>
          <w:t>189</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Pioglitazone had been linked with a possible increased risk of bladder cancer, possibly in a dose‐and time‐dependent manner.</w:t>
      </w:r>
      <w:r w:rsidR="00DA7816" w:rsidRPr="00122E05">
        <w:rPr>
          <w:rFonts w:ascii="Times New Roman" w:eastAsia="Times New Roman" w:hAnsi="Times New Roman" w:cs="Times New Roman"/>
          <w:sz w:val="24"/>
          <w:szCs w:val="24"/>
        </w:rPr>
        <w:fldChar w:fldCharType="begin">
          <w:fldData xml:space="preserve">PEVuZE5vdGU+PENpdGU+PEF1dGhvcj5MZXdpczwvQXV0aG9yPjxZZWFyPjIwMTE8L1llYXI+PFJl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</w:fldData>
        </w:fldChar>
      </w:r>
      <w:r w:rsidR="0064712F" w:rsidRPr="00122E05">
        <w:rPr>
          <w:rFonts w:ascii="Times New Roman" w:eastAsia="Times New Roman" w:hAnsi="Times New Roman" w:cs="Times New Roman"/>
          <w:sz w:val="24"/>
          <w:szCs w:val="24"/>
        </w:rPr>
        <w:instrText xml:space="preserve"> ADDIN EN.CITE </w:instrText>
      </w:r>
      <w:r w:rsidR="00DA7816" w:rsidRPr="00122E05">
        <w:rPr>
          <w:rFonts w:ascii="Times New Roman" w:eastAsia="Times New Roman" w:hAnsi="Times New Roman" w:cs="Times New Roman"/>
          <w:sz w:val="24"/>
          <w:szCs w:val="24"/>
        </w:rPr>
        <w:fldChar w:fldCharType="begin">
          <w:fldData xml:space="preserve">PEVuZE5vdGU+PENpdGU+PEF1dGhvcj5MZXdpczwvQXV0aG9yPjxZZWFyPjIwMTE8L1llYXI+PFJl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</w:fldData>
        </w:fldChar>
      </w:r>
      <w:r w:rsidR="0064712F" w:rsidRPr="00122E05">
        <w:rPr>
          <w:rFonts w:ascii="Times New Roman" w:eastAsia="Times New Roman" w:hAnsi="Times New Roman" w:cs="Times New Roman"/>
          <w:sz w:val="24"/>
          <w:szCs w:val="24"/>
        </w:rPr>
        <w:instrText xml:space="preserve"> ADDIN EN.CITE.DATA </w:instrText>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end"/>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190" w:tooltip="Lewis, 2011 #271" w:history="1">
        <w:r w:rsidR="0064712F" w:rsidRPr="00F77E2D">
          <w:rPr>
            <w:rStyle w:val="Hyperlink"/>
            <w:rFonts w:ascii="Times New Roman" w:eastAsia="Times New Roman" w:hAnsi="Times New Roman" w:cs="Times New Roman"/>
            <w:noProof/>
            <w:sz w:val="24"/>
            <w:szCs w:val="24"/>
          </w:rPr>
          <w:t>190</w:t>
        </w:r>
      </w:hyperlink>
      <w:r w:rsidR="0064712F" w:rsidRPr="00122E05">
        <w:rPr>
          <w:rFonts w:ascii="Times New Roman" w:eastAsia="Times New Roman" w:hAnsi="Times New Roman" w:cs="Times New Roman"/>
          <w:noProof/>
          <w:sz w:val="24"/>
          <w:szCs w:val="24"/>
        </w:rPr>
        <w:t>,</w:t>
      </w:r>
      <w:hyperlink w:anchor="_ENREF_191" w:tooltip="Tang, 2018 #275" w:history="1">
        <w:r w:rsidR="0064712F" w:rsidRPr="00F77E2D">
          <w:rPr>
            <w:rStyle w:val="Hyperlink"/>
            <w:rFonts w:ascii="Times New Roman" w:eastAsia="Times New Roman" w:hAnsi="Times New Roman" w:cs="Times New Roman"/>
            <w:noProof/>
            <w:sz w:val="24"/>
            <w:szCs w:val="24"/>
          </w:rPr>
          <w:t>191</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However data from a retrospective study in India involving 2222 (pioglitazone users, n = 1111; pioglitazone non-users, n = 1111) T2DM patients found no evidence of bladder cancer in any of the group, including patients with age &gt; 60 years, duration of diabetes &gt; 10 years, and uncontrolled diabetes.</w:t>
      </w:r>
      <w:r w:rsidR="00DA7816" w:rsidRPr="00122E05">
        <w:rPr>
          <w:rFonts w:ascii="Times New Roman" w:eastAsia="Times New Roman" w:hAnsi="Times New Roman" w:cs="Times New Roman"/>
          <w:sz w:val="24"/>
          <w:szCs w:val="24"/>
        </w:rPr>
        <w:fldChar w:fldCharType="begin"/>
      </w:r>
      <w:r w:rsidR="0064712F" w:rsidRPr="00122E05">
        <w:rPr>
          <w:rFonts w:ascii="Times New Roman" w:eastAsia="Times New Roman" w:hAnsi="Times New Roman" w:cs="Times New Roman"/>
          <w:sz w:val="24"/>
          <w:szCs w:val="24"/>
        </w:rPr>
        <w:instrText xml:space="preserve"> ADDIN EN.CITE &lt;EndNote&gt;&lt;Cite&gt;&lt;Author&gt;Pai&lt;/Author&gt;&lt;Year&gt;2016&lt;/Year&gt;&lt;RecNum&gt;276&lt;/RecNum&gt;&lt;DisplayText&gt;[192]&lt;/DisplayText&gt;&lt;record&gt;&lt;rec-number&gt;276&lt;/rec-number&gt;&lt;foreign-keys&gt;&lt;key app="EN" db-id="vtfx5a5p9szaf8etpdrpdx9rr22wxrrw00sv" timestamp="1565254757"&gt;276&lt;/key&gt;&lt;/foreign-keys&gt;&lt;ref-type name="Journal Article"&gt;17&lt;/ref-type&gt;&lt;contributors&gt;&lt;authors&gt;&lt;author&gt;Pai, S. A.&lt;/author&gt;&lt;author&gt;Kshirsagar, N. A.&lt;/author&gt;&lt;/authors&gt;&lt;/contributors&gt;&lt;auth-address&gt;National Institute for Research in Reproductive Health (ICMR), Mumbai, India.&lt;/auth-address&gt;&lt;titles&gt;&lt;title&gt;Pioglitazone utilization, efficacy &amp;amp; safety in Indian type 2 diabetic patients: A systematic review &amp;amp; comparison with European Medicines Agency Assessment Report&lt;/title&gt;&lt;secondary-title&gt;Indian J Med Res&lt;/secondary-title&gt;&lt;/titles&gt;&lt;periodical&gt;&lt;full-title&gt;Indian J Med Res&lt;/full-title&gt;&lt;/periodical&gt;&lt;pages&gt;672-681&lt;/pages&gt;&lt;volume&gt;144&lt;/volume&gt;&lt;number&gt;5&lt;/number&gt;&lt;keywords&gt;&lt;keyword&gt;Clinical Trials as Topic&lt;/keyword&gt;&lt;keyword&gt;Diabetes Mellitus, Type 2/*drug therapy/epidemiology/pathology&lt;/keyword&gt;&lt;keyword&gt;Drug-Related Side Effects and Adverse Reactions/*epidemiology/pathology&lt;/keyword&gt;&lt;keyword&gt;Humans&lt;/keyword&gt;&lt;keyword&gt;Hypoglycemic Agents/adverse effects/therapeutic use&lt;/keyword&gt;&lt;keyword&gt;India&lt;/keyword&gt;&lt;keyword&gt;Metformin/therapeutic use&lt;/keyword&gt;&lt;keyword&gt;Pioglitazone&lt;/keyword&gt;&lt;keyword&gt;Thiazolidinediones/adverse effects/*therapeutic use&lt;/keyword&gt;&lt;/keywords&gt;&lt;dates&gt;&lt;year&gt;2016&lt;/year&gt;&lt;pub-dates&gt;&lt;date&gt;Nov&lt;/date&gt;&lt;/pub-dates&gt;&lt;/dates&gt;&lt;isbn&gt;0971-5916 (Print)&amp;#xD;0971-5916 (Linking)&lt;/isbn&gt;&lt;accession-num&gt;28361819&lt;/accession-num&gt;&lt;work-type&gt;Systematic Review&lt;/work-type&gt;&lt;urls&gt;&lt;related-urls&gt;&lt;url&gt;https://www.ncbi.nlm.nih.gov/pubmed/28361819&lt;/url&gt;&lt;/related-urls&gt;&lt;/urls&gt;&lt;custom2&gt;PMC5393077&lt;/custom2&gt;&lt;electronic-resource-num&gt;10.4103/ijmr.IJMR_650_15&lt;/electronic-resource-num&gt;&lt;/record&gt;&lt;/Cite&gt;&lt;/EndNote&gt;</w:instrText>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192" w:tooltip="Pai, 2016 #276" w:history="1">
        <w:r w:rsidR="0064712F" w:rsidRPr="00F77E2D">
          <w:rPr>
            <w:rStyle w:val="Hyperlink"/>
            <w:rFonts w:ascii="Times New Roman" w:eastAsia="Times New Roman" w:hAnsi="Times New Roman" w:cs="Times New Roman"/>
            <w:noProof/>
            <w:sz w:val="24"/>
            <w:szCs w:val="24"/>
          </w:rPr>
          <w:t>192</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Recognized side effects of TZDs include weight gain (3–5 </w:t>
      </w:r>
      <w:r w:rsidRPr="00122E05">
        <w:rPr>
          <w:rFonts w:ascii="Times New Roman" w:eastAsia="Times New Roman" w:hAnsi="Times New Roman" w:cs="Times New Roman"/>
          <w:sz w:val="24"/>
          <w:szCs w:val="24"/>
        </w:rPr>
        <w:lastRenderedPageBreak/>
        <w:t>kg), fluid retention leading to oedema, and/or heart failure in predisposed individuals and patients with increased risk of bone fractures.</w:t>
      </w:r>
      <w:r w:rsidR="00DA7816" w:rsidRPr="00122E05">
        <w:rPr>
          <w:rFonts w:ascii="Times New Roman" w:eastAsia="Times New Roman" w:hAnsi="Times New Roman" w:cs="Times New Roman"/>
          <w:sz w:val="24"/>
          <w:szCs w:val="24"/>
        </w:rPr>
        <w:fldChar w:fldCharType="begin">
          <w:fldData xml:space="preserve">PEVuZE5vdGU+PENpdGU+PEF1dGhvcj5Eb3JtYW5keTwvQXV0aG9yPjxZZWFyPjIwMDU8L1llYXI+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</w:fldData>
        </w:fldChar>
      </w:r>
      <w:r w:rsidR="0064712F" w:rsidRPr="00122E05">
        <w:rPr>
          <w:rFonts w:ascii="Times New Roman" w:eastAsia="Times New Roman" w:hAnsi="Times New Roman" w:cs="Times New Roman"/>
          <w:sz w:val="24"/>
          <w:szCs w:val="24"/>
        </w:rPr>
        <w:instrText xml:space="preserve"> ADDIN EN.CITE </w:instrText>
      </w:r>
      <w:r w:rsidR="00DA7816" w:rsidRPr="00122E05">
        <w:rPr>
          <w:rFonts w:ascii="Times New Roman" w:eastAsia="Times New Roman" w:hAnsi="Times New Roman" w:cs="Times New Roman"/>
          <w:sz w:val="24"/>
          <w:szCs w:val="24"/>
        </w:rPr>
        <w:fldChar w:fldCharType="begin">
          <w:fldData xml:space="preserve">PEVuZE5vdGU+PENpdGU+PEF1dGhvcj5Eb3JtYW5keTwvQXV0aG9yPjxZZWFyPjIwMDU8L1llYXI+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</w:fldData>
        </w:fldChar>
      </w:r>
      <w:r w:rsidR="0064712F" w:rsidRPr="00122E05">
        <w:rPr>
          <w:rFonts w:ascii="Times New Roman" w:eastAsia="Times New Roman" w:hAnsi="Times New Roman" w:cs="Times New Roman"/>
          <w:sz w:val="24"/>
          <w:szCs w:val="24"/>
        </w:rPr>
        <w:instrText xml:space="preserve"> ADDIN EN.CITE.DATA </w:instrText>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end"/>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182" w:tooltip="Kahn, 2006 #274" w:history="1">
        <w:r w:rsidR="0064712F" w:rsidRPr="00F77E2D">
          <w:rPr>
            <w:rStyle w:val="Hyperlink"/>
            <w:rFonts w:ascii="Times New Roman" w:eastAsia="Times New Roman" w:hAnsi="Times New Roman" w:cs="Times New Roman"/>
            <w:noProof/>
            <w:sz w:val="24"/>
            <w:szCs w:val="24"/>
          </w:rPr>
          <w:t>182</w:t>
        </w:r>
      </w:hyperlink>
      <w:r w:rsidR="0064712F" w:rsidRPr="00122E05">
        <w:rPr>
          <w:rFonts w:ascii="Times New Roman" w:eastAsia="Times New Roman" w:hAnsi="Times New Roman" w:cs="Times New Roman"/>
          <w:noProof/>
          <w:sz w:val="24"/>
          <w:szCs w:val="24"/>
        </w:rPr>
        <w:t>,</w:t>
      </w:r>
      <w:hyperlink w:anchor="_ENREF_186" w:tooltip="Dormandy, 2005 #273" w:history="1">
        <w:r w:rsidR="0064712F" w:rsidRPr="00F77E2D">
          <w:rPr>
            <w:rStyle w:val="Hyperlink"/>
            <w:rFonts w:ascii="Times New Roman" w:eastAsia="Times New Roman" w:hAnsi="Times New Roman" w:cs="Times New Roman"/>
            <w:noProof/>
            <w:sz w:val="24"/>
            <w:szCs w:val="24"/>
          </w:rPr>
          <w:t>186</w:t>
        </w:r>
      </w:hyperlink>
      <w:r w:rsidR="0064712F" w:rsidRPr="00122E05">
        <w:rPr>
          <w:rFonts w:ascii="Times New Roman" w:eastAsia="Times New Roman" w:hAnsi="Times New Roman" w:cs="Times New Roman"/>
          <w:noProof/>
          <w:sz w:val="24"/>
          <w:szCs w:val="24"/>
        </w:rPr>
        <w:t>,</w:t>
      </w:r>
      <w:hyperlink w:anchor="_ENREF_192" w:tooltip="Pai, 2016 #276" w:history="1">
        <w:r w:rsidR="0064712F" w:rsidRPr="00F77E2D">
          <w:rPr>
            <w:rStyle w:val="Hyperlink"/>
            <w:rFonts w:ascii="Times New Roman" w:eastAsia="Times New Roman" w:hAnsi="Times New Roman" w:cs="Times New Roman"/>
            <w:noProof/>
            <w:sz w:val="24"/>
            <w:szCs w:val="24"/>
          </w:rPr>
          <w:t>192</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p>
    <w:p w:rsidR="00543C43" w:rsidRPr="00122E05" w:rsidRDefault="00543C43" w:rsidP="00CF51A2">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Dipeptidyl peptidase-IV inhibitors</w:t>
      </w:r>
    </w:p>
    <w:p w:rsidR="00543C43" w:rsidRPr="00122E05" w:rsidRDefault="00543C43" w:rsidP="00CF51A2">
      <w:pPr>
        <w:pBdr>
          <w:top w:val="nil"/>
          <w:left w:val="nil"/>
          <w:bottom w:val="nil"/>
          <w:right w:val="nil"/>
          <w:between w:val="nil"/>
        </w:pBdr>
        <w:tabs>
          <w:tab w:val="left" w:pos="480"/>
        </w:tabs>
        <w:spacing w:line="360" w:lineRule="auto"/>
        <w:ind w:right="119"/>
        <w:rPr>
          <w:rFonts w:ascii="Times New Roman" w:hAnsi="Times New Roman" w:cs="Times New Roman"/>
          <w:sz w:val="24"/>
          <w:szCs w:val="24"/>
        </w:rPr>
      </w:pPr>
      <w:r w:rsidRPr="00122E05">
        <w:rPr>
          <w:rFonts w:ascii="Times New Roman" w:eastAsia="Times New Roman" w:hAnsi="Times New Roman" w:cs="Times New Roman"/>
          <w:sz w:val="24"/>
          <w:szCs w:val="24"/>
        </w:rPr>
        <w:t>Vildagliptin, saxagliptin, gemigliptin, evogliptin sitagliptin, teneligliptin, and linagliptin are incretin enhancers; they enhance circulating concentrations of active GLP-1 and gastric intestinal polypeptide (GIP).</w:t>
      </w:r>
      <w:r w:rsidR="00DA7816" w:rsidRPr="00122E05">
        <w:rPr>
          <w:rFonts w:ascii="Times New Roman" w:eastAsia="Times New Roman" w:hAnsi="Times New Roman" w:cs="Times New Roman"/>
          <w:sz w:val="24"/>
          <w:szCs w:val="24"/>
        </w:rPr>
        <w:fldChar w:fldCharType="begin"/>
      </w:r>
      <w:r w:rsidR="0064712F" w:rsidRPr="00122E05">
        <w:rPr>
          <w:rFonts w:ascii="Times New Roman" w:eastAsia="Times New Roman" w:hAnsi="Times New Roman" w:cs="Times New Roman"/>
          <w:sz w:val="24"/>
          <w:szCs w:val="24"/>
        </w:rPr>
        <w:instrText xml:space="preserve"> ADDIN EN.CITE &lt;EndNote&gt;&lt;Cite&gt;&lt;Author&gt;Cahn&lt;/Author&gt;&lt;Year&gt;2013&lt;/Year&gt;&lt;RecNum&gt;281&lt;/RecNum&gt;&lt;DisplayText&gt;[193]&lt;/DisplayText&gt;&lt;record&gt;&lt;rec-number&gt;281&lt;/rec-number&gt;&lt;foreign-keys&gt;&lt;key app="EN" db-id="vtfx5a5p9szaf8etpdrpdx9rr22wxrrw00sv" timestamp="1565258822"&gt;281&lt;/key&gt;&lt;/foreign-keys&gt;&lt;ref-type name="Journal Article"&gt;17&lt;/ref-type&gt;&lt;contributors&gt;&lt;authors&gt;&lt;author&gt;Cahn, A.&lt;/author&gt;&lt;author&gt;Raz, I.&lt;/author&gt;&lt;/authors&gt;&lt;/contributors&gt;&lt;auth-address&gt;Hadassah Hebrew University Medical Center, The Diabetes Research Center, Jerusalem, Israel.&lt;/auth-address&gt;&lt;titles&gt;&lt;title&gt;Emerging gliptins for type 2 diabetes&lt;/title&gt;&lt;secondary-title&gt;Expert Opin Emerg Drugs&lt;/secondary-title&gt;&lt;/titles&gt;&lt;periodical&gt;&lt;full-title&gt;Expert Opin Emerg Drugs&lt;/full-title&gt;&lt;/periodical&gt;&lt;pages&gt;245-58&lt;/pages&gt;&lt;volume&gt;18&lt;/volume&gt;&lt;number&gt;2&lt;/number&gt;&lt;keywords&gt;&lt;keyword&gt;Animals&lt;/keyword&gt;&lt;keyword&gt;Diabetes Mellitus, Type 2/*drug therapy&lt;/keyword&gt;&lt;keyword&gt;Dipeptidyl-Peptidase IV Inhibitors/*therapeutic use&lt;/keyword&gt;&lt;keyword&gt;Humans&lt;/keyword&gt;&lt;/keywords&gt;&lt;dates&gt;&lt;year&gt;2013&lt;/year&gt;&lt;pub-dates&gt;&lt;date&gt;Jun&lt;/date&gt;&lt;/pub-dates&gt;&lt;/dates&gt;&lt;isbn&gt;1744-7623 (Electronic)&amp;#xD;1472-8214 (Linking)&lt;/isbn&gt;&lt;accession-num&gt;23725569&lt;/accession-num&gt;&lt;urls&gt;&lt;related-urls&gt;&lt;url&gt;https://www.ncbi.nlm.nih.gov/pubmed/23725569&lt;/url&gt;&lt;/related-urls&gt;&lt;/urls&gt;&lt;electronic-resource-num&gt;10.1517/14728214.2013.807796&lt;/electronic-resource-num&gt;&lt;/record&gt;&lt;/Cite&gt;&lt;/EndNote&gt;</w:instrText>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193" w:tooltip="Cahn, 2013 #281" w:history="1">
        <w:r w:rsidR="0064712F" w:rsidRPr="00F77E2D">
          <w:rPr>
            <w:rStyle w:val="Hyperlink"/>
            <w:rFonts w:ascii="Times New Roman" w:eastAsia="Times New Roman" w:hAnsi="Times New Roman" w:cs="Times New Roman"/>
            <w:noProof/>
            <w:sz w:val="24"/>
            <w:szCs w:val="24"/>
          </w:rPr>
          <w:t>193</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These incretins stimulates insulin secretion, suppresses glucagon synthesis, lower hepatic gluconeogenesis, and slow gastric emptying. Their major effect is the regulation of insulin and glucagon secretion; they are weight neutral.</w:t>
      </w:r>
      <w:r w:rsidR="00DA7816" w:rsidRPr="00122E05">
        <w:rPr>
          <w:rFonts w:ascii="Times New Roman" w:eastAsia="Times New Roman" w:hAnsi="Times New Roman" w:cs="Times New Roman"/>
          <w:sz w:val="24"/>
          <w:szCs w:val="24"/>
        </w:rPr>
        <w:fldChar w:fldCharType="begin"/>
      </w:r>
      <w:r w:rsidR="0064712F" w:rsidRPr="00122E05">
        <w:rPr>
          <w:rFonts w:ascii="Times New Roman" w:eastAsia="Times New Roman" w:hAnsi="Times New Roman" w:cs="Times New Roman"/>
          <w:sz w:val="24"/>
          <w:szCs w:val="24"/>
        </w:rPr>
        <w:instrText xml:space="preserve"> ADDIN EN.CITE &lt;EndNote&gt;&lt;Cite&gt;&lt;Author&gt;Pathak&lt;/Author&gt;&lt;Year&gt;2010&lt;/Year&gt;&lt;RecNum&gt;280&lt;/RecNum&gt;&lt;DisplayText&gt;[194]&lt;/DisplayText&gt;&lt;record&gt;&lt;rec-number&gt;280&lt;/rec-number&gt;&lt;foreign-keys&gt;&lt;key app="EN" db-id="vtfx5a5p9szaf8etpdrpdx9rr22wxrrw00sv" timestamp="1565258460"&gt;280&lt;/key&gt;&lt;/foreign-keys&gt;&lt;ref-type name="Journal Article"&gt;17&lt;/ref-type&gt;&lt;contributors&gt;&lt;authors&gt;&lt;author&gt;Pathak, R.&lt;/author&gt;&lt;author&gt;Bridgeman, M. B.&lt;/author&gt;&lt;/authors&gt;&lt;/contributors&gt;&lt;auth-address&gt;Dr. Pathak and Dr. Bridgeman are Clinical Assistant Professors at Rutgers University&amp;apos;s Ernest Mario School of Pharmacy in Piscataway, New Jersey. In addition, Dr. Pathak is a Clinical Coordinator at Englewood Hospital and Medical Center in Englewood, New Jersey, and Dr. Bridgeman is an Internal Medicine Clinical Pharmacist at Capital Health Regional Medical Center in Trenton, New Jersey.&lt;/auth-address&gt;&lt;titles&gt;&lt;title&gt;Dipeptidyl Peptidase-4 (DPP-4) Inhibitors In the Management of Diabetes&lt;/title&gt;&lt;secondary-title&gt;P T&lt;/secondary-title&gt;&lt;alt-title&gt;P T&lt;/alt-title&gt;&lt;/titles&gt;&lt;periodical&gt;&lt;full-title&gt;P &amp;amp; T : a peer-reviewed journal for formulary management&lt;/full-title&gt;&lt;abbr-1&gt;P T&lt;/abbr-1&gt;&lt;/periodical&gt;&lt;alt-periodical&gt;&lt;full-title&gt;P &amp;amp; T : a peer-reviewed journal for formulary management&lt;/full-title&gt;&lt;abbr-1&gt;P T&lt;/abbr-1&gt;&lt;/alt-periodical&gt;&lt;pages&gt;509-13&lt;/pages&gt;&lt;volume&gt;35&lt;/volume&gt;&lt;number&gt;9&lt;/number&gt;&lt;dates&gt;&lt;year&gt;2010&lt;/year&gt;&lt;pub-dates&gt;&lt;date&gt;Sep&lt;/date&gt;&lt;/pub-dates&gt;&lt;/dates&gt;&lt;publisher&gt;MediMedia USA, Inc.&lt;/publisher&gt;&lt;isbn&gt;1052-1372 (Print)&amp;#xD;1052-1372 (Linking)&lt;/isbn&gt;&lt;accession-num&gt;20975810&lt;/accession-num&gt;&lt;urls&gt;&lt;related-urls&gt;&lt;url&gt;https://www.ncbi.nlm.nih.gov/pubmed/20975810&lt;/url&gt;&lt;/related-urls&gt;&lt;/urls&gt;&lt;custom2&gt;PMC2957740&lt;/custom2&gt;&lt;remote-database-name&gt;PubMed&lt;/remote-database-name&gt;&lt;language&gt;eng&lt;/language&gt;&lt;/record&gt;&lt;/Cite&gt;&lt;/EndNote&gt;</w:instrText>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194" w:tooltip="Pathak, 2010 #280" w:history="1">
        <w:r w:rsidR="0064712F" w:rsidRPr="00F77E2D">
          <w:rPr>
            <w:rStyle w:val="Hyperlink"/>
            <w:rFonts w:ascii="Times New Roman" w:eastAsia="Times New Roman" w:hAnsi="Times New Roman" w:cs="Times New Roman"/>
            <w:noProof/>
            <w:sz w:val="24"/>
            <w:szCs w:val="24"/>
          </w:rPr>
          <w:t>194</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hAnsi="Times New Roman" w:cs="Times New Roman"/>
          <w:sz w:val="24"/>
          <w:szCs w:val="24"/>
        </w:rPr>
        <w:t>DPP-4 inhibitors are efficient in improving glycaemia both as monotherapy and as add-on to metformin, sulfonylurea and TZDs in patients with inadequate glycaemic control. A reduction in HbA1c levels from baseline of 8.1% was observed with sitagliptin monotherapy (100 mg: -0.5%, 200 mg: -0.6%) in 521 patients treated for 18 weeks. Additionally, homeostasis model assessment of beta cell function index, fasting proinsulin- insulin ratio which are the markers of insulin secretion, and beta cell function were also improved significantly.</w:t>
      </w:r>
      <w:r w:rsidR="00DA7816" w:rsidRPr="00122E05">
        <w:rPr>
          <w:rFonts w:ascii="Times New Roman" w:hAnsi="Times New Roman" w:cs="Times New Roman"/>
          <w:sz w:val="24"/>
          <w:szCs w:val="24"/>
        </w:rPr>
        <w:fldChar w:fldCharType="begin">
          <w:fldData xml:space="preserve">PEVuZE5vdGU+PENpdGU+PEF1dGhvcj5SYXo8L0F1dGhvcj48WWVhcj4yMDA2PC9ZZWFyPjxSZWNO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PEVuZE5vdGU+PENpdGU+PEF1dGhvcj5SYXo8L0F1dGhvcj48WWVhcj4yMDA2PC9ZZWFyPjxSZWNO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195" w:tooltip="Raz, 2006 #355" w:history="1">
        <w:r w:rsidR="0064712F" w:rsidRPr="00F77E2D">
          <w:rPr>
            <w:rStyle w:val="Hyperlink"/>
            <w:rFonts w:ascii="Times New Roman" w:hAnsi="Times New Roman" w:cs="Times New Roman"/>
            <w:noProof/>
            <w:sz w:val="24"/>
            <w:szCs w:val="24"/>
          </w:rPr>
          <w:t>195</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The overall incidence of adverse events with sitagliptin is comparable to other OADs when used as monotherapy or as add-on to existing OADs.</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&lt;EndNote&gt;&lt;Cite&gt;&lt;Author&gt;Ahrén&lt;/Author&gt;&lt;Year&gt;2010&lt;/Year&gt;&lt;RecNum&gt;356&lt;/RecNum&gt;&lt;DisplayText&gt;[196]&lt;/DisplayText&gt;&lt;record&gt;&lt;rec-number&gt;356&lt;/rec-number&gt;&lt;foreign-keys&gt;&lt;key app="EN" db-id="vtfx5a5p9szaf8etpdrpdx9rr22wxrrw00sv" timestamp="1565270197"&gt;356&lt;/key&gt;&lt;/foreign-keys&gt;&lt;ref-type name="Journal Article"&gt;17&lt;/ref-type&gt;&lt;contributors&gt;&lt;authors&gt;&lt;author&gt;Ahrén, Bo&lt;/author&gt;&lt;/authors&gt;&lt;/contributors&gt;&lt;titles&gt;&lt;title&gt;Use of DPP-4 inhibitors in type 2 diabetes: focus on sitagliptin&lt;/title&gt;&lt;secondary-title&gt;Diabetes, metabolic syndrome and obesity : targets and therapy&lt;/secondary-title&gt;&lt;/titles&gt;&lt;periodical&gt;&lt;full-title&gt;Diabetes, metabolic syndrome and obesity : targets and therapy&lt;/full-title&gt;&lt;/periodical&gt;&lt;pages&gt;31-41&lt;/pages&gt;&lt;volume&gt;3&lt;/volume&gt;&lt;dates&gt;&lt;year&gt;2010&lt;/year&gt;&lt;pub-dates&gt;&lt;date&gt;03/29&lt;/date&gt;&lt;/pub-dates&gt;&lt;/dates&gt;&lt;publisher&gt;Dove Medical Press&lt;/publisher&gt;&lt;isbn&gt;1178-7007&lt;/isbn&gt;&lt;accession-num&gt;PMC3047982&lt;/accession-num&gt;&lt;urls&gt;&lt;related-urls&gt;&lt;url&gt;http://www.ncbi.nlm.nih.gov/pmc/articles/PMC3047982/&lt;/url&gt;&lt;/related-urls&gt;&lt;/urls&gt;&lt;remote-database-name&gt;PMC&lt;/remote-database-nam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196" w:tooltip="Ahrén, 2010 #356" w:history="1">
        <w:r w:rsidR="0064712F" w:rsidRPr="00F77E2D">
          <w:rPr>
            <w:rStyle w:val="Hyperlink"/>
            <w:rFonts w:ascii="Times New Roman" w:hAnsi="Times New Roman" w:cs="Times New Roman"/>
            <w:noProof/>
            <w:sz w:val="24"/>
            <w:szCs w:val="24"/>
          </w:rPr>
          <w:t>196</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Adverse effects (AEs) such as constipation, nasopharyngitis, urinary tract infection, myalgia, arthralgia, headache, and dizziness are the commonly reported AEs with the use of these agents.</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&lt;EndNote&gt;&lt;Cite&gt;&lt;Author&gt;Stein&lt;/Author&gt;&lt;Year&gt;2013&lt;/Year&gt;&lt;RecNum&gt;357&lt;/RecNum&gt;&lt;DisplayText&gt;[197]&lt;/DisplayText&gt;&lt;record&gt;&lt;rec-number&gt;357&lt;/rec-number&gt;&lt;foreign-keys&gt;&lt;key app="EN" db-id="vtfx5a5p9szaf8etpdrpdx9rr22wxrrw00sv" timestamp="1565270197"&gt;357&lt;/key&gt;&lt;/foreign-keys&gt;&lt;ref-type name="Journal Article"&gt;17&lt;/ref-type&gt;&lt;contributors&gt;&lt;authors&gt;&lt;author&gt;Stein, S. A.&lt;/author&gt;&lt;author&gt;Lamos, E. M.&lt;/author&gt;&lt;author&gt;Davis, S. N.&lt;/author&gt;&lt;/authors&gt;&lt;/contributors&gt;&lt;auth-address&gt;University of Maryland Medical Center, Endocrinology, Diabetes and Metabolism, 22 South Greene St. N3W157, Baltimore, MD 21201, USA.&lt;/auth-address&gt;&lt;titles&gt;&lt;title&gt;A review of the efficacy and safety of oral antidiabetic drugs&lt;/title&gt;&lt;secondary-title&gt;Expert Opin Drug Saf&lt;/secondary-title&gt;&lt;/titles&gt;&lt;pages&gt;153-75&lt;/pages&gt;&lt;volume&gt;12&lt;/volume&gt;&lt;number&gt;2&lt;/number&gt;&lt;keywords&gt;&lt;keyword&gt;Administration, Oral&lt;/keyword&gt;&lt;keyword&gt;Animals&lt;/keyword&gt;&lt;keyword&gt;Diabetes Mellitus, Type 2/blood/*drug therapy/epidemiology&lt;/keyword&gt;&lt;keyword&gt;Humans&lt;/keyword&gt;&lt;keyword&gt;Hypoglycemia/blood/chemically induced&lt;/keyword&gt;&lt;keyword&gt;Hypoglycemic Agents/*administration &amp;amp; dosage/*adverse effects&lt;/keyword&gt;&lt;keyword&gt;Metformin/administration &amp;amp; dosage/adverse effects&lt;/keyword&gt;&lt;keyword&gt;Treatment Outcome&lt;/keyword&gt;&lt;/keywords&gt;&lt;dates&gt;&lt;year&gt;2013&lt;/year&gt;&lt;pub-dates&gt;&lt;date&gt;Mar&lt;/date&gt;&lt;/pub-dates&gt;&lt;/dates&gt;&lt;isbn&gt;1744-764X (Electronic)&amp;#xD;1474-0338 (Linking)&lt;/isbn&gt;&lt;accession-num&gt;23241069&lt;/accession-num&gt;&lt;urls&gt;&lt;related-urls&gt;&lt;url&gt;https://www.ncbi.nlm.nih.gov/pubmed/23241069&lt;/url&gt;&lt;/related-urls&gt;&lt;/urls&gt;&lt;custom2&gt;PMC3977601&lt;/custom2&gt;&lt;electronic-resource-num&gt;10.1517/14740338.2013.752813&lt;/electronic-resource-num&gt;&lt;remote-database-name&gt;PMC&lt;/remote-database-nam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197" w:tooltip="Stein, 2013 #357" w:history="1">
        <w:r w:rsidR="0064712F" w:rsidRPr="00F77E2D">
          <w:rPr>
            <w:rStyle w:val="Hyperlink"/>
            <w:rFonts w:ascii="Times New Roman" w:hAnsi="Times New Roman" w:cs="Times New Roman"/>
            <w:noProof/>
            <w:sz w:val="24"/>
            <w:szCs w:val="24"/>
          </w:rPr>
          <w:t>197</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Cardiovascular outcomes trial (CVOT) studies with DPP-4 inhibitors have shown that these agents are safe in patients with established CVD and those at increased risk of CVD except for increased risk of heart failure risk.</w:t>
      </w:r>
      <w:r w:rsidR="00DA7816" w:rsidRPr="00122E05">
        <w:rPr>
          <w:rFonts w:ascii="Times New Roman" w:eastAsia="Times New Roman" w:hAnsi="Times New Roman" w:cs="Times New Roman"/>
          <w:sz w:val="24"/>
          <w:szCs w:val="24"/>
        </w:rPr>
        <w:fldChar w:fldCharType="begin">
          <w:fldData xml:space="preserve">PEVuZE5vdGU+PENpdGU+PEF1dGhvcj5XdTwvQXV0aG9yPjxZZWFyPjIwMTQ8L1llYXI+PFJlY051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</w:fldData>
        </w:fldChar>
      </w:r>
      <w:r w:rsidR="0064712F" w:rsidRPr="00122E05">
        <w:rPr>
          <w:rFonts w:ascii="Times New Roman" w:eastAsia="Times New Roman" w:hAnsi="Times New Roman" w:cs="Times New Roman"/>
          <w:sz w:val="24"/>
          <w:szCs w:val="24"/>
        </w:rPr>
        <w:instrText xml:space="preserve"> ADDIN EN.CITE </w:instrText>
      </w:r>
      <w:r w:rsidR="00DA7816" w:rsidRPr="00122E05">
        <w:rPr>
          <w:rFonts w:ascii="Times New Roman" w:eastAsia="Times New Roman" w:hAnsi="Times New Roman" w:cs="Times New Roman"/>
          <w:sz w:val="24"/>
          <w:szCs w:val="24"/>
        </w:rPr>
        <w:fldChar w:fldCharType="begin">
          <w:fldData xml:space="preserve">PEVuZE5vdGU+PENpdGU+PEF1dGhvcj5XdTwvQXV0aG9yPjxZZWFyPjIwMTQ8L1llYXI+PFJlY051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</w:fldData>
        </w:fldChar>
      </w:r>
      <w:r w:rsidR="0064712F" w:rsidRPr="00122E05">
        <w:rPr>
          <w:rFonts w:ascii="Times New Roman" w:eastAsia="Times New Roman" w:hAnsi="Times New Roman" w:cs="Times New Roman"/>
          <w:sz w:val="24"/>
          <w:szCs w:val="24"/>
        </w:rPr>
        <w:instrText xml:space="preserve"> ADDIN EN.CITE.DATA </w:instrText>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end"/>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198" w:tooltip="Wu, 2014 #282" w:history="1">
        <w:r w:rsidR="0064712F" w:rsidRPr="00F77E2D">
          <w:rPr>
            <w:rStyle w:val="Hyperlink"/>
            <w:rFonts w:ascii="Times New Roman" w:eastAsia="Times New Roman" w:hAnsi="Times New Roman" w:cs="Times New Roman"/>
            <w:noProof/>
            <w:sz w:val="24"/>
            <w:szCs w:val="24"/>
          </w:rPr>
          <w:t>198</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Results of the SAVOR-TIMI study and EXAMINE Study have reported higher rates of hospitalization for heart failure with saxagliptin and alogliptin, respectively.</w:t>
      </w:r>
      <w:r w:rsidR="00DA7816" w:rsidRPr="00122E05">
        <w:rPr>
          <w:rFonts w:ascii="Times New Roman" w:eastAsia="Times New Roman" w:hAnsi="Times New Roman" w:cs="Times New Roman"/>
          <w:sz w:val="24"/>
          <w:szCs w:val="24"/>
        </w:rPr>
        <w:fldChar w:fldCharType="begin">
          <w:fldData xml:space="preserve">PEVuZE5vdGU+PENpdGU+PEF1dGhvcj5TY2lyaWNhPC9BdXRob3I+PFllYXI+MjAxMzwvWWVhcj48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</w:fldData>
        </w:fldChar>
      </w:r>
      <w:r w:rsidR="0064712F" w:rsidRPr="00122E05">
        <w:rPr>
          <w:rFonts w:ascii="Times New Roman" w:eastAsia="Times New Roman" w:hAnsi="Times New Roman" w:cs="Times New Roman"/>
          <w:sz w:val="24"/>
          <w:szCs w:val="24"/>
        </w:rPr>
        <w:instrText xml:space="preserve"> ADDIN EN.CITE </w:instrText>
      </w:r>
      <w:r w:rsidR="00DA7816" w:rsidRPr="00122E05">
        <w:rPr>
          <w:rFonts w:ascii="Times New Roman" w:eastAsia="Times New Roman" w:hAnsi="Times New Roman" w:cs="Times New Roman"/>
          <w:sz w:val="24"/>
          <w:szCs w:val="24"/>
        </w:rPr>
        <w:fldChar w:fldCharType="begin">
          <w:fldData xml:space="preserve">PEVuZE5vdGU+PENpdGU+PEF1dGhvcj5TY2lyaWNhPC9BdXRob3I+PFllYXI+MjAxMzwvWWVhcj48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</w:fldData>
        </w:fldChar>
      </w:r>
      <w:r w:rsidR="0064712F" w:rsidRPr="00122E05">
        <w:rPr>
          <w:rFonts w:ascii="Times New Roman" w:eastAsia="Times New Roman" w:hAnsi="Times New Roman" w:cs="Times New Roman"/>
          <w:sz w:val="24"/>
          <w:szCs w:val="24"/>
        </w:rPr>
        <w:instrText xml:space="preserve"> ADDIN EN.CITE.DATA </w:instrText>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end"/>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199" w:tooltip="Scirica, 2013 #283" w:history="1">
        <w:r w:rsidR="0064712F" w:rsidRPr="00F77E2D">
          <w:rPr>
            <w:rStyle w:val="Hyperlink"/>
            <w:rFonts w:ascii="Times New Roman" w:eastAsia="Times New Roman" w:hAnsi="Times New Roman" w:cs="Times New Roman"/>
            <w:noProof/>
            <w:sz w:val="24"/>
            <w:szCs w:val="24"/>
          </w:rPr>
          <w:t>199</w:t>
        </w:r>
      </w:hyperlink>
      <w:r w:rsidR="0064712F" w:rsidRPr="00122E05">
        <w:rPr>
          <w:rFonts w:ascii="Times New Roman" w:eastAsia="Times New Roman" w:hAnsi="Times New Roman" w:cs="Times New Roman"/>
          <w:noProof/>
          <w:sz w:val="24"/>
          <w:szCs w:val="24"/>
        </w:rPr>
        <w:t>,</w:t>
      </w:r>
      <w:hyperlink w:anchor="_ENREF_200" w:tooltip="Zannad, 2015 #285" w:history="1">
        <w:r w:rsidR="0064712F" w:rsidRPr="00F77E2D">
          <w:rPr>
            <w:rStyle w:val="Hyperlink"/>
            <w:rFonts w:ascii="Times New Roman" w:eastAsia="Times New Roman" w:hAnsi="Times New Roman" w:cs="Times New Roman"/>
            <w:noProof/>
            <w:sz w:val="24"/>
            <w:szCs w:val="24"/>
          </w:rPr>
          <w:t>200</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Owing to the increased risk of hospitalization due to heart failure in patients with cardiovascular disease, the US FDA issued a warning, suggesting the associated risk to be a “class-effect” of the DPP-4 inhibitors and issued a warning for their use.</w:t>
      </w:r>
      <w:r w:rsidR="00DA7816" w:rsidRPr="00122E05">
        <w:rPr>
          <w:rFonts w:ascii="Times New Roman" w:eastAsia="Times New Roman" w:hAnsi="Times New Roman" w:cs="Times New Roman"/>
          <w:sz w:val="24"/>
          <w:szCs w:val="24"/>
        </w:rPr>
        <w:fldChar w:fldCharType="begin"/>
      </w:r>
      <w:r w:rsidR="0064712F" w:rsidRPr="00122E05">
        <w:rPr>
          <w:rFonts w:ascii="Times New Roman" w:eastAsia="Times New Roman" w:hAnsi="Times New Roman" w:cs="Times New Roman"/>
          <w:sz w:val="24"/>
          <w:szCs w:val="24"/>
        </w:rPr>
        <w:instrText xml:space="preserve"> ADDIN EN.CITE &lt;EndNote&gt;&lt;Cite&gt;&lt;Author&gt;Administration&lt;/Author&gt;&lt;Year&gt;2016&lt;/Year&gt;&lt;RecNum&gt;286&lt;/RecNum&gt;&lt;DisplayText&gt;[201]&lt;/DisplayText&gt;&lt;record&gt;&lt;rec-number&gt;286&lt;/rec-number&gt;&lt;foreign-keys&gt;&lt;key app="EN" db-id="vtfx5a5p9szaf8etpdrpdx9rr22wxrrw00sv" timestamp="1565260921"&gt;286&lt;/key&gt;&lt;/foreign-keys&gt;&lt;ref-type name="Online Database"&gt;45&lt;/ref-type&gt;&lt;contributors&gt;&lt;authors&gt;&lt;author&gt;U.S. Food and Drug Administration&lt;/author&gt;&lt;/authors&gt;&lt;/contributors&gt;&lt;titles&gt;&lt;title&gt;FDA Drug Safety Communication: FDA adds warnings about heart failure risk to labels of type 2 diabetes medicines containing saxagliptin and alogliptin&lt;/title&gt;&lt;/titles&gt;&lt;dates&gt;&lt;year&gt;2016&lt;/year&gt;&lt;/dates&gt;&lt;urls&gt;&lt;related-urls&gt;&lt;url&gt;https://www.fda.gov/media/96895/download&lt;/url&gt;&lt;/related-urls&gt;&lt;/urls&gt;&lt;access-date&gt;August 08&lt;/access-date&gt;&lt;/record&gt;&lt;/Cite&gt;&lt;/EndNote&gt;</w:instrText>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201" w:tooltip="Administration, 2016 #286" w:history="1">
        <w:r w:rsidR="0064712F" w:rsidRPr="00F77E2D">
          <w:rPr>
            <w:rStyle w:val="Hyperlink"/>
            <w:rFonts w:ascii="Times New Roman" w:eastAsia="Times New Roman" w:hAnsi="Times New Roman" w:cs="Times New Roman"/>
            <w:noProof/>
            <w:sz w:val="24"/>
            <w:szCs w:val="24"/>
          </w:rPr>
          <w:t>201</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However, some landmark studies have been conducted to evaluate relationship between these drugs and the adverse effects. In the CARMELINA study, linagliptin demonstrated a long-term CV safety profile in patients with T2D, including those with CV and/or kidney disease and no increased risk of hospitalisation for heart failure versus placebo was reported.</w:t>
      </w:r>
      <w:r w:rsidR="00DA7816" w:rsidRPr="00122E05">
        <w:rPr>
          <w:rFonts w:ascii="Times New Roman" w:eastAsia="Times New Roman" w:hAnsi="Times New Roman" w:cs="Times New Roman"/>
          <w:sz w:val="24"/>
          <w:szCs w:val="24"/>
        </w:rPr>
        <w:fldChar w:fldCharType="begin">
          <w:fldData xml:space="preserve">PEVuZE5vdGU+PENpdGU+PEF1dGhvcj5Sb3NlbnN0b2NrPC9BdXRob3I+PFllYXI+MjAxOTwvWWVh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</w:fldData>
        </w:fldChar>
      </w:r>
      <w:r w:rsidR="0064712F" w:rsidRPr="00122E05">
        <w:rPr>
          <w:rFonts w:ascii="Times New Roman" w:eastAsia="Times New Roman" w:hAnsi="Times New Roman" w:cs="Times New Roman"/>
          <w:sz w:val="24"/>
          <w:szCs w:val="24"/>
        </w:rPr>
        <w:instrText xml:space="preserve"> ADDIN EN.CITE </w:instrText>
      </w:r>
      <w:r w:rsidR="00DA7816" w:rsidRPr="00122E05">
        <w:rPr>
          <w:rFonts w:ascii="Times New Roman" w:eastAsia="Times New Roman" w:hAnsi="Times New Roman" w:cs="Times New Roman"/>
          <w:sz w:val="24"/>
          <w:szCs w:val="24"/>
        </w:rPr>
        <w:fldChar w:fldCharType="begin">
          <w:fldData xml:space="preserve">PEVuZE5vdGU+PENpdGU+PEF1dGhvcj5Sb3NlbnN0b2NrPC9BdXRob3I+PFllYXI+MjAxOTwvWWVh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</w:fldData>
        </w:fldChar>
      </w:r>
      <w:r w:rsidR="0064712F" w:rsidRPr="00122E05">
        <w:rPr>
          <w:rFonts w:ascii="Times New Roman" w:eastAsia="Times New Roman" w:hAnsi="Times New Roman" w:cs="Times New Roman"/>
          <w:sz w:val="24"/>
          <w:szCs w:val="24"/>
        </w:rPr>
        <w:instrText xml:space="preserve"> ADDIN EN.CITE.DATA </w:instrText>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end"/>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202" w:tooltip="Rosenstock, 2019 #284" w:history="1">
        <w:r w:rsidR="0064712F" w:rsidRPr="00F77E2D">
          <w:rPr>
            <w:rStyle w:val="Hyperlink"/>
            <w:rFonts w:ascii="Times New Roman" w:eastAsia="Times New Roman" w:hAnsi="Times New Roman" w:cs="Times New Roman"/>
            <w:noProof/>
            <w:sz w:val="24"/>
            <w:szCs w:val="24"/>
          </w:rPr>
          <w:t>202</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The CAROLINA study was designed to evaluate the long-term CV safety profile of linagliptin versus glimepiride in patients with early T2D at increased CV risk. Recently released top line results highlight a non-inferiority </w:t>
      </w:r>
      <w:r w:rsidRPr="00122E05">
        <w:rPr>
          <w:rFonts w:ascii="Times New Roman" w:eastAsia="Times New Roman" w:hAnsi="Times New Roman" w:cs="Times New Roman"/>
          <w:sz w:val="24"/>
          <w:szCs w:val="24"/>
        </w:rPr>
        <w:lastRenderedPageBreak/>
        <w:t>between linagliptin versus glimepiride in time to first occurrence of CV death, non-fatal MI, or non-fatal stroke (3P-MACE) with a median follow-up of more than 6 years.</w:t>
      </w:r>
      <w:r w:rsidR="00DA7816" w:rsidRPr="00122E05">
        <w:rPr>
          <w:rFonts w:ascii="Times New Roman" w:eastAsia="Times New Roman" w:hAnsi="Times New Roman" w:cs="Times New Roman"/>
          <w:sz w:val="24"/>
          <w:szCs w:val="24"/>
        </w:rPr>
        <w:fldChar w:fldCharType="begin"/>
      </w:r>
      <w:r w:rsidR="0064712F" w:rsidRPr="00122E05">
        <w:rPr>
          <w:rFonts w:ascii="Times New Roman" w:eastAsia="Times New Roman" w:hAnsi="Times New Roman" w:cs="Times New Roman"/>
          <w:sz w:val="24"/>
          <w:szCs w:val="24"/>
        </w:rPr>
        <w:instrText xml:space="preserve"> ADDIN EN.CITE &lt;EndNote&gt;&lt;Cite&gt;&lt;Author&gt;Ingelheim&lt;/Author&gt;&lt;Year&gt;2019&lt;/Year&gt;&lt;RecNum&gt;287&lt;/RecNum&gt;&lt;DisplayText&gt;[203]&lt;/DisplayText&gt;&lt;record&gt;&lt;rec-number&gt;287&lt;/rec-number&gt;&lt;foreign-keys&gt;&lt;key app="EN" db-id="vtfx5a5p9szaf8etpdrpdx9rr22wxrrw00sv" timestamp="1565261576"&gt;287&lt;/key&gt;&lt;/foreign-keys&gt;&lt;ref-type name="Press Release"&gt;63&lt;/ref-type&gt;&lt;contributors&gt;&lt;authors&gt;&lt;author&gt;Boehringer Ingelheim&lt;/author&gt;&lt;/authors&gt;&lt;secondary-authors&gt;&lt;author&gt;Boehringer Ingelheim and Eli Lilly and Company &lt;/author&gt;&lt;/secondary-authors&gt;&lt;/contributors&gt;&lt;titles&gt;&lt;title&gt;Boehringer Ingelheim and Lilly’s CAROLINA® cardiovascular outcome trial for Trajenta® meets primary endpoint of non-inferiority compared to glimepiride&lt;/title&gt;&lt;/titles&gt;&lt;dates&gt;&lt;year&gt;2019&lt;/year&gt;&lt;/dates&gt;&lt;pub-location&gt;Ingelheim, Germany and Indianapolis&lt;/pub-location&gt;&lt;urls&gt;&lt;related-urls&gt;&lt;url&gt;https://www.boehringer-ingelheim.com/press-release/CAROLINA-top-line&lt;/url&gt;&lt;/related-urls&gt;&lt;/urls&gt;&lt;access-date&gt;August 08 2019&lt;/access-date&gt;&lt;/record&gt;&lt;/Cite&gt;&lt;/EndNote&gt;</w:instrText>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203" w:tooltip="Ingelheim, 2019 #287" w:history="1">
        <w:r w:rsidR="0064712F" w:rsidRPr="00F77E2D">
          <w:rPr>
            <w:rStyle w:val="Hyperlink"/>
            <w:rFonts w:ascii="Times New Roman" w:eastAsia="Times New Roman" w:hAnsi="Times New Roman" w:cs="Times New Roman"/>
            <w:noProof/>
            <w:sz w:val="24"/>
            <w:szCs w:val="24"/>
          </w:rPr>
          <w:t>203</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p>
    <w:p w:rsidR="00543C43" w:rsidRPr="00122E05" w:rsidRDefault="00543C43" w:rsidP="00CF51A2">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 xml:space="preserve">Sodium-glucose co-transporter 2 inhibitors </w:t>
      </w:r>
    </w:p>
    <w:p w:rsidR="00543C43" w:rsidRPr="00122E05" w:rsidRDefault="00543C43" w:rsidP="00CF51A2">
      <w:pPr>
        <w:pBdr>
          <w:top w:val="nil"/>
          <w:left w:val="nil"/>
          <w:bottom w:val="nil"/>
          <w:right w:val="nil"/>
          <w:between w:val="nil"/>
        </w:pBdr>
        <w:tabs>
          <w:tab w:val="left" w:pos="480"/>
        </w:tabs>
        <w:spacing w:line="360" w:lineRule="auto"/>
        <w:ind w:right="119"/>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 xml:space="preserve">They provide insulin-independent glucose-lowering by blocking glucose reabsorption in the proximal renal tubule. </w:t>
      </w:r>
      <w:r w:rsidRPr="00122E05">
        <w:rPr>
          <w:rFonts w:ascii="Times New Roman" w:hAnsi="Times New Roman" w:cs="Times New Roman"/>
          <w:sz w:val="24"/>
          <w:szCs w:val="24"/>
        </w:rPr>
        <w:t>The capacity of tubular cells to reabsorb glucose is reduced by SGLT2 inhibitors leading to increased urinary glucose excretion and consequently, correction of the hyperglycaemia.</w:t>
      </w:r>
      <w:r w:rsidR="00DA7816" w:rsidRPr="00122E05">
        <w:rPr>
          <w:rFonts w:ascii="Times New Roman" w:hAnsi="Times New Roman" w:cs="Times New Roman"/>
          <w:sz w:val="24"/>
          <w:szCs w:val="24"/>
        </w:rPr>
        <w:fldChar w:fldCharType="begin">
          <w:fldData xml:space="preserve">PEVuZE5vdGU+PENpdGU+PEF1dGhvcj5EZUZyb256bzwvQXV0aG9yPjxZZWFyPjIwMTI8L1llYXI+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PEVuZE5vdGU+PENpdGU+PEF1dGhvcj5EZUZyb256bzwvQXV0aG9yPjxZZWFyPjIwMTI8L1llYXI+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204" w:tooltip="DeFronzo, 2012 #361" w:history="1">
        <w:r w:rsidR="0064712F" w:rsidRPr="00F77E2D">
          <w:rPr>
            <w:rStyle w:val="Hyperlink"/>
            <w:rFonts w:ascii="Times New Roman" w:hAnsi="Times New Roman" w:cs="Times New Roman"/>
            <w:noProof/>
            <w:sz w:val="24"/>
            <w:szCs w:val="24"/>
          </w:rPr>
          <w:t>204</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Dapagliflozin, canagliflozin, empagliflozin, and remogliflozin are the 4 </w:t>
      </w:r>
      <w:r w:rsidR="000C5477" w:rsidRPr="00122E05">
        <w:rPr>
          <w:rFonts w:ascii="Times New Roman" w:eastAsia="Times New Roman" w:hAnsi="Times New Roman" w:cs="Times New Roman"/>
          <w:sz w:val="24"/>
          <w:szCs w:val="24"/>
        </w:rPr>
        <w:t>Drug Controller General of India (</w:t>
      </w:r>
      <w:r w:rsidRPr="00122E05">
        <w:rPr>
          <w:rFonts w:ascii="Times New Roman" w:eastAsia="Times New Roman" w:hAnsi="Times New Roman" w:cs="Times New Roman"/>
          <w:sz w:val="24"/>
          <w:szCs w:val="24"/>
        </w:rPr>
        <w:t>DCGI</w:t>
      </w:r>
      <w:r w:rsidR="000C5477" w:rsidRPr="00122E05">
        <w:rPr>
          <w:rFonts w:ascii="Times New Roman" w:eastAsia="Times New Roman" w:hAnsi="Times New Roman" w:cs="Times New Roman"/>
          <w:sz w:val="24"/>
          <w:szCs w:val="24"/>
        </w:rPr>
        <w:t>)</w:t>
      </w:r>
      <w:r w:rsidRPr="00122E05">
        <w:rPr>
          <w:rFonts w:ascii="Times New Roman" w:eastAsia="Times New Roman" w:hAnsi="Times New Roman" w:cs="Times New Roman"/>
          <w:sz w:val="24"/>
          <w:szCs w:val="24"/>
        </w:rPr>
        <w:t xml:space="preserve"> approved agents used in patients with T2DM.</w:t>
      </w:r>
      <w:r w:rsidR="00DA7816" w:rsidRPr="00122E05">
        <w:rPr>
          <w:rFonts w:ascii="Times New Roman" w:eastAsia="Times New Roman" w:hAnsi="Times New Roman" w:cs="Times New Roman"/>
          <w:sz w:val="24"/>
          <w:szCs w:val="24"/>
        </w:rPr>
        <w:fldChar w:fldCharType="begin">
          <w:fldData xml:space="preserve">PEVuZE5vdGU+PENpdGU+PEF1dGhvcj5TaW5naDwvQXV0aG9yPjxZZWFyPjIwMTk8L1llYXI+PFJl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</w:fldData>
        </w:fldChar>
      </w:r>
      <w:r w:rsidR="0064712F" w:rsidRPr="00122E05">
        <w:rPr>
          <w:rFonts w:ascii="Times New Roman" w:eastAsia="Times New Roman" w:hAnsi="Times New Roman" w:cs="Times New Roman"/>
          <w:sz w:val="24"/>
          <w:szCs w:val="24"/>
        </w:rPr>
        <w:instrText xml:space="preserve"> ADDIN EN.CITE </w:instrText>
      </w:r>
      <w:r w:rsidR="00DA7816" w:rsidRPr="00122E05">
        <w:rPr>
          <w:rFonts w:ascii="Times New Roman" w:eastAsia="Times New Roman" w:hAnsi="Times New Roman" w:cs="Times New Roman"/>
          <w:sz w:val="24"/>
          <w:szCs w:val="24"/>
        </w:rPr>
        <w:fldChar w:fldCharType="begin">
          <w:fldData xml:space="preserve">PEVuZE5vdGU+PENpdGU+PEF1dGhvcj5TaW5naDwvQXV0aG9yPjxZZWFyPjIwMTk8L1llYXI+PFJl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</w:fldData>
        </w:fldChar>
      </w:r>
      <w:r w:rsidR="0064712F" w:rsidRPr="00122E05">
        <w:rPr>
          <w:rFonts w:ascii="Times New Roman" w:eastAsia="Times New Roman" w:hAnsi="Times New Roman" w:cs="Times New Roman"/>
          <w:sz w:val="24"/>
          <w:szCs w:val="24"/>
        </w:rPr>
        <w:instrText xml:space="preserve"> ADDIN EN.CITE.DATA </w:instrText>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end"/>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205" w:tooltip="Singh, 2019 #1137" w:history="1">
        <w:r w:rsidR="0064712F" w:rsidRPr="00F77E2D">
          <w:rPr>
            <w:rStyle w:val="Hyperlink"/>
            <w:rFonts w:ascii="Times New Roman" w:eastAsia="Times New Roman" w:hAnsi="Times New Roman" w:cs="Times New Roman"/>
            <w:noProof/>
            <w:sz w:val="24"/>
            <w:szCs w:val="24"/>
          </w:rPr>
          <w:t>205</w:t>
        </w:r>
      </w:hyperlink>
      <w:r w:rsidR="0064712F" w:rsidRPr="00122E05">
        <w:rPr>
          <w:rFonts w:ascii="Times New Roman" w:eastAsia="Times New Roman" w:hAnsi="Times New Roman" w:cs="Times New Roman"/>
          <w:noProof/>
          <w:sz w:val="24"/>
          <w:szCs w:val="24"/>
        </w:rPr>
        <w:t>,</w:t>
      </w:r>
      <w:hyperlink w:anchor="_ENREF_206" w:tooltip="Markham, 2019 #1138" w:history="1">
        <w:r w:rsidR="0064712F" w:rsidRPr="00F77E2D">
          <w:rPr>
            <w:rStyle w:val="Hyperlink"/>
            <w:rFonts w:ascii="Times New Roman" w:eastAsia="Times New Roman" w:hAnsi="Times New Roman" w:cs="Times New Roman"/>
            <w:noProof/>
            <w:sz w:val="24"/>
            <w:szCs w:val="24"/>
          </w:rPr>
          <w:t>206</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The EMPA-REG OUTCOME trial evaluated the non-inferior cardiovascular safety of empagliflozin in high-CV-risk T2D patients with an estimated glomerular filtration ate (eGFR) of at least 30 mL/min/1.73 m</w:t>
      </w:r>
      <w:r w:rsidRPr="00122E05">
        <w:rPr>
          <w:rFonts w:ascii="Times New Roman" w:eastAsia="Times New Roman" w:hAnsi="Times New Roman" w:cs="Times New Roman"/>
          <w:sz w:val="24"/>
          <w:szCs w:val="24"/>
          <w:vertAlign w:val="superscript"/>
        </w:rPr>
        <w:t>2</w:t>
      </w:r>
      <w:r w:rsidRPr="00122E05">
        <w:rPr>
          <w:rFonts w:ascii="Times New Roman" w:eastAsia="Times New Roman" w:hAnsi="Times New Roman" w:cs="Times New Roman"/>
          <w:sz w:val="24"/>
          <w:szCs w:val="24"/>
        </w:rPr>
        <w:t>. Empagliflozin reduced the rate of new onset or worsening nephropathy, which were defined as new-onset microalbuminuria, doubling of creatinine, and eGFR ≤ 45 mL/min/1.73 m</w:t>
      </w:r>
      <w:r w:rsidRPr="00122E05">
        <w:rPr>
          <w:rFonts w:ascii="Times New Roman" w:eastAsia="Times New Roman" w:hAnsi="Times New Roman" w:cs="Times New Roman"/>
          <w:sz w:val="24"/>
          <w:szCs w:val="24"/>
          <w:vertAlign w:val="superscript"/>
        </w:rPr>
        <w:t>2</w:t>
      </w:r>
      <w:r w:rsidRPr="00122E05">
        <w:rPr>
          <w:rFonts w:ascii="Times New Roman" w:eastAsia="Times New Roman" w:hAnsi="Times New Roman" w:cs="Times New Roman"/>
          <w:sz w:val="24"/>
          <w:szCs w:val="24"/>
        </w:rPr>
        <w:t>, initiation of renal replacement therapy, and death due to renal disease (hazard ratio [HR]: 0.61, 95% CI: 0.53, 0.70; p&lt;0.0001).</w:t>
      </w:r>
      <w:r w:rsidR="00DA7816" w:rsidRPr="00122E05">
        <w:rPr>
          <w:rFonts w:ascii="Times New Roman" w:eastAsia="Times New Roman" w:hAnsi="Times New Roman" w:cs="Times New Roman"/>
          <w:sz w:val="24"/>
          <w:szCs w:val="24"/>
        </w:rPr>
        <w:fldChar w:fldCharType="begin">
          <w:fldData xml:space="preserve">PEVuZE5vdGU+PENpdGU+PEF1dGhvcj5aaW5tYW48L0F1dGhvcj48WWVhcj4yMDE1PC9ZZWFyPjxS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</w:fldData>
        </w:fldChar>
      </w:r>
      <w:r w:rsidR="0064712F" w:rsidRPr="00122E05">
        <w:rPr>
          <w:rFonts w:ascii="Times New Roman" w:eastAsia="Times New Roman" w:hAnsi="Times New Roman" w:cs="Times New Roman"/>
          <w:sz w:val="24"/>
          <w:szCs w:val="24"/>
        </w:rPr>
        <w:instrText xml:space="preserve"> ADDIN EN.CITE </w:instrText>
      </w:r>
      <w:r w:rsidR="00DA7816" w:rsidRPr="00122E05">
        <w:rPr>
          <w:rFonts w:ascii="Times New Roman" w:eastAsia="Times New Roman" w:hAnsi="Times New Roman" w:cs="Times New Roman"/>
          <w:sz w:val="24"/>
          <w:szCs w:val="24"/>
        </w:rPr>
        <w:fldChar w:fldCharType="begin">
          <w:fldData xml:space="preserve">PEVuZE5vdGU+PENpdGU+PEF1dGhvcj5aaW5tYW48L0F1dGhvcj48WWVhcj4yMDE1PC9ZZWFyPjxS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</w:fldData>
        </w:fldChar>
      </w:r>
      <w:r w:rsidR="0064712F" w:rsidRPr="00122E05">
        <w:rPr>
          <w:rFonts w:ascii="Times New Roman" w:eastAsia="Times New Roman" w:hAnsi="Times New Roman" w:cs="Times New Roman"/>
          <w:sz w:val="24"/>
          <w:szCs w:val="24"/>
        </w:rPr>
        <w:instrText xml:space="preserve"> ADDIN EN.CITE.DATA </w:instrText>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end"/>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207" w:tooltip="Zinman, 2015 #289" w:history="1">
        <w:r w:rsidR="0064712F" w:rsidRPr="00F77E2D">
          <w:rPr>
            <w:rStyle w:val="Hyperlink"/>
            <w:rFonts w:ascii="Times New Roman" w:eastAsia="Times New Roman" w:hAnsi="Times New Roman" w:cs="Times New Roman"/>
            <w:noProof/>
            <w:sz w:val="24"/>
            <w:szCs w:val="24"/>
          </w:rPr>
          <w:t>207</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A secondary analysis of CANTA-SU study confirmed the renoprotective effects of canagliflozin. The eGFR decline was significantly slower in patients receiving canagliflozin than in those receiving glimepiride (0.5 mL/min/1.73 m</w:t>
      </w:r>
      <w:r w:rsidRPr="00122E05">
        <w:rPr>
          <w:rFonts w:ascii="Times New Roman" w:eastAsia="Times New Roman" w:hAnsi="Times New Roman" w:cs="Times New Roman"/>
          <w:sz w:val="24"/>
          <w:szCs w:val="24"/>
          <w:vertAlign w:val="superscript"/>
        </w:rPr>
        <w:t>2</w:t>
      </w:r>
      <w:r w:rsidRPr="00122E05">
        <w:rPr>
          <w:rFonts w:ascii="Times New Roman" w:eastAsia="Times New Roman" w:hAnsi="Times New Roman" w:cs="Times New Roman"/>
          <w:sz w:val="24"/>
          <w:szCs w:val="24"/>
        </w:rPr>
        <w:t xml:space="preserve"> per year with 100 mg daily [95% CI: 0.0, 1.0] and 0.9 mL/min/1.73 m</w:t>
      </w:r>
      <w:r w:rsidRPr="00122E05">
        <w:rPr>
          <w:rFonts w:ascii="Times New Roman" w:eastAsia="Times New Roman" w:hAnsi="Times New Roman" w:cs="Times New Roman"/>
          <w:sz w:val="24"/>
          <w:szCs w:val="24"/>
          <w:vertAlign w:val="superscript"/>
        </w:rPr>
        <w:t>2</w:t>
      </w:r>
      <w:r w:rsidRPr="00122E05">
        <w:rPr>
          <w:rFonts w:ascii="Times New Roman" w:eastAsia="Times New Roman" w:hAnsi="Times New Roman" w:cs="Times New Roman"/>
          <w:sz w:val="24"/>
          <w:szCs w:val="24"/>
        </w:rPr>
        <w:t xml:space="preserve"> per year with 300 mg daily [95% CI: 0.4, 1.4], compared with glimepiride (3.3 mL/min/1.73 m</w:t>
      </w:r>
      <w:r w:rsidRPr="00122E05">
        <w:rPr>
          <w:rFonts w:ascii="Times New Roman" w:eastAsia="Times New Roman" w:hAnsi="Times New Roman" w:cs="Times New Roman"/>
          <w:sz w:val="24"/>
          <w:szCs w:val="24"/>
          <w:vertAlign w:val="superscript"/>
        </w:rPr>
        <w:t xml:space="preserve">2 </w:t>
      </w:r>
      <w:r w:rsidRPr="00122E05">
        <w:rPr>
          <w:rFonts w:ascii="Times New Roman" w:eastAsia="Times New Roman" w:hAnsi="Times New Roman" w:cs="Times New Roman"/>
          <w:sz w:val="24"/>
          <w:szCs w:val="24"/>
        </w:rPr>
        <w:t>per year [95% CI: 2.8, 3.8]).</w:t>
      </w:r>
      <w:r w:rsidR="00DA7816" w:rsidRPr="00122E05">
        <w:rPr>
          <w:rFonts w:ascii="Times New Roman" w:eastAsia="Times New Roman" w:hAnsi="Times New Roman" w:cs="Times New Roman"/>
          <w:sz w:val="24"/>
          <w:szCs w:val="24"/>
        </w:rPr>
        <w:fldChar w:fldCharType="begin">
          <w:fldData xml:space="preserve">PEVuZE5vdGU+PENpdGU+PEF1dGhvcj5IZWVyc3Bpbms8L0F1dGhvcj48WWVhcj4yMDE3PC9ZZWFy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</w:fldData>
        </w:fldChar>
      </w:r>
      <w:r w:rsidR="0064712F" w:rsidRPr="00122E05">
        <w:rPr>
          <w:rFonts w:ascii="Times New Roman" w:eastAsia="Times New Roman" w:hAnsi="Times New Roman" w:cs="Times New Roman"/>
          <w:sz w:val="24"/>
          <w:szCs w:val="24"/>
        </w:rPr>
        <w:instrText xml:space="preserve"> ADDIN EN.CITE </w:instrText>
      </w:r>
      <w:r w:rsidR="00DA7816" w:rsidRPr="00122E05">
        <w:rPr>
          <w:rFonts w:ascii="Times New Roman" w:eastAsia="Times New Roman" w:hAnsi="Times New Roman" w:cs="Times New Roman"/>
          <w:sz w:val="24"/>
          <w:szCs w:val="24"/>
        </w:rPr>
        <w:fldChar w:fldCharType="begin">
          <w:fldData xml:space="preserve">PEVuZE5vdGU+PENpdGU+PEF1dGhvcj5IZWVyc3Bpbms8L0F1dGhvcj48WWVhcj4yMDE3PC9ZZWFy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</w:fldData>
        </w:fldChar>
      </w:r>
      <w:r w:rsidR="0064712F" w:rsidRPr="00122E05">
        <w:rPr>
          <w:rFonts w:ascii="Times New Roman" w:eastAsia="Times New Roman" w:hAnsi="Times New Roman" w:cs="Times New Roman"/>
          <w:sz w:val="24"/>
          <w:szCs w:val="24"/>
        </w:rPr>
        <w:instrText xml:space="preserve"> ADDIN EN.CITE.DATA </w:instrText>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end"/>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208" w:tooltip="Heerspink, 2017 #288" w:history="1">
        <w:r w:rsidR="0064712F" w:rsidRPr="00F77E2D">
          <w:rPr>
            <w:rStyle w:val="Hyperlink"/>
            <w:rFonts w:ascii="Times New Roman" w:eastAsia="Times New Roman" w:hAnsi="Times New Roman" w:cs="Times New Roman"/>
            <w:noProof/>
            <w:sz w:val="24"/>
            <w:szCs w:val="24"/>
          </w:rPr>
          <w:t>208</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The CANVAS Program integrated data from two trials involving a total of 10,142 participants with type 2 diabetes and high cardiovascular risk. Treatment with canagliflozin showed a possible benefit with respect to the progression of albuminuria (</w:t>
      </w:r>
      <w:r w:rsidR="00943DF5" w:rsidRPr="00122E05">
        <w:rPr>
          <w:rFonts w:ascii="Times New Roman" w:eastAsia="Times New Roman" w:hAnsi="Times New Roman" w:cs="Times New Roman"/>
          <w:sz w:val="24"/>
          <w:szCs w:val="24"/>
        </w:rPr>
        <w:t>HR</w:t>
      </w:r>
      <w:r w:rsidR="0006661B" w:rsidRPr="00122E05">
        <w:rPr>
          <w:rFonts w:ascii="Times New Roman" w:eastAsia="Times New Roman" w:hAnsi="Times New Roman" w:cs="Times New Roman"/>
          <w:sz w:val="24"/>
          <w:szCs w:val="24"/>
        </w:rPr>
        <w:t>:</w:t>
      </w:r>
      <w:r w:rsidRPr="00122E05">
        <w:rPr>
          <w:rFonts w:ascii="Times New Roman" w:eastAsia="Times New Roman" w:hAnsi="Times New Roman" w:cs="Times New Roman"/>
          <w:sz w:val="24"/>
          <w:szCs w:val="24"/>
        </w:rPr>
        <w:t xml:space="preserve"> 0.73; 95% CI</w:t>
      </w:r>
      <w:r w:rsidR="0006661B" w:rsidRPr="00122E05">
        <w:rPr>
          <w:rFonts w:ascii="Times New Roman" w:eastAsia="Times New Roman" w:hAnsi="Times New Roman" w:cs="Times New Roman"/>
          <w:sz w:val="24"/>
          <w:szCs w:val="24"/>
        </w:rPr>
        <w:t>:</w:t>
      </w:r>
      <w:r w:rsidRPr="00122E05">
        <w:rPr>
          <w:rFonts w:ascii="Times New Roman" w:eastAsia="Times New Roman" w:hAnsi="Times New Roman" w:cs="Times New Roman"/>
          <w:sz w:val="24"/>
          <w:szCs w:val="24"/>
        </w:rPr>
        <w:t xml:space="preserve"> 0.67</w:t>
      </w:r>
      <w:r w:rsidR="0006661B" w:rsidRPr="00122E05">
        <w:rPr>
          <w:rFonts w:ascii="Times New Roman" w:eastAsia="Times New Roman" w:hAnsi="Times New Roman" w:cs="Times New Roman"/>
          <w:sz w:val="24"/>
          <w:szCs w:val="24"/>
        </w:rPr>
        <w:t>,</w:t>
      </w:r>
      <w:r w:rsidRPr="00122E05">
        <w:rPr>
          <w:rFonts w:ascii="Times New Roman" w:eastAsia="Times New Roman" w:hAnsi="Times New Roman" w:cs="Times New Roman"/>
          <w:sz w:val="24"/>
          <w:szCs w:val="24"/>
        </w:rPr>
        <w:t xml:space="preserve"> 0.79) and the composite outcome of a sustained 40% reduction in the estimated glomerular filtration rate, the need for renal-replacement therapy, or death from renal causes (</w:t>
      </w:r>
      <w:r w:rsidR="00943DF5" w:rsidRPr="00122E05">
        <w:rPr>
          <w:rFonts w:ascii="Times New Roman" w:eastAsia="Times New Roman" w:hAnsi="Times New Roman" w:cs="Times New Roman"/>
          <w:sz w:val="24"/>
          <w:szCs w:val="24"/>
        </w:rPr>
        <w:t>HR</w:t>
      </w:r>
      <w:r w:rsidR="00295454" w:rsidRPr="00122E05">
        <w:rPr>
          <w:rFonts w:ascii="Times New Roman" w:eastAsia="Times New Roman" w:hAnsi="Times New Roman" w:cs="Times New Roman"/>
          <w:sz w:val="24"/>
          <w:szCs w:val="24"/>
        </w:rPr>
        <w:t>:</w:t>
      </w:r>
      <w:r w:rsidRPr="00122E05">
        <w:rPr>
          <w:rFonts w:ascii="Times New Roman" w:eastAsia="Times New Roman" w:hAnsi="Times New Roman" w:cs="Times New Roman"/>
          <w:sz w:val="24"/>
          <w:szCs w:val="24"/>
        </w:rPr>
        <w:t xml:space="preserve"> 0.60; 95% CI</w:t>
      </w:r>
      <w:r w:rsidR="0006661B" w:rsidRPr="00122E05">
        <w:rPr>
          <w:rFonts w:ascii="Times New Roman" w:eastAsia="Times New Roman" w:hAnsi="Times New Roman" w:cs="Times New Roman"/>
          <w:sz w:val="24"/>
          <w:szCs w:val="24"/>
        </w:rPr>
        <w:t xml:space="preserve">: </w:t>
      </w:r>
      <w:r w:rsidRPr="00122E05">
        <w:rPr>
          <w:rFonts w:ascii="Times New Roman" w:eastAsia="Times New Roman" w:hAnsi="Times New Roman" w:cs="Times New Roman"/>
          <w:sz w:val="24"/>
          <w:szCs w:val="24"/>
        </w:rPr>
        <w:t>0.47</w:t>
      </w:r>
      <w:r w:rsidR="0006661B" w:rsidRPr="00122E05">
        <w:rPr>
          <w:rFonts w:ascii="Times New Roman" w:eastAsia="Times New Roman" w:hAnsi="Times New Roman" w:cs="Times New Roman"/>
          <w:sz w:val="24"/>
          <w:szCs w:val="24"/>
        </w:rPr>
        <w:t>,</w:t>
      </w:r>
      <w:r w:rsidRPr="00122E05">
        <w:rPr>
          <w:rFonts w:ascii="Times New Roman" w:eastAsia="Times New Roman" w:hAnsi="Times New Roman" w:cs="Times New Roman"/>
          <w:sz w:val="24"/>
          <w:szCs w:val="24"/>
        </w:rPr>
        <w:t xml:space="preserve"> 0.77).</w:t>
      </w:r>
      <w:r w:rsidR="00DA7816" w:rsidRPr="00122E05">
        <w:rPr>
          <w:rFonts w:ascii="Times New Roman" w:eastAsia="Times New Roman" w:hAnsi="Times New Roman" w:cs="Times New Roman"/>
          <w:sz w:val="24"/>
          <w:szCs w:val="24"/>
        </w:rPr>
        <w:fldChar w:fldCharType="begin">
          <w:fldData xml:space="preserve">PEVuZE5vdGU+PENpdGU+PEF1dGhvcj5OZWFsPC9BdXRob3I+PFllYXI+MjAxNzwvWWVhcj48UmVj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</w:fldData>
        </w:fldChar>
      </w:r>
      <w:r w:rsidR="0064712F" w:rsidRPr="00122E05">
        <w:rPr>
          <w:rFonts w:ascii="Times New Roman" w:eastAsia="Times New Roman" w:hAnsi="Times New Roman" w:cs="Times New Roman"/>
          <w:sz w:val="24"/>
          <w:szCs w:val="24"/>
        </w:rPr>
        <w:instrText xml:space="preserve"> ADDIN EN.CITE </w:instrText>
      </w:r>
      <w:r w:rsidR="00DA7816" w:rsidRPr="00122E05">
        <w:rPr>
          <w:rFonts w:ascii="Times New Roman" w:eastAsia="Times New Roman" w:hAnsi="Times New Roman" w:cs="Times New Roman"/>
          <w:sz w:val="24"/>
          <w:szCs w:val="24"/>
        </w:rPr>
        <w:fldChar w:fldCharType="begin">
          <w:fldData xml:space="preserve">PEVuZE5vdGU+PENpdGU+PEF1dGhvcj5OZWFsPC9BdXRob3I+PFllYXI+MjAxNzwvWWVhcj48UmVj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</w:fldData>
        </w:fldChar>
      </w:r>
      <w:r w:rsidR="0064712F" w:rsidRPr="00122E05">
        <w:rPr>
          <w:rFonts w:ascii="Times New Roman" w:eastAsia="Times New Roman" w:hAnsi="Times New Roman" w:cs="Times New Roman"/>
          <w:sz w:val="24"/>
          <w:szCs w:val="24"/>
        </w:rPr>
        <w:instrText xml:space="preserve"> ADDIN EN.CITE.DATA </w:instrText>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end"/>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209" w:tooltip="Neal, 2017 #290" w:history="1">
        <w:r w:rsidR="0064712F" w:rsidRPr="00F77E2D">
          <w:rPr>
            <w:rStyle w:val="Hyperlink"/>
            <w:rFonts w:ascii="Times New Roman" w:eastAsia="Times New Roman" w:hAnsi="Times New Roman" w:cs="Times New Roman"/>
            <w:noProof/>
            <w:sz w:val="24"/>
            <w:szCs w:val="24"/>
          </w:rPr>
          <w:t>209</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Canagliflozin in combination with metformin significantly improved glycaemic control in patients with T2DM and significant weight loss along with low incidence of hypoglycaemia have been reported.</w:t>
      </w:r>
      <w:r w:rsidR="00DA7816" w:rsidRPr="00122E05">
        <w:rPr>
          <w:rFonts w:ascii="Times New Roman" w:eastAsia="Times New Roman" w:hAnsi="Times New Roman" w:cs="Times New Roman"/>
          <w:sz w:val="24"/>
          <w:szCs w:val="24"/>
        </w:rPr>
        <w:fldChar w:fldCharType="begin">
          <w:fldData xml:space="preserve">PEVuZE5vdGU+PENpdGU+PEF1dGhvcj5Sb3NlbnN0b2NrPC9BdXRob3I+PFllYXI+MjAxMjwvWWVh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</w:fldData>
        </w:fldChar>
      </w:r>
      <w:r w:rsidR="0064712F" w:rsidRPr="00122E05">
        <w:rPr>
          <w:rFonts w:ascii="Times New Roman" w:eastAsia="Times New Roman" w:hAnsi="Times New Roman" w:cs="Times New Roman"/>
          <w:sz w:val="24"/>
          <w:szCs w:val="24"/>
        </w:rPr>
        <w:instrText xml:space="preserve"> ADDIN EN.CITE </w:instrText>
      </w:r>
      <w:r w:rsidR="00DA7816" w:rsidRPr="00122E05">
        <w:rPr>
          <w:rFonts w:ascii="Times New Roman" w:eastAsia="Times New Roman" w:hAnsi="Times New Roman" w:cs="Times New Roman"/>
          <w:sz w:val="24"/>
          <w:szCs w:val="24"/>
        </w:rPr>
        <w:fldChar w:fldCharType="begin">
          <w:fldData xml:space="preserve">PEVuZE5vdGU+PENpdGU+PEF1dGhvcj5Sb3NlbnN0b2NrPC9BdXRob3I+PFllYXI+MjAxMjwvWWVh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</w:fldData>
        </w:fldChar>
      </w:r>
      <w:r w:rsidR="0064712F" w:rsidRPr="00122E05">
        <w:rPr>
          <w:rFonts w:ascii="Times New Roman" w:eastAsia="Times New Roman" w:hAnsi="Times New Roman" w:cs="Times New Roman"/>
          <w:sz w:val="24"/>
          <w:szCs w:val="24"/>
        </w:rPr>
        <w:instrText xml:space="preserve"> ADDIN EN.CITE.DATA </w:instrText>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end"/>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210" w:tooltip="Rosenstock, 2012 #291" w:history="1">
        <w:r w:rsidR="0064712F" w:rsidRPr="00F77E2D">
          <w:rPr>
            <w:rStyle w:val="Hyperlink"/>
            <w:rFonts w:ascii="Times New Roman" w:eastAsia="Times New Roman" w:hAnsi="Times New Roman" w:cs="Times New Roman"/>
            <w:noProof/>
            <w:sz w:val="24"/>
            <w:szCs w:val="24"/>
          </w:rPr>
          <w:t>210</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A recent meta-analysis concluded that SGLT2 inhibitors, as a class, significantly reduce 24‐hour ambulatory blood pressure further substantiating their favourable cardiovascular profile.</w:t>
      </w:r>
      <w:r w:rsidR="00DA7816" w:rsidRPr="00122E05">
        <w:rPr>
          <w:rFonts w:ascii="Times New Roman" w:eastAsia="Times New Roman" w:hAnsi="Times New Roman" w:cs="Times New Roman"/>
          <w:sz w:val="24"/>
          <w:szCs w:val="24"/>
        </w:rPr>
        <w:fldChar w:fldCharType="begin">
          <w:fldData xml:space="preserve">PEVuZE5vdGU+PENpdGU+PEF1dGhvcj5CYWtlcjwvQXV0aG9yPjxZZWFyPjIwMTc8L1llYXI+PFJl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</w:fldData>
        </w:fldChar>
      </w:r>
      <w:r w:rsidR="0064712F" w:rsidRPr="00122E05">
        <w:rPr>
          <w:rFonts w:ascii="Times New Roman" w:eastAsia="Times New Roman" w:hAnsi="Times New Roman" w:cs="Times New Roman"/>
          <w:sz w:val="24"/>
          <w:szCs w:val="24"/>
        </w:rPr>
        <w:instrText xml:space="preserve"> ADDIN EN.CITE </w:instrText>
      </w:r>
      <w:r w:rsidR="00DA7816" w:rsidRPr="00122E05">
        <w:rPr>
          <w:rFonts w:ascii="Times New Roman" w:eastAsia="Times New Roman" w:hAnsi="Times New Roman" w:cs="Times New Roman"/>
          <w:sz w:val="24"/>
          <w:szCs w:val="24"/>
        </w:rPr>
        <w:fldChar w:fldCharType="begin">
          <w:fldData xml:space="preserve">PEVuZE5vdGU+PENpdGU+PEF1dGhvcj5CYWtlcjwvQXV0aG9yPjxZZWFyPjIwMTc8L1llYXI+PFJl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</w:fldData>
        </w:fldChar>
      </w:r>
      <w:r w:rsidR="0064712F" w:rsidRPr="00122E05">
        <w:rPr>
          <w:rFonts w:ascii="Times New Roman" w:eastAsia="Times New Roman" w:hAnsi="Times New Roman" w:cs="Times New Roman"/>
          <w:sz w:val="24"/>
          <w:szCs w:val="24"/>
        </w:rPr>
        <w:instrText xml:space="preserve"> ADDIN EN.CITE.DATA </w:instrText>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end"/>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211" w:tooltip="Baker, 2017 #292" w:history="1">
        <w:r w:rsidR="0064712F" w:rsidRPr="00F77E2D">
          <w:rPr>
            <w:rStyle w:val="Hyperlink"/>
            <w:rFonts w:ascii="Times New Roman" w:eastAsia="Times New Roman" w:hAnsi="Times New Roman" w:cs="Times New Roman"/>
            <w:noProof/>
            <w:sz w:val="24"/>
            <w:szCs w:val="24"/>
          </w:rPr>
          <w:t>211</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hAnsi="Times New Roman" w:cs="Times New Roman"/>
          <w:sz w:val="24"/>
          <w:szCs w:val="24"/>
        </w:rPr>
        <w:t>The most common AEs involving this class are genital mycotic infections, which are believed to be mild and respond favourably to anti-fungal therapy.</w:t>
      </w:r>
      <w:r w:rsidR="00DA7816" w:rsidRPr="00122E05">
        <w:rPr>
          <w:rFonts w:ascii="Times New Roman" w:hAnsi="Times New Roman" w:cs="Times New Roman"/>
          <w:sz w:val="24"/>
          <w:szCs w:val="24"/>
        </w:rPr>
        <w:fldChar w:fldCharType="begin">
          <w:fldData xml:space="preserve">PEVuZE5vdGU+PENpdGU+PEF1dGhvcj5OeWlyamVzeTwvQXV0aG9yPjxZZWFyPjIwMTI8L1llYXI+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PEVuZE5vdGU+PENpdGU+PEF1dGhvcj5OeWlyamVzeTwvQXV0aG9yPjxZZWFyPjIwMTI8L1llYXI+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212" w:tooltip="Nyirjesy, 2012 #362" w:history="1">
        <w:r w:rsidR="0064712F" w:rsidRPr="00F77E2D">
          <w:rPr>
            <w:rStyle w:val="Hyperlink"/>
            <w:rFonts w:ascii="Times New Roman" w:hAnsi="Times New Roman" w:cs="Times New Roman"/>
            <w:noProof/>
            <w:sz w:val="24"/>
            <w:szCs w:val="24"/>
          </w:rPr>
          <w:t>212-216</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543C43" w:rsidRPr="00122E05" w:rsidRDefault="00543C43" w:rsidP="00CF51A2">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lastRenderedPageBreak/>
        <w:t xml:space="preserve">Alpha glucosidase inhibitors </w:t>
      </w:r>
    </w:p>
    <w:p w:rsidR="00543C43" w:rsidRPr="00122E05" w:rsidRDefault="00543C43" w:rsidP="00CF51A2">
      <w:pPr>
        <w:pBdr>
          <w:top w:val="nil"/>
          <w:left w:val="nil"/>
          <w:bottom w:val="nil"/>
          <w:right w:val="nil"/>
          <w:between w:val="nil"/>
        </w:pBdr>
        <w:tabs>
          <w:tab w:val="left" w:pos="480"/>
        </w:tabs>
        <w:spacing w:line="360" w:lineRule="auto"/>
        <w:ind w:right="119"/>
        <w:rPr>
          <w:rFonts w:ascii="Times New Roman" w:hAnsi="Times New Roman" w:cs="Times New Roman"/>
          <w:sz w:val="24"/>
          <w:szCs w:val="24"/>
        </w:rPr>
      </w:pPr>
      <w:r w:rsidRPr="00122E05">
        <w:rPr>
          <w:rFonts w:ascii="Times New Roman" w:hAnsi="Times New Roman" w:cs="Times New Roman"/>
          <w:sz w:val="24"/>
          <w:szCs w:val="24"/>
        </w:rPr>
        <w:t>These agents delay the absorption of consumed carbohydrates by competitively inhibiting the α</w:t>
      </w:r>
      <w:r w:rsidRPr="00122E05">
        <w:rPr>
          <w:rFonts w:ascii="Times New Roman" w:hAnsi="Times New Roman" w:cs="Times New Roman"/>
          <w:sz w:val="24"/>
          <w:szCs w:val="24"/>
        </w:rPr>
        <w:noBreakHyphen/>
        <w:t>glucosidase enzymes at the enterocyte brush border. This inhibition delays the digestion of starch and sucrose and maintains levels of postprandial blood glucose excursions.</w:t>
      </w:r>
      <w:r w:rsidR="00DA7816" w:rsidRPr="00122E05">
        <w:rPr>
          <w:rFonts w:ascii="Times New Roman" w:hAnsi="Times New Roman" w:cs="Times New Roman"/>
          <w:sz w:val="24"/>
          <w:szCs w:val="24"/>
        </w:rPr>
        <w:fldChar w:fldCharType="begin">
          <w:fldData xml:space="preserve">PEVuZE5vdGU+PENpdGU+PEF1dGhvcj5CaXNjaG9mZjwvQXV0aG9yPjxZZWFyPjE5OTQ8L1llYXI+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PEVuZE5vdGU+PENpdGU+PEF1dGhvcj5CaXNjaG9mZjwvQXV0aG9yPjxZZWFyPjE5OTQ8L1llYXI+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217" w:tooltip="Bischoff, 1994 #367" w:history="1">
        <w:r w:rsidR="0064712F" w:rsidRPr="00F77E2D">
          <w:rPr>
            <w:rStyle w:val="Hyperlink"/>
            <w:rFonts w:ascii="Times New Roman" w:hAnsi="Times New Roman" w:cs="Times New Roman"/>
            <w:noProof/>
            <w:sz w:val="24"/>
            <w:szCs w:val="24"/>
          </w:rPr>
          <w:t>217</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The action of these agents are independent of insulin action and hence are devoid of hypoglycaemic adverse effects. In the Essen-II Study, conducted in 96 patients, acarbose significantly lowered HbA1c levels when compared with placebo and treatment with acarbose was associated with a weight reduction of -0.8 kg. </w:t>
      </w:r>
      <w:r w:rsidR="00DA7816" w:rsidRPr="00122E05">
        <w:rPr>
          <w:rFonts w:ascii="Times New Roman" w:hAnsi="Times New Roman" w:cs="Times New Roman"/>
          <w:sz w:val="24"/>
          <w:szCs w:val="24"/>
        </w:rPr>
        <w:fldChar w:fldCharType="begin">
          <w:fldData xml:space="preserve">PEVuZE5vdGU+PENpdGU+PEF1dGhvcj5Ib2ZmbWFubjwvQXV0aG9yPjxZZWFyPjE5OTc8L1llYXI+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PEVuZE5vdGU+PENpdGU+PEF1dGhvcj5Ib2ZmbWFubjwvQXV0aG9yPjxZZWFyPjE5OTc8L1llYXI+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218" w:tooltip="Hoffmann, 1997 #368" w:history="1">
        <w:r w:rsidR="0064712F" w:rsidRPr="00F77E2D">
          <w:rPr>
            <w:rStyle w:val="Hyperlink"/>
            <w:rFonts w:ascii="Times New Roman" w:hAnsi="Times New Roman" w:cs="Times New Roman"/>
            <w:noProof/>
            <w:sz w:val="24"/>
            <w:szCs w:val="24"/>
          </w:rPr>
          <w:t>218</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When added to background of metformin, treatment with acarbose led to HbA1c reduction of 0.7%.</w:t>
      </w:r>
      <w:r w:rsidR="00DA7816" w:rsidRPr="00122E05">
        <w:rPr>
          <w:rFonts w:ascii="Times New Roman" w:hAnsi="Times New Roman" w:cs="Times New Roman"/>
          <w:sz w:val="24"/>
          <w:szCs w:val="24"/>
        </w:rPr>
        <w:fldChar w:fldCharType="begin">
          <w:fldData xml:space="preserve">PEVuZE5vdGU+PENpdGU+PEF1dGhvcj5IYWxpbWk8L0F1dGhvcj48WWVhcj4yMDAwPC9ZZWFyPjxS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PEVuZE5vdGU+PENpdGU+PEF1dGhvcj5IYWxpbWk8L0F1dGhvcj48WWVhcj4yMDAwPC9ZZWFyPjxS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219" w:tooltip="Halimi, 2000 #369" w:history="1">
        <w:r w:rsidR="0064712F" w:rsidRPr="00F77E2D">
          <w:rPr>
            <w:rStyle w:val="Hyperlink"/>
            <w:rFonts w:ascii="Times New Roman" w:hAnsi="Times New Roman" w:cs="Times New Roman"/>
            <w:noProof/>
            <w:sz w:val="24"/>
            <w:szCs w:val="24"/>
          </w:rPr>
          <w:t>219</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The AGIs have demonstrated an acceptable safety profile with major complaints being of flatulence and diarrhoea.</w:t>
      </w:r>
    </w:p>
    <w:p w:rsidR="00543C43" w:rsidRPr="00122E05" w:rsidRDefault="00543C43" w:rsidP="00CF51A2">
      <w:pPr>
        <w:pBdr>
          <w:top w:val="nil"/>
          <w:left w:val="nil"/>
          <w:bottom w:val="nil"/>
          <w:right w:val="nil"/>
          <w:between w:val="nil"/>
        </w:pBdr>
        <w:tabs>
          <w:tab w:val="left" w:pos="480"/>
        </w:tabs>
        <w:spacing w:after="0" w:line="360" w:lineRule="auto"/>
        <w:ind w:right="119"/>
        <w:rPr>
          <w:rFonts w:ascii="Times New Roman" w:hAnsi="Times New Roman" w:cs="Times New Roman"/>
          <w:sz w:val="24"/>
          <w:szCs w:val="24"/>
        </w:rPr>
      </w:pPr>
      <w:r w:rsidRPr="00122E05">
        <w:rPr>
          <w:rFonts w:ascii="Times New Roman" w:eastAsia="Times New Roman" w:hAnsi="Times New Roman" w:cs="Times New Roman"/>
          <w:sz w:val="24"/>
          <w:szCs w:val="24"/>
        </w:rPr>
        <w:t>The glucose-lowering effectiveness of OADs is said to be high with metformin, sulfonylureas, and TZDs (expected HbA1c reduction ~ 1.0–1.5%) and comparatively lower for meglitinides, DPP4 inhibitor, SGLT2 inhibitor</w:t>
      </w:r>
      <w:r w:rsidR="00854D90" w:rsidRPr="00122E05">
        <w:rPr>
          <w:rFonts w:ascii="Times New Roman" w:eastAsia="Times New Roman" w:hAnsi="Times New Roman" w:cs="Times New Roman"/>
          <w:sz w:val="24"/>
          <w:szCs w:val="24"/>
        </w:rPr>
        <w:t>, AGIs.</w:t>
      </w:r>
      <w:r w:rsidR="00DA7816" w:rsidRPr="00122E05">
        <w:rPr>
          <w:rFonts w:ascii="Times New Roman" w:eastAsia="Times New Roman" w:hAnsi="Times New Roman" w:cs="Times New Roman"/>
          <w:sz w:val="24"/>
          <w:szCs w:val="24"/>
        </w:rPr>
        <w:fldChar w:fldCharType="begin"/>
      </w:r>
      <w:r w:rsidR="0064712F" w:rsidRPr="00122E05">
        <w:rPr>
          <w:rFonts w:ascii="Times New Roman" w:eastAsia="Times New Roman" w:hAnsi="Times New Roman" w:cs="Times New Roman"/>
          <w:sz w:val="24"/>
          <w:szCs w:val="24"/>
        </w:rPr>
        <w:instrText xml:space="preserve"> ADDIN EN.CITE &lt;EndNote&gt;&lt;Cite&gt;&lt;Author&gt;Stein&lt;/Author&gt;&lt;Year&gt;2013&lt;/Year&gt;&lt;RecNum&gt;1139&lt;/RecNum&gt;&lt;DisplayText&gt;[220]&lt;/DisplayText&gt;&lt;record&gt;&lt;rec-number&gt;1139&lt;/rec-number&gt;&lt;foreign-keys&gt;&lt;key app="EN" db-id="vtfx5a5p9szaf8etpdrpdx9rr22wxrrw00sv" timestamp="1575956377"&gt;1139&lt;/key&gt;&lt;/foreign-keys&gt;&lt;ref-type name="Journal Article"&gt;17&lt;/ref-type&gt;&lt;contributors&gt;&lt;authors&gt;&lt;author&gt;Stein, Stephanie Aleskow&lt;/author&gt;&lt;author&gt;Lamos, Elizabeth Mary&lt;/author&gt;&lt;author&gt;Davis, Stephen N.&lt;/author&gt;&lt;/authors&gt;&lt;/contributors&gt;&lt;titles&gt;&lt;title&gt;A review of the efficacy and safety of oral antidiabetic drugs&lt;/title&gt;&lt;secondary-title&gt;Expert opinion on drug safety&lt;/secondary-title&gt;&lt;alt-title&gt;Expert Opin Drug Saf&lt;/alt-title&gt;&lt;/titles&gt;&lt;periodical&gt;&lt;full-title&gt;Expert opinion on drug safety&lt;/full-title&gt;&lt;/periodical&gt;&lt;pages&gt;153-175&lt;/pages&gt;&lt;volume&gt;12&lt;/volume&gt;&lt;number&gt;2&lt;/number&gt;&lt;edition&gt;12/14&lt;/edition&gt;&lt;keywords&gt;&lt;keyword&gt;Administration, Oral&lt;/keyword&gt;&lt;keyword&gt;Animals&lt;/keyword&gt;&lt;keyword&gt;Diabetes Mellitus, Type 2/blood/*drug therapy/epidemiology&lt;/keyword&gt;&lt;keyword&gt;Humans&lt;/keyword&gt;&lt;keyword&gt;Hypoglycemia/blood/chemically induced&lt;/keyword&gt;&lt;keyword&gt;Hypoglycemic Agents/*administration &amp;amp; dosage/*adverse effects&lt;/keyword&gt;&lt;keyword&gt;Metformin/administration &amp;amp; dosage/adverse effects&lt;/keyword&gt;&lt;keyword&gt;Treatment Outcome&lt;/keyword&gt;&lt;/keywords&gt;&lt;dates&gt;&lt;year&gt;2013&lt;/year&gt;&lt;/dates&gt;&lt;isbn&gt;1744-764X&amp;#xD;1474-0338&lt;/isbn&gt;&lt;accession-num&gt;23241069&lt;/accession-num&gt;&lt;urls&gt;&lt;related-urls&gt;&lt;url&gt;https://www.ncbi.nlm.nih.gov/pubmed/23241069&lt;/url&gt;&lt;url&gt;https://www.ncbi.nlm.nih.gov/pmc/articles/PMC3977601/&lt;/url&gt;&lt;/related-urls&gt;&lt;/urls&gt;&lt;electronic-resource-num&gt;10.1517/14740338.2013.752813&lt;/electronic-resource-num&gt;&lt;remote-database-name&gt;PubMed&lt;/remote-database-name&gt;&lt;language&gt;eng&lt;/language&gt;&lt;/record&gt;&lt;/Cite&gt;&lt;/EndNote&gt;</w:instrText>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220" w:tooltip="Stein, 2013 #1139" w:history="1">
        <w:r w:rsidR="0064712F" w:rsidRPr="00F77E2D">
          <w:rPr>
            <w:rStyle w:val="Hyperlink"/>
            <w:rFonts w:ascii="Times New Roman" w:eastAsia="Times New Roman" w:hAnsi="Times New Roman" w:cs="Times New Roman"/>
            <w:noProof/>
            <w:sz w:val="24"/>
            <w:szCs w:val="24"/>
          </w:rPr>
          <w:t>220</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However, older drugs have typically been tested in clinical trial participants with higher baseline HbA1c, which is associated with greater treatment emergent glycaemic reductions, irrespective of therapy type. In head-to-head trials, any differential effects on glucose control between different OADs are small. So agent and patient-specific properties, such as ease of administration, dosing frequency, side effect profiles, cost, and other benefits, often help in their selection.</w:t>
      </w:r>
    </w:p>
    <w:p w:rsidR="00543C43" w:rsidRPr="00122E05" w:rsidRDefault="00543C43" w:rsidP="003B5C9D">
      <w:pPr>
        <w:widowControl w:val="0"/>
        <w:numPr>
          <w:ilvl w:val="0"/>
          <w:numId w:val="50"/>
        </w:numPr>
        <w:pBdr>
          <w:top w:val="nil"/>
          <w:left w:val="nil"/>
          <w:bottom w:val="nil"/>
          <w:right w:val="nil"/>
          <w:between w:val="nil"/>
        </w:pBdr>
        <w:spacing w:after="0" w:line="360" w:lineRule="auto"/>
        <w:ind w:left="284" w:right="119"/>
        <w:rPr>
          <w:rFonts w:ascii="Times New Roman" w:hAnsi="Times New Roman" w:cs="Times New Roman"/>
          <w:sz w:val="24"/>
          <w:szCs w:val="24"/>
        </w:rPr>
      </w:pPr>
      <w:r w:rsidRPr="00122E05">
        <w:rPr>
          <w:rFonts w:ascii="Times New Roman" w:eastAsia="Times New Roman" w:hAnsi="Times New Roman" w:cs="Times New Roman"/>
          <w:sz w:val="24"/>
          <w:szCs w:val="24"/>
        </w:rPr>
        <w:t xml:space="preserve">Two-drug combination therapies with metformin (such as metformin plus TZDs, metformin plus sulfonylureas, metformin plus SGLT2 inhibitors, and metformin plus DPP4 inhibitors, DPP4+ SGLT2) were more effective in reducing </w:t>
      </w:r>
      <w:r w:rsidR="00C63061" w:rsidRPr="00122E05">
        <w:rPr>
          <w:rFonts w:ascii="Times New Roman" w:eastAsia="Times New Roman" w:hAnsi="Times New Roman" w:cs="Times New Roman"/>
          <w:sz w:val="24"/>
          <w:szCs w:val="24"/>
        </w:rPr>
        <w:t>HbA1c</w:t>
      </w:r>
      <w:r w:rsidRPr="00122E05">
        <w:rPr>
          <w:rFonts w:ascii="Times New Roman" w:eastAsia="Times New Roman" w:hAnsi="Times New Roman" w:cs="Times New Roman"/>
          <w:sz w:val="24"/>
          <w:szCs w:val="24"/>
        </w:rPr>
        <w:t xml:space="preserve"> than metformin monotherapy by about 1%</w:t>
      </w:r>
      <w:r w:rsidR="00C63061" w:rsidRPr="00122E05">
        <w:rPr>
          <w:rFonts w:ascii="Times New Roman" w:eastAsia="Times New Roman" w:hAnsi="Times New Roman" w:cs="Times New Roman"/>
          <w:sz w:val="24"/>
          <w:szCs w:val="24"/>
        </w:rPr>
        <w:t>.</w:t>
      </w:r>
      <w:r w:rsidR="00DA7816" w:rsidRPr="00122E05">
        <w:rPr>
          <w:rFonts w:ascii="Times New Roman" w:eastAsia="Times New Roman" w:hAnsi="Times New Roman" w:cs="Times New Roman"/>
          <w:sz w:val="24"/>
          <w:szCs w:val="24"/>
        </w:rPr>
        <w:fldChar w:fldCharType="begin"/>
      </w:r>
      <w:r w:rsidR="0064712F" w:rsidRPr="00122E05">
        <w:rPr>
          <w:rFonts w:ascii="Times New Roman" w:eastAsia="Times New Roman" w:hAnsi="Times New Roman" w:cs="Times New Roman"/>
          <w:sz w:val="24"/>
          <w:szCs w:val="24"/>
        </w:rPr>
        <w:instrText xml:space="preserve"> ADDIN EN.CITE &lt;EndNote&gt;&lt;Cite&gt;&lt;Author&gt;Cavaiola TS&lt;/Author&gt;&lt;Year&gt;Updated 2017 Mar 31&lt;/Year&gt;&lt;RecNum&gt;1140&lt;/RecNum&gt;&lt;DisplayText&gt;[221]&lt;/DisplayText&gt;&lt;record&gt;&lt;rec-number&gt;1140&lt;/rec-number&gt;&lt;foreign-keys&gt;&lt;key app="EN" db-id="vtfx5a5p9szaf8etpdrpdx9rr22wxrrw00sv" timestamp="1575956723"&gt;1140&lt;/key&gt;&lt;/foreign-keys&gt;&lt;ref-type name="Electronic Article"&gt;43&lt;/ref-type&gt;&lt;contributors&gt;&lt;authors&gt;&lt;author&gt;Cavaiola TS, Pettus JH.&lt;/author&gt;&lt;/authors&gt;&lt;/contributors&gt;&lt;titles&gt;&lt;title&gt;Selecting Amongst Available Pharmacological Agents.&lt;/title&gt;&lt;secondary-title&gt;In: Feingold KR, Anawalt B, Boyce A, et al., editors. Endotext [Internet]&lt;/secondary-title&gt;&lt;/titles&gt;&lt;periodical&gt;&lt;full-title&gt;In: Feingold KR, Anawalt B, Boyce A, et al., editors. Endotext [Internet]&lt;/full-title&gt;&lt;/periodical&gt;&lt;dates&gt;&lt;year&gt;Updated 2017 Mar 31&lt;/year&gt;&lt;/dates&gt;&lt;pub-location&gt;South Dartmouth (MA)&lt;/pub-location&gt;&lt;publisher&gt;MDText.com, Inc.; 2000-&lt;/publisher&gt;&lt;urls&gt;&lt;related-urls&gt;&lt;url&gt;https://www.ncbi.nlm.nih.gov/books/NBK425702/&lt;/url&gt;&lt;/related-urls&gt;&lt;/urls&gt;&lt;/record&gt;&lt;/Cite&gt;&lt;/EndNote&gt;</w:instrText>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221" w:tooltip="Cavaiola TS, Updated 2017 Mar 31 #1140" w:history="1">
        <w:r w:rsidR="0064712F" w:rsidRPr="00F77E2D">
          <w:rPr>
            <w:rStyle w:val="Hyperlink"/>
            <w:rFonts w:ascii="Times New Roman" w:eastAsia="Times New Roman" w:hAnsi="Times New Roman" w:cs="Times New Roman"/>
            <w:noProof/>
            <w:sz w:val="24"/>
            <w:szCs w:val="24"/>
          </w:rPr>
          <w:t>221</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In addition, triple FDC of metformin and sulfonylurea plus pioglitazone are also available in India. </w:t>
      </w:r>
    </w:p>
    <w:p w:rsidR="00543C43" w:rsidRPr="00122E05" w:rsidRDefault="00543C43" w:rsidP="003B5C9D">
      <w:pPr>
        <w:widowControl w:val="0"/>
        <w:numPr>
          <w:ilvl w:val="0"/>
          <w:numId w:val="50"/>
        </w:numPr>
        <w:pBdr>
          <w:top w:val="nil"/>
          <w:left w:val="nil"/>
          <w:bottom w:val="nil"/>
          <w:right w:val="nil"/>
          <w:between w:val="nil"/>
        </w:pBdr>
        <w:spacing w:after="0" w:line="360" w:lineRule="auto"/>
        <w:ind w:left="284" w:right="119"/>
        <w:rPr>
          <w:rFonts w:ascii="Times New Roman" w:eastAsia="Times New Roman" w:hAnsi="Times New Roman" w:cs="Times New Roman"/>
          <w:sz w:val="24"/>
          <w:szCs w:val="24"/>
        </w:rPr>
        <w:sectPr w:rsidR="00543C43" w:rsidRPr="00122E05" w:rsidSect="00E52A21">
          <w:footerReference w:type="default" r:id="rId12"/>
          <w:pgSz w:w="11906" w:h="16838"/>
          <w:pgMar w:top="1701" w:right="1133" w:bottom="1701"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122E05">
        <w:rPr>
          <w:rFonts w:ascii="Times New Roman" w:eastAsia="Times New Roman" w:hAnsi="Times New Roman" w:cs="Times New Roman"/>
          <w:sz w:val="24"/>
          <w:szCs w:val="24"/>
        </w:rPr>
        <w:t>RSSDI wheel given along with this recommendation book will help a practitioner</w:t>
      </w:r>
      <w:r w:rsidR="00C63061" w:rsidRPr="00122E05">
        <w:rPr>
          <w:rFonts w:ascii="Times New Roman" w:eastAsia="Times New Roman" w:hAnsi="Times New Roman" w:cs="Times New Roman"/>
          <w:sz w:val="24"/>
          <w:szCs w:val="24"/>
        </w:rPr>
        <w:t>s</w:t>
      </w:r>
      <w:r w:rsidRPr="00122E05">
        <w:rPr>
          <w:rFonts w:ascii="Times New Roman" w:eastAsia="Times New Roman" w:hAnsi="Times New Roman" w:cs="Times New Roman"/>
          <w:sz w:val="24"/>
          <w:szCs w:val="24"/>
        </w:rPr>
        <w:t xml:space="preserve"> choose an ideal drug for his patient based on cost, weight, hypoglycaemia risk, and other comorbid conditions</w:t>
      </w:r>
    </w:p>
    <w:p w:rsidR="00543C43" w:rsidRPr="00122E05" w:rsidRDefault="00543C43" w:rsidP="00CF51A2">
      <w:pPr>
        <w:spacing w:line="360" w:lineRule="auto"/>
        <w:rPr>
          <w:rFonts w:ascii="Times New Roman" w:hAnsi="Times New Roman" w:cs="Times New Roman"/>
          <w:b/>
          <w:sz w:val="24"/>
          <w:szCs w:val="24"/>
        </w:rPr>
      </w:pPr>
      <w:r w:rsidRPr="00122E05">
        <w:rPr>
          <w:rFonts w:ascii="Times New Roman" w:hAnsi="Times New Roman" w:cs="Times New Roman"/>
          <w:b/>
          <w:sz w:val="24"/>
          <w:szCs w:val="24"/>
        </w:rPr>
        <w:lastRenderedPageBreak/>
        <w:t>Table 2: Profile of available OADs</w:t>
      </w:r>
    </w:p>
    <w:tbl>
      <w:tblPr>
        <w:tblStyle w:val="GridTable4-Accent11"/>
        <w:tblW w:w="14175" w:type="dxa"/>
        <w:tblLayout w:type="fixed"/>
        <w:tblLook w:val="06A0"/>
      </w:tblPr>
      <w:tblGrid>
        <w:gridCol w:w="3261"/>
        <w:gridCol w:w="1842"/>
        <w:gridCol w:w="3544"/>
        <w:gridCol w:w="1985"/>
        <w:gridCol w:w="3543"/>
      </w:tblGrid>
      <w:tr w:rsidR="00543C43" w:rsidRPr="00122E05" w:rsidTr="00F82279">
        <w:trPr>
          <w:cnfStyle w:val="100000000000"/>
          <w:trHeight w:val="819"/>
        </w:trPr>
        <w:tc>
          <w:tcPr>
            <w:cnfStyle w:val="001000000000"/>
            <w:tcW w:w="3261" w:type="dxa"/>
          </w:tcPr>
          <w:p w:rsidR="00543C43" w:rsidRPr="00122E05" w:rsidRDefault="00543C43" w:rsidP="00CF51A2">
            <w:pPr>
              <w:rPr>
                <w:rFonts w:ascii="Times New Roman" w:hAnsi="Times New Roman" w:cs="Times New Roman"/>
                <w:b w:val="0"/>
                <w:color w:val="auto"/>
                <w:sz w:val="24"/>
                <w:szCs w:val="24"/>
              </w:rPr>
            </w:pPr>
          </w:p>
        </w:tc>
        <w:tc>
          <w:tcPr>
            <w:tcW w:w="1842" w:type="dxa"/>
          </w:tcPr>
          <w:p w:rsidR="00543C43" w:rsidRPr="00122E05" w:rsidRDefault="00543C43" w:rsidP="00CF51A2">
            <w:pPr>
              <w:cnfStyle w:val="100000000000"/>
              <w:rPr>
                <w:rFonts w:ascii="Times New Roman" w:hAnsi="Times New Roman" w:cs="Times New Roman"/>
                <w:b w:val="0"/>
                <w:color w:val="auto"/>
                <w:sz w:val="24"/>
                <w:szCs w:val="24"/>
              </w:rPr>
            </w:pPr>
            <w:r w:rsidRPr="00122E05">
              <w:rPr>
                <w:rFonts w:ascii="Times New Roman" w:hAnsi="Times New Roman" w:cs="Times New Roman"/>
                <w:b w:val="0"/>
                <w:color w:val="auto"/>
                <w:sz w:val="24"/>
                <w:szCs w:val="24"/>
              </w:rPr>
              <w:t>Effect on weight</w:t>
            </w:r>
          </w:p>
        </w:tc>
        <w:tc>
          <w:tcPr>
            <w:tcW w:w="3544" w:type="dxa"/>
          </w:tcPr>
          <w:p w:rsidR="00543C43" w:rsidRPr="00122E05" w:rsidRDefault="00543C43" w:rsidP="00CF51A2">
            <w:pPr>
              <w:cnfStyle w:val="100000000000"/>
              <w:rPr>
                <w:rFonts w:ascii="Times New Roman" w:hAnsi="Times New Roman" w:cs="Times New Roman"/>
                <w:b w:val="0"/>
                <w:color w:val="auto"/>
                <w:sz w:val="24"/>
                <w:szCs w:val="24"/>
              </w:rPr>
            </w:pPr>
            <w:r w:rsidRPr="00122E05">
              <w:rPr>
                <w:rFonts w:ascii="Times New Roman" w:hAnsi="Times New Roman" w:cs="Times New Roman"/>
                <w:b w:val="0"/>
                <w:color w:val="auto"/>
                <w:sz w:val="24"/>
                <w:szCs w:val="24"/>
              </w:rPr>
              <w:t>CV effects</w:t>
            </w:r>
          </w:p>
        </w:tc>
        <w:tc>
          <w:tcPr>
            <w:tcW w:w="1985" w:type="dxa"/>
          </w:tcPr>
          <w:p w:rsidR="00543C43" w:rsidRPr="00122E05" w:rsidRDefault="00543C43" w:rsidP="00CF51A2">
            <w:pPr>
              <w:cnfStyle w:val="100000000000"/>
              <w:rPr>
                <w:rFonts w:ascii="Times New Roman" w:hAnsi="Times New Roman" w:cs="Times New Roman"/>
                <w:b w:val="0"/>
                <w:color w:val="auto"/>
                <w:sz w:val="24"/>
                <w:szCs w:val="24"/>
              </w:rPr>
            </w:pPr>
            <w:r w:rsidRPr="00122E05">
              <w:rPr>
                <w:rFonts w:ascii="Times New Roman" w:hAnsi="Times New Roman" w:cs="Times New Roman"/>
                <w:b w:val="0"/>
                <w:color w:val="auto"/>
                <w:sz w:val="24"/>
                <w:szCs w:val="24"/>
              </w:rPr>
              <w:t>Significant side effects</w:t>
            </w:r>
          </w:p>
        </w:tc>
        <w:tc>
          <w:tcPr>
            <w:tcW w:w="3543" w:type="dxa"/>
          </w:tcPr>
          <w:p w:rsidR="00543C43" w:rsidRPr="00122E05" w:rsidRDefault="00543C43" w:rsidP="00CF51A2">
            <w:pPr>
              <w:cnfStyle w:val="100000000000"/>
              <w:rPr>
                <w:rFonts w:ascii="Times New Roman" w:hAnsi="Times New Roman" w:cs="Times New Roman"/>
                <w:b w:val="0"/>
                <w:color w:val="auto"/>
                <w:sz w:val="24"/>
                <w:szCs w:val="24"/>
              </w:rPr>
            </w:pPr>
            <w:r w:rsidRPr="00122E05">
              <w:rPr>
                <w:rFonts w:ascii="Times New Roman" w:hAnsi="Times New Roman" w:cs="Times New Roman"/>
                <w:b w:val="0"/>
                <w:color w:val="auto"/>
                <w:sz w:val="24"/>
                <w:szCs w:val="24"/>
              </w:rPr>
              <w:t>Summary</w:t>
            </w:r>
          </w:p>
        </w:tc>
      </w:tr>
      <w:tr w:rsidR="00543C43" w:rsidRPr="00122E05" w:rsidTr="00F82279">
        <w:trPr>
          <w:trHeight w:val="1425"/>
        </w:trPr>
        <w:tc>
          <w:tcPr>
            <w:cnfStyle w:val="001000000000"/>
            <w:tcW w:w="3261" w:type="dxa"/>
          </w:tcPr>
          <w:p w:rsidR="00543C43" w:rsidRPr="00122E05" w:rsidRDefault="00543C43" w:rsidP="00CF51A2">
            <w:pPr>
              <w:rPr>
                <w:rFonts w:ascii="Times New Roman" w:hAnsi="Times New Roman" w:cs="Times New Roman"/>
                <w:sz w:val="24"/>
                <w:szCs w:val="24"/>
              </w:rPr>
            </w:pPr>
            <w:r w:rsidRPr="00122E05">
              <w:rPr>
                <w:rFonts w:ascii="Times New Roman" w:hAnsi="Times New Roman" w:cs="Times New Roman"/>
                <w:sz w:val="24"/>
                <w:szCs w:val="24"/>
              </w:rPr>
              <w:t>Biguanides</w:t>
            </w:r>
          </w:p>
          <w:p w:rsidR="00543C43" w:rsidRPr="00122E05" w:rsidRDefault="00543C43" w:rsidP="00CF51A2">
            <w:pPr>
              <w:rPr>
                <w:rFonts w:ascii="Times New Roman" w:hAnsi="Times New Roman" w:cs="Times New Roman"/>
                <w:b w:val="0"/>
                <w:sz w:val="24"/>
                <w:szCs w:val="24"/>
              </w:rPr>
            </w:pPr>
            <w:r w:rsidRPr="00122E05">
              <w:rPr>
                <w:rFonts w:ascii="Times New Roman" w:hAnsi="Times New Roman" w:cs="Times New Roman"/>
                <w:b w:val="0"/>
                <w:sz w:val="24"/>
                <w:szCs w:val="24"/>
              </w:rPr>
              <w:t>Metformin</w:t>
            </w:r>
          </w:p>
        </w:tc>
        <w:tc>
          <w:tcPr>
            <w:tcW w:w="1842" w:type="dxa"/>
          </w:tcPr>
          <w:p w:rsidR="00543C43" w:rsidRPr="00122E05" w:rsidRDefault="00543C43"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Weight Loss/</w:t>
            </w:r>
          </w:p>
          <w:p w:rsidR="00543C43" w:rsidRPr="00122E05" w:rsidRDefault="00543C43"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neutral</w:t>
            </w:r>
          </w:p>
        </w:tc>
        <w:tc>
          <w:tcPr>
            <w:tcW w:w="3544" w:type="dxa"/>
          </w:tcPr>
          <w:p w:rsidR="00543C43" w:rsidRPr="00122E05" w:rsidRDefault="00543C43"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Beneficial CV effects, reduces LDL-C and increases HDL-C; however, reports of caution indicated particularly in older patients with CHF</w:t>
            </w:r>
          </w:p>
        </w:tc>
        <w:tc>
          <w:tcPr>
            <w:tcW w:w="1985" w:type="dxa"/>
          </w:tcPr>
          <w:p w:rsidR="00543C43" w:rsidRPr="00122E05" w:rsidRDefault="00543C43"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Lactic acidosis</w:t>
            </w:r>
          </w:p>
        </w:tc>
        <w:tc>
          <w:tcPr>
            <w:tcW w:w="3543" w:type="dxa"/>
          </w:tcPr>
          <w:p w:rsidR="00543C43" w:rsidRPr="00122E05" w:rsidRDefault="00543C43"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First-line drug therapy of choice for T2DM</w:t>
            </w:r>
          </w:p>
          <w:p w:rsidR="00543C43" w:rsidRPr="00122E05" w:rsidRDefault="00543C43"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Acceptable CV safety profile</w:t>
            </w:r>
          </w:p>
        </w:tc>
      </w:tr>
      <w:tr w:rsidR="00543C43" w:rsidRPr="00122E05" w:rsidTr="00F82279">
        <w:trPr>
          <w:trHeight w:val="1010"/>
        </w:trPr>
        <w:tc>
          <w:tcPr>
            <w:cnfStyle w:val="001000000000"/>
            <w:tcW w:w="3261" w:type="dxa"/>
          </w:tcPr>
          <w:p w:rsidR="00543C43" w:rsidRPr="00122E05" w:rsidRDefault="00543C43" w:rsidP="00CF51A2">
            <w:pPr>
              <w:rPr>
                <w:rFonts w:ascii="Times New Roman" w:hAnsi="Times New Roman" w:cs="Times New Roman"/>
                <w:b w:val="0"/>
                <w:sz w:val="24"/>
                <w:szCs w:val="24"/>
              </w:rPr>
            </w:pPr>
            <w:r w:rsidRPr="00122E05">
              <w:rPr>
                <w:rFonts w:ascii="Times New Roman" w:hAnsi="Times New Roman" w:cs="Times New Roman"/>
                <w:sz w:val="24"/>
                <w:szCs w:val="24"/>
              </w:rPr>
              <w:t>Sulfonylureas</w:t>
            </w:r>
          </w:p>
          <w:p w:rsidR="00543C43" w:rsidRPr="00122E05" w:rsidRDefault="00543C43" w:rsidP="00CF51A2">
            <w:pPr>
              <w:rPr>
                <w:rFonts w:ascii="Times New Roman" w:hAnsi="Times New Roman" w:cs="Times New Roman"/>
                <w:b w:val="0"/>
                <w:sz w:val="24"/>
                <w:szCs w:val="24"/>
              </w:rPr>
            </w:pPr>
            <w:r w:rsidRPr="00122E05">
              <w:rPr>
                <w:rFonts w:ascii="Times New Roman" w:hAnsi="Times New Roman" w:cs="Times New Roman"/>
                <w:b w:val="0"/>
                <w:sz w:val="24"/>
                <w:szCs w:val="24"/>
              </w:rPr>
              <w:t>Gliclazide, Glimepiride, Glipizide, Glyburide, Glibenclamide</w:t>
            </w:r>
          </w:p>
        </w:tc>
        <w:tc>
          <w:tcPr>
            <w:tcW w:w="1842" w:type="dxa"/>
          </w:tcPr>
          <w:p w:rsidR="00543C43" w:rsidRPr="00122E05" w:rsidRDefault="00543C43"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Gain</w:t>
            </w:r>
          </w:p>
        </w:tc>
        <w:tc>
          <w:tcPr>
            <w:tcW w:w="3544" w:type="dxa"/>
          </w:tcPr>
          <w:p w:rsidR="00543C43" w:rsidRPr="00122E05" w:rsidRDefault="00543C43"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Increased risk of cardiovascular mortality and all-cause mortality</w:t>
            </w:r>
          </w:p>
        </w:tc>
        <w:tc>
          <w:tcPr>
            <w:tcW w:w="1985" w:type="dxa"/>
          </w:tcPr>
          <w:p w:rsidR="00543C43" w:rsidRPr="00122E05" w:rsidRDefault="00543C43"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Hypoglycaemia, Weight gain</w:t>
            </w:r>
          </w:p>
        </w:tc>
        <w:tc>
          <w:tcPr>
            <w:tcW w:w="3543" w:type="dxa"/>
          </w:tcPr>
          <w:p w:rsidR="00543C43" w:rsidRPr="00122E05" w:rsidRDefault="00543C43"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Second-line drug therapy</w:t>
            </w:r>
          </w:p>
        </w:tc>
      </w:tr>
      <w:tr w:rsidR="00543C43" w:rsidRPr="00122E05" w:rsidTr="00F82279">
        <w:trPr>
          <w:trHeight w:val="588"/>
        </w:trPr>
        <w:tc>
          <w:tcPr>
            <w:cnfStyle w:val="001000000000"/>
            <w:tcW w:w="3261" w:type="dxa"/>
          </w:tcPr>
          <w:p w:rsidR="00543C43" w:rsidRPr="00122E05" w:rsidRDefault="00543C43" w:rsidP="00CF51A2">
            <w:pPr>
              <w:rPr>
                <w:rFonts w:ascii="Times New Roman" w:hAnsi="Times New Roman" w:cs="Times New Roman"/>
                <w:b w:val="0"/>
                <w:sz w:val="24"/>
                <w:szCs w:val="24"/>
              </w:rPr>
            </w:pPr>
            <w:r w:rsidRPr="00122E05">
              <w:rPr>
                <w:rFonts w:ascii="Times New Roman" w:hAnsi="Times New Roman" w:cs="Times New Roman"/>
                <w:sz w:val="24"/>
                <w:szCs w:val="24"/>
              </w:rPr>
              <w:t>TZDs</w:t>
            </w:r>
          </w:p>
          <w:p w:rsidR="00543C43" w:rsidRPr="00122E05" w:rsidRDefault="00543C43" w:rsidP="00CF51A2">
            <w:pPr>
              <w:rPr>
                <w:rFonts w:ascii="Times New Roman" w:hAnsi="Times New Roman" w:cs="Times New Roman"/>
                <w:b w:val="0"/>
                <w:sz w:val="24"/>
                <w:szCs w:val="24"/>
              </w:rPr>
            </w:pPr>
            <w:r w:rsidRPr="00122E05">
              <w:rPr>
                <w:rFonts w:ascii="Times New Roman" w:hAnsi="Times New Roman" w:cs="Times New Roman"/>
                <w:b w:val="0"/>
                <w:sz w:val="24"/>
                <w:szCs w:val="24"/>
              </w:rPr>
              <w:t>Rosiglitazone, pioglitazone</w:t>
            </w:r>
          </w:p>
        </w:tc>
        <w:tc>
          <w:tcPr>
            <w:tcW w:w="1842" w:type="dxa"/>
          </w:tcPr>
          <w:p w:rsidR="00543C43" w:rsidRPr="00122E05" w:rsidRDefault="00543C43"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Gain</w:t>
            </w:r>
          </w:p>
        </w:tc>
        <w:tc>
          <w:tcPr>
            <w:tcW w:w="3544" w:type="dxa"/>
          </w:tcPr>
          <w:p w:rsidR="00543C43" w:rsidRPr="00122E05" w:rsidRDefault="00543C43"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Increased risk of MI, CHF, Increased levels of LDL-C, triglycerides</w:t>
            </w:r>
          </w:p>
        </w:tc>
        <w:tc>
          <w:tcPr>
            <w:tcW w:w="1985" w:type="dxa"/>
          </w:tcPr>
          <w:p w:rsidR="00543C43" w:rsidRPr="00122E05" w:rsidRDefault="00543C43"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Weight gain, CV outcomes</w:t>
            </w:r>
          </w:p>
        </w:tc>
        <w:tc>
          <w:tcPr>
            <w:tcW w:w="3543" w:type="dxa"/>
          </w:tcPr>
          <w:p w:rsidR="00543C43" w:rsidRPr="00122E05" w:rsidRDefault="00543C43"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To be avoided in patients with or at risk for heart failure</w:t>
            </w:r>
          </w:p>
        </w:tc>
      </w:tr>
      <w:tr w:rsidR="00543C43" w:rsidRPr="00122E05" w:rsidTr="00F82279">
        <w:trPr>
          <w:trHeight w:val="306"/>
        </w:trPr>
        <w:tc>
          <w:tcPr>
            <w:cnfStyle w:val="001000000000"/>
            <w:tcW w:w="3261" w:type="dxa"/>
          </w:tcPr>
          <w:p w:rsidR="00543C43" w:rsidRPr="00122E05" w:rsidRDefault="00543C43" w:rsidP="00CF51A2">
            <w:pPr>
              <w:rPr>
                <w:rFonts w:ascii="Times New Roman" w:hAnsi="Times New Roman" w:cs="Times New Roman"/>
                <w:b w:val="0"/>
                <w:sz w:val="24"/>
                <w:szCs w:val="24"/>
              </w:rPr>
            </w:pPr>
            <w:r w:rsidRPr="00122E05">
              <w:rPr>
                <w:rFonts w:ascii="Times New Roman" w:hAnsi="Times New Roman" w:cs="Times New Roman"/>
                <w:sz w:val="24"/>
                <w:szCs w:val="24"/>
              </w:rPr>
              <w:t>DPP-4 inhibitors</w:t>
            </w:r>
          </w:p>
          <w:p w:rsidR="00543C43" w:rsidRPr="00122E05" w:rsidRDefault="00543C43" w:rsidP="00CF51A2">
            <w:pPr>
              <w:rPr>
                <w:rFonts w:ascii="Times New Roman" w:hAnsi="Times New Roman" w:cs="Times New Roman"/>
                <w:sz w:val="24"/>
                <w:szCs w:val="24"/>
              </w:rPr>
            </w:pPr>
            <w:r w:rsidRPr="00122E05">
              <w:rPr>
                <w:rFonts w:ascii="Times New Roman" w:hAnsi="Times New Roman" w:cs="Times New Roman"/>
                <w:b w:val="0"/>
                <w:sz w:val="24"/>
                <w:szCs w:val="24"/>
              </w:rPr>
              <w:t>Sitagliptin, Saxagliptin, Linagliptin, Alogliptin</w:t>
            </w:r>
            <w:r w:rsidR="005A3690">
              <w:rPr>
                <w:rFonts w:ascii="Times New Roman" w:hAnsi="Times New Roman" w:cs="Times New Roman"/>
                <w:b w:val="0"/>
                <w:sz w:val="24"/>
                <w:szCs w:val="24"/>
              </w:rPr>
              <w:t xml:space="preserve">, </w:t>
            </w:r>
            <w:r w:rsidR="005A3690" w:rsidRPr="005A3690">
              <w:rPr>
                <w:rFonts w:ascii="Times New Roman" w:hAnsi="Times New Roman" w:cs="Times New Roman"/>
                <w:b w:val="0"/>
                <w:color w:val="FF0000"/>
                <w:sz w:val="24"/>
                <w:szCs w:val="24"/>
              </w:rPr>
              <w:t>Tenaligliptin</w:t>
            </w:r>
          </w:p>
        </w:tc>
        <w:tc>
          <w:tcPr>
            <w:tcW w:w="1842" w:type="dxa"/>
          </w:tcPr>
          <w:p w:rsidR="00543C43" w:rsidRPr="00122E05" w:rsidRDefault="00543C43"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Weight neutral</w:t>
            </w:r>
          </w:p>
        </w:tc>
        <w:tc>
          <w:tcPr>
            <w:tcW w:w="3544" w:type="dxa"/>
          </w:tcPr>
          <w:p w:rsidR="00543C43" w:rsidRPr="00122E05" w:rsidRDefault="00543C43"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Neutral effect on CV outcomes</w:t>
            </w:r>
          </w:p>
        </w:tc>
        <w:tc>
          <w:tcPr>
            <w:tcW w:w="1985" w:type="dxa"/>
          </w:tcPr>
          <w:p w:rsidR="00543C43" w:rsidRPr="00122E05" w:rsidRDefault="00543C43"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GI effects, Pancreatitis</w:t>
            </w:r>
          </w:p>
        </w:tc>
        <w:tc>
          <w:tcPr>
            <w:tcW w:w="3543" w:type="dxa"/>
          </w:tcPr>
          <w:p w:rsidR="00543C43" w:rsidRPr="00122E05" w:rsidRDefault="00543C43"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 xml:space="preserve">Caution to be exercised while prescribed in patients with heart failure. </w:t>
            </w:r>
          </w:p>
        </w:tc>
      </w:tr>
      <w:tr w:rsidR="00543C43" w:rsidRPr="00122E05" w:rsidTr="00F82279">
        <w:trPr>
          <w:trHeight w:val="306"/>
        </w:trPr>
        <w:tc>
          <w:tcPr>
            <w:cnfStyle w:val="001000000000"/>
            <w:tcW w:w="3261" w:type="dxa"/>
          </w:tcPr>
          <w:p w:rsidR="00543C43" w:rsidRPr="00122E05" w:rsidRDefault="00543C43" w:rsidP="00CF51A2">
            <w:pPr>
              <w:rPr>
                <w:rFonts w:ascii="Times New Roman" w:hAnsi="Times New Roman" w:cs="Times New Roman"/>
                <w:b w:val="0"/>
                <w:sz w:val="24"/>
                <w:szCs w:val="24"/>
              </w:rPr>
            </w:pPr>
            <w:r w:rsidRPr="00122E05">
              <w:rPr>
                <w:rFonts w:ascii="Times New Roman" w:hAnsi="Times New Roman" w:cs="Times New Roman"/>
                <w:sz w:val="24"/>
                <w:szCs w:val="24"/>
              </w:rPr>
              <w:t>AGIs</w:t>
            </w:r>
          </w:p>
          <w:p w:rsidR="00543C43" w:rsidRPr="00122E05" w:rsidRDefault="00543C43" w:rsidP="00CF51A2">
            <w:pPr>
              <w:rPr>
                <w:rFonts w:ascii="Times New Roman" w:hAnsi="Times New Roman" w:cs="Times New Roman"/>
                <w:b w:val="0"/>
                <w:sz w:val="24"/>
                <w:szCs w:val="24"/>
              </w:rPr>
            </w:pPr>
            <w:r w:rsidRPr="00122E05">
              <w:rPr>
                <w:rFonts w:ascii="Times New Roman" w:hAnsi="Times New Roman" w:cs="Times New Roman"/>
                <w:b w:val="0"/>
                <w:sz w:val="24"/>
                <w:szCs w:val="24"/>
              </w:rPr>
              <w:t>Acarbose, Miglitol, Voglibose</w:t>
            </w:r>
          </w:p>
        </w:tc>
        <w:tc>
          <w:tcPr>
            <w:tcW w:w="1842" w:type="dxa"/>
          </w:tcPr>
          <w:p w:rsidR="00543C43" w:rsidRPr="00122E05" w:rsidRDefault="00543C43"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Weight neutral</w:t>
            </w:r>
          </w:p>
        </w:tc>
        <w:tc>
          <w:tcPr>
            <w:tcW w:w="3544" w:type="dxa"/>
          </w:tcPr>
          <w:p w:rsidR="00543C43" w:rsidRPr="00122E05" w:rsidRDefault="00543C43"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Neutral effect on CV outcomes</w:t>
            </w:r>
          </w:p>
        </w:tc>
        <w:tc>
          <w:tcPr>
            <w:tcW w:w="1985" w:type="dxa"/>
          </w:tcPr>
          <w:p w:rsidR="00543C43" w:rsidRPr="00122E05" w:rsidRDefault="00543C43"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Flatulence, diarrhoea</w:t>
            </w:r>
          </w:p>
        </w:tc>
        <w:tc>
          <w:tcPr>
            <w:tcW w:w="3543" w:type="dxa"/>
          </w:tcPr>
          <w:p w:rsidR="00543C43" w:rsidRPr="00122E05" w:rsidRDefault="00543C43"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Low risk of hypoglycaemia. CV safety to be evaluated</w:t>
            </w:r>
          </w:p>
        </w:tc>
      </w:tr>
      <w:tr w:rsidR="00543C43" w:rsidRPr="00122E05" w:rsidTr="00F82279">
        <w:trPr>
          <w:trHeight w:val="306"/>
        </w:trPr>
        <w:tc>
          <w:tcPr>
            <w:cnfStyle w:val="001000000000"/>
            <w:tcW w:w="3261" w:type="dxa"/>
          </w:tcPr>
          <w:p w:rsidR="00543C43" w:rsidRPr="00122E05" w:rsidRDefault="00543C43" w:rsidP="00CF51A2">
            <w:pPr>
              <w:rPr>
                <w:rFonts w:ascii="Times New Roman" w:hAnsi="Times New Roman" w:cs="Times New Roman"/>
                <w:b w:val="0"/>
                <w:sz w:val="24"/>
                <w:szCs w:val="24"/>
              </w:rPr>
            </w:pPr>
            <w:r w:rsidRPr="00122E05">
              <w:rPr>
                <w:rFonts w:ascii="Times New Roman" w:hAnsi="Times New Roman" w:cs="Times New Roman"/>
                <w:sz w:val="24"/>
                <w:szCs w:val="24"/>
              </w:rPr>
              <w:t>SGLT2 inhibitors</w:t>
            </w:r>
          </w:p>
          <w:p w:rsidR="00543C43" w:rsidRPr="00122E05" w:rsidRDefault="00543C43" w:rsidP="00CF51A2">
            <w:pPr>
              <w:rPr>
                <w:rFonts w:ascii="Times New Roman" w:hAnsi="Times New Roman" w:cs="Times New Roman"/>
                <w:sz w:val="24"/>
                <w:szCs w:val="24"/>
              </w:rPr>
            </w:pPr>
            <w:r w:rsidRPr="00122E05">
              <w:rPr>
                <w:rFonts w:ascii="Times New Roman" w:hAnsi="Times New Roman" w:cs="Times New Roman"/>
                <w:b w:val="0"/>
                <w:sz w:val="24"/>
                <w:szCs w:val="24"/>
              </w:rPr>
              <w:t>Dapagliflozin</w:t>
            </w:r>
            <w:r w:rsidRPr="00122E05">
              <w:rPr>
                <w:rFonts w:ascii="Times New Roman" w:hAnsi="Times New Roman" w:cs="Times New Roman"/>
                <w:sz w:val="24"/>
                <w:szCs w:val="24"/>
              </w:rPr>
              <w:t xml:space="preserve">, </w:t>
            </w:r>
            <w:r w:rsidRPr="00122E05">
              <w:rPr>
                <w:rFonts w:ascii="Times New Roman" w:hAnsi="Times New Roman" w:cs="Times New Roman"/>
                <w:b w:val="0"/>
                <w:sz w:val="24"/>
                <w:szCs w:val="24"/>
              </w:rPr>
              <w:t>Canagliflozin, Empagliflozin, Remogliflozin</w:t>
            </w:r>
          </w:p>
        </w:tc>
        <w:tc>
          <w:tcPr>
            <w:tcW w:w="1842" w:type="dxa"/>
          </w:tcPr>
          <w:p w:rsidR="00543C43" w:rsidRPr="00122E05" w:rsidRDefault="00543C43"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Weight Loss</w:t>
            </w:r>
          </w:p>
        </w:tc>
        <w:tc>
          <w:tcPr>
            <w:tcW w:w="3544" w:type="dxa"/>
          </w:tcPr>
          <w:p w:rsidR="00543C43" w:rsidRPr="00122E05" w:rsidRDefault="00543C43"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Beneficial CV effects</w:t>
            </w:r>
          </w:p>
        </w:tc>
        <w:tc>
          <w:tcPr>
            <w:tcW w:w="1985" w:type="dxa"/>
          </w:tcPr>
          <w:p w:rsidR="00543C43" w:rsidRPr="00122E05" w:rsidRDefault="00543C43"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Mycotic infections of the genital tract and osmotic diuresis</w:t>
            </w:r>
          </w:p>
        </w:tc>
        <w:tc>
          <w:tcPr>
            <w:tcW w:w="3543" w:type="dxa"/>
          </w:tcPr>
          <w:p w:rsidR="00543C43" w:rsidRPr="00122E05" w:rsidRDefault="00543C43"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favoured as the second-line agent of choice in T2DM patients with a history of cardiovascular disease</w:t>
            </w:r>
          </w:p>
        </w:tc>
      </w:tr>
    </w:tbl>
    <w:p w:rsidR="00543C43" w:rsidRPr="00122E05" w:rsidRDefault="00543C43" w:rsidP="00CF51A2">
      <w:pPr>
        <w:rPr>
          <w:rFonts w:ascii="Times New Roman" w:hAnsi="Times New Roman" w:cs="Times New Roman"/>
          <w:sz w:val="24"/>
          <w:szCs w:val="24"/>
        </w:rPr>
        <w:sectPr w:rsidR="00543C43" w:rsidRPr="00122E05" w:rsidSect="00E52A21">
          <w:pgSz w:w="16838" w:h="11906" w:orient="landscape" w:code="9"/>
          <w:pgMar w:top="1701" w:right="170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43C43" w:rsidRPr="00F77E2D" w:rsidRDefault="00543C43" w:rsidP="00F77E2D">
      <w:pPr>
        <w:spacing w:after="0" w:line="480" w:lineRule="auto"/>
        <w:outlineLvl w:val="2"/>
        <w:rPr>
          <w:rFonts w:ascii="Times New Roman" w:hAnsi="Times New Roman" w:cs="Times New Roman"/>
          <w:b/>
          <w:color w:val="2E74B5" w:themeColor="accent1" w:themeShade="BF"/>
          <w:sz w:val="24"/>
          <w:szCs w:val="24"/>
        </w:rPr>
      </w:pPr>
      <w:r w:rsidRPr="00F77E2D">
        <w:rPr>
          <w:rFonts w:ascii="Times New Roman" w:hAnsi="Times New Roman" w:cs="Times New Roman"/>
          <w:b/>
          <w:color w:val="2E74B5" w:themeColor="accent1" w:themeShade="BF"/>
          <w:sz w:val="24"/>
          <w:szCs w:val="24"/>
        </w:rPr>
        <w:lastRenderedPageBreak/>
        <w:t>Implementation</w:t>
      </w:r>
    </w:p>
    <w:p w:rsidR="003F03AB" w:rsidRPr="00122E05" w:rsidRDefault="003F03AB" w:rsidP="00CF51A2">
      <w:pPr>
        <w:rPr>
          <w:rFonts w:ascii="Times New Roman" w:hAnsi="Times New Roman" w:cs="Times New Roman"/>
          <w:sz w:val="24"/>
          <w:szCs w:val="24"/>
        </w:rPr>
      </w:pPr>
      <w:r w:rsidRPr="00122E05">
        <w:rPr>
          <w:rFonts w:ascii="Times New Roman" w:hAnsi="Times New Roman" w:cs="Times New Roman"/>
          <w:sz w:val="24"/>
          <w:szCs w:val="24"/>
        </w:rPr>
        <w:br w:type="page"/>
      </w:r>
    </w:p>
    <w:p w:rsidR="003F03AB" w:rsidRPr="00122E05" w:rsidRDefault="003F03AB" w:rsidP="00E16AE7">
      <w:pPr>
        <w:pStyle w:val="IntenseQuote"/>
        <w:ind w:left="0" w:right="0"/>
        <w:jc w:val="right"/>
        <w:outlineLvl w:val="1"/>
        <w:rPr>
          <w:rFonts w:ascii="Times New Roman" w:hAnsi="Times New Roman" w:cs="Times New Roman"/>
          <w:b/>
          <w:i w:val="0"/>
          <w:color w:val="0070C0"/>
          <w:sz w:val="24"/>
          <w:szCs w:val="24"/>
        </w:rPr>
      </w:pPr>
      <w:r w:rsidRPr="00122E05">
        <w:rPr>
          <w:rFonts w:ascii="Times New Roman" w:hAnsi="Times New Roman" w:cs="Times New Roman"/>
          <w:b/>
          <w:i w:val="0"/>
          <w:color w:val="0070C0"/>
          <w:sz w:val="24"/>
          <w:szCs w:val="24"/>
        </w:rPr>
        <w:lastRenderedPageBreak/>
        <w:t xml:space="preserve">Injectables </w:t>
      </w:r>
    </w:p>
    <w:p w:rsidR="00E16AE7" w:rsidRPr="00122E05" w:rsidRDefault="00E16AE7" w:rsidP="00E16AE7">
      <w:pPr>
        <w:spacing w:before="240" w:after="0"/>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Recommendations</w:t>
      </w:r>
    </w:p>
    <w:tbl>
      <w:tblPr>
        <w:tblStyle w:val="GridTable4-Accent11"/>
        <w:tblW w:w="5000" w:type="pct"/>
        <w:tblLook w:val="06A0"/>
      </w:tblPr>
      <w:tblGrid>
        <w:gridCol w:w="9242"/>
      </w:tblGrid>
      <w:tr w:rsidR="00E16AE7" w:rsidRPr="00122E05" w:rsidTr="006D7885">
        <w:trPr>
          <w:cnfStyle w:val="100000000000"/>
        </w:trPr>
        <w:tc>
          <w:tcPr>
            <w:cnfStyle w:val="001000000000"/>
            <w:tcW w:w="5000" w:type="pct"/>
          </w:tcPr>
          <w:p w:rsidR="00E16AE7" w:rsidRPr="00122E05" w:rsidRDefault="00E16AE7" w:rsidP="006D7885">
            <w:pPr>
              <w:tabs>
                <w:tab w:val="center" w:pos="4400"/>
                <w:tab w:val="left" w:pos="6664"/>
              </w:tabs>
              <w:outlineLvl w:val="0"/>
              <w:rPr>
                <w:rFonts w:ascii="Times New Roman" w:eastAsiaTheme="majorEastAsia" w:hAnsi="Times New Roman" w:cs="Times New Roman"/>
                <w:sz w:val="24"/>
                <w:szCs w:val="24"/>
              </w:rPr>
            </w:pPr>
            <w:r w:rsidRPr="00122E05">
              <w:rPr>
                <w:rFonts w:ascii="Times New Roman" w:eastAsiaTheme="majorEastAsia" w:hAnsi="Times New Roman" w:cs="Times New Roman"/>
                <w:bCs w:val="0"/>
                <w:sz w:val="24"/>
                <w:szCs w:val="24"/>
              </w:rPr>
              <w:t>Recommended care</w:t>
            </w:r>
          </w:p>
        </w:tc>
      </w:tr>
      <w:tr w:rsidR="00E16AE7" w:rsidRPr="00122E05" w:rsidTr="006D7885">
        <w:trPr>
          <w:trHeight w:val="1163"/>
        </w:trPr>
        <w:tc>
          <w:tcPr>
            <w:cnfStyle w:val="001000000000"/>
            <w:tcW w:w="5000" w:type="pct"/>
          </w:tcPr>
          <w:p w:rsidR="00E16AE7" w:rsidRPr="00122E05" w:rsidRDefault="00E16AE7" w:rsidP="006D7885">
            <w:pPr>
              <w:pStyle w:val="ListParagraph"/>
              <w:numPr>
                <w:ilvl w:val="0"/>
                <w:numId w:val="12"/>
              </w:numPr>
              <w:ind w:left="313"/>
              <w:rPr>
                <w:rFonts w:ascii="Times New Roman" w:hAnsi="Times New Roman" w:cs="Times New Roman"/>
                <w:b w:val="0"/>
                <w:bCs w:val="0"/>
                <w:sz w:val="24"/>
                <w:szCs w:val="24"/>
              </w:rPr>
            </w:pPr>
            <w:r w:rsidRPr="00122E05">
              <w:rPr>
                <w:rFonts w:ascii="Times New Roman" w:hAnsi="Times New Roman" w:cs="Times New Roman"/>
                <w:b w:val="0"/>
                <w:sz w:val="24"/>
                <w:szCs w:val="24"/>
              </w:rPr>
              <w:t>Insulin therapy should be considered in all patients failing to achieve glycemic targets on three oral agents</w:t>
            </w:r>
          </w:p>
          <w:p w:rsidR="00E16AE7" w:rsidRPr="00122E05" w:rsidRDefault="00E16AE7" w:rsidP="006D7885">
            <w:pPr>
              <w:pStyle w:val="ListParagraph"/>
              <w:numPr>
                <w:ilvl w:val="0"/>
                <w:numId w:val="12"/>
              </w:numPr>
              <w:ind w:left="313"/>
              <w:rPr>
                <w:rFonts w:ascii="Times New Roman" w:hAnsi="Times New Roman" w:cs="Times New Roman"/>
                <w:b w:val="0"/>
                <w:bCs w:val="0"/>
                <w:sz w:val="24"/>
                <w:szCs w:val="24"/>
              </w:rPr>
            </w:pPr>
            <w:r w:rsidRPr="00122E05">
              <w:rPr>
                <w:rFonts w:ascii="Times New Roman" w:hAnsi="Times New Roman" w:cs="Times New Roman"/>
                <w:b w:val="0"/>
                <w:sz w:val="24"/>
                <w:szCs w:val="24"/>
              </w:rPr>
              <w:t>Consider initiating Insulin in type-2 diabetes patients with symptomatic severe hyperglycemia or unstable state.</w:t>
            </w:r>
          </w:p>
          <w:p w:rsidR="00E16AE7" w:rsidRPr="00122E05" w:rsidRDefault="00E16AE7" w:rsidP="006D7885">
            <w:pPr>
              <w:pStyle w:val="ListParagraph"/>
              <w:numPr>
                <w:ilvl w:val="0"/>
                <w:numId w:val="12"/>
              </w:numPr>
              <w:ind w:left="313"/>
              <w:rPr>
                <w:rFonts w:ascii="Times New Roman" w:hAnsi="Times New Roman" w:cs="Times New Roman"/>
                <w:b w:val="0"/>
                <w:bCs w:val="0"/>
                <w:sz w:val="24"/>
                <w:szCs w:val="24"/>
              </w:rPr>
            </w:pPr>
            <w:r w:rsidRPr="00122E05">
              <w:rPr>
                <w:rFonts w:ascii="Times New Roman" w:hAnsi="Times New Roman" w:cs="Times New Roman"/>
                <w:b w:val="0"/>
                <w:sz w:val="24"/>
                <w:szCs w:val="24"/>
              </w:rPr>
              <w:t xml:space="preserve"> A three step protocol involving initiation, titration, and intensification is recommended for all patients requiring insulin.</w:t>
            </w:r>
          </w:p>
          <w:p w:rsidR="00E16AE7" w:rsidRPr="00122E05" w:rsidRDefault="00E16AE7" w:rsidP="006D7885">
            <w:pPr>
              <w:pStyle w:val="ListParagraph"/>
              <w:numPr>
                <w:ilvl w:val="0"/>
                <w:numId w:val="12"/>
              </w:numPr>
              <w:ind w:left="313"/>
              <w:rPr>
                <w:rFonts w:ascii="Times New Roman" w:hAnsi="Times New Roman" w:cs="Times New Roman"/>
                <w:sz w:val="24"/>
                <w:szCs w:val="24"/>
              </w:rPr>
            </w:pPr>
            <w:r w:rsidRPr="00122E05">
              <w:rPr>
                <w:rFonts w:ascii="Times New Roman" w:hAnsi="Times New Roman" w:cs="Times New Roman"/>
                <w:sz w:val="24"/>
                <w:szCs w:val="24"/>
              </w:rPr>
              <w:t>Initiation</w:t>
            </w:r>
          </w:p>
          <w:p w:rsidR="00E16AE7" w:rsidRPr="00122E05" w:rsidRDefault="00E16AE7" w:rsidP="006D7885">
            <w:pPr>
              <w:pStyle w:val="ListParagraph"/>
              <w:numPr>
                <w:ilvl w:val="1"/>
                <w:numId w:val="13"/>
              </w:numPr>
              <w:ind w:left="738"/>
              <w:rPr>
                <w:rFonts w:ascii="Times New Roman" w:hAnsi="Times New Roman" w:cs="Times New Roman"/>
                <w:b w:val="0"/>
                <w:sz w:val="24"/>
                <w:szCs w:val="24"/>
              </w:rPr>
            </w:pPr>
            <w:r w:rsidRPr="00122E05">
              <w:rPr>
                <w:rFonts w:ascii="Times New Roman" w:hAnsi="Times New Roman" w:cs="Times New Roman"/>
                <w:b w:val="0"/>
                <w:sz w:val="24"/>
                <w:szCs w:val="24"/>
              </w:rPr>
              <w:t xml:space="preserve">“Providers should avoid using insulin as a threat or describing it as a sign of personal failure or punishment and should work to alleviate patient anxiety about hypoglycaemia, dependence, injection-site pain etc. commonly attributed to insulin” </w:t>
            </w:r>
          </w:p>
          <w:p w:rsidR="00E16AE7" w:rsidRPr="00122E05" w:rsidRDefault="00E16AE7" w:rsidP="006D7885">
            <w:pPr>
              <w:pStyle w:val="ListParagraph"/>
              <w:numPr>
                <w:ilvl w:val="1"/>
                <w:numId w:val="13"/>
              </w:numPr>
              <w:ind w:left="738"/>
              <w:rPr>
                <w:rFonts w:ascii="Times New Roman" w:hAnsi="Times New Roman" w:cs="Times New Roman"/>
                <w:b w:val="0"/>
                <w:sz w:val="24"/>
                <w:szCs w:val="24"/>
              </w:rPr>
            </w:pPr>
            <w:r w:rsidRPr="00122E05">
              <w:rPr>
                <w:rFonts w:ascii="Times New Roman" w:hAnsi="Times New Roman" w:cs="Times New Roman"/>
                <w:b w:val="0"/>
                <w:sz w:val="24"/>
                <w:szCs w:val="24"/>
              </w:rPr>
              <w:t>Therapeutic choice of regimen, preparation, and delivery device, should be made through a process of shared, informed decision making</w:t>
            </w:r>
          </w:p>
          <w:p w:rsidR="00E16AE7" w:rsidRPr="00122E05" w:rsidRDefault="00E16AE7" w:rsidP="006D7885">
            <w:pPr>
              <w:pStyle w:val="ListParagraph"/>
              <w:numPr>
                <w:ilvl w:val="1"/>
                <w:numId w:val="13"/>
              </w:numPr>
              <w:ind w:left="738"/>
              <w:rPr>
                <w:rFonts w:ascii="Times New Roman" w:hAnsi="Times New Roman" w:cs="Times New Roman"/>
                <w:b w:val="0"/>
                <w:sz w:val="24"/>
                <w:szCs w:val="24"/>
              </w:rPr>
            </w:pPr>
            <w:r w:rsidRPr="00122E05">
              <w:rPr>
                <w:rFonts w:ascii="Times New Roman" w:hAnsi="Times New Roman" w:cs="Times New Roman"/>
                <w:b w:val="0"/>
                <w:sz w:val="24"/>
                <w:szCs w:val="24"/>
              </w:rPr>
              <w:t xml:space="preserve">Initiate with once-daily basal insulin, once-daily premixed/co-formulation insulin, or twice-daily premixed insulin, either alone or in combination with or other OADs, based upon patient’s age, clinical features, glucose profile, risk of hypoglycaemia, and patient preference. Basal insulin may also be initiated in combination with GLP-1 analogues </w:t>
            </w:r>
          </w:p>
          <w:p w:rsidR="00E16AE7" w:rsidRPr="00122E05" w:rsidRDefault="00E16AE7" w:rsidP="006D7885">
            <w:pPr>
              <w:pStyle w:val="ListParagraph"/>
              <w:numPr>
                <w:ilvl w:val="1"/>
                <w:numId w:val="13"/>
              </w:numPr>
              <w:ind w:left="738"/>
              <w:rPr>
                <w:rFonts w:ascii="Times New Roman" w:hAnsi="Times New Roman" w:cs="Times New Roman"/>
                <w:b w:val="0"/>
                <w:sz w:val="24"/>
                <w:szCs w:val="24"/>
              </w:rPr>
            </w:pPr>
            <w:r w:rsidRPr="00122E05">
              <w:rPr>
                <w:rFonts w:ascii="Times New Roman" w:hAnsi="Times New Roman" w:cs="Times New Roman"/>
                <w:b w:val="0"/>
                <w:sz w:val="24"/>
                <w:szCs w:val="24"/>
              </w:rPr>
              <w:t>Basal bolus insulin regimens may be needed in severe hyperglycaemia, and in life threatening or organ/limb threatening clinical situations.</w:t>
            </w:r>
          </w:p>
          <w:p w:rsidR="00E16AE7" w:rsidRPr="00122E05" w:rsidRDefault="00E16AE7" w:rsidP="006D7885">
            <w:pPr>
              <w:pStyle w:val="ListParagraph"/>
              <w:numPr>
                <w:ilvl w:val="1"/>
                <w:numId w:val="13"/>
              </w:numPr>
              <w:ind w:left="738"/>
              <w:rPr>
                <w:rFonts w:ascii="Times New Roman" w:hAnsi="Times New Roman" w:cs="Times New Roman"/>
                <w:b w:val="0"/>
                <w:sz w:val="24"/>
                <w:szCs w:val="24"/>
              </w:rPr>
            </w:pPr>
            <w:r w:rsidRPr="00122E05">
              <w:rPr>
                <w:rFonts w:ascii="Times New Roman" w:hAnsi="Times New Roman" w:cs="Times New Roman"/>
                <w:b w:val="0"/>
                <w:sz w:val="24"/>
                <w:szCs w:val="24"/>
              </w:rPr>
              <w:t>Analogue insulins may be used in preference to human insulins with possible lower risk of nocturnal and symptomatic hypoglycaemia; however, economic considerations must be taken into account.</w:t>
            </w:r>
          </w:p>
          <w:p w:rsidR="00E16AE7" w:rsidRPr="00122E05" w:rsidRDefault="00E16AE7" w:rsidP="006D7885">
            <w:pPr>
              <w:pStyle w:val="ListParagraph"/>
              <w:numPr>
                <w:ilvl w:val="1"/>
                <w:numId w:val="15"/>
              </w:numPr>
              <w:ind w:left="1163"/>
              <w:rPr>
                <w:rFonts w:ascii="Times New Roman" w:hAnsi="Times New Roman" w:cs="Times New Roman"/>
                <w:b w:val="0"/>
                <w:sz w:val="24"/>
                <w:szCs w:val="24"/>
              </w:rPr>
            </w:pPr>
            <w:r w:rsidRPr="00122E05">
              <w:rPr>
                <w:rFonts w:ascii="Times New Roman" w:hAnsi="Times New Roman" w:cs="Times New Roman"/>
                <w:b w:val="0"/>
                <w:sz w:val="24"/>
                <w:szCs w:val="24"/>
              </w:rPr>
              <w:t>Match timing of insulin and meals.</w:t>
            </w:r>
          </w:p>
          <w:p w:rsidR="00E16AE7" w:rsidRPr="00122E05" w:rsidRDefault="00E16AE7" w:rsidP="006D7885">
            <w:pPr>
              <w:pStyle w:val="ListParagraph"/>
              <w:numPr>
                <w:ilvl w:val="1"/>
                <w:numId w:val="15"/>
              </w:numPr>
              <w:ind w:left="1163"/>
              <w:rPr>
                <w:rFonts w:ascii="Times New Roman" w:hAnsi="Times New Roman" w:cs="Times New Roman"/>
                <w:b w:val="0"/>
                <w:sz w:val="24"/>
                <w:szCs w:val="24"/>
              </w:rPr>
            </w:pPr>
            <w:r w:rsidRPr="00122E05">
              <w:rPr>
                <w:rFonts w:ascii="Times New Roman" w:hAnsi="Times New Roman" w:cs="Times New Roman"/>
                <w:b w:val="0"/>
                <w:sz w:val="24"/>
                <w:szCs w:val="24"/>
              </w:rPr>
              <w:t xml:space="preserve">Counselling/education about SMBG and hypoglycaemia prevention, recognition and treatment are recommended to all patients initiating with insulin. </w:t>
            </w:r>
          </w:p>
          <w:p w:rsidR="00E16AE7" w:rsidRPr="00122E05" w:rsidRDefault="00E16AE7" w:rsidP="006D7885">
            <w:pPr>
              <w:pStyle w:val="ListParagraph"/>
              <w:numPr>
                <w:ilvl w:val="1"/>
                <w:numId w:val="15"/>
              </w:numPr>
              <w:ind w:left="1163"/>
              <w:rPr>
                <w:rFonts w:ascii="Times New Roman" w:hAnsi="Times New Roman" w:cs="Times New Roman"/>
                <w:b w:val="0"/>
                <w:sz w:val="24"/>
                <w:szCs w:val="24"/>
              </w:rPr>
            </w:pPr>
            <w:r w:rsidRPr="00122E05">
              <w:rPr>
                <w:rFonts w:ascii="Times New Roman" w:hAnsi="Times New Roman" w:cs="Times New Roman"/>
                <w:b w:val="0"/>
                <w:sz w:val="24"/>
                <w:szCs w:val="24"/>
              </w:rPr>
              <w:t>Provide guidance for adjusting insulin dose adjustments, administration, storage and other practical aspects.</w:t>
            </w:r>
          </w:p>
          <w:p w:rsidR="00E16AE7" w:rsidRPr="00122E05" w:rsidRDefault="00E16AE7" w:rsidP="006D7885">
            <w:pPr>
              <w:pStyle w:val="ListParagraph"/>
              <w:numPr>
                <w:ilvl w:val="0"/>
                <w:numId w:val="12"/>
              </w:numPr>
              <w:ind w:left="313"/>
              <w:rPr>
                <w:rFonts w:ascii="Times New Roman" w:hAnsi="Times New Roman" w:cs="Times New Roman"/>
                <w:b w:val="0"/>
                <w:sz w:val="24"/>
                <w:szCs w:val="24"/>
              </w:rPr>
            </w:pPr>
            <w:r w:rsidRPr="00122E05">
              <w:rPr>
                <w:rFonts w:ascii="Times New Roman" w:hAnsi="Times New Roman" w:cs="Times New Roman"/>
                <w:sz w:val="24"/>
                <w:szCs w:val="24"/>
              </w:rPr>
              <w:t>Titration</w:t>
            </w:r>
          </w:p>
          <w:p w:rsidR="00E16AE7" w:rsidRPr="00122E05" w:rsidRDefault="00E16AE7" w:rsidP="006D7885">
            <w:pPr>
              <w:pStyle w:val="ListParagraph"/>
              <w:numPr>
                <w:ilvl w:val="1"/>
                <w:numId w:val="13"/>
              </w:numPr>
              <w:ind w:left="738"/>
              <w:rPr>
                <w:rFonts w:ascii="Times New Roman" w:hAnsi="Times New Roman" w:cs="Times New Roman"/>
                <w:b w:val="0"/>
                <w:sz w:val="24"/>
                <w:szCs w:val="24"/>
              </w:rPr>
            </w:pPr>
            <w:r w:rsidRPr="00122E05">
              <w:rPr>
                <w:rFonts w:ascii="Times New Roman" w:hAnsi="Times New Roman" w:cs="Times New Roman"/>
                <w:b w:val="0"/>
                <w:sz w:val="24"/>
                <w:szCs w:val="24"/>
              </w:rPr>
              <w:t>Initiate insulin as defined in the algorithm, using a self-titration regimen (dose increases of 2–4 unit (U) units every three days or biweekly) or with more frequent contact with a healthcare professional</w:t>
            </w:r>
          </w:p>
          <w:p w:rsidR="00E16AE7" w:rsidRPr="00122E05" w:rsidRDefault="00E16AE7" w:rsidP="006D7885">
            <w:pPr>
              <w:pStyle w:val="ListParagraph"/>
              <w:numPr>
                <w:ilvl w:val="1"/>
                <w:numId w:val="13"/>
              </w:numPr>
              <w:ind w:left="738"/>
              <w:rPr>
                <w:rFonts w:ascii="Times New Roman" w:hAnsi="Times New Roman" w:cs="Times New Roman"/>
                <w:b w:val="0"/>
                <w:sz w:val="24"/>
                <w:szCs w:val="24"/>
              </w:rPr>
            </w:pPr>
            <w:r w:rsidRPr="00122E05">
              <w:rPr>
                <w:rFonts w:ascii="Times New Roman" w:hAnsi="Times New Roman" w:cs="Times New Roman"/>
                <w:b w:val="0"/>
                <w:sz w:val="24"/>
                <w:szCs w:val="24"/>
              </w:rPr>
              <w:t>Aim for pre-meal glucose levels of &lt;115 mg/dL and PPG levels of 140–160 mg/dL. These targets can be individualized, based upon the risk of hypoglycaemia and the urgency for glycaemic control</w:t>
            </w:r>
          </w:p>
          <w:p w:rsidR="00E16AE7" w:rsidRPr="00122E05" w:rsidRDefault="00E16AE7" w:rsidP="006D7885">
            <w:pPr>
              <w:pStyle w:val="ListParagraph"/>
              <w:numPr>
                <w:ilvl w:val="1"/>
                <w:numId w:val="13"/>
              </w:numPr>
              <w:ind w:left="738"/>
              <w:rPr>
                <w:rFonts w:ascii="Times New Roman" w:hAnsi="Times New Roman" w:cs="Times New Roman"/>
                <w:b w:val="0"/>
                <w:sz w:val="24"/>
                <w:szCs w:val="24"/>
              </w:rPr>
            </w:pPr>
            <w:r w:rsidRPr="00122E05">
              <w:rPr>
                <w:rFonts w:ascii="Times New Roman" w:hAnsi="Times New Roman" w:cs="Times New Roman"/>
                <w:b w:val="0"/>
                <w:sz w:val="24"/>
                <w:szCs w:val="24"/>
              </w:rPr>
              <w:t>Titration should be done at regular and short intervals, to attain glycaemic goals without causing hypoglycaemia and as guided by the physician or HCPs</w:t>
            </w:r>
          </w:p>
          <w:p w:rsidR="00E16AE7" w:rsidRPr="00122E05" w:rsidRDefault="00E16AE7" w:rsidP="006D7885">
            <w:pPr>
              <w:pStyle w:val="ListParagraph"/>
              <w:numPr>
                <w:ilvl w:val="1"/>
                <w:numId w:val="13"/>
              </w:numPr>
              <w:ind w:left="738"/>
              <w:rPr>
                <w:rFonts w:ascii="Times New Roman" w:hAnsi="Times New Roman" w:cs="Times New Roman"/>
                <w:b w:val="0"/>
                <w:sz w:val="24"/>
                <w:szCs w:val="24"/>
              </w:rPr>
            </w:pPr>
            <w:r w:rsidRPr="00122E05">
              <w:rPr>
                <w:rFonts w:ascii="Times New Roman" w:hAnsi="Times New Roman" w:cs="Times New Roman"/>
                <w:b w:val="0"/>
                <w:sz w:val="24"/>
                <w:szCs w:val="24"/>
              </w:rPr>
              <w:t>Titration should be done to control FBG first, followed by prandial control of meal with highest glycaemic excursion in sequential order.</w:t>
            </w:r>
          </w:p>
          <w:p w:rsidR="00E16AE7" w:rsidRPr="00122E05" w:rsidRDefault="00E16AE7" w:rsidP="006D7885">
            <w:pPr>
              <w:pStyle w:val="ListParagraph"/>
              <w:numPr>
                <w:ilvl w:val="0"/>
                <w:numId w:val="12"/>
              </w:numPr>
              <w:ind w:left="313"/>
              <w:rPr>
                <w:rFonts w:ascii="Times New Roman" w:hAnsi="Times New Roman" w:cs="Times New Roman"/>
                <w:sz w:val="24"/>
                <w:szCs w:val="24"/>
              </w:rPr>
            </w:pPr>
            <w:r w:rsidRPr="00122E05">
              <w:rPr>
                <w:rFonts w:ascii="Times New Roman" w:hAnsi="Times New Roman" w:cs="Times New Roman"/>
                <w:sz w:val="24"/>
                <w:szCs w:val="24"/>
              </w:rPr>
              <w:t>Intensification</w:t>
            </w:r>
          </w:p>
          <w:p w:rsidR="00E16AE7" w:rsidRPr="00122E05" w:rsidRDefault="00E16AE7" w:rsidP="006D7885">
            <w:pPr>
              <w:pStyle w:val="ListParagraph"/>
              <w:numPr>
                <w:ilvl w:val="1"/>
                <w:numId w:val="13"/>
              </w:numPr>
              <w:ind w:left="738"/>
              <w:rPr>
                <w:rFonts w:ascii="Times New Roman" w:hAnsi="Times New Roman" w:cs="Times New Roman"/>
                <w:b w:val="0"/>
                <w:sz w:val="24"/>
                <w:szCs w:val="24"/>
              </w:rPr>
            </w:pPr>
            <w:r w:rsidRPr="00122E05">
              <w:rPr>
                <w:rFonts w:ascii="Times New Roman" w:hAnsi="Times New Roman" w:cs="Times New Roman"/>
                <w:b w:val="0"/>
                <w:sz w:val="24"/>
                <w:szCs w:val="24"/>
              </w:rPr>
              <w:t>Intensification of insulin therapy is recommended when patients fail to achieve glycaemic goals even after optimal dose titration.</w:t>
            </w:r>
          </w:p>
          <w:p w:rsidR="00E16AE7" w:rsidRPr="00122E05" w:rsidRDefault="00E16AE7" w:rsidP="006D7885">
            <w:pPr>
              <w:pStyle w:val="ListParagraph"/>
              <w:numPr>
                <w:ilvl w:val="1"/>
                <w:numId w:val="13"/>
              </w:numPr>
              <w:ind w:left="738"/>
              <w:rPr>
                <w:rFonts w:ascii="Times New Roman" w:hAnsi="Times New Roman" w:cs="Times New Roman"/>
                <w:b w:val="0"/>
                <w:sz w:val="24"/>
                <w:szCs w:val="24"/>
              </w:rPr>
            </w:pPr>
            <w:r w:rsidRPr="00122E05">
              <w:rPr>
                <w:rFonts w:ascii="Times New Roman" w:hAnsi="Times New Roman" w:cs="Times New Roman"/>
                <w:b w:val="0"/>
                <w:sz w:val="24"/>
                <w:szCs w:val="24"/>
              </w:rPr>
              <w:t xml:space="preserve">Several options can be considered during intensification. In patients on basal insulin- </w:t>
            </w:r>
          </w:p>
          <w:p w:rsidR="00E16AE7" w:rsidRPr="00122E05" w:rsidRDefault="00E16AE7" w:rsidP="006D7885">
            <w:pPr>
              <w:pStyle w:val="ListParagraph"/>
              <w:numPr>
                <w:ilvl w:val="1"/>
                <w:numId w:val="15"/>
              </w:numPr>
              <w:ind w:left="1163"/>
              <w:rPr>
                <w:rFonts w:ascii="Times New Roman" w:hAnsi="Times New Roman" w:cs="Times New Roman"/>
                <w:b w:val="0"/>
                <w:sz w:val="24"/>
                <w:szCs w:val="24"/>
              </w:rPr>
            </w:pPr>
            <w:r w:rsidRPr="00122E05">
              <w:rPr>
                <w:rFonts w:ascii="Times New Roman" w:hAnsi="Times New Roman" w:cs="Times New Roman"/>
                <w:b w:val="0"/>
                <w:sz w:val="24"/>
                <w:szCs w:val="24"/>
              </w:rPr>
              <w:t>Switch to premix insulin twice-daily or premix analogues twice or thrice-daily</w:t>
            </w:r>
          </w:p>
          <w:p w:rsidR="00E16AE7" w:rsidRPr="00122E05" w:rsidRDefault="00E16AE7" w:rsidP="006D7885">
            <w:pPr>
              <w:pStyle w:val="ListParagraph"/>
              <w:numPr>
                <w:ilvl w:val="1"/>
                <w:numId w:val="15"/>
              </w:numPr>
              <w:ind w:left="1163"/>
              <w:rPr>
                <w:rFonts w:ascii="Times New Roman" w:hAnsi="Times New Roman" w:cs="Times New Roman"/>
                <w:b w:val="0"/>
                <w:sz w:val="24"/>
                <w:szCs w:val="24"/>
              </w:rPr>
            </w:pPr>
            <w:r w:rsidRPr="00122E05">
              <w:rPr>
                <w:rFonts w:ascii="Times New Roman" w:hAnsi="Times New Roman" w:cs="Times New Roman"/>
                <w:b w:val="0"/>
                <w:sz w:val="24"/>
                <w:szCs w:val="24"/>
              </w:rPr>
              <w:lastRenderedPageBreak/>
              <w:t>Switch to insulin co-formulation based regimen</w:t>
            </w:r>
          </w:p>
          <w:p w:rsidR="00E16AE7" w:rsidRPr="00122E05" w:rsidRDefault="00E16AE7" w:rsidP="006D7885">
            <w:pPr>
              <w:pStyle w:val="ListParagraph"/>
              <w:numPr>
                <w:ilvl w:val="1"/>
                <w:numId w:val="15"/>
              </w:numPr>
              <w:ind w:left="1163"/>
              <w:rPr>
                <w:rFonts w:ascii="Times New Roman" w:hAnsi="Times New Roman" w:cs="Times New Roman"/>
                <w:b w:val="0"/>
                <w:sz w:val="24"/>
                <w:szCs w:val="24"/>
              </w:rPr>
            </w:pPr>
            <w:r w:rsidRPr="00122E05">
              <w:rPr>
                <w:rFonts w:ascii="Times New Roman" w:hAnsi="Times New Roman" w:cs="Times New Roman"/>
                <w:b w:val="0"/>
                <w:sz w:val="24"/>
                <w:szCs w:val="24"/>
              </w:rPr>
              <w:t>Add prandial insulin (basal plus or basal bolus) with largest meal of the day</w:t>
            </w:r>
          </w:p>
          <w:p w:rsidR="00E16AE7" w:rsidRPr="00122E05" w:rsidRDefault="00E16AE7" w:rsidP="006D7885">
            <w:pPr>
              <w:pStyle w:val="ListParagraph"/>
              <w:numPr>
                <w:ilvl w:val="1"/>
                <w:numId w:val="15"/>
              </w:numPr>
              <w:ind w:left="1163"/>
              <w:rPr>
                <w:rFonts w:ascii="Times New Roman" w:hAnsi="Times New Roman" w:cs="Times New Roman"/>
                <w:b w:val="0"/>
                <w:sz w:val="24"/>
                <w:szCs w:val="24"/>
              </w:rPr>
            </w:pPr>
            <w:r w:rsidRPr="00122E05">
              <w:rPr>
                <w:rFonts w:ascii="Times New Roman" w:hAnsi="Times New Roman" w:cs="Times New Roman"/>
                <w:b w:val="0"/>
                <w:sz w:val="24"/>
                <w:szCs w:val="24"/>
              </w:rPr>
              <w:t>Add GLP-1 analogues</w:t>
            </w:r>
          </w:p>
          <w:p w:rsidR="00E16AE7" w:rsidRPr="00122E05" w:rsidRDefault="00E16AE7" w:rsidP="006D7885">
            <w:pPr>
              <w:pStyle w:val="ListParagraph"/>
              <w:numPr>
                <w:ilvl w:val="1"/>
                <w:numId w:val="13"/>
              </w:numPr>
              <w:ind w:left="738"/>
              <w:rPr>
                <w:rFonts w:ascii="Times New Roman" w:hAnsi="Times New Roman" w:cs="Times New Roman"/>
                <w:b w:val="0"/>
                <w:sz w:val="24"/>
                <w:szCs w:val="24"/>
              </w:rPr>
            </w:pPr>
            <w:r w:rsidRPr="00122E05">
              <w:rPr>
                <w:rFonts w:ascii="Times New Roman" w:hAnsi="Times New Roman" w:cs="Times New Roman"/>
                <w:b w:val="0"/>
                <w:sz w:val="24"/>
                <w:szCs w:val="24"/>
              </w:rPr>
              <w:t>The choice of intensification strategy should be based upon dietary pattern, lifestyle, risk of hypoglycaemia and weight gain, affordability, as well as patient preference.</w:t>
            </w:r>
          </w:p>
          <w:p w:rsidR="00E16AE7" w:rsidRPr="00122E05" w:rsidRDefault="00E16AE7" w:rsidP="006D7885">
            <w:pPr>
              <w:pStyle w:val="ListParagraph"/>
              <w:numPr>
                <w:ilvl w:val="1"/>
                <w:numId w:val="13"/>
              </w:numPr>
              <w:ind w:left="738"/>
              <w:rPr>
                <w:rFonts w:ascii="Times New Roman" w:hAnsi="Times New Roman" w:cs="Times New Roman"/>
                <w:b w:val="0"/>
                <w:sz w:val="24"/>
                <w:szCs w:val="24"/>
              </w:rPr>
            </w:pPr>
            <w:r w:rsidRPr="00122E05">
              <w:rPr>
                <w:rFonts w:ascii="Times New Roman" w:hAnsi="Times New Roman" w:cs="Times New Roman"/>
                <w:b w:val="0"/>
                <w:sz w:val="24"/>
                <w:szCs w:val="24"/>
              </w:rPr>
              <w:t>Basal plus regimen can be used as a stepwise approach to insulin intensification, leading to basal-bolus prescription. It is associated with lesser risk of hypoglycaemia and weight gain than basal bolus regimen.</w:t>
            </w:r>
          </w:p>
          <w:p w:rsidR="00E16AE7" w:rsidRPr="00122E05" w:rsidRDefault="00E16AE7" w:rsidP="006D7885">
            <w:pPr>
              <w:pStyle w:val="ListParagraph"/>
              <w:numPr>
                <w:ilvl w:val="1"/>
                <w:numId w:val="13"/>
              </w:numPr>
              <w:ind w:left="738"/>
              <w:rPr>
                <w:rFonts w:ascii="Times New Roman" w:hAnsi="Times New Roman" w:cs="Times New Roman"/>
                <w:b w:val="0"/>
                <w:sz w:val="24"/>
                <w:szCs w:val="24"/>
              </w:rPr>
            </w:pPr>
            <w:r w:rsidRPr="00122E05">
              <w:rPr>
                <w:rFonts w:ascii="Times New Roman" w:hAnsi="Times New Roman" w:cs="Times New Roman"/>
                <w:b w:val="0"/>
                <w:sz w:val="24"/>
                <w:szCs w:val="24"/>
              </w:rPr>
              <w:t>Both premix insulin therapy and co-formulation insulins are acceptable methods of intensification. Co-formulation insulin offers the advantage of lower risk of hypoglycaemia and nocturnal hypoglycaemia.</w:t>
            </w:r>
          </w:p>
          <w:p w:rsidR="00E16AE7" w:rsidRPr="00122E05" w:rsidRDefault="00E16AE7" w:rsidP="006D7885">
            <w:pPr>
              <w:pStyle w:val="ListParagraph"/>
              <w:numPr>
                <w:ilvl w:val="1"/>
                <w:numId w:val="13"/>
              </w:numPr>
              <w:ind w:left="738"/>
              <w:rPr>
                <w:rFonts w:ascii="Times New Roman" w:hAnsi="Times New Roman" w:cs="Times New Roman"/>
                <w:b w:val="0"/>
                <w:sz w:val="24"/>
                <w:szCs w:val="24"/>
              </w:rPr>
            </w:pPr>
            <w:r w:rsidRPr="00122E05">
              <w:rPr>
                <w:rFonts w:ascii="Times New Roman" w:hAnsi="Times New Roman" w:cs="Times New Roman"/>
                <w:b w:val="0"/>
                <w:sz w:val="24"/>
                <w:szCs w:val="24"/>
              </w:rPr>
              <w:t>Follow insulin intensification as recommended in the algorithm.</w:t>
            </w:r>
          </w:p>
          <w:p w:rsidR="00E16AE7" w:rsidRPr="00122E05" w:rsidRDefault="00E16AE7" w:rsidP="006D7885">
            <w:pPr>
              <w:rPr>
                <w:rFonts w:ascii="Times New Roman" w:hAnsi="Times New Roman" w:cs="Times New Roman"/>
                <w:sz w:val="24"/>
                <w:szCs w:val="24"/>
              </w:rPr>
            </w:pPr>
            <w:r w:rsidRPr="00122E05">
              <w:rPr>
                <w:rFonts w:ascii="Times New Roman" w:hAnsi="Times New Roman" w:cs="Times New Roman"/>
                <w:sz w:val="24"/>
                <w:szCs w:val="24"/>
              </w:rPr>
              <w:t>GLP-1 analogues</w:t>
            </w:r>
          </w:p>
          <w:p w:rsidR="00E16AE7" w:rsidRPr="00122E05" w:rsidRDefault="00E16AE7" w:rsidP="006D7885">
            <w:pPr>
              <w:pStyle w:val="ListParagraph"/>
              <w:numPr>
                <w:ilvl w:val="1"/>
                <w:numId w:val="13"/>
              </w:numPr>
              <w:ind w:left="738"/>
              <w:rPr>
                <w:rFonts w:ascii="Times New Roman" w:hAnsi="Times New Roman" w:cs="Times New Roman"/>
                <w:b w:val="0"/>
                <w:sz w:val="24"/>
                <w:szCs w:val="24"/>
              </w:rPr>
            </w:pPr>
            <w:r w:rsidRPr="00122E05">
              <w:rPr>
                <w:rFonts w:ascii="Times New Roman" w:hAnsi="Times New Roman" w:cs="Times New Roman"/>
                <w:b w:val="0"/>
                <w:sz w:val="24"/>
                <w:szCs w:val="24"/>
              </w:rPr>
              <w:t xml:space="preserve"> GLP-1 analogues with proven CV benefit should be considered to reduce the risk.</w:t>
            </w:r>
          </w:p>
          <w:p w:rsidR="00E16AE7" w:rsidRPr="00122E05" w:rsidRDefault="00E16AE7" w:rsidP="006D7885">
            <w:pPr>
              <w:pStyle w:val="ListParagraph"/>
              <w:numPr>
                <w:ilvl w:val="1"/>
                <w:numId w:val="13"/>
              </w:numPr>
              <w:ind w:left="738"/>
              <w:rPr>
                <w:rFonts w:ascii="Times New Roman" w:hAnsi="Times New Roman" w:cs="Times New Roman"/>
                <w:b w:val="0"/>
                <w:sz w:val="24"/>
                <w:szCs w:val="24"/>
              </w:rPr>
            </w:pPr>
            <w:r w:rsidRPr="00122E05">
              <w:rPr>
                <w:rFonts w:ascii="Times New Roman" w:hAnsi="Times New Roman" w:cs="Times New Roman"/>
                <w:b w:val="0"/>
                <w:sz w:val="24"/>
                <w:szCs w:val="24"/>
              </w:rPr>
              <w:t>Viable second-line or third-line options for the management of patients with uncontrolled hyperglycaemia.</w:t>
            </w:r>
          </w:p>
          <w:p w:rsidR="00E16AE7" w:rsidRPr="00122E05" w:rsidRDefault="00E16AE7" w:rsidP="006D7885">
            <w:pPr>
              <w:pStyle w:val="ListParagraph"/>
              <w:numPr>
                <w:ilvl w:val="1"/>
                <w:numId w:val="13"/>
              </w:numPr>
              <w:ind w:left="738"/>
              <w:rPr>
                <w:rFonts w:ascii="Times New Roman" w:hAnsi="Times New Roman" w:cs="Times New Roman"/>
                <w:b w:val="0"/>
                <w:sz w:val="24"/>
                <w:szCs w:val="24"/>
              </w:rPr>
            </w:pPr>
            <w:r w:rsidRPr="00122E05">
              <w:rPr>
                <w:rFonts w:ascii="Times New Roman" w:hAnsi="Times New Roman" w:cs="Times New Roman"/>
                <w:b w:val="0"/>
                <w:sz w:val="24"/>
                <w:szCs w:val="24"/>
              </w:rPr>
              <w:t xml:space="preserve">Can be considered in overweight/obese patients as second line therapy in patients with metformin inadequacy and as first line therapy in patients with metformin intolerance. </w:t>
            </w:r>
          </w:p>
          <w:p w:rsidR="00E16AE7" w:rsidRPr="00122E05" w:rsidRDefault="00E16AE7" w:rsidP="006D7885">
            <w:pPr>
              <w:pStyle w:val="ListParagraph"/>
              <w:numPr>
                <w:ilvl w:val="1"/>
                <w:numId w:val="13"/>
              </w:numPr>
              <w:ind w:left="738"/>
              <w:rPr>
                <w:rFonts w:ascii="Times New Roman" w:hAnsi="Times New Roman" w:cs="Times New Roman"/>
                <w:b w:val="0"/>
                <w:sz w:val="24"/>
                <w:szCs w:val="24"/>
              </w:rPr>
            </w:pPr>
            <w:r w:rsidRPr="00122E05">
              <w:rPr>
                <w:rFonts w:ascii="Times New Roman" w:hAnsi="Times New Roman" w:cs="Times New Roman"/>
                <w:b w:val="0"/>
                <w:sz w:val="24"/>
                <w:szCs w:val="24"/>
              </w:rPr>
              <w:t>To be added to insulin therapy preferably basal insulin only if glycaemia goals are not achieved with reasonably high doses of insulin, or if unacceptable weight gain or hypoglycaemia occurs. Dose reduction of insulin may be needed in such cases. Transient gastrointestinal side effects may occur.</w:t>
            </w:r>
          </w:p>
        </w:tc>
      </w:tr>
    </w:tbl>
    <w:p w:rsidR="00E16AE7" w:rsidRPr="00122E05" w:rsidRDefault="00E16AE7" w:rsidP="00E16AE7">
      <w:pPr>
        <w:pStyle w:val="Style4"/>
        <w:spacing w:before="0"/>
        <w:outlineLvl w:val="9"/>
        <w:rPr>
          <w:rFonts w:cs="Times New Roman"/>
          <w:b/>
          <w:sz w:val="24"/>
          <w:szCs w:val="24"/>
          <w:lang w:val="en-GB"/>
        </w:rPr>
      </w:pPr>
    </w:p>
    <w:tbl>
      <w:tblPr>
        <w:tblStyle w:val="GridTable4-Accent11"/>
        <w:tblW w:w="5000" w:type="pct"/>
        <w:tblLook w:val="06A0"/>
      </w:tblPr>
      <w:tblGrid>
        <w:gridCol w:w="9242"/>
      </w:tblGrid>
      <w:tr w:rsidR="00E16AE7" w:rsidRPr="00122E05" w:rsidTr="006D7885">
        <w:trPr>
          <w:cnfStyle w:val="100000000000"/>
        </w:trPr>
        <w:tc>
          <w:tcPr>
            <w:cnfStyle w:val="001000000000"/>
            <w:tcW w:w="5000" w:type="pct"/>
          </w:tcPr>
          <w:p w:rsidR="00E16AE7" w:rsidRPr="00122E05" w:rsidRDefault="00E16AE7" w:rsidP="006D7885">
            <w:pPr>
              <w:tabs>
                <w:tab w:val="center" w:pos="4400"/>
                <w:tab w:val="left" w:pos="6664"/>
              </w:tabs>
              <w:outlineLvl w:val="0"/>
              <w:rPr>
                <w:rFonts w:ascii="Times New Roman" w:eastAsiaTheme="majorEastAsia" w:hAnsi="Times New Roman" w:cs="Times New Roman"/>
                <w:sz w:val="24"/>
                <w:szCs w:val="24"/>
              </w:rPr>
            </w:pPr>
            <w:r w:rsidRPr="00122E05">
              <w:rPr>
                <w:rFonts w:ascii="Times New Roman" w:eastAsiaTheme="majorEastAsia" w:hAnsi="Times New Roman" w:cs="Times New Roman"/>
                <w:bCs w:val="0"/>
                <w:sz w:val="24"/>
                <w:szCs w:val="24"/>
              </w:rPr>
              <w:t>Limited care</w:t>
            </w:r>
          </w:p>
        </w:tc>
      </w:tr>
      <w:tr w:rsidR="00E16AE7" w:rsidRPr="00122E05" w:rsidTr="006D7885">
        <w:trPr>
          <w:trHeight w:val="1163"/>
        </w:trPr>
        <w:tc>
          <w:tcPr>
            <w:cnfStyle w:val="001000000000"/>
            <w:tcW w:w="5000" w:type="pct"/>
          </w:tcPr>
          <w:p w:rsidR="00E16AE7" w:rsidRPr="00122E05" w:rsidRDefault="00E16AE7" w:rsidP="006D7885">
            <w:pPr>
              <w:pStyle w:val="ListParagraph"/>
              <w:numPr>
                <w:ilvl w:val="0"/>
                <w:numId w:val="14"/>
              </w:numPr>
              <w:ind w:left="426" w:hanging="284"/>
              <w:rPr>
                <w:rFonts w:ascii="Times New Roman" w:hAnsi="Times New Roman" w:cs="Times New Roman"/>
                <w:b w:val="0"/>
                <w:bCs w:val="0"/>
                <w:sz w:val="24"/>
                <w:szCs w:val="24"/>
              </w:rPr>
            </w:pPr>
            <w:r w:rsidRPr="00122E05">
              <w:rPr>
                <w:rFonts w:ascii="Times New Roman" w:hAnsi="Times New Roman" w:cs="Times New Roman"/>
                <w:b w:val="0"/>
                <w:sz w:val="24"/>
                <w:szCs w:val="24"/>
              </w:rPr>
              <w:t>All conventional insulins have similar glycaemic lowering efficacy as analogues but with slight increased risk of hypoglycaemia and lack of flexibility of administration.</w:t>
            </w:r>
          </w:p>
          <w:p w:rsidR="00E16AE7" w:rsidRPr="00122E05" w:rsidRDefault="00E16AE7" w:rsidP="006D7885">
            <w:pPr>
              <w:pStyle w:val="ListParagraph"/>
              <w:numPr>
                <w:ilvl w:val="0"/>
                <w:numId w:val="14"/>
              </w:numPr>
              <w:ind w:left="426" w:hanging="284"/>
              <w:rPr>
                <w:rFonts w:ascii="Times New Roman" w:hAnsi="Times New Roman" w:cs="Times New Roman"/>
                <w:b w:val="0"/>
                <w:color w:val="002060"/>
                <w:sz w:val="24"/>
                <w:szCs w:val="24"/>
              </w:rPr>
            </w:pPr>
            <w:r w:rsidRPr="00122E05">
              <w:rPr>
                <w:rFonts w:ascii="Times New Roman" w:hAnsi="Times New Roman" w:cs="Times New Roman"/>
                <w:b w:val="0"/>
                <w:sz w:val="24"/>
                <w:szCs w:val="24"/>
              </w:rPr>
              <w:t>Insulin supplies should be assured and be of consistent quality and type.</w:t>
            </w:r>
          </w:p>
        </w:tc>
      </w:tr>
    </w:tbl>
    <w:p w:rsidR="00AF0B6F" w:rsidRPr="00122E05" w:rsidRDefault="00AF0B6F" w:rsidP="00CF51A2">
      <w:pPr>
        <w:rPr>
          <w:rFonts w:ascii="Times New Roman" w:hAnsi="Times New Roman" w:cs="Times New Roman"/>
          <w:b/>
          <w:sz w:val="24"/>
          <w:szCs w:val="24"/>
        </w:rPr>
      </w:pPr>
    </w:p>
    <w:p w:rsidR="00AF0B6F" w:rsidRPr="00122E05" w:rsidRDefault="00AF0B6F" w:rsidP="00CF51A2">
      <w:pPr>
        <w:rPr>
          <w:rFonts w:ascii="Times New Roman" w:hAnsi="Times New Roman" w:cs="Times New Roman"/>
          <w:b/>
          <w:sz w:val="24"/>
          <w:szCs w:val="24"/>
        </w:rPr>
      </w:pPr>
      <w:r w:rsidRPr="00122E05">
        <w:rPr>
          <w:rFonts w:ascii="Times New Roman" w:hAnsi="Times New Roman" w:cs="Times New Roman"/>
          <w:b/>
          <w:sz w:val="24"/>
          <w:szCs w:val="24"/>
        </w:rPr>
        <w:br w:type="page"/>
      </w:r>
    </w:p>
    <w:p w:rsidR="00E16AE7" w:rsidRPr="00122E05" w:rsidRDefault="00E16AE7" w:rsidP="00F77E2D">
      <w:pPr>
        <w:spacing w:after="0" w:line="48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lastRenderedPageBreak/>
        <w:t>Background</w:t>
      </w:r>
    </w:p>
    <w:p w:rsidR="00E16AE7" w:rsidRPr="00F77E2D" w:rsidRDefault="00E16AE7" w:rsidP="00E16AE7">
      <w:pPr>
        <w:shd w:val="clear" w:color="auto" w:fill="FFFFFF"/>
        <w:spacing w:before="100" w:beforeAutospacing="1" w:after="100" w:afterAutospacing="1" w:line="360" w:lineRule="auto"/>
        <w:rPr>
          <w:rFonts w:ascii="Times New Roman" w:eastAsia="Times New Roman" w:hAnsi="Times New Roman" w:cs="Times New Roman"/>
          <w:sz w:val="24"/>
          <w:szCs w:val="24"/>
        </w:rPr>
      </w:pPr>
      <w:r w:rsidRPr="00F77E2D">
        <w:rPr>
          <w:rFonts w:ascii="Times New Roman" w:eastAsia="Times New Roman" w:hAnsi="Times New Roman" w:cs="Times New Roman"/>
          <w:kern w:val="36"/>
          <w:sz w:val="24"/>
          <w:szCs w:val="24"/>
        </w:rPr>
        <w:t>Most of treatments available to control glycaemia impact the pathways targeting β-cells or IR and are dependent upon the presence of insulin for their therapeutic effect. The durability of these medications varies and their safety is occasionally under scrutiny. Over a period, patients fail to achieve or maintain HbA1c levels even with multiple OADs and will require insulin therapy. Although insulin is the most effective option for glycaemic control, it should not be used as first-line treatment in T2DM, as it can predispose hypoglycaemia, weight gain, and large doses over prolonged duration might increase the risk of malignancy and cardiovascular diseases. However, it is e</w:t>
      </w:r>
      <w:r w:rsidRPr="00F77E2D">
        <w:rPr>
          <w:rFonts w:ascii="Times New Roman" w:eastAsia="Times New Roman" w:hAnsi="Times New Roman" w:cs="Times New Roman"/>
          <w:sz w:val="24"/>
          <w:szCs w:val="24"/>
        </w:rPr>
        <w:t>qually important to ensure timely initiation of insulin without delay once optimal combinations of oral hypoglycaemic drugs have failed to achieve the target HbA1c.</w:t>
      </w:r>
    </w:p>
    <w:p w:rsidR="00E16AE7" w:rsidRPr="00122E05" w:rsidRDefault="00E16AE7" w:rsidP="00E16AE7">
      <w:pPr>
        <w:spacing w:before="100" w:beforeAutospacing="1" w:after="100" w:afterAutospacing="1" w:line="360" w:lineRule="auto"/>
        <w:rPr>
          <w:rFonts w:ascii="Times New Roman" w:hAnsi="Times New Roman" w:cs="Times New Roman"/>
          <w:sz w:val="24"/>
          <w:szCs w:val="24"/>
        </w:rPr>
      </w:pPr>
      <w:r w:rsidRPr="00122E05">
        <w:rPr>
          <w:rFonts w:ascii="Times New Roman" w:hAnsi="Times New Roman" w:cs="Times New Roman"/>
          <w:noProof/>
          <w:sz w:val="24"/>
          <w:szCs w:val="24"/>
        </w:rPr>
        <w:t>Most</w:t>
      </w:r>
      <w:r w:rsidRPr="00122E05">
        <w:rPr>
          <w:rFonts w:ascii="Times New Roman" w:hAnsi="Times New Roman" w:cs="Times New Roman"/>
          <w:sz w:val="24"/>
          <w:szCs w:val="24"/>
        </w:rPr>
        <w:t xml:space="preserve"> guidelines recommend early short term insulin therapy in patients with high HbA1c at the time of presentation.</w:t>
      </w:r>
      <w:r w:rsidR="00DA7816" w:rsidRPr="00122E05">
        <w:rPr>
          <w:rFonts w:ascii="Times New Roman" w:hAnsi="Times New Roman" w:cs="Times New Roman"/>
          <w:sz w:val="24"/>
          <w:szCs w:val="24"/>
        </w:rPr>
        <w:fldChar w:fldCharType="begin">
          <w:fldData xml:space="preserve">PEVuZE5vdGU+PENpdGU+PFllYXI+MjAxOTwvWWVhcj48UmVjTnVtPjY1OTwvUmVjTnVtPjxEaXNw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PEVuZE5vdGU+PENpdGU+PFllYXI+MjAxOTwvWWVhcj48UmVjTnVtPjY1OTwvUmVjTnVtPjxEaXNw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222" w:tooltip=", 2019 #659" w:history="1">
        <w:r w:rsidR="0064712F" w:rsidRPr="00F77E2D">
          <w:rPr>
            <w:rStyle w:val="Hyperlink"/>
            <w:rFonts w:ascii="Times New Roman" w:hAnsi="Times New Roman" w:cs="Times New Roman"/>
            <w:noProof/>
            <w:sz w:val="24"/>
            <w:szCs w:val="24"/>
          </w:rPr>
          <w:t>222-224</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Landmark trials in last decade suggest that glycaemic control should be intensive in early stages of diabetes, preferably in first four years of diagnosis </w:t>
      </w:r>
      <w:r w:rsidR="00DA7816" w:rsidRPr="00122E05">
        <w:rPr>
          <w:rFonts w:ascii="Times New Roman" w:hAnsi="Times New Roman" w:cs="Times New Roman"/>
          <w:sz w:val="24"/>
          <w:szCs w:val="24"/>
        </w:rPr>
        <w:fldChar w:fldCharType="begin">
          <w:fldData xml:space="preserve">PEVuZE5vdGU+PENpdGU+PEF1dGhvcj5Hcm91cDwvQXV0aG9yPjxZZWFyPjE5OTg8L1llYXI+PFJl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PEVuZE5vdGU+PENpdGU+PEF1dGhvcj5Hcm91cDwvQXV0aG9yPjxZZWFyPjE5OTg8L1llYXI+PFJl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225" w:tooltip="Group, 1998 #662" w:history="1">
        <w:r w:rsidR="0064712F" w:rsidRPr="00F77E2D">
          <w:rPr>
            <w:rStyle w:val="Hyperlink"/>
            <w:rFonts w:ascii="Times New Roman" w:hAnsi="Times New Roman" w:cs="Times New Roman"/>
            <w:noProof/>
            <w:sz w:val="24"/>
            <w:szCs w:val="24"/>
          </w:rPr>
          <w:t>225-227</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The traditional postponement of insulin therapy up to prolonged failure of lifestyle and oral agents to achieve glycaemic control has been revised in the last decade to incorporate insulin therapy much earlier, often in combination with OADs or GLP-1 analogues. Non-insulin injectables such as GLP-1 analogues and amylin analogues (pramlintide) have been approved in various countries. The GLP-1 analogues improve glycaemic control through multiple mechanisms, with low risk of hypoglycaemia, and clinically relevant weight loss.</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&lt;EndNote&gt;&lt;Cite&gt;&lt;Author&gt;Kalra&lt;/Author&gt;&lt;Year&gt;2016&lt;/Year&gt;&lt;RecNum&gt;665&lt;/RecNum&gt;&lt;DisplayText&gt;[228]&lt;/DisplayText&gt;&lt;record&gt;&lt;rec-number&gt;665&lt;/rec-number&gt;&lt;foreign-keys&gt;&lt;key app="EN" db-id="vtfx5a5p9szaf8etpdrpdx9rr22wxrrw00sv" timestamp="1575912685"&gt;665&lt;/key&gt;&lt;/foreign-keys&gt;&lt;ref-type name="Journal Article"&gt;17&lt;/ref-type&gt;&lt;contributors&gt;&lt;authors&gt;&lt;author&gt;Kalra, Sanjay&lt;/author&gt;&lt;author&gt;Baruah, Manash P&lt;/author&gt;&lt;author&gt;Sahay, Rakesh K&lt;/author&gt;&lt;author&gt;Unnikrishnan, Ambika Gopalakrishnan&lt;/author&gt;&lt;author&gt;Uppal, Shweta&lt;/author&gt;&lt;author&gt;Adetunji, Omolara&lt;/author&gt;&lt;/authors&gt;&lt;/contributors&gt;&lt;titles&gt;&lt;title&gt;Glucagon-like peptide-1 receptor agonists in the treatment of type 2 diabetes: past, present, and future&lt;/title&gt;&lt;secondary-title&gt;Indian journal of endocrinology and metabolism&lt;/secondary-title&gt;&lt;/titles&gt;&lt;periodical&gt;&lt;full-title&gt;Indian Journal of Endocrinology and Metabolism&lt;/full-title&gt;&lt;/periodical&gt;&lt;pages&gt;254&lt;/pages&gt;&lt;volume&gt;20&lt;/volume&gt;&lt;number&gt;2&lt;/number&gt;&lt;dates&gt;&lt;year&gt;2016&lt;/year&gt;&lt;/dates&gt;&lt;urls&gt;&lt;/urls&gt;&lt;/record&gt;&lt;/Cite&gt;&lt;/EndNote&gt;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228" w:tooltip="Kalra, 2016 #665" w:history="1">
        <w:r w:rsidR="0064712F" w:rsidRPr="00F77E2D">
          <w:rPr>
            <w:rStyle w:val="Hyperlink"/>
            <w:rFonts w:ascii="Times New Roman" w:hAnsi="Times New Roman" w:cs="Times New Roman"/>
            <w:noProof/>
            <w:sz w:val="24"/>
            <w:szCs w:val="24"/>
          </w:rPr>
          <w:t>228</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As pramlintide is not available in India,  it will not be covered in these recommendations.</w:t>
      </w:r>
    </w:p>
    <w:p w:rsidR="00E16AE7" w:rsidRPr="00122E05" w:rsidRDefault="00E16AE7" w:rsidP="00E16AE7">
      <w:pPr>
        <w:spacing w:before="240" w:after="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Considerations</w:t>
      </w:r>
    </w:p>
    <w:p w:rsidR="00E16AE7" w:rsidRPr="00122E05" w:rsidRDefault="00E16AE7" w:rsidP="003B5C9D">
      <w:pPr>
        <w:pStyle w:val="ListParagraph"/>
        <w:numPr>
          <w:ilvl w:val="0"/>
          <w:numId w:val="51"/>
        </w:numPr>
        <w:spacing w:after="0" w:line="360" w:lineRule="auto"/>
        <w:rPr>
          <w:rFonts w:ascii="Times New Roman" w:hAnsi="Times New Roman" w:cs="Times New Roman"/>
          <w:color w:val="0000FF"/>
          <w:sz w:val="24"/>
          <w:szCs w:val="24"/>
        </w:rPr>
      </w:pPr>
      <w:r w:rsidRPr="00122E05">
        <w:rPr>
          <w:rFonts w:ascii="Times New Roman" w:hAnsi="Times New Roman" w:cs="Times New Roman"/>
          <w:color w:val="0000FF"/>
          <w:sz w:val="24"/>
          <w:szCs w:val="24"/>
        </w:rPr>
        <w:t>The decision on choice of injectable therapy in T2DM patients is based on clinical, pharmacological and psychosocial factors. Additionally, local factors such as cost, quality, cold chain maintenance, and perennial availability of insulin preparations as well as delivery devices, must be considered in the Indian context.</w:t>
      </w:r>
    </w:p>
    <w:p w:rsidR="00E16AE7" w:rsidRPr="00122E05" w:rsidRDefault="00E16AE7" w:rsidP="003B5C9D">
      <w:pPr>
        <w:pStyle w:val="ListParagraph"/>
        <w:numPr>
          <w:ilvl w:val="0"/>
          <w:numId w:val="51"/>
        </w:numPr>
        <w:spacing w:before="100" w:beforeAutospacing="1" w:after="100" w:afterAutospacing="1" w:line="360" w:lineRule="auto"/>
        <w:rPr>
          <w:rFonts w:ascii="Times New Roman" w:hAnsi="Times New Roman" w:cs="Times New Roman"/>
          <w:color w:val="0000FF"/>
          <w:sz w:val="24"/>
          <w:szCs w:val="24"/>
        </w:rPr>
      </w:pPr>
      <w:r w:rsidRPr="00122E05">
        <w:rPr>
          <w:rFonts w:ascii="Times New Roman" w:hAnsi="Times New Roman" w:cs="Times New Roman"/>
          <w:color w:val="0000FF"/>
          <w:sz w:val="24"/>
          <w:szCs w:val="24"/>
        </w:rPr>
        <w:t xml:space="preserve">If a study of adequate doses of two to three non-insulin agents for 3–6 months fails to achieve HbA1c targets, or if organ dysfunction contraindicates use of oral agents, addition of insulin may be justified. This idea is supported by the landmark studies </w:t>
      </w:r>
      <w:r w:rsidRPr="00122E05">
        <w:rPr>
          <w:rFonts w:ascii="Times New Roman" w:hAnsi="Times New Roman" w:cs="Times New Roman"/>
          <w:color w:val="0000FF"/>
          <w:sz w:val="24"/>
          <w:szCs w:val="24"/>
        </w:rPr>
        <w:lastRenderedPageBreak/>
        <w:t>suggest that achieving intensive glycaemic control (if not contraindicated) in initial few years of diagnosis is of profound benefit.</w:t>
      </w:r>
    </w:p>
    <w:p w:rsidR="00E16AE7" w:rsidRPr="00122E05" w:rsidRDefault="00E16AE7" w:rsidP="003B5C9D">
      <w:pPr>
        <w:pStyle w:val="ListParagraph"/>
        <w:numPr>
          <w:ilvl w:val="0"/>
          <w:numId w:val="51"/>
        </w:numPr>
        <w:spacing w:before="100" w:beforeAutospacing="1" w:after="100" w:afterAutospacing="1" w:line="360" w:lineRule="auto"/>
        <w:rPr>
          <w:rFonts w:ascii="Times New Roman" w:hAnsi="Times New Roman" w:cs="Times New Roman"/>
          <w:color w:val="0000FF"/>
          <w:sz w:val="24"/>
          <w:szCs w:val="24"/>
        </w:rPr>
      </w:pPr>
      <w:r w:rsidRPr="00122E05">
        <w:rPr>
          <w:rFonts w:ascii="Times New Roman" w:hAnsi="Times New Roman" w:cs="Times New Roman"/>
          <w:color w:val="0000FF"/>
          <w:sz w:val="24"/>
          <w:szCs w:val="24"/>
        </w:rPr>
        <w:t>In these cases, insulin may be started as monotherapy or with metformin if the latter is not contraindicated and is well tolerated. As the patient’s glucose toxicity resolves, the regimen can potentially be de-escalated, and a switch over to oral therapy may be considered.</w:t>
      </w:r>
    </w:p>
    <w:p w:rsidR="00E16AE7" w:rsidRPr="00122E05" w:rsidRDefault="00E16AE7" w:rsidP="003B5C9D">
      <w:pPr>
        <w:pStyle w:val="ListParagraph"/>
        <w:numPr>
          <w:ilvl w:val="0"/>
          <w:numId w:val="51"/>
        </w:numPr>
        <w:spacing w:before="100" w:beforeAutospacing="1" w:after="100" w:afterAutospacing="1" w:line="360" w:lineRule="auto"/>
        <w:rPr>
          <w:rFonts w:ascii="Times New Roman" w:hAnsi="Times New Roman" w:cs="Times New Roman"/>
          <w:sz w:val="24"/>
          <w:szCs w:val="24"/>
        </w:rPr>
      </w:pPr>
      <w:r w:rsidRPr="00122E05">
        <w:rPr>
          <w:rFonts w:ascii="Times New Roman" w:hAnsi="Times New Roman" w:cs="Times New Roman"/>
          <w:sz w:val="24"/>
          <w:szCs w:val="24"/>
        </w:rPr>
        <w:t>HbA1c targets must be determined as per criteria set for individualized therapy and efficacy of each agent as combination therapy must be considered.</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&lt;EndNote&gt;&lt;Cite&gt;&lt;Author&gt;Inzucchi&lt;/Author&gt;&lt;Year&gt;2012&lt;/Year&gt;&lt;RecNum&gt;666&lt;/RecNum&gt;&lt;DisplayText&gt;[229]&lt;/DisplayText&gt;&lt;record&gt;&lt;rec-number&gt;666&lt;/rec-number&gt;&lt;foreign-keys&gt;&lt;key app="EN" db-id="vtfx5a5p9szaf8etpdrpdx9rr22wxrrw00sv" timestamp="1575912685"&gt;666&lt;/key&gt;&lt;/foreign-keys&gt;&lt;ref-type name="Journal Article"&gt;17&lt;/ref-type&gt;&lt;contributors&gt;&lt;authors&gt;&lt;author&gt;Inzucchi, Silvio E&lt;/author&gt;&lt;author&gt;Bergenstal, RM&lt;/author&gt;&lt;author&gt;Buse, JB&lt;/author&gt;&lt;author&gt;Diamant, M&lt;/author&gt;&lt;author&gt;Ferrannini, Eleuterio&lt;/author&gt;&lt;author&gt;Nauck, M&lt;/author&gt;&lt;author&gt;Peters, AL&lt;/author&gt;&lt;author&gt;Tsapas, A&lt;/author&gt;&lt;author&gt;Wender, R&lt;/author&gt;&lt;author&gt;Matthews, DR&lt;/author&gt;&lt;/authors&gt;&lt;/contributors&gt;&lt;titles&gt;&lt;title&gt;Management of hyperglycaemia in type 2 diabetes: a patient-centered approach. Position statement of the American Diabetes Association (ADA) and the European Association for the Study of Diabetes (EASD)&lt;/title&gt;&lt;secondary-title&gt;Diabetologia&lt;/secondary-title&gt;&lt;/titles&gt;&lt;periodical&gt;&lt;full-title&gt;Diabetologia&lt;/full-title&gt;&lt;abbr-1&gt;Diabetologia&lt;/abbr-1&gt;&lt;/periodical&gt;&lt;pages&gt;1577-1596&lt;/pages&gt;&lt;volume&gt;55&lt;/volume&gt;&lt;number&gt;6&lt;/number&gt;&lt;dates&gt;&lt;year&gt;2012&lt;/year&gt;&lt;/dates&gt;&lt;isbn&gt;0012-186X&lt;/isbn&gt;&lt;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229" w:tooltip="Inzucchi, 2012 #666" w:history="1">
        <w:r w:rsidR="0064712F" w:rsidRPr="00F77E2D">
          <w:rPr>
            <w:rStyle w:val="Hyperlink"/>
            <w:rFonts w:ascii="Times New Roman" w:hAnsi="Times New Roman" w:cs="Times New Roman"/>
            <w:noProof/>
            <w:sz w:val="24"/>
            <w:szCs w:val="24"/>
          </w:rPr>
          <w:t>229</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E16AE7" w:rsidRPr="00122E05" w:rsidRDefault="00E16AE7" w:rsidP="003B5C9D">
      <w:pPr>
        <w:pStyle w:val="ListParagraph"/>
        <w:numPr>
          <w:ilvl w:val="0"/>
          <w:numId w:val="51"/>
        </w:numPr>
        <w:spacing w:before="100" w:beforeAutospacing="1" w:after="100" w:afterAutospacing="1" w:line="360" w:lineRule="auto"/>
        <w:rPr>
          <w:rFonts w:ascii="Times New Roman" w:hAnsi="Times New Roman" w:cs="Times New Roman"/>
          <w:sz w:val="24"/>
          <w:szCs w:val="24"/>
        </w:rPr>
      </w:pPr>
      <w:r w:rsidRPr="00122E05">
        <w:rPr>
          <w:rFonts w:ascii="Times New Roman" w:hAnsi="Times New Roman" w:cs="Times New Roman"/>
          <w:sz w:val="24"/>
          <w:szCs w:val="24"/>
        </w:rPr>
        <w:t xml:space="preserve">Near-normal glycaemic targets should be considered for younger patients with recent onset of T2DM with few or no micro or macrovascular complications, while slightly higher HbAc targets may be considered for older patients with long-standing T2DM and evidence of CVD, </w:t>
      </w:r>
      <w:r w:rsidRPr="00122E05">
        <w:rPr>
          <w:rFonts w:ascii="Times New Roman" w:hAnsi="Times New Roman" w:cs="Times New Roman"/>
          <w:color w:val="0000FF"/>
          <w:sz w:val="24"/>
          <w:szCs w:val="24"/>
        </w:rPr>
        <w:t>end organ failure, and terminal illnesses.</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&lt;EndNote&gt;&lt;Cite&gt;&lt;Author&gt;Ismail-Beigi&lt;/Author&gt;&lt;Year&gt;2011&lt;/Year&gt;&lt;RecNum&gt;667&lt;/RecNum&gt;&lt;DisplayText&gt;[230]&lt;/DisplayText&gt;&lt;record&gt;&lt;rec-number&gt;667&lt;/rec-number&gt;&lt;foreign-keys&gt;&lt;key app="EN" db-id="vtfx5a5p9szaf8etpdrpdx9rr22wxrrw00sv" timestamp="1575912685"&gt;667&lt;/key&gt;&lt;/foreign-keys&gt;&lt;ref-type name="Journal Article"&gt;17&lt;/ref-type&gt;&lt;contributors&gt;&lt;authors&gt;&lt;author&gt;Ismail-Beigi, Faramarz&lt;/author&gt;&lt;author&gt;Moghissi, Etie&lt;/author&gt;&lt;author&gt;Tiktin, Margaret&lt;/author&gt;&lt;author&gt;Hirsch, Irl B&lt;/author&gt;&lt;author&gt;Inzucchi, Silvio E&lt;/author&gt;&lt;author&gt;Genuth, Saul&lt;/author&gt;&lt;/authors&gt;&lt;/contributors&gt;&lt;titles&gt;&lt;title&gt;Individualizing glycemic targets in type 2 diabetes mellitus: implications of recent clinical trials&lt;/title&gt;&lt;secondary-title&gt;Annals of internal medicine&lt;/secondary-title&gt;&lt;/titles&gt;&lt;periodical&gt;&lt;full-title&gt;Annals of Internal Medicine&lt;/full-title&gt;&lt;/periodical&gt;&lt;pages&gt;554-559&lt;/pages&gt;&lt;volume&gt;154&lt;/volume&gt;&lt;number&gt;8&lt;/number&gt;&lt;dates&gt;&lt;year&gt;2011&lt;/year&gt;&lt;/dates&gt;&lt;isbn&gt;0003-4819&lt;/isbn&gt;&lt;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230" w:tooltip="Ismail-Beigi, 2011 #667" w:history="1">
        <w:r w:rsidR="0064712F" w:rsidRPr="00F77E2D">
          <w:rPr>
            <w:rStyle w:val="Hyperlink"/>
            <w:rFonts w:ascii="Times New Roman" w:hAnsi="Times New Roman" w:cs="Times New Roman"/>
            <w:noProof/>
            <w:sz w:val="24"/>
            <w:szCs w:val="24"/>
          </w:rPr>
          <w:t>230</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E16AE7" w:rsidRPr="00122E05" w:rsidRDefault="00E16AE7" w:rsidP="003B5C9D">
      <w:pPr>
        <w:pStyle w:val="ListParagraph"/>
        <w:numPr>
          <w:ilvl w:val="0"/>
          <w:numId w:val="51"/>
        </w:numPr>
        <w:spacing w:before="100" w:beforeAutospacing="1" w:after="100" w:afterAutospacing="1" w:line="360" w:lineRule="auto"/>
        <w:rPr>
          <w:rFonts w:ascii="Times New Roman" w:hAnsi="Times New Roman" w:cs="Times New Roman"/>
          <w:color w:val="0000FF"/>
          <w:sz w:val="24"/>
          <w:szCs w:val="24"/>
        </w:rPr>
      </w:pPr>
      <w:r w:rsidRPr="00122E05">
        <w:rPr>
          <w:rFonts w:ascii="Times New Roman" w:hAnsi="Times New Roman" w:cs="Times New Roman"/>
          <w:color w:val="0000FF"/>
          <w:sz w:val="24"/>
          <w:szCs w:val="24"/>
        </w:rPr>
        <w:t>While initiating insulin, doses of OADs should modified as following:</w:t>
      </w:r>
    </w:p>
    <w:p w:rsidR="00E16AE7" w:rsidRPr="00122E05" w:rsidRDefault="00E16AE7" w:rsidP="003B5C9D">
      <w:pPr>
        <w:pStyle w:val="ListParagraph"/>
        <w:numPr>
          <w:ilvl w:val="1"/>
          <w:numId w:val="51"/>
        </w:numPr>
        <w:spacing w:before="100" w:beforeAutospacing="1" w:after="100" w:afterAutospacing="1" w:line="360" w:lineRule="auto"/>
        <w:rPr>
          <w:rFonts w:ascii="Times New Roman" w:hAnsi="Times New Roman" w:cs="Times New Roman"/>
          <w:color w:val="0000FF"/>
          <w:sz w:val="24"/>
          <w:szCs w:val="24"/>
        </w:rPr>
      </w:pPr>
      <w:r w:rsidRPr="00122E05">
        <w:rPr>
          <w:rFonts w:ascii="Times New Roman" w:hAnsi="Times New Roman" w:cs="Times New Roman"/>
          <w:color w:val="0000FF"/>
          <w:sz w:val="24"/>
          <w:szCs w:val="24"/>
        </w:rPr>
        <w:t>No change in dose of metformin, DPP4i, SGLTi, AGI, TZDs</w:t>
      </w:r>
    </w:p>
    <w:p w:rsidR="00E16AE7" w:rsidRPr="00122E05" w:rsidRDefault="00E16AE7" w:rsidP="003B5C9D">
      <w:pPr>
        <w:pStyle w:val="ListParagraph"/>
        <w:numPr>
          <w:ilvl w:val="1"/>
          <w:numId w:val="51"/>
        </w:numPr>
        <w:spacing w:before="100" w:beforeAutospacing="1" w:after="100" w:afterAutospacing="1" w:line="360" w:lineRule="auto"/>
        <w:rPr>
          <w:rFonts w:ascii="Times New Roman" w:hAnsi="Times New Roman" w:cs="Times New Roman"/>
          <w:color w:val="0000FF"/>
          <w:sz w:val="24"/>
          <w:szCs w:val="24"/>
        </w:rPr>
      </w:pPr>
      <w:r w:rsidRPr="00122E05">
        <w:rPr>
          <w:rFonts w:ascii="Times New Roman" w:hAnsi="Times New Roman" w:cs="Times New Roman"/>
          <w:color w:val="0000FF"/>
          <w:sz w:val="24"/>
          <w:szCs w:val="24"/>
        </w:rPr>
        <w:t xml:space="preserve">Dose of </w:t>
      </w:r>
      <w:r w:rsidR="00E21694">
        <w:rPr>
          <w:rFonts w:ascii="Times New Roman" w:hAnsi="Times New Roman" w:cs="Times New Roman"/>
          <w:color w:val="0000FF"/>
          <w:sz w:val="24"/>
          <w:szCs w:val="24"/>
        </w:rPr>
        <w:t>sulphonulurea</w:t>
      </w:r>
      <w:r w:rsidRPr="00122E05">
        <w:rPr>
          <w:rFonts w:ascii="Times New Roman" w:hAnsi="Times New Roman" w:cs="Times New Roman"/>
          <w:color w:val="0000FF"/>
          <w:sz w:val="24"/>
          <w:szCs w:val="24"/>
        </w:rPr>
        <w:t xml:space="preserve"> should be reduced when prandial insulin is introduced</w:t>
      </w:r>
    </w:p>
    <w:p w:rsidR="00E16AE7" w:rsidRPr="00122E05" w:rsidRDefault="00E16AE7" w:rsidP="003B5C9D">
      <w:pPr>
        <w:pStyle w:val="ListParagraph"/>
        <w:numPr>
          <w:ilvl w:val="0"/>
          <w:numId w:val="52"/>
        </w:numPr>
        <w:spacing w:before="100" w:beforeAutospacing="1" w:after="100" w:afterAutospacing="1" w:line="360" w:lineRule="auto"/>
        <w:rPr>
          <w:rFonts w:ascii="Times New Roman" w:hAnsi="Times New Roman" w:cs="Times New Roman"/>
          <w:color w:val="0000FF"/>
          <w:sz w:val="24"/>
          <w:szCs w:val="24"/>
        </w:rPr>
      </w:pPr>
      <w:r w:rsidRPr="00122E05">
        <w:rPr>
          <w:rFonts w:ascii="Times New Roman" w:hAnsi="Times New Roman" w:cs="Times New Roman"/>
          <w:color w:val="0000FF"/>
          <w:sz w:val="24"/>
          <w:szCs w:val="24"/>
        </w:rPr>
        <w:t>Adequate doses of oral agents do not necessarily mean the highest administrable doses because, in most of the cases, doubling the doses of these medicines does not necessarily increment their effects.</w:t>
      </w:r>
    </w:p>
    <w:tbl>
      <w:tblPr>
        <w:tblStyle w:val="GridTable4-Accent11"/>
        <w:tblW w:w="5342" w:type="pct"/>
        <w:tblLook w:val="06A0"/>
      </w:tblPr>
      <w:tblGrid>
        <w:gridCol w:w="4208"/>
        <w:gridCol w:w="3051"/>
        <w:gridCol w:w="2615"/>
      </w:tblGrid>
      <w:tr w:rsidR="00E16AE7" w:rsidRPr="00122E05" w:rsidTr="006D7885">
        <w:trPr>
          <w:cnfStyle w:val="100000000000"/>
        </w:trPr>
        <w:tc>
          <w:tcPr>
            <w:cnfStyle w:val="001000000000"/>
            <w:tcW w:w="5000" w:type="pct"/>
            <w:gridSpan w:val="3"/>
          </w:tcPr>
          <w:p w:rsidR="00E16AE7" w:rsidRPr="00122E05" w:rsidRDefault="00E16AE7" w:rsidP="006D7885">
            <w:pPr>
              <w:spacing w:before="100" w:beforeAutospacing="1" w:after="100" w:afterAutospacing="1"/>
              <w:rPr>
                <w:rFonts w:ascii="Times New Roman" w:eastAsia="Times New Roman" w:hAnsi="Times New Roman" w:cs="Times New Roman"/>
                <w:sz w:val="24"/>
                <w:szCs w:val="24"/>
              </w:rPr>
            </w:pPr>
            <w:r w:rsidRPr="00122E05">
              <w:rPr>
                <w:rFonts w:ascii="Times New Roman" w:hAnsi="Times New Roman" w:cs="Times New Roman"/>
                <w:sz w:val="24"/>
                <w:szCs w:val="24"/>
              </w:rPr>
              <w:t>Table 3: Clinical situations where use of injectables is recommended</w:t>
            </w:r>
          </w:p>
        </w:tc>
      </w:tr>
      <w:tr w:rsidR="00E16AE7" w:rsidRPr="00122E05" w:rsidTr="006D7885">
        <w:tc>
          <w:tcPr>
            <w:cnfStyle w:val="001000000000"/>
            <w:tcW w:w="2131" w:type="pct"/>
            <w:hideMark/>
          </w:tcPr>
          <w:p w:rsidR="00E16AE7" w:rsidRPr="00122E05" w:rsidRDefault="00E16AE7" w:rsidP="006D7885">
            <w:pPr>
              <w:spacing w:before="100" w:beforeAutospacing="1" w:after="100" w:afterAutospacing="1"/>
              <w:jc w:val="center"/>
              <w:rPr>
                <w:rFonts w:ascii="Times New Roman" w:hAnsi="Times New Roman" w:cs="Times New Roman"/>
                <w:sz w:val="24"/>
                <w:szCs w:val="24"/>
              </w:rPr>
            </w:pPr>
            <w:r w:rsidRPr="00122E05">
              <w:rPr>
                <w:rFonts w:ascii="Times New Roman" w:hAnsi="Times New Roman" w:cs="Times New Roman"/>
                <w:sz w:val="24"/>
                <w:szCs w:val="24"/>
              </w:rPr>
              <w:t>Short term insulin</w:t>
            </w:r>
          </w:p>
        </w:tc>
        <w:tc>
          <w:tcPr>
            <w:tcW w:w="1545" w:type="pct"/>
            <w:hideMark/>
          </w:tcPr>
          <w:p w:rsidR="00E16AE7" w:rsidRPr="00122E05" w:rsidRDefault="00E16AE7" w:rsidP="006D7885">
            <w:pPr>
              <w:spacing w:before="100" w:beforeAutospacing="1" w:after="100" w:afterAutospacing="1"/>
              <w:jc w:val="center"/>
              <w:cnfStyle w:val="000000000000"/>
              <w:rPr>
                <w:rFonts w:ascii="Times New Roman" w:hAnsi="Times New Roman" w:cs="Times New Roman"/>
                <w:b/>
                <w:sz w:val="24"/>
                <w:szCs w:val="24"/>
              </w:rPr>
            </w:pPr>
            <w:r w:rsidRPr="00122E05">
              <w:rPr>
                <w:rFonts w:ascii="Times New Roman" w:eastAsia="Times New Roman" w:hAnsi="Times New Roman" w:cs="Times New Roman"/>
                <w:b/>
                <w:sz w:val="24"/>
                <w:szCs w:val="24"/>
              </w:rPr>
              <w:t>GLP1 analogues</w:t>
            </w:r>
          </w:p>
        </w:tc>
        <w:tc>
          <w:tcPr>
            <w:tcW w:w="1324" w:type="pct"/>
            <w:hideMark/>
          </w:tcPr>
          <w:p w:rsidR="00E16AE7" w:rsidRPr="00122E05" w:rsidRDefault="00E16AE7" w:rsidP="006D7885">
            <w:pPr>
              <w:spacing w:before="100" w:beforeAutospacing="1" w:after="100" w:afterAutospacing="1"/>
              <w:jc w:val="center"/>
              <w:cnfStyle w:val="000000000000"/>
              <w:rPr>
                <w:rFonts w:ascii="Times New Roman" w:hAnsi="Times New Roman" w:cs="Times New Roman"/>
                <w:b/>
                <w:sz w:val="24"/>
                <w:szCs w:val="24"/>
              </w:rPr>
            </w:pPr>
            <w:r w:rsidRPr="00122E05">
              <w:rPr>
                <w:rFonts w:ascii="Times New Roman" w:eastAsia="Times New Roman" w:hAnsi="Times New Roman" w:cs="Times New Roman"/>
                <w:b/>
                <w:sz w:val="24"/>
                <w:szCs w:val="24"/>
              </w:rPr>
              <w:t xml:space="preserve">Basal Insulin + GLP-1 </w:t>
            </w:r>
          </w:p>
        </w:tc>
      </w:tr>
      <w:tr w:rsidR="00E16AE7" w:rsidRPr="00122E05" w:rsidTr="006D7885">
        <w:trPr>
          <w:trHeight w:val="2762"/>
        </w:trPr>
        <w:tc>
          <w:tcPr>
            <w:cnfStyle w:val="001000000000"/>
            <w:tcW w:w="2131" w:type="pct"/>
            <w:hideMark/>
          </w:tcPr>
          <w:p w:rsidR="00E16AE7" w:rsidRPr="00122E05" w:rsidRDefault="00E16AE7" w:rsidP="003B5C9D">
            <w:pPr>
              <w:pStyle w:val="ListParagraph"/>
              <w:numPr>
                <w:ilvl w:val="0"/>
                <w:numId w:val="53"/>
              </w:numPr>
              <w:spacing w:before="100" w:beforeAutospacing="1" w:after="100" w:afterAutospacing="1"/>
              <w:ind w:left="313"/>
              <w:rPr>
                <w:rFonts w:ascii="Times New Roman" w:hAnsi="Times New Roman" w:cs="Times New Roman"/>
                <w:b w:val="0"/>
                <w:sz w:val="24"/>
                <w:szCs w:val="24"/>
              </w:rPr>
            </w:pPr>
            <w:r w:rsidRPr="00122E05">
              <w:rPr>
                <w:rFonts w:ascii="Times New Roman" w:eastAsia="Times New Roman" w:hAnsi="Times New Roman" w:cs="Times New Roman"/>
                <w:b w:val="0"/>
                <w:sz w:val="24"/>
                <w:szCs w:val="24"/>
              </w:rPr>
              <w:t>Catabolic symptoms</w:t>
            </w:r>
          </w:p>
          <w:p w:rsidR="00E16AE7" w:rsidRPr="00122E05" w:rsidRDefault="00E16AE7" w:rsidP="003B5C9D">
            <w:pPr>
              <w:pStyle w:val="ListParagraph"/>
              <w:numPr>
                <w:ilvl w:val="0"/>
                <w:numId w:val="53"/>
              </w:numPr>
              <w:spacing w:before="100" w:beforeAutospacing="1" w:after="100" w:afterAutospacing="1"/>
              <w:ind w:left="313"/>
              <w:rPr>
                <w:rFonts w:ascii="Times New Roman" w:hAnsi="Times New Roman" w:cs="Times New Roman"/>
                <w:b w:val="0"/>
                <w:sz w:val="24"/>
                <w:szCs w:val="24"/>
              </w:rPr>
            </w:pPr>
            <w:r w:rsidRPr="00122E05">
              <w:rPr>
                <w:rFonts w:ascii="Times New Roman" w:eastAsia="Times New Roman" w:hAnsi="Times New Roman" w:cs="Times New Roman"/>
                <w:b w:val="0"/>
                <w:sz w:val="24"/>
                <w:szCs w:val="24"/>
              </w:rPr>
              <w:t>High glycaemic parameters: HbA1c&gt;9.0%, FPG&gt;200 &amp;/or PPG&gt;300 mg/dL</w:t>
            </w:r>
          </w:p>
          <w:p w:rsidR="00E16AE7" w:rsidRPr="00122E05" w:rsidRDefault="00E16AE7" w:rsidP="003B5C9D">
            <w:pPr>
              <w:pStyle w:val="ListParagraph"/>
              <w:numPr>
                <w:ilvl w:val="0"/>
                <w:numId w:val="54"/>
              </w:numPr>
              <w:spacing w:before="100" w:beforeAutospacing="1" w:after="100" w:afterAutospacing="1"/>
              <w:ind w:left="313"/>
              <w:rPr>
                <w:rFonts w:ascii="Times New Roman" w:hAnsi="Times New Roman" w:cs="Times New Roman"/>
                <w:b w:val="0"/>
                <w:sz w:val="24"/>
                <w:szCs w:val="24"/>
              </w:rPr>
            </w:pPr>
            <w:r w:rsidRPr="00122E05">
              <w:rPr>
                <w:rFonts w:ascii="Times New Roman" w:hAnsi="Times New Roman" w:cs="Times New Roman"/>
                <w:b w:val="0"/>
                <w:sz w:val="24"/>
                <w:szCs w:val="24"/>
              </w:rPr>
              <w:t>Acute diabetic complications/ medical conditions</w:t>
            </w:r>
          </w:p>
          <w:p w:rsidR="00E16AE7" w:rsidRPr="00122E05" w:rsidRDefault="00E16AE7" w:rsidP="003B5C9D">
            <w:pPr>
              <w:pStyle w:val="ListParagraph"/>
              <w:numPr>
                <w:ilvl w:val="0"/>
                <w:numId w:val="54"/>
              </w:numPr>
              <w:spacing w:before="100" w:beforeAutospacing="1" w:after="100" w:afterAutospacing="1"/>
              <w:ind w:left="313"/>
              <w:rPr>
                <w:rFonts w:ascii="Times New Roman" w:hAnsi="Times New Roman" w:cs="Times New Roman"/>
                <w:b w:val="0"/>
                <w:sz w:val="24"/>
                <w:szCs w:val="24"/>
              </w:rPr>
            </w:pPr>
            <w:r w:rsidRPr="00122E05">
              <w:rPr>
                <w:rFonts w:ascii="Times New Roman" w:hAnsi="Times New Roman" w:cs="Times New Roman"/>
                <w:b w:val="0"/>
                <w:sz w:val="24"/>
                <w:szCs w:val="24"/>
              </w:rPr>
              <w:t xml:space="preserve">Hospitalised patients not suitable for OADs: perioperative, transplants, critical care units </w:t>
            </w:r>
          </w:p>
          <w:p w:rsidR="00E16AE7" w:rsidRPr="00122E05" w:rsidRDefault="00E16AE7" w:rsidP="003B5C9D">
            <w:pPr>
              <w:pStyle w:val="ListParagraph"/>
              <w:numPr>
                <w:ilvl w:val="0"/>
                <w:numId w:val="54"/>
              </w:numPr>
              <w:spacing w:before="100" w:beforeAutospacing="1"/>
              <w:ind w:left="313"/>
              <w:rPr>
                <w:rFonts w:ascii="Times New Roman" w:hAnsi="Times New Roman" w:cs="Times New Roman"/>
                <w:sz w:val="24"/>
                <w:szCs w:val="24"/>
              </w:rPr>
            </w:pPr>
            <w:r w:rsidRPr="00122E05">
              <w:rPr>
                <w:rFonts w:ascii="Times New Roman" w:hAnsi="Times New Roman" w:cs="Times New Roman"/>
                <w:b w:val="0"/>
                <w:sz w:val="24"/>
                <w:szCs w:val="24"/>
              </w:rPr>
              <w:t>Pregnancy</w:t>
            </w:r>
          </w:p>
        </w:tc>
        <w:tc>
          <w:tcPr>
            <w:tcW w:w="1545" w:type="pct"/>
          </w:tcPr>
          <w:p w:rsidR="00E16AE7" w:rsidRPr="00122E05" w:rsidRDefault="00E16AE7" w:rsidP="006D7885">
            <w:pPr>
              <w:spacing w:before="100" w:beforeAutospacing="1" w:after="100" w:afterAutospacing="1"/>
              <w:cnfStyle w:val="000000000000"/>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Recommended as first injectable option in following situations (Standard Care):</w:t>
            </w:r>
          </w:p>
          <w:p w:rsidR="00E16AE7" w:rsidRPr="00122E05" w:rsidRDefault="00E16AE7" w:rsidP="006D7885">
            <w:pPr>
              <w:spacing w:before="100" w:beforeAutospacing="1" w:after="100" w:afterAutospacing="1"/>
              <w:cnfStyle w:val="000000000000"/>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 xml:space="preserve">Concomitant CVD, CKD, Where hypoglycaemia and weight loss must be avoided </w:t>
            </w:r>
          </w:p>
          <w:p w:rsidR="00E16AE7" w:rsidRPr="00122E05" w:rsidRDefault="00E16AE7" w:rsidP="006D7885">
            <w:pPr>
              <w:spacing w:before="100" w:beforeAutospacing="1" w:after="100" w:afterAutospacing="1"/>
              <w:cnfStyle w:val="000000000000"/>
              <w:rPr>
                <w:rFonts w:ascii="Times New Roman" w:hAnsi="Times New Roman" w:cs="Times New Roman"/>
                <w:sz w:val="24"/>
                <w:szCs w:val="24"/>
              </w:rPr>
            </w:pPr>
          </w:p>
        </w:tc>
        <w:tc>
          <w:tcPr>
            <w:tcW w:w="1324" w:type="pct"/>
          </w:tcPr>
          <w:p w:rsidR="00E16AE7" w:rsidRPr="00122E05" w:rsidRDefault="00E16AE7" w:rsidP="006D7885">
            <w:pPr>
              <w:spacing w:before="100" w:beforeAutospacing="1" w:after="100" w:afterAutospacing="1"/>
              <w:cnfStyle w:val="000000000000"/>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Recommended in situations where further intensification of therapy is required.</w:t>
            </w:r>
          </w:p>
          <w:p w:rsidR="00E16AE7" w:rsidRPr="00122E05" w:rsidRDefault="00E16AE7" w:rsidP="006D7885">
            <w:pPr>
              <w:spacing w:before="100" w:beforeAutospacing="1" w:after="100" w:afterAutospacing="1"/>
              <w:cnfStyle w:val="000000000000"/>
              <w:rPr>
                <w:rFonts w:ascii="Times New Roman" w:hAnsi="Times New Roman" w:cs="Times New Roman"/>
                <w:sz w:val="24"/>
                <w:szCs w:val="24"/>
              </w:rPr>
            </w:pPr>
          </w:p>
        </w:tc>
      </w:tr>
    </w:tbl>
    <w:p w:rsidR="00E16AE7" w:rsidRPr="00122E05" w:rsidRDefault="00E16AE7" w:rsidP="00E16AE7">
      <w:pPr>
        <w:rPr>
          <w:rFonts w:ascii="Times New Roman" w:hAnsi="Times New Roman" w:cs="Times New Roman"/>
          <w:sz w:val="24"/>
          <w:szCs w:val="24"/>
        </w:rPr>
      </w:pPr>
      <w:r w:rsidRPr="00122E05">
        <w:rPr>
          <w:rFonts w:ascii="Times New Roman" w:hAnsi="Times New Roman" w:cs="Times New Roman"/>
          <w:sz w:val="24"/>
          <w:szCs w:val="24"/>
        </w:rPr>
        <w:t xml:space="preserve">CKD: chronic kidney disease; CVD: cardiovascular disease; HbA1c: gycosulated haemoglobin, OADs: oral antidiabetics; </w:t>
      </w:r>
    </w:p>
    <w:p w:rsidR="00E16AE7" w:rsidRPr="00122E05" w:rsidRDefault="00E16AE7" w:rsidP="00E16AE7">
      <w:pPr>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br w:type="page"/>
      </w:r>
    </w:p>
    <w:p w:rsidR="00E16AE7" w:rsidRPr="00122E05" w:rsidRDefault="00E16AE7" w:rsidP="00E16AE7">
      <w:pPr>
        <w:spacing w:before="240" w:after="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lastRenderedPageBreak/>
        <w:t>Rationale and evidence</w:t>
      </w:r>
    </w:p>
    <w:tbl>
      <w:tblPr>
        <w:tblStyle w:val="GridTable4-Accent11"/>
        <w:tblW w:w="5264" w:type="pct"/>
        <w:tblLook w:val="06A0"/>
      </w:tblPr>
      <w:tblGrid>
        <w:gridCol w:w="3338"/>
        <w:gridCol w:w="3343"/>
        <w:gridCol w:w="3049"/>
      </w:tblGrid>
      <w:tr w:rsidR="00E16AE7" w:rsidRPr="00122E05" w:rsidTr="006D7885">
        <w:trPr>
          <w:cnfStyle w:val="100000000000"/>
        </w:trPr>
        <w:tc>
          <w:tcPr>
            <w:cnfStyle w:val="001000000000"/>
            <w:tcW w:w="5000" w:type="pct"/>
            <w:gridSpan w:val="3"/>
          </w:tcPr>
          <w:p w:rsidR="00E16AE7" w:rsidRPr="00122E05" w:rsidRDefault="00E16AE7" w:rsidP="006D7885">
            <w:pPr>
              <w:pStyle w:val="BodyText"/>
              <w:ind w:right="119"/>
              <w:rPr>
                <w:rFonts w:cs="Times New Roman"/>
                <w:bCs w:val="0"/>
                <w:color w:val="131413"/>
                <w:spacing w:val="-3"/>
                <w:sz w:val="24"/>
                <w:szCs w:val="24"/>
              </w:rPr>
            </w:pPr>
            <w:r w:rsidRPr="00122E05">
              <w:rPr>
                <w:rFonts w:cs="Times New Roman"/>
                <w:bCs w:val="0"/>
                <w:spacing w:val="-3"/>
                <w:sz w:val="24"/>
                <w:szCs w:val="24"/>
              </w:rPr>
              <w:t xml:space="preserve">Table 4: </w:t>
            </w:r>
            <w:r w:rsidRPr="00122E05">
              <w:rPr>
                <w:rFonts w:cs="Times New Roman"/>
                <w:sz w:val="24"/>
                <w:szCs w:val="24"/>
              </w:rPr>
              <w:t>Choice of Insulin therapy</w:t>
            </w:r>
          </w:p>
        </w:tc>
      </w:tr>
      <w:tr w:rsidR="00E16AE7" w:rsidRPr="00122E05" w:rsidTr="006D7885">
        <w:tc>
          <w:tcPr>
            <w:cnfStyle w:val="001000000000"/>
            <w:tcW w:w="1715" w:type="pct"/>
            <w:hideMark/>
          </w:tcPr>
          <w:p w:rsidR="00E16AE7" w:rsidRPr="00122E05" w:rsidRDefault="00E16AE7" w:rsidP="006D7885">
            <w:pPr>
              <w:pStyle w:val="BodyText"/>
              <w:ind w:right="119"/>
              <w:rPr>
                <w:rFonts w:cs="Times New Roman"/>
                <w:bCs w:val="0"/>
                <w:color w:val="131413"/>
                <w:spacing w:val="-3"/>
                <w:sz w:val="24"/>
                <w:szCs w:val="24"/>
              </w:rPr>
            </w:pPr>
            <w:r w:rsidRPr="00122E05">
              <w:rPr>
                <w:rFonts w:cs="Times New Roman"/>
                <w:bCs w:val="0"/>
                <w:color w:val="131413"/>
                <w:spacing w:val="-3"/>
                <w:sz w:val="24"/>
                <w:szCs w:val="24"/>
              </w:rPr>
              <w:t>Basal Insulin</w:t>
            </w:r>
          </w:p>
        </w:tc>
        <w:tc>
          <w:tcPr>
            <w:tcW w:w="1718" w:type="pct"/>
            <w:hideMark/>
          </w:tcPr>
          <w:p w:rsidR="00E16AE7" w:rsidRPr="00122E05" w:rsidRDefault="00E16AE7" w:rsidP="006D7885">
            <w:pPr>
              <w:pStyle w:val="BodyText"/>
              <w:ind w:right="119"/>
              <w:cnfStyle w:val="000000000000"/>
              <w:rPr>
                <w:rFonts w:cs="Times New Roman"/>
                <w:b/>
                <w:bCs/>
                <w:color w:val="131413"/>
                <w:spacing w:val="-3"/>
                <w:sz w:val="24"/>
                <w:szCs w:val="24"/>
              </w:rPr>
            </w:pPr>
            <w:r w:rsidRPr="00122E05">
              <w:rPr>
                <w:rFonts w:cs="Times New Roman"/>
                <w:b/>
                <w:bCs/>
                <w:color w:val="131413"/>
                <w:spacing w:val="-3"/>
                <w:sz w:val="24"/>
                <w:szCs w:val="24"/>
              </w:rPr>
              <w:t>Premixed/Co-formulation</w:t>
            </w:r>
          </w:p>
          <w:p w:rsidR="00E16AE7" w:rsidRPr="00122E05" w:rsidRDefault="00E16AE7" w:rsidP="006D7885">
            <w:pPr>
              <w:pStyle w:val="BodyText"/>
              <w:ind w:right="119"/>
              <w:cnfStyle w:val="000000000000"/>
              <w:rPr>
                <w:rFonts w:cs="Times New Roman"/>
                <w:b/>
                <w:bCs/>
                <w:color w:val="1D2228"/>
                <w:sz w:val="24"/>
                <w:szCs w:val="24"/>
                <w:lang w:eastAsia="en-IN"/>
              </w:rPr>
            </w:pPr>
            <w:r w:rsidRPr="00122E05">
              <w:rPr>
                <w:rFonts w:cs="Times New Roman"/>
                <w:b/>
                <w:bCs/>
                <w:color w:val="131413"/>
                <w:spacing w:val="-3"/>
                <w:sz w:val="24"/>
                <w:szCs w:val="24"/>
              </w:rPr>
              <w:t>OD or BID</w:t>
            </w:r>
          </w:p>
        </w:tc>
        <w:tc>
          <w:tcPr>
            <w:tcW w:w="1567" w:type="pct"/>
            <w:hideMark/>
          </w:tcPr>
          <w:p w:rsidR="00E16AE7" w:rsidRPr="00122E05" w:rsidRDefault="00E16AE7" w:rsidP="006D7885">
            <w:pPr>
              <w:pStyle w:val="BodyText"/>
              <w:ind w:right="119"/>
              <w:cnfStyle w:val="000000000000"/>
              <w:rPr>
                <w:rFonts w:eastAsiaTheme="minorEastAsia" w:cs="Times New Roman"/>
                <w:b/>
                <w:bCs/>
                <w:color w:val="131413"/>
                <w:spacing w:val="-3"/>
                <w:sz w:val="24"/>
                <w:szCs w:val="24"/>
              </w:rPr>
            </w:pPr>
            <w:r w:rsidRPr="00122E05">
              <w:rPr>
                <w:rFonts w:cs="Times New Roman"/>
                <w:b/>
                <w:bCs/>
                <w:color w:val="131413"/>
                <w:spacing w:val="-3"/>
                <w:sz w:val="24"/>
                <w:szCs w:val="24"/>
              </w:rPr>
              <w:t>Prandial Insulin</w:t>
            </w:r>
          </w:p>
        </w:tc>
      </w:tr>
      <w:tr w:rsidR="00E16AE7" w:rsidRPr="00122E05" w:rsidTr="006D7885">
        <w:tc>
          <w:tcPr>
            <w:cnfStyle w:val="001000000000"/>
            <w:tcW w:w="1715" w:type="pct"/>
            <w:hideMark/>
          </w:tcPr>
          <w:p w:rsidR="00E16AE7" w:rsidRPr="00122E05" w:rsidRDefault="00E16AE7" w:rsidP="006D7885">
            <w:pPr>
              <w:spacing w:after="100" w:afterAutospacing="1"/>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Human NPH; Glargine U100; Glargine U300; Detemir; Degludec</w:t>
            </w:r>
          </w:p>
        </w:tc>
        <w:tc>
          <w:tcPr>
            <w:tcW w:w="1718" w:type="pct"/>
            <w:hideMark/>
          </w:tcPr>
          <w:p w:rsidR="00E16AE7" w:rsidRPr="00122E05" w:rsidRDefault="00E16AE7" w:rsidP="006D7885">
            <w:pPr>
              <w:pStyle w:val="BodyText"/>
              <w:ind w:right="119"/>
              <w:cnfStyle w:val="000000000000"/>
              <w:rPr>
                <w:rFonts w:eastAsiaTheme="minorEastAsia" w:cs="Times New Roman"/>
                <w:b/>
                <w:bCs/>
                <w:color w:val="131413"/>
                <w:spacing w:val="-3"/>
                <w:sz w:val="24"/>
                <w:szCs w:val="24"/>
              </w:rPr>
            </w:pPr>
            <w:r w:rsidRPr="00122E05">
              <w:rPr>
                <w:rFonts w:cs="Times New Roman"/>
                <w:b/>
                <w:color w:val="131413"/>
                <w:spacing w:val="-3"/>
                <w:sz w:val="24"/>
                <w:szCs w:val="24"/>
              </w:rPr>
              <w:t>Human Premixed (30/70 or 50/50); BiAsp 30/70; LisproMix 25/75; IDegAsp 30/70</w:t>
            </w:r>
          </w:p>
        </w:tc>
        <w:tc>
          <w:tcPr>
            <w:tcW w:w="1567" w:type="pct"/>
            <w:hideMark/>
          </w:tcPr>
          <w:p w:rsidR="00E16AE7" w:rsidRPr="00122E05" w:rsidRDefault="00E16AE7" w:rsidP="006D7885">
            <w:pPr>
              <w:pStyle w:val="BodyText"/>
              <w:ind w:right="119"/>
              <w:cnfStyle w:val="000000000000"/>
              <w:rPr>
                <w:rFonts w:cs="Times New Roman"/>
                <w:b/>
                <w:color w:val="131413"/>
                <w:spacing w:val="-3"/>
                <w:sz w:val="24"/>
                <w:szCs w:val="24"/>
              </w:rPr>
            </w:pPr>
            <w:r w:rsidRPr="00122E05">
              <w:rPr>
                <w:rFonts w:cs="Times New Roman"/>
                <w:b/>
                <w:color w:val="131413"/>
                <w:spacing w:val="-3"/>
                <w:sz w:val="24"/>
                <w:szCs w:val="24"/>
              </w:rPr>
              <w:t>Human Regular; Lispro</w:t>
            </w:r>
          </w:p>
          <w:p w:rsidR="00E16AE7" w:rsidRPr="00122E05" w:rsidRDefault="00E16AE7" w:rsidP="006D7885">
            <w:pPr>
              <w:pStyle w:val="BodyText"/>
              <w:ind w:right="119"/>
              <w:cnfStyle w:val="000000000000"/>
              <w:rPr>
                <w:rFonts w:cs="Times New Roman"/>
                <w:b/>
                <w:color w:val="131413"/>
                <w:spacing w:val="-3"/>
                <w:sz w:val="24"/>
                <w:szCs w:val="24"/>
              </w:rPr>
            </w:pPr>
            <w:r w:rsidRPr="00122E05">
              <w:rPr>
                <w:rFonts w:cs="Times New Roman"/>
                <w:b/>
                <w:color w:val="131413"/>
                <w:spacing w:val="-3"/>
                <w:sz w:val="24"/>
                <w:szCs w:val="24"/>
              </w:rPr>
              <w:t>Aspart; Glulisine; FiASP</w:t>
            </w:r>
          </w:p>
          <w:p w:rsidR="00E16AE7" w:rsidRPr="00122E05" w:rsidRDefault="00E16AE7" w:rsidP="006D7885">
            <w:pPr>
              <w:pStyle w:val="BodyText"/>
              <w:ind w:right="119"/>
              <w:cnfStyle w:val="000000000000"/>
              <w:rPr>
                <w:rFonts w:cs="Times New Roman"/>
                <w:b/>
                <w:color w:val="131413"/>
                <w:spacing w:val="-3"/>
                <w:sz w:val="24"/>
                <w:szCs w:val="24"/>
              </w:rPr>
            </w:pPr>
            <w:r w:rsidRPr="00122E05">
              <w:rPr>
                <w:rFonts w:cs="Times New Roman"/>
                <w:b/>
                <w:color w:val="131413"/>
                <w:spacing w:val="-3"/>
                <w:sz w:val="24"/>
                <w:szCs w:val="24"/>
              </w:rPr>
              <w:t>Inhaled Insulin</w:t>
            </w:r>
          </w:p>
        </w:tc>
      </w:tr>
      <w:tr w:rsidR="00E16AE7" w:rsidRPr="00122E05" w:rsidTr="006D7885">
        <w:trPr>
          <w:trHeight w:val="2117"/>
        </w:trPr>
        <w:tc>
          <w:tcPr>
            <w:cnfStyle w:val="001000000000"/>
            <w:tcW w:w="1715" w:type="pct"/>
            <w:hideMark/>
          </w:tcPr>
          <w:p w:rsidR="00E16AE7" w:rsidRPr="00122E05" w:rsidRDefault="00E16AE7" w:rsidP="003B5C9D">
            <w:pPr>
              <w:pStyle w:val="ListParagraph"/>
              <w:numPr>
                <w:ilvl w:val="0"/>
                <w:numId w:val="53"/>
              </w:numPr>
              <w:spacing w:after="100" w:afterAutospacing="1"/>
              <w:ind w:left="313"/>
              <w:rPr>
                <w:rFonts w:ascii="Times New Roman" w:eastAsia="Times New Roman" w:hAnsi="Times New Roman" w:cs="Times New Roman"/>
                <w:b w:val="0"/>
                <w:sz w:val="24"/>
                <w:szCs w:val="24"/>
              </w:rPr>
            </w:pPr>
            <w:r w:rsidRPr="00122E05">
              <w:rPr>
                <w:rFonts w:ascii="Times New Roman" w:eastAsia="Times New Roman" w:hAnsi="Times New Roman" w:cs="Times New Roman"/>
                <w:b w:val="0"/>
                <w:sz w:val="24"/>
                <w:szCs w:val="24"/>
              </w:rPr>
              <w:t>All have equal efficacy</w:t>
            </w:r>
          </w:p>
          <w:p w:rsidR="00E16AE7" w:rsidRPr="00122E05" w:rsidRDefault="00E16AE7" w:rsidP="003B5C9D">
            <w:pPr>
              <w:pStyle w:val="ListParagraph"/>
              <w:numPr>
                <w:ilvl w:val="0"/>
                <w:numId w:val="53"/>
              </w:numPr>
              <w:spacing w:after="100" w:afterAutospacing="1"/>
              <w:ind w:left="313"/>
              <w:rPr>
                <w:rFonts w:ascii="Times New Roman" w:eastAsia="Times New Roman" w:hAnsi="Times New Roman" w:cs="Times New Roman"/>
                <w:b w:val="0"/>
                <w:sz w:val="24"/>
                <w:szCs w:val="24"/>
              </w:rPr>
            </w:pPr>
            <w:r w:rsidRPr="00122E05">
              <w:rPr>
                <w:rFonts w:ascii="Times New Roman" w:eastAsia="Times New Roman" w:hAnsi="Times New Roman" w:cs="Times New Roman"/>
                <w:b w:val="0"/>
                <w:sz w:val="24"/>
                <w:szCs w:val="24"/>
              </w:rPr>
              <w:t>Duration of action: Degludec &gt; Glargine U300 &gt; Glargine U100 &gt; Detemir &gt; NPH</w:t>
            </w:r>
          </w:p>
          <w:p w:rsidR="00E16AE7" w:rsidRPr="00122E05" w:rsidRDefault="00E16AE7" w:rsidP="003B5C9D">
            <w:pPr>
              <w:pStyle w:val="ListParagraph"/>
              <w:numPr>
                <w:ilvl w:val="0"/>
                <w:numId w:val="53"/>
              </w:numPr>
              <w:spacing w:before="100" w:beforeAutospacing="1" w:after="100" w:afterAutospacing="1"/>
              <w:ind w:left="313"/>
              <w:rPr>
                <w:rFonts w:ascii="Times New Roman" w:eastAsia="Times New Roman" w:hAnsi="Times New Roman" w:cs="Times New Roman"/>
                <w:b w:val="0"/>
                <w:sz w:val="24"/>
                <w:szCs w:val="24"/>
              </w:rPr>
            </w:pPr>
            <w:r w:rsidRPr="00122E05">
              <w:rPr>
                <w:rFonts w:ascii="Times New Roman" w:eastAsia="Times New Roman" w:hAnsi="Times New Roman" w:cs="Times New Roman"/>
                <w:b w:val="0"/>
                <w:sz w:val="24"/>
                <w:szCs w:val="24"/>
              </w:rPr>
              <w:t>NPH, Detemir and Glargine U100 may need to be given twice-daily</w:t>
            </w:r>
          </w:p>
          <w:p w:rsidR="00E16AE7" w:rsidRPr="00122E05" w:rsidRDefault="00E16AE7" w:rsidP="003B5C9D">
            <w:pPr>
              <w:pStyle w:val="ListParagraph"/>
              <w:numPr>
                <w:ilvl w:val="0"/>
                <w:numId w:val="53"/>
              </w:numPr>
              <w:spacing w:before="100" w:beforeAutospacing="1" w:after="100" w:afterAutospacing="1"/>
              <w:ind w:left="313"/>
              <w:rPr>
                <w:rFonts w:ascii="Times New Roman" w:eastAsia="Times New Roman" w:hAnsi="Times New Roman" w:cs="Times New Roman"/>
                <w:b w:val="0"/>
                <w:sz w:val="24"/>
                <w:szCs w:val="24"/>
                <w:lang w:val="en-US"/>
              </w:rPr>
            </w:pPr>
            <w:r w:rsidRPr="00122E05">
              <w:rPr>
                <w:rFonts w:ascii="Times New Roman" w:eastAsia="Times New Roman" w:hAnsi="Times New Roman" w:cs="Times New Roman"/>
                <w:b w:val="0"/>
                <w:sz w:val="24"/>
                <w:szCs w:val="24"/>
                <w:lang w:val="en-US"/>
              </w:rPr>
              <w:t>High doses of Glargine U100 beyond 0.5 U/kg body weight should be split to avoid hypoglycaemia</w:t>
            </w:r>
          </w:p>
          <w:p w:rsidR="00E16AE7" w:rsidRPr="00122E05" w:rsidRDefault="00E16AE7" w:rsidP="003B5C9D">
            <w:pPr>
              <w:pStyle w:val="ListParagraph"/>
              <w:numPr>
                <w:ilvl w:val="0"/>
                <w:numId w:val="53"/>
              </w:numPr>
              <w:spacing w:before="100" w:beforeAutospacing="1" w:after="100" w:afterAutospacing="1"/>
              <w:ind w:left="313"/>
              <w:rPr>
                <w:rFonts w:ascii="Times New Roman" w:eastAsia="Times New Roman" w:hAnsi="Times New Roman" w:cs="Times New Roman"/>
                <w:b w:val="0"/>
                <w:sz w:val="24"/>
                <w:szCs w:val="24"/>
              </w:rPr>
            </w:pPr>
            <w:r w:rsidRPr="00122E05">
              <w:rPr>
                <w:rFonts w:ascii="Times New Roman" w:eastAsia="Times New Roman" w:hAnsi="Times New Roman" w:cs="Times New Roman"/>
                <w:b w:val="0"/>
                <w:sz w:val="24"/>
                <w:szCs w:val="24"/>
              </w:rPr>
              <w:t>Starting dose: 10 U of basal insulin followed by weekly or biweekly titration</w:t>
            </w:r>
          </w:p>
          <w:p w:rsidR="00E16AE7" w:rsidRPr="00122E05" w:rsidRDefault="00E16AE7" w:rsidP="003B5C9D">
            <w:pPr>
              <w:pStyle w:val="ListParagraph"/>
              <w:numPr>
                <w:ilvl w:val="0"/>
                <w:numId w:val="53"/>
              </w:numPr>
              <w:spacing w:before="100" w:beforeAutospacing="1" w:after="100" w:afterAutospacing="1"/>
              <w:ind w:left="313"/>
              <w:rPr>
                <w:rFonts w:ascii="Times New Roman" w:eastAsia="Times New Roman" w:hAnsi="Times New Roman" w:cs="Times New Roman"/>
                <w:b w:val="0"/>
                <w:sz w:val="24"/>
                <w:szCs w:val="24"/>
              </w:rPr>
            </w:pPr>
            <w:r w:rsidRPr="00122E05">
              <w:rPr>
                <w:rFonts w:ascii="Times New Roman" w:eastAsia="Times New Roman" w:hAnsi="Times New Roman" w:cs="Times New Roman"/>
                <w:b w:val="0"/>
                <w:sz w:val="24"/>
                <w:szCs w:val="24"/>
              </w:rPr>
              <w:t>Degludec and Glargine U300 cause least hypoglycaemia with no tailing effect of hyperglycaemia</w:t>
            </w:r>
          </w:p>
          <w:p w:rsidR="00E16AE7" w:rsidRPr="00122E05" w:rsidRDefault="00E16AE7" w:rsidP="003B5C9D">
            <w:pPr>
              <w:pStyle w:val="ListParagraph"/>
              <w:numPr>
                <w:ilvl w:val="0"/>
                <w:numId w:val="53"/>
              </w:numPr>
              <w:spacing w:before="100" w:beforeAutospacing="1" w:after="100" w:afterAutospacing="1"/>
              <w:ind w:left="313"/>
              <w:rPr>
                <w:rFonts w:ascii="Times New Roman" w:eastAsia="Times New Roman" w:hAnsi="Times New Roman" w:cs="Times New Roman"/>
                <w:b w:val="0"/>
                <w:sz w:val="24"/>
                <w:szCs w:val="24"/>
              </w:rPr>
            </w:pPr>
            <w:r w:rsidRPr="00122E05">
              <w:rPr>
                <w:rFonts w:ascii="Times New Roman" w:eastAsia="Times New Roman" w:hAnsi="Times New Roman" w:cs="Times New Roman"/>
                <w:b w:val="0"/>
                <w:sz w:val="24"/>
                <w:szCs w:val="24"/>
              </w:rPr>
              <w:t>Glargine U300 requires 20% extra doses but lesser volume is required</w:t>
            </w:r>
          </w:p>
          <w:p w:rsidR="00E16AE7" w:rsidRPr="00122E05" w:rsidRDefault="00E16AE7" w:rsidP="003B5C9D">
            <w:pPr>
              <w:pStyle w:val="ListParagraph"/>
              <w:numPr>
                <w:ilvl w:val="0"/>
                <w:numId w:val="53"/>
              </w:numPr>
              <w:spacing w:before="100" w:beforeAutospacing="1" w:after="100" w:afterAutospacing="1"/>
              <w:ind w:left="313"/>
              <w:rPr>
                <w:rFonts w:ascii="Times New Roman" w:eastAsia="Times New Roman" w:hAnsi="Times New Roman" w:cs="Times New Roman"/>
                <w:b w:val="0"/>
                <w:sz w:val="24"/>
                <w:szCs w:val="24"/>
              </w:rPr>
            </w:pPr>
            <w:r w:rsidRPr="00122E05">
              <w:rPr>
                <w:rFonts w:ascii="Times New Roman" w:eastAsia="Times New Roman" w:hAnsi="Times New Roman" w:cs="Times New Roman"/>
                <w:b w:val="0"/>
                <w:sz w:val="24"/>
                <w:szCs w:val="24"/>
              </w:rPr>
              <w:t>Glargine U300 can be used where high volume of insulin is required</w:t>
            </w:r>
          </w:p>
          <w:p w:rsidR="00E16AE7" w:rsidRPr="00122E05" w:rsidRDefault="00E16AE7" w:rsidP="003B5C9D">
            <w:pPr>
              <w:pStyle w:val="ListParagraph"/>
              <w:numPr>
                <w:ilvl w:val="0"/>
                <w:numId w:val="53"/>
              </w:numPr>
              <w:spacing w:before="100" w:beforeAutospacing="1" w:after="100" w:afterAutospacing="1"/>
              <w:ind w:left="313"/>
              <w:rPr>
                <w:rFonts w:ascii="Times New Roman" w:eastAsia="Times New Roman" w:hAnsi="Times New Roman" w:cs="Times New Roman"/>
                <w:b w:val="0"/>
                <w:sz w:val="24"/>
                <w:szCs w:val="24"/>
              </w:rPr>
            </w:pPr>
            <w:r w:rsidRPr="00122E05">
              <w:rPr>
                <w:rFonts w:ascii="Times New Roman" w:eastAsia="Times New Roman" w:hAnsi="Times New Roman" w:cs="Times New Roman"/>
                <w:b w:val="0"/>
                <w:sz w:val="24"/>
                <w:szCs w:val="24"/>
              </w:rPr>
              <w:t>Detemir causes least weight gain</w:t>
            </w:r>
          </w:p>
          <w:p w:rsidR="00E16AE7" w:rsidRPr="00122E05" w:rsidRDefault="00E16AE7" w:rsidP="003B5C9D">
            <w:pPr>
              <w:pStyle w:val="ListParagraph"/>
              <w:numPr>
                <w:ilvl w:val="0"/>
                <w:numId w:val="53"/>
              </w:numPr>
              <w:spacing w:before="100" w:beforeAutospacing="1" w:after="100" w:afterAutospacing="1"/>
              <w:ind w:left="313"/>
              <w:rPr>
                <w:rFonts w:ascii="Times New Roman" w:eastAsia="Times New Roman" w:hAnsi="Times New Roman" w:cs="Times New Roman"/>
                <w:b w:val="0"/>
                <w:sz w:val="24"/>
                <w:szCs w:val="24"/>
              </w:rPr>
            </w:pPr>
            <w:r w:rsidRPr="00122E05">
              <w:rPr>
                <w:rFonts w:ascii="Times New Roman" w:eastAsia="Times New Roman" w:hAnsi="Times New Roman" w:cs="Times New Roman"/>
                <w:b w:val="0"/>
                <w:sz w:val="24"/>
                <w:szCs w:val="24"/>
              </w:rPr>
              <w:t>Basal insulin should be given preferably before dinner to achieve adequate suppression of HGP</w:t>
            </w:r>
          </w:p>
          <w:p w:rsidR="00E16AE7" w:rsidRPr="00122E05" w:rsidRDefault="00E16AE7" w:rsidP="003B5C9D">
            <w:pPr>
              <w:pStyle w:val="ListParagraph"/>
              <w:numPr>
                <w:ilvl w:val="0"/>
                <w:numId w:val="53"/>
              </w:numPr>
              <w:spacing w:before="100" w:beforeAutospacing="1" w:after="100" w:afterAutospacing="1"/>
              <w:ind w:left="313"/>
              <w:rPr>
                <w:rFonts w:ascii="Times New Roman" w:eastAsia="Times New Roman" w:hAnsi="Times New Roman" w:cs="Times New Roman"/>
                <w:b w:val="0"/>
                <w:sz w:val="24"/>
                <w:szCs w:val="24"/>
                <w:lang w:val="en-US"/>
              </w:rPr>
            </w:pPr>
            <w:r w:rsidRPr="00122E05">
              <w:rPr>
                <w:rFonts w:ascii="Times New Roman" w:eastAsia="Times New Roman" w:hAnsi="Times New Roman" w:cs="Times New Roman"/>
                <w:b w:val="0"/>
                <w:sz w:val="24"/>
                <w:szCs w:val="24"/>
              </w:rPr>
              <w:t>NPH and Detemir are approved for use in pregnancy and with steroid use</w:t>
            </w:r>
          </w:p>
        </w:tc>
        <w:tc>
          <w:tcPr>
            <w:tcW w:w="1718" w:type="pct"/>
            <w:hideMark/>
          </w:tcPr>
          <w:p w:rsidR="00E16AE7" w:rsidRPr="00122E05" w:rsidRDefault="00E16AE7" w:rsidP="003B5C9D">
            <w:pPr>
              <w:pStyle w:val="ListParagraph"/>
              <w:numPr>
                <w:ilvl w:val="0"/>
                <w:numId w:val="53"/>
              </w:numPr>
              <w:spacing w:after="100" w:afterAutospacing="1"/>
              <w:ind w:left="313"/>
              <w:cnfStyle w:val="000000000000"/>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All have equal efficacy</w:t>
            </w:r>
          </w:p>
          <w:p w:rsidR="00E16AE7" w:rsidRPr="00122E05" w:rsidRDefault="00E16AE7" w:rsidP="003B5C9D">
            <w:pPr>
              <w:pStyle w:val="ListParagraph"/>
              <w:numPr>
                <w:ilvl w:val="0"/>
                <w:numId w:val="53"/>
              </w:numPr>
              <w:spacing w:before="100" w:beforeAutospacing="1" w:after="100" w:afterAutospacing="1"/>
              <w:ind w:left="313"/>
              <w:cnfStyle w:val="000000000000"/>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Most patients should be initiated with Premixed 30/70 or 25/75, if there is uncontrolled PPG- Premixed 50/50 can be used before meal showing highest excursion</w:t>
            </w:r>
          </w:p>
          <w:p w:rsidR="00E16AE7" w:rsidRPr="00122E05" w:rsidRDefault="00E16AE7" w:rsidP="003B5C9D">
            <w:pPr>
              <w:pStyle w:val="ListParagraph"/>
              <w:numPr>
                <w:ilvl w:val="0"/>
                <w:numId w:val="53"/>
              </w:numPr>
              <w:spacing w:before="100" w:beforeAutospacing="1" w:after="100" w:afterAutospacing="1"/>
              <w:ind w:left="313"/>
              <w:cnfStyle w:val="000000000000"/>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Starting dose: 10 U OD or 6 U BID followed by weekly or biweekly titration</w:t>
            </w:r>
          </w:p>
          <w:p w:rsidR="00E16AE7" w:rsidRPr="00122E05" w:rsidRDefault="00E16AE7" w:rsidP="003B5C9D">
            <w:pPr>
              <w:pStyle w:val="ListParagraph"/>
              <w:numPr>
                <w:ilvl w:val="0"/>
                <w:numId w:val="53"/>
              </w:numPr>
              <w:spacing w:before="100" w:beforeAutospacing="1" w:after="100" w:afterAutospacing="1"/>
              <w:ind w:left="313"/>
              <w:cnfStyle w:val="000000000000"/>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IDegAsp does not produce shoulder effect 4-6 hours post-injection as observed with BiAsp 30/70 or LisproMix 25/75</w:t>
            </w:r>
          </w:p>
          <w:p w:rsidR="00E16AE7" w:rsidRPr="00122E05" w:rsidRDefault="00E16AE7" w:rsidP="003B5C9D">
            <w:pPr>
              <w:pStyle w:val="ListParagraph"/>
              <w:numPr>
                <w:ilvl w:val="0"/>
                <w:numId w:val="53"/>
              </w:numPr>
              <w:spacing w:before="100" w:beforeAutospacing="1" w:after="100" w:afterAutospacing="1"/>
              <w:ind w:left="313"/>
              <w:cnfStyle w:val="000000000000"/>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IDegAsp causes least hypoglycaemia, requires fewer doses and causes least weight gain</w:t>
            </w:r>
          </w:p>
          <w:p w:rsidR="00E16AE7" w:rsidRPr="00122E05" w:rsidRDefault="00E16AE7" w:rsidP="003B5C9D">
            <w:pPr>
              <w:pStyle w:val="ListParagraph"/>
              <w:numPr>
                <w:ilvl w:val="0"/>
                <w:numId w:val="53"/>
              </w:numPr>
              <w:spacing w:before="100" w:beforeAutospacing="1" w:after="100" w:afterAutospacing="1"/>
              <w:ind w:left="313"/>
              <w:cnfStyle w:val="000000000000"/>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IDegAsp has the flexibility of administration before any large meal of the day and can be given with different meals on different days</w:t>
            </w:r>
          </w:p>
          <w:p w:rsidR="00E16AE7" w:rsidRPr="00122E05" w:rsidRDefault="00E16AE7" w:rsidP="003B5C9D">
            <w:pPr>
              <w:pStyle w:val="ListParagraph"/>
              <w:numPr>
                <w:ilvl w:val="0"/>
                <w:numId w:val="53"/>
              </w:numPr>
              <w:spacing w:before="100" w:beforeAutospacing="1" w:after="100" w:afterAutospacing="1"/>
              <w:ind w:left="313"/>
              <w:cnfStyle w:val="000000000000"/>
              <w:rPr>
                <w:rFonts w:ascii="Times New Roman" w:hAnsi="Times New Roman" w:cs="Times New Roman"/>
                <w:color w:val="131413"/>
                <w:spacing w:val="-3"/>
                <w:sz w:val="24"/>
                <w:szCs w:val="24"/>
                <w:lang w:val="en-US"/>
              </w:rPr>
            </w:pPr>
            <w:r w:rsidRPr="00122E05">
              <w:rPr>
                <w:rFonts w:ascii="Times New Roman" w:eastAsia="Times New Roman" w:hAnsi="Times New Roman" w:cs="Times New Roman"/>
                <w:sz w:val="24"/>
                <w:szCs w:val="24"/>
              </w:rPr>
              <w:t>BiAsp 30/70 and LisproMix 25/75 are approved for uses in pregnancy</w:t>
            </w:r>
          </w:p>
        </w:tc>
        <w:tc>
          <w:tcPr>
            <w:tcW w:w="1567" w:type="pct"/>
          </w:tcPr>
          <w:p w:rsidR="00E16AE7" w:rsidRPr="00122E05" w:rsidRDefault="00E16AE7" w:rsidP="003B5C9D">
            <w:pPr>
              <w:pStyle w:val="ListParagraph"/>
              <w:numPr>
                <w:ilvl w:val="0"/>
                <w:numId w:val="53"/>
              </w:numPr>
              <w:ind w:left="313"/>
              <w:cnfStyle w:val="000000000000"/>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To be administered when an individual fails to achieve glycaemic targets following basal insulin</w:t>
            </w:r>
          </w:p>
          <w:p w:rsidR="00E16AE7" w:rsidRPr="00122E05" w:rsidRDefault="00E16AE7" w:rsidP="003B5C9D">
            <w:pPr>
              <w:pStyle w:val="BodyText"/>
              <w:widowControl w:val="0"/>
              <w:numPr>
                <w:ilvl w:val="1"/>
                <w:numId w:val="55"/>
              </w:numPr>
              <w:ind w:left="315" w:right="119"/>
              <w:cnfStyle w:val="000000000000"/>
              <w:rPr>
                <w:rFonts w:eastAsiaTheme="minorEastAsia" w:cs="Times New Roman"/>
                <w:color w:val="131413"/>
                <w:spacing w:val="-3"/>
                <w:sz w:val="24"/>
                <w:szCs w:val="24"/>
              </w:rPr>
            </w:pPr>
            <w:r w:rsidRPr="00122E05">
              <w:rPr>
                <w:rFonts w:cs="Times New Roman"/>
                <w:color w:val="131413"/>
                <w:spacing w:val="-3"/>
                <w:sz w:val="24"/>
                <w:szCs w:val="24"/>
              </w:rPr>
              <w:t xml:space="preserve">HbA1c above target with ~0.5 U/kg/day of daily basal insulin </w:t>
            </w:r>
          </w:p>
          <w:p w:rsidR="00E16AE7" w:rsidRPr="00122E05" w:rsidRDefault="00E16AE7" w:rsidP="003B5C9D">
            <w:pPr>
              <w:pStyle w:val="BodyText"/>
              <w:widowControl w:val="0"/>
              <w:numPr>
                <w:ilvl w:val="1"/>
                <w:numId w:val="55"/>
              </w:numPr>
              <w:ind w:left="315" w:right="119"/>
              <w:cnfStyle w:val="000000000000"/>
              <w:rPr>
                <w:rFonts w:cs="Times New Roman"/>
                <w:color w:val="131413"/>
                <w:spacing w:val="-3"/>
                <w:sz w:val="24"/>
                <w:szCs w:val="24"/>
              </w:rPr>
            </w:pPr>
            <w:r w:rsidRPr="00122E05">
              <w:rPr>
                <w:rFonts w:cs="Times New Roman"/>
                <w:color w:val="131413"/>
                <w:spacing w:val="-3"/>
                <w:sz w:val="24"/>
                <w:szCs w:val="24"/>
              </w:rPr>
              <w:t>Elevated HbA1c despite normal FPG (in the absence of available PPG readings) with basal insulin</w:t>
            </w:r>
          </w:p>
          <w:p w:rsidR="00E16AE7" w:rsidRPr="00122E05" w:rsidRDefault="00E16AE7" w:rsidP="003B5C9D">
            <w:pPr>
              <w:pStyle w:val="BodyText"/>
              <w:widowControl w:val="0"/>
              <w:numPr>
                <w:ilvl w:val="1"/>
                <w:numId w:val="55"/>
              </w:numPr>
              <w:ind w:left="315" w:right="119"/>
              <w:cnfStyle w:val="000000000000"/>
              <w:rPr>
                <w:rFonts w:cs="Times New Roman"/>
                <w:color w:val="131413"/>
                <w:spacing w:val="-3"/>
                <w:sz w:val="24"/>
                <w:szCs w:val="24"/>
              </w:rPr>
            </w:pPr>
            <w:r w:rsidRPr="00122E05">
              <w:rPr>
                <w:rFonts w:cs="Times New Roman"/>
                <w:color w:val="131413"/>
                <w:spacing w:val="-3"/>
                <w:sz w:val="24"/>
                <w:szCs w:val="24"/>
              </w:rPr>
              <w:t>FPG with basal insulin is within targeted range, but PPG is persistently above goal</w:t>
            </w:r>
          </w:p>
          <w:p w:rsidR="00E16AE7" w:rsidRPr="00122E05" w:rsidRDefault="00E16AE7" w:rsidP="003B5C9D">
            <w:pPr>
              <w:pStyle w:val="BodyText"/>
              <w:widowControl w:val="0"/>
              <w:numPr>
                <w:ilvl w:val="1"/>
                <w:numId w:val="55"/>
              </w:numPr>
              <w:ind w:left="315" w:right="119"/>
              <w:cnfStyle w:val="000000000000"/>
              <w:rPr>
                <w:rFonts w:cs="Times New Roman"/>
                <w:color w:val="131413"/>
                <w:spacing w:val="-3"/>
                <w:sz w:val="24"/>
                <w:szCs w:val="24"/>
              </w:rPr>
            </w:pPr>
            <w:r w:rsidRPr="00122E05">
              <w:rPr>
                <w:rFonts w:cs="Times New Roman"/>
                <w:color w:val="131413"/>
                <w:spacing w:val="-3"/>
                <w:sz w:val="24"/>
                <w:szCs w:val="24"/>
              </w:rPr>
              <w:t>Further increase in basal insulin results in hypoglycaemia</w:t>
            </w:r>
          </w:p>
          <w:p w:rsidR="00E16AE7" w:rsidRPr="00122E05" w:rsidRDefault="00E16AE7" w:rsidP="006D7885">
            <w:pPr>
              <w:spacing w:after="100" w:afterAutospacing="1"/>
              <w:cnfStyle w:val="000000000000"/>
              <w:rPr>
                <w:rFonts w:ascii="Times New Roman" w:hAnsi="Times New Roman" w:cs="Times New Roman"/>
                <w:strike/>
                <w:sz w:val="24"/>
                <w:szCs w:val="24"/>
              </w:rPr>
            </w:pPr>
          </w:p>
        </w:tc>
      </w:tr>
    </w:tbl>
    <w:p w:rsidR="00E16AE7" w:rsidRPr="00122E05" w:rsidRDefault="00E16AE7" w:rsidP="00E16AE7">
      <w:pPr>
        <w:pStyle w:val="Style4"/>
        <w:spacing w:line="360" w:lineRule="auto"/>
        <w:outlineLvl w:val="9"/>
        <w:rPr>
          <w:rFonts w:cs="Times New Roman"/>
          <w:b/>
          <w:i/>
          <w:color w:val="auto"/>
          <w:sz w:val="24"/>
          <w:szCs w:val="24"/>
        </w:rPr>
      </w:pPr>
      <w:r w:rsidRPr="00122E05">
        <w:rPr>
          <w:rFonts w:cs="Times New Roman"/>
          <w:b/>
          <w:i/>
          <w:color w:val="auto"/>
          <w:sz w:val="24"/>
          <w:szCs w:val="24"/>
        </w:rPr>
        <w:t>The Insulin strategy</w:t>
      </w:r>
    </w:p>
    <w:p w:rsidR="00E16AE7" w:rsidRPr="00122E05" w:rsidRDefault="00E16AE7" w:rsidP="003B5C9D">
      <w:pPr>
        <w:pStyle w:val="ListParagraph"/>
        <w:numPr>
          <w:ilvl w:val="1"/>
          <w:numId w:val="57"/>
        </w:numPr>
        <w:spacing w:after="100" w:afterAutospacing="1" w:line="360" w:lineRule="auto"/>
        <w:ind w:left="567" w:hanging="284"/>
        <w:rPr>
          <w:rFonts w:ascii="Times New Roman" w:hAnsi="Times New Roman" w:cs="Times New Roman"/>
          <w:sz w:val="24"/>
          <w:szCs w:val="24"/>
        </w:rPr>
      </w:pPr>
      <w:r w:rsidRPr="00122E05">
        <w:rPr>
          <w:rFonts w:ascii="Times New Roman" w:hAnsi="Times New Roman" w:cs="Times New Roman"/>
          <w:sz w:val="24"/>
          <w:szCs w:val="24"/>
        </w:rPr>
        <w:t xml:space="preserve">While initiating the insulin therapy, the following features have to be considered in a sequential order: choosing the right regimen, identifying the appropriate preparation, </w:t>
      </w:r>
      <w:r w:rsidRPr="00122E05">
        <w:rPr>
          <w:rFonts w:ascii="Times New Roman" w:hAnsi="Times New Roman" w:cs="Times New Roman"/>
          <w:sz w:val="24"/>
          <w:szCs w:val="24"/>
        </w:rPr>
        <w:lastRenderedPageBreak/>
        <w:t>prescribing the available strength of the preparation, matching it with the correct delivery device, deciding the proper insulin dose, and following the optimal titration strategy.</w:t>
      </w:r>
    </w:p>
    <w:p w:rsidR="00E16AE7" w:rsidRPr="00122E05" w:rsidRDefault="00E16AE7" w:rsidP="003B5C9D">
      <w:pPr>
        <w:pStyle w:val="ListParagraph"/>
        <w:numPr>
          <w:ilvl w:val="1"/>
          <w:numId w:val="57"/>
        </w:numPr>
        <w:spacing w:before="100" w:beforeAutospacing="1" w:after="0" w:line="360" w:lineRule="auto"/>
        <w:ind w:left="567" w:hanging="284"/>
        <w:rPr>
          <w:rFonts w:ascii="Times New Roman" w:hAnsi="Times New Roman" w:cs="Times New Roman"/>
          <w:sz w:val="24"/>
          <w:szCs w:val="24"/>
        </w:rPr>
      </w:pPr>
      <w:r w:rsidRPr="00122E05">
        <w:rPr>
          <w:rFonts w:ascii="Times New Roman" w:hAnsi="Times New Roman" w:cs="Times New Roman"/>
          <w:sz w:val="24"/>
          <w:szCs w:val="24"/>
        </w:rPr>
        <w:t>Ideally, an insulin treatment program should be designed specifically for an individual patient, to match the supply of insulin to his or her dietary/exercise habits, and prevailing glucose trends, as revealed through self-monitoring. Anticipated glucose-lowering effects should be balanced with the convenience of the regimen, in the context of an individual’s specific therapy goals.</w:t>
      </w:r>
    </w:p>
    <w:p w:rsidR="00E16AE7" w:rsidRPr="00122E05" w:rsidRDefault="00E16AE7" w:rsidP="00E16AE7">
      <w:pPr>
        <w:pStyle w:val="Style4"/>
        <w:spacing w:before="0" w:line="360" w:lineRule="auto"/>
        <w:outlineLvl w:val="9"/>
        <w:rPr>
          <w:rFonts w:cs="Times New Roman"/>
          <w:b/>
          <w:i/>
          <w:color w:val="auto"/>
          <w:sz w:val="24"/>
          <w:szCs w:val="24"/>
        </w:rPr>
      </w:pPr>
      <w:r w:rsidRPr="00122E05">
        <w:rPr>
          <w:rFonts w:cs="Times New Roman"/>
          <w:b/>
          <w:i/>
          <w:color w:val="auto"/>
          <w:sz w:val="24"/>
          <w:szCs w:val="24"/>
        </w:rPr>
        <w:t>Patient education</w:t>
      </w:r>
    </w:p>
    <w:p w:rsidR="00E16AE7" w:rsidRPr="00122E05" w:rsidRDefault="00E16AE7" w:rsidP="003B5C9D">
      <w:pPr>
        <w:pStyle w:val="ListParagraph"/>
        <w:numPr>
          <w:ilvl w:val="1"/>
          <w:numId w:val="57"/>
        </w:numPr>
        <w:spacing w:after="0" w:line="360" w:lineRule="auto"/>
        <w:ind w:left="851" w:hanging="284"/>
        <w:rPr>
          <w:rFonts w:ascii="Times New Roman" w:hAnsi="Times New Roman" w:cs="Times New Roman"/>
          <w:sz w:val="24"/>
          <w:szCs w:val="24"/>
        </w:rPr>
      </w:pPr>
      <w:r w:rsidRPr="00122E05">
        <w:rPr>
          <w:rFonts w:ascii="Times New Roman" w:hAnsi="Times New Roman" w:cs="Times New Roman"/>
          <w:sz w:val="24"/>
          <w:szCs w:val="24"/>
        </w:rPr>
        <w:t>Proper patient education regarding monitoring of glucose, insulin injection technique, insulin storage, recognition/ treatment of hypoglycaemia, and sick day management is imperative. Where available, certified diabetes educators can be invaluable in guiding the patient through treatment course of diabetes.</w:t>
      </w:r>
    </w:p>
    <w:p w:rsidR="00E16AE7" w:rsidRPr="00122E05" w:rsidRDefault="00E16AE7" w:rsidP="00E16AE7">
      <w:pPr>
        <w:pStyle w:val="Style4"/>
        <w:spacing w:before="0" w:line="360" w:lineRule="auto"/>
        <w:outlineLvl w:val="9"/>
        <w:rPr>
          <w:rFonts w:cs="Times New Roman"/>
          <w:b/>
          <w:i/>
          <w:color w:val="auto"/>
          <w:sz w:val="24"/>
          <w:szCs w:val="24"/>
        </w:rPr>
      </w:pPr>
      <w:r w:rsidRPr="00122E05">
        <w:rPr>
          <w:rFonts w:cs="Times New Roman"/>
          <w:b/>
          <w:i/>
          <w:color w:val="auto"/>
          <w:sz w:val="24"/>
          <w:szCs w:val="24"/>
        </w:rPr>
        <w:t>Adverse events &amp; barriers:</w:t>
      </w:r>
    </w:p>
    <w:p w:rsidR="00E16AE7" w:rsidRPr="00122E05" w:rsidRDefault="00E16AE7" w:rsidP="003B5C9D">
      <w:pPr>
        <w:pStyle w:val="ListParagraph"/>
        <w:numPr>
          <w:ilvl w:val="1"/>
          <w:numId w:val="58"/>
        </w:numPr>
        <w:spacing w:line="360" w:lineRule="auto"/>
        <w:ind w:left="709" w:hanging="283"/>
        <w:rPr>
          <w:rFonts w:ascii="Times New Roman" w:hAnsi="Times New Roman" w:cs="Times New Roman"/>
          <w:color w:val="FF0000"/>
          <w:sz w:val="24"/>
          <w:szCs w:val="24"/>
        </w:rPr>
      </w:pPr>
      <w:r w:rsidRPr="00122E05">
        <w:rPr>
          <w:rFonts w:ascii="Times New Roman" w:hAnsi="Times New Roman" w:cs="Times New Roman"/>
          <w:sz w:val="24"/>
          <w:szCs w:val="24"/>
        </w:rPr>
        <w:t xml:space="preserve">Hypoglycaemia is a major safety concern with insulin treatment </w:t>
      </w:r>
      <w:r w:rsidRPr="00122E05">
        <w:rPr>
          <w:rFonts w:ascii="Times New Roman" w:hAnsi="Times New Roman" w:cs="Times New Roman"/>
          <w:color w:val="0000FF"/>
          <w:sz w:val="24"/>
          <w:szCs w:val="24"/>
        </w:rPr>
        <w:t xml:space="preserve">and can be a barrier for initiation or intensification. </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&lt;EndNote&gt;&lt;Cite&gt;&lt;Author&gt;Edridge&lt;/Author&gt;&lt;Year&gt;2015&lt;/Year&gt;&lt;RecNum&gt;668&lt;/RecNum&gt;&lt;DisplayText&gt;[231]&lt;/DisplayText&gt;&lt;record&gt;&lt;rec-number&gt;668&lt;/rec-number&gt;&lt;foreign-keys&gt;&lt;key app="EN" db-id="vtfx5a5p9szaf8etpdrpdx9rr22wxrrw00sv" timestamp="1575912685"&gt;668&lt;/key&gt;&lt;/foreign-keys&gt;&lt;ref-type name="Journal Article"&gt;17&lt;/ref-type&gt;&lt;contributors&gt;&lt;authors&gt;&lt;author&gt;Edridge, Chloe L&lt;/author&gt;&lt;author&gt;Dunkley, Alison J&lt;/author&gt;&lt;author&gt;Bodicoat, Danielle H&lt;/author&gt;&lt;author&gt;Rose, Tanith C&lt;/author&gt;&lt;author&gt;Gray, Laura J&lt;/author&gt;&lt;author&gt;Davies, Melanie J&lt;/author&gt;&lt;author&gt;Khunti, Kamlesh&lt;/author&gt;&lt;/authors&gt;&lt;/contributors&gt;&lt;titles&gt;&lt;title&gt;Prevalence and incidence of hypoglycaemia in 532,542 people with type 2 diabetes on oral therapies and insulin: a systematic review and meta-analysis of population based studies&lt;/title&gt;&lt;secondary-title&gt;PloS one&lt;/secondary-title&gt;&lt;/titles&gt;&lt;periodical&gt;&lt;full-title&gt;PLoS One&lt;/full-title&gt;&lt;/periodical&gt;&lt;pages&gt;e0126427&lt;/pages&gt;&lt;volume&gt;10&lt;/volume&gt;&lt;number&gt;6&lt;/number&gt;&lt;dates&gt;&lt;year&gt;2015&lt;/year&gt;&lt;/dates&gt;&lt;isbn&gt;1932-6203&lt;/isbn&gt;&lt;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231" w:tooltip="Edridge, 2015 #668" w:history="1">
        <w:r w:rsidR="0064712F" w:rsidRPr="00F77E2D">
          <w:rPr>
            <w:rStyle w:val="Hyperlink"/>
            <w:rFonts w:ascii="Times New Roman" w:hAnsi="Times New Roman" w:cs="Times New Roman"/>
            <w:noProof/>
            <w:sz w:val="24"/>
            <w:szCs w:val="24"/>
          </w:rPr>
          <w:t>231</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E16AE7" w:rsidRPr="00122E05" w:rsidRDefault="00E21694" w:rsidP="003B5C9D">
      <w:pPr>
        <w:pStyle w:val="ListParagraph"/>
        <w:numPr>
          <w:ilvl w:val="1"/>
          <w:numId w:val="59"/>
        </w:numPr>
        <w:spacing w:line="360" w:lineRule="auto"/>
        <w:rPr>
          <w:rFonts w:ascii="Times New Roman" w:hAnsi="Times New Roman" w:cs="Times New Roman"/>
          <w:sz w:val="24"/>
          <w:szCs w:val="24"/>
        </w:rPr>
      </w:pPr>
      <w:r>
        <w:rPr>
          <w:rFonts w:ascii="Times New Roman" w:hAnsi="Times New Roman" w:cs="Times New Roman"/>
          <w:color w:val="0000FF"/>
          <w:sz w:val="24"/>
          <w:szCs w:val="24"/>
        </w:rPr>
        <w:t>Addition of Sulphonylurea</w:t>
      </w:r>
      <w:r w:rsidR="00E16AE7" w:rsidRPr="00122E05">
        <w:rPr>
          <w:rFonts w:ascii="Times New Roman" w:hAnsi="Times New Roman" w:cs="Times New Roman"/>
          <w:color w:val="0000FF"/>
          <w:sz w:val="24"/>
          <w:szCs w:val="24"/>
        </w:rPr>
        <w:t xml:space="preserve"> and TZDs can accentuate the risk of weight gain with insulin treatment </w:t>
      </w:r>
      <w:r w:rsidR="00DA7816" w:rsidRPr="00122E05">
        <w:rPr>
          <w:rFonts w:ascii="Times New Roman" w:hAnsi="Times New Roman" w:cs="Times New Roman"/>
          <w:color w:val="0000FF"/>
          <w:sz w:val="24"/>
          <w:szCs w:val="24"/>
        </w:rPr>
        <w:fldChar w:fldCharType="begin"/>
      </w:r>
      <w:r w:rsidR="0064712F" w:rsidRPr="00122E05">
        <w:rPr>
          <w:rFonts w:ascii="Times New Roman" w:hAnsi="Times New Roman" w:cs="Times New Roman"/>
          <w:color w:val="0000FF"/>
          <w:sz w:val="24"/>
          <w:szCs w:val="24"/>
        </w:rPr>
        <w:instrText xml:space="preserve"> ADDIN EN.CITE &lt;EndNote&gt;&lt;Cite&gt;&lt;Author&gt;Chandalia&lt;/Author&gt;&lt;Year&gt;2005&lt;/Year&gt;&lt;RecNum&gt;669&lt;/RecNum&gt;&lt;DisplayText&gt;[232]&lt;/DisplayText&gt;&lt;record&gt;&lt;rec-number&gt;669&lt;/rec-number&gt;&lt;foreign-keys&gt;&lt;key app="EN" db-id="vtfx5a5p9szaf8etpdrpdx9rr22wxrrw00sv" timestamp="1575912686"&gt;669&lt;/key&gt;&lt;/foreign-keys&gt;&lt;ref-type name="Journal Article"&gt;17&lt;/ref-type&gt;&lt;contributors&gt;&lt;authors&gt;&lt;author&gt;Chandalia, Hemraj B&lt;/author&gt;&lt;author&gt;Lamba, Preetinder Singh&lt;/author&gt;&lt;author&gt;Chandalia, Shaival H&lt;/author&gt;&lt;author&gt;Singh, Dhruvaraj K&lt;/author&gt;&lt;author&gt;Modi, Sonal V&lt;/author&gt;&lt;author&gt;Shaikh, Samiya A&lt;/author&gt;&lt;/authors&gt;&lt;/contributors&gt;&lt;titles&gt;&lt;title&gt;Weight gain in type 2 diabetics with different treatment modalities&lt;/title&gt;&lt;secondary-title&gt;Metabolic syndrome and related disorders&lt;/secondary-title&gt;&lt;/titles&gt;&lt;periodical&gt;&lt;full-title&gt;Metabolic syndrome and related disorders&lt;/full-title&gt;&lt;/periodical&gt;&lt;pages&gt;130-136&lt;/pages&gt;&lt;volume&gt;3&lt;/volume&gt;&lt;number&gt;2&lt;/number&gt;&lt;dates&gt;&lt;year&gt;2005&lt;/year&gt;&lt;/dates&gt;&lt;isbn&gt;1540-4196&lt;/isbn&gt;&lt;urls&gt;&lt;/urls&gt;&lt;/record&gt;&lt;/Cite&gt;&lt;/EndNote&gt;</w:instrText>
      </w:r>
      <w:r w:rsidR="00DA7816" w:rsidRPr="00122E05">
        <w:rPr>
          <w:rFonts w:ascii="Times New Roman" w:hAnsi="Times New Roman" w:cs="Times New Roman"/>
          <w:color w:val="0000FF"/>
          <w:sz w:val="24"/>
          <w:szCs w:val="24"/>
        </w:rPr>
        <w:fldChar w:fldCharType="separate"/>
      </w:r>
      <w:r w:rsidR="0064712F" w:rsidRPr="00122E05">
        <w:rPr>
          <w:rFonts w:ascii="Times New Roman" w:hAnsi="Times New Roman" w:cs="Times New Roman"/>
          <w:noProof/>
          <w:color w:val="0000FF"/>
          <w:sz w:val="24"/>
          <w:szCs w:val="24"/>
        </w:rPr>
        <w:t>[</w:t>
      </w:r>
      <w:hyperlink w:anchor="_ENREF_232" w:tooltip="Chandalia, 2005 #669" w:history="1">
        <w:r w:rsidR="0064712F" w:rsidRPr="00F77E2D">
          <w:rPr>
            <w:rStyle w:val="Hyperlink"/>
            <w:rFonts w:ascii="Times New Roman" w:hAnsi="Times New Roman" w:cs="Times New Roman"/>
            <w:noProof/>
            <w:sz w:val="24"/>
            <w:szCs w:val="24"/>
          </w:rPr>
          <w:t>232</w:t>
        </w:r>
      </w:hyperlink>
      <w:r w:rsidR="0064712F" w:rsidRPr="00122E05">
        <w:rPr>
          <w:rFonts w:ascii="Times New Roman" w:hAnsi="Times New Roman" w:cs="Times New Roman"/>
          <w:noProof/>
          <w:color w:val="0000FF"/>
          <w:sz w:val="24"/>
          <w:szCs w:val="24"/>
        </w:rPr>
        <w:t>]</w:t>
      </w:r>
      <w:r w:rsidR="00DA7816" w:rsidRPr="00122E05">
        <w:rPr>
          <w:rFonts w:ascii="Times New Roman" w:hAnsi="Times New Roman" w:cs="Times New Roman"/>
          <w:color w:val="0000FF"/>
          <w:sz w:val="24"/>
          <w:szCs w:val="24"/>
        </w:rPr>
        <w:fldChar w:fldCharType="end"/>
      </w:r>
      <w:r w:rsidR="00E16AE7" w:rsidRPr="00122E05">
        <w:rPr>
          <w:rFonts w:ascii="Times New Roman" w:hAnsi="Times New Roman" w:cs="Times New Roman"/>
          <w:color w:val="0000FF"/>
          <w:sz w:val="24"/>
          <w:szCs w:val="24"/>
        </w:rPr>
        <w:t xml:space="preserve"> and therefore agents which are weight neutral or weight reducing should be combined with insulin where weight gain is a concern</w:t>
      </w:r>
      <w:r w:rsidR="00E16AE7" w:rsidRPr="00122E05">
        <w:rPr>
          <w:rFonts w:ascii="Times New Roman" w:hAnsi="Times New Roman" w:cs="Times New Roman"/>
          <w:color w:val="FF0000"/>
          <w:sz w:val="24"/>
          <w:szCs w:val="24"/>
        </w:rPr>
        <w:t xml:space="preserve">. </w:t>
      </w:r>
      <w:r w:rsidR="00E16AE7" w:rsidRPr="00122E05">
        <w:rPr>
          <w:rFonts w:ascii="Times New Roman" w:hAnsi="Times New Roman" w:cs="Times New Roman"/>
          <w:sz w:val="24"/>
          <w:szCs w:val="24"/>
        </w:rPr>
        <w:t>Combination with DPP4 inhibitors resulted in weight neutrality and combination with metformin or AGIs produced weight loss compared to insulin monotherapy.</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&lt;EndNote&gt;&lt;Cite&gt;&lt;Author&gt;Vos&lt;/Author&gt;&lt;Year&gt;2016&lt;/Year&gt;&lt;RecNum&gt;670&lt;/RecNum&gt;&lt;DisplayText&gt;[233]&lt;/DisplayText&gt;&lt;record&gt;&lt;rec-number&gt;670&lt;/rec-number&gt;&lt;foreign-keys&gt;&lt;key app="EN" db-id="vtfx5a5p9szaf8etpdrpdx9rr22wxrrw00sv" timestamp="1575912686"&gt;670&lt;/key&gt;&lt;/foreign-keys&gt;&lt;ref-type name="Journal Article"&gt;17&lt;/ref-type&gt;&lt;contributors&gt;&lt;authors&gt;&lt;author&gt;Vos, Rimke C&lt;/author&gt;&lt;author&gt;van Avendonk, Mariëlle JP&lt;/author&gt;&lt;author&gt;Jansen, Hanneke&lt;/author&gt;&lt;author&gt;Goudswaard, Alexander N&lt;/author&gt;&lt;author&gt;van den Donk, Maureen&lt;/author&gt;&lt;author&gt;Gorter, Kees&lt;/author&gt;&lt;author&gt;Kerssen, Anneloes&lt;/author&gt;&lt;author&gt;Rutten, Guy EHM&lt;/author&gt;&lt;/authors&gt;&lt;/contributors&gt;&lt;titles&gt;&lt;title&gt;Insulin monotherapy compared with the addition of oral glucose‐lowering agents to insulin for people with type 2 diabetes already on insulin therapy and inadequate glycaemic control&lt;/title&gt;&lt;secondary-title&gt;Cochrane Database of Systematic Reviews&lt;/secondary-title&gt;&lt;/titles&gt;&lt;periodical&gt;&lt;full-title&gt;Cochrane Database of Systematic Reviews&lt;/full-title&gt;&lt;/periodical&gt;&lt;number&gt;9&lt;/number&gt;&lt;dates&gt;&lt;year&gt;2016&lt;/year&gt;&lt;/dates&gt;&lt;isbn&gt;1465-1858&lt;/isbn&gt;&lt;urls&gt;&lt;/urls&gt;&lt;/record&gt;&lt;/Cite&gt;&lt;/EndNote&gt;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233" w:tooltip="Vos, 2016 #670" w:history="1">
        <w:r w:rsidR="0064712F" w:rsidRPr="00F77E2D">
          <w:rPr>
            <w:rStyle w:val="Hyperlink"/>
            <w:rFonts w:ascii="Times New Roman" w:hAnsi="Times New Roman" w:cs="Times New Roman"/>
            <w:noProof/>
            <w:sz w:val="24"/>
            <w:szCs w:val="24"/>
          </w:rPr>
          <w:t>233</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E16AE7" w:rsidRPr="00122E05" w:rsidRDefault="00E16AE7" w:rsidP="003B5C9D">
      <w:pPr>
        <w:pStyle w:val="ListParagraph"/>
        <w:numPr>
          <w:ilvl w:val="1"/>
          <w:numId w:val="59"/>
        </w:numPr>
        <w:spacing w:line="360" w:lineRule="auto"/>
        <w:rPr>
          <w:rFonts w:ascii="Times New Roman" w:hAnsi="Times New Roman" w:cs="Times New Roman"/>
          <w:sz w:val="24"/>
          <w:szCs w:val="24"/>
        </w:rPr>
      </w:pPr>
      <w:r w:rsidRPr="00122E05">
        <w:rPr>
          <w:rFonts w:ascii="Times New Roman" w:hAnsi="Times New Roman" w:cs="Times New Roman"/>
          <w:sz w:val="24"/>
          <w:szCs w:val="24"/>
        </w:rPr>
        <w:t xml:space="preserve">Various barriers to insulin use prevail in society. A recent National Insulin Summit (NIS) consensus lists the barriers to insulin therapy as related to patient/ community, physician/provider, and drug/device and proposes different bridges to overcome these hurdles. Patient-related barriers such as inability to inject, monitor, or titrate the insulin dose, weight gain, hypoglycaemia, and lack of awareness of uncontrolled diabetes can be bridged with patient education and training, support, and counselling, and social marketing. Physician and provider barriers such as inadequate communication or motivation skills, inability to initiate, optimize or intensify insulin, and lack of awareness may be addressed through relevant skill development training, and continuing medical education (CME). Furthermore, drug or device-specific barriers such as suboptimal effects of insulin, lack of flexibility, and device </w:t>
      </w:r>
      <w:r w:rsidRPr="00122E05">
        <w:rPr>
          <w:rFonts w:ascii="Times New Roman" w:hAnsi="Times New Roman" w:cs="Times New Roman"/>
          <w:sz w:val="24"/>
          <w:szCs w:val="24"/>
        </w:rPr>
        <w:lastRenderedPageBreak/>
        <w:t>discomfort can be surmounted through CME, flexible insulin regimens, and preparations and modern devices.</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&lt;EndNote&gt;&lt;Cite&gt;&lt;Author&gt;Kalra&lt;/Author&gt;&lt;Year&gt;2017&lt;/Year&gt;&lt;RecNum&gt;671&lt;/RecNum&gt;&lt;DisplayText&gt;[234]&lt;/DisplayText&gt;&lt;record&gt;&lt;rec-number&gt;671&lt;/rec-number&gt;&lt;foreign-keys&gt;&lt;key app="EN" db-id="vtfx5a5p9szaf8etpdrpdx9rr22wxrrw00sv" timestamp="1575912686"&gt;671&lt;/key&gt;&lt;/foreign-keys&gt;&lt;ref-type name="Journal Article"&gt;17&lt;/ref-type&gt;&lt;contributors&gt;&lt;authors&gt;&lt;author&gt;Kalra, S&lt;/author&gt;&lt;author&gt;Ghosal, S&lt;/author&gt;&lt;author&gt;Shah, P&lt;/author&gt;&lt;/authors&gt;&lt;/contributors&gt;&lt;titles&gt;&lt;title&gt;Consensus on Bridges for Barriers to Insulin Therapy&lt;/title&gt;&lt;secondary-title&gt;The Journal of the Association of Physicians of India&lt;/secondary-title&gt;&lt;/titles&gt;&lt;periodical&gt;&lt;full-title&gt;The Journal of the Association of Physicians of India&lt;/full-title&gt;&lt;/periodical&gt;&lt;pages&gt;23-30&lt;/pages&gt;&lt;volume&gt;65&lt;/volume&gt;&lt;number&gt;3 Suppl&lt;/number&gt;&lt;dates&gt;&lt;year&gt;2017&lt;/year&gt;&lt;/dates&gt;&lt;isbn&gt;0004-5772&lt;/isbn&gt;&lt;urls&gt;&lt;/urls&gt;&lt;/record&gt;&lt;/Cite&gt;&lt;/EndNote&gt;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234" w:tooltip="Kalra, 2017 #671" w:history="1">
        <w:r w:rsidR="0064712F" w:rsidRPr="00F77E2D">
          <w:rPr>
            <w:rStyle w:val="Hyperlink"/>
            <w:rFonts w:ascii="Times New Roman" w:hAnsi="Times New Roman" w:cs="Times New Roman"/>
            <w:noProof/>
            <w:sz w:val="24"/>
            <w:szCs w:val="24"/>
          </w:rPr>
          <w:t>234</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E16AE7" w:rsidRPr="00122E05" w:rsidRDefault="00E16AE7" w:rsidP="00E16AE7">
      <w:pPr>
        <w:pStyle w:val="Style4"/>
        <w:spacing w:before="0" w:line="360" w:lineRule="auto"/>
        <w:outlineLvl w:val="9"/>
        <w:rPr>
          <w:rFonts w:cs="Times New Roman"/>
          <w:b/>
          <w:i/>
          <w:color w:val="auto"/>
          <w:sz w:val="24"/>
          <w:szCs w:val="24"/>
        </w:rPr>
      </w:pPr>
      <w:r w:rsidRPr="00122E05">
        <w:rPr>
          <w:rFonts w:cs="Times New Roman"/>
          <w:b/>
          <w:i/>
          <w:color w:val="auto"/>
          <w:sz w:val="24"/>
          <w:szCs w:val="24"/>
        </w:rPr>
        <w:t>Initiation of insulin therapy:</w:t>
      </w:r>
    </w:p>
    <w:p w:rsidR="00E16AE7" w:rsidRPr="00122E05" w:rsidRDefault="00E16AE7" w:rsidP="003B5C9D">
      <w:pPr>
        <w:pStyle w:val="ListParagraph"/>
        <w:numPr>
          <w:ilvl w:val="1"/>
          <w:numId w:val="57"/>
        </w:numPr>
        <w:spacing w:after="100" w:afterAutospacing="1" w:line="360" w:lineRule="auto"/>
        <w:ind w:left="851" w:hanging="284"/>
        <w:rPr>
          <w:rFonts w:ascii="Times New Roman" w:hAnsi="Times New Roman" w:cs="Times New Roman"/>
          <w:sz w:val="24"/>
          <w:szCs w:val="24"/>
        </w:rPr>
      </w:pPr>
      <w:r w:rsidRPr="00122E05">
        <w:rPr>
          <w:rFonts w:ascii="Times New Roman" w:hAnsi="Times New Roman" w:cs="Times New Roman"/>
          <w:sz w:val="24"/>
          <w:szCs w:val="24"/>
        </w:rPr>
        <w:t>As initial therapy, unless the patient is passing through an acute medical, surgical or obstetric crisis, or in metabolic decompensation, premixed or basal insulin is typically initiated.</w:t>
      </w:r>
      <w:r w:rsidR="00DA7816" w:rsidRPr="00122E05">
        <w:rPr>
          <w:rFonts w:ascii="Times New Roman" w:hAnsi="Times New Roman" w:cs="Times New Roman"/>
          <w:sz w:val="24"/>
          <w:szCs w:val="24"/>
        </w:rPr>
        <w:fldChar w:fldCharType="begin">
          <w:fldData xml:space="preserve">PEVuZE5vdGU+PENpdGU+PFllYXI+MjAxNDwvWWVhcj48UmVjTnVtPjY3MjwvUmVjTnVtPjxEaXNw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==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PEVuZE5vdGU+PENpdGU+PFllYXI+MjAxNDwvWWVhcj48UmVjTnVtPjY3MjwvUmVjTnVtPjxEaXNw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==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222" w:tooltip=", 2019 #659" w:history="1">
        <w:r w:rsidR="0064712F" w:rsidRPr="00F77E2D">
          <w:rPr>
            <w:rStyle w:val="Hyperlink"/>
            <w:rFonts w:ascii="Times New Roman" w:hAnsi="Times New Roman" w:cs="Times New Roman"/>
            <w:noProof/>
            <w:sz w:val="24"/>
            <w:szCs w:val="24"/>
          </w:rPr>
          <w:t>222</w:t>
        </w:r>
      </w:hyperlink>
      <w:r w:rsidR="0064712F" w:rsidRPr="00122E05">
        <w:rPr>
          <w:rFonts w:ascii="Times New Roman" w:hAnsi="Times New Roman" w:cs="Times New Roman"/>
          <w:noProof/>
          <w:sz w:val="24"/>
          <w:szCs w:val="24"/>
        </w:rPr>
        <w:t>,</w:t>
      </w:r>
      <w:hyperlink w:anchor="_ENREF_224" w:tooltip="Handelsman, 2015 #661" w:history="1">
        <w:r w:rsidR="0064712F" w:rsidRPr="00F77E2D">
          <w:rPr>
            <w:rStyle w:val="Hyperlink"/>
            <w:rFonts w:ascii="Times New Roman" w:hAnsi="Times New Roman" w:cs="Times New Roman"/>
            <w:noProof/>
            <w:sz w:val="24"/>
            <w:szCs w:val="24"/>
          </w:rPr>
          <w:t>224</w:t>
        </w:r>
      </w:hyperlink>
      <w:r w:rsidR="0064712F" w:rsidRPr="00122E05">
        <w:rPr>
          <w:rFonts w:ascii="Times New Roman" w:hAnsi="Times New Roman" w:cs="Times New Roman"/>
          <w:noProof/>
          <w:sz w:val="24"/>
          <w:szCs w:val="24"/>
        </w:rPr>
        <w:t>,</w:t>
      </w:r>
      <w:hyperlink w:anchor="_ENREF_235" w:tooltip=", 2014 #672" w:history="1">
        <w:r w:rsidR="0064712F" w:rsidRPr="00F77E2D">
          <w:rPr>
            <w:rStyle w:val="Hyperlink"/>
            <w:rFonts w:ascii="Times New Roman" w:hAnsi="Times New Roman" w:cs="Times New Roman"/>
            <w:noProof/>
            <w:sz w:val="24"/>
            <w:szCs w:val="24"/>
          </w:rPr>
          <w:t>235</w:t>
        </w:r>
      </w:hyperlink>
      <w:r w:rsidR="0064712F" w:rsidRPr="00122E05">
        <w:rPr>
          <w:rFonts w:ascii="Times New Roman" w:hAnsi="Times New Roman" w:cs="Times New Roman"/>
          <w:noProof/>
          <w:sz w:val="24"/>
          <w:szCs w:val="24"/>
        </w:rPr>
        <w:t>,</w:t>
      </w:r>
      <w:hyperlink w:anchor="_ENREF_236" w:tooltip="Holman, 2009 #673" w:history="1">
        <w:r w:rsidR="0064712F" w:rsidRPr="00F77E2D">
          <w:rPr>
            <w:rStyle w:val="Hyperlink"/>
            <w:rFonts w:ascii="Times New Roman" w:hAnsi="Times New Roman" w:cs="Times New Roman"/>
            <w:noProof/>
            <w:sz w:val="24"/>
            <w:szCs w:val="24"/>
          </w:rPr>
          <w:t>236</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General concept is to first correct the fasting hyperglycaemia with a dinner/bed time injection, and then address postprandial hyperglycaemia. </w:t>
      </w:r>
    </w:p>
    <w:p w:rsidR="00E16AE7" w:rsidRPr="00122E05" w:rsidRDefault="00E16AE7" w:rsidP="003B5C9D">
      <w:pPr>
        <w:pStyle w:val="ListParagraph"/>
        <w:numPr>
          <w:ilvl w:val="1"/>
          <w:numId w:val="57"/>
        </w:numPr>
        <w:spacing w:line="360" w:lineRule="auto"/>
        <w:ind w:left="851" w:hanging="284"/>
        <w:rPr>
          <w:rFonts w:ascii="Times New Roman" w:hAnsi="Times New Roman" w:cs="Times New Roman"/>
          <w:strike/>
          <w:sz w:val="24"/>
          <w:szCs w:val="24"/>
        </w:rPr>
      </w:pPr>
      <w:r w:rsidRPr="00122E05">
        <w:rPr>
          <w:rFonts w:ascii="Times New Roman" w:hAnsi="Times New Roman" w:cs="Times New Roman"/>
          <w:sz w:val="24"/>
          <w:szCs w:val="24"/>
        </w:rPr>
        <w:t xml:space="preserve">Choice of initial insulin is often dictated by subjective features such as disease severity, and ability of the patient to self-inject at specific times of the day. Even though FPG and PPG measurements together provide sufficient information to choose an insulin type, it is difficult to make an appropriate decision when they are considered separately. Similarly, choice of insulin on the basis of HbA1c value alone can be challenging. </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&lt;EndNote&gt;&lt;Cite&gt;&lt;Author&gt;Kalra&lt;/Author&gt;&lt;Year&gt;2015&lt;/Year&gt;&lt;RecNum&gt;674&lt;/RecNum&gt;&lt;DisplayText&gt;[237]&lt;/DisplayText&gt;&lt;record&gt;&lt;rec-number&gt;674&lt;/rec-number&gt;&lt;foreign-keys&gt;&lt;key app="EN" db-id="vtfx5a5p9szaf8etpdrpdx9rr22wxrrw00sv" timestamp="1575912686"&gt;674&lt;/key&gt;&lt;/foreign-keys&gt;&lt;ref-type name="Journal Article"&gt;17&lt;/ref-type&gt;&lt;contributors&gt;&lt;authors&gt;&lt;author&gt;Kalra, Sanjay&lt;/author&gt;&lt;author&gt;Gupta, Yashdeep&lt;/author&gt;&lt;/authors&gt;&lt;/contributors&gt;&lt;titles&gt;&lt;title&gt;Insulin initiation: bringing objectivity to choice&lt;/title&gt;&lt;secondary-title&gt;Journal of Diabetes &amp;amp; Metabolic Disorders&lt;/secondary-title&gt;&lt;/titles&gt;&lt;periodical&gt;&lt;full-title&gt;Journal of Diabetes &amp;amp; Metabolic Disorders&lt;/full-title&gt;&lt;/periodical&gt;&lt;pages&gt;17&lt;/pages&gt;&lt;volume&gt;14&lt;/volume&gt;&lt;number&gt;1&lt;/number&gt;&lt;dates&gt;&lt;year&gt;2015&lt;/year&gt;&lt;/dates&gt;&lt;isbn&gt;2251-6581&lt;/isbn&gt;&lt;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237" w:tooltip="Kalra, 2015 #674" w:history="1">
        <w:r w:rsidR="0064712F" w:rsidRPr="00F77E2D">
          <w:rPr>
            <w:rStyle w:val="Hyperlink"/>
            <w:rFonts w:ascii="Times New Roman" w:hAnsi="Times New Roman" w:cs="Times New Roman"/>
            <w:noProof/>
            <w:sz w:val="24"/>
            <w:szCs w:val="24"/>
          </w:rPr>
          <w:t>237</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E16AE7" w:rsidRPr="00122E05" w:rsidRDefault="00E16AE7" w:rsidP="003B5C9D">
      <w:pPr>
        <w:pStyle w:val="ListParagraph"/>
        <w:numPr>
          <w:ilvl w:val="1"/>
          <w:numId w:val="57"/>
        </w:numPr>
        <w:spacing w:before="100" w:beforeAutospacing="1" w:after="100" w:afterAutospacing="1" w:line="360" w:lineRule="auto"/>
        <w:ind w:left="851" w:hanging="284"/>
        <w:rPr>
          <w:rFonts w:ascii="Times New Roman" w:hAnsi="Times New Roman" w:cs="Times New Roman"/>
          <w:color w:val="FF0000"/>
          <w:sz w:val="24"/>
          <w:szCs w:val="24"/>
        </w:rPr>
      </w:pPr>
      <w:r w:rsidRPr="00122E05">
        <w:rPr>
          <w:rFonts w:ascii="Times New Roman" w:hAnsi="Times New Roman" w:cs="Times New Roman"/>
          <w:color w:val="FF0000"/>
          <w:sz w:val="24"/>
          <w:szCs w:val="24"/>
        </w:rPr>
        <w:t>All international and Indian guidelines recommend insulin initiation either with a basal or premixed/co-formulation insulins except ADA/EASD and AACE guidelines which prefer basal insulin for initiation.</w:t>
      </w:r>
    </w:p>
    <w:p w:rsidR="00E16AE7" w:rsidRPr="00122E05" w:rsidRDefault="00E16AE7" w:rsidP="00E16AE7">
      <w:pPr>
        <w:spacing w:after="0"/>
        <w:rPr>
          <w:rFonts w:ascii="Times New Roman" w:hAnsi="Times New Roman" w:cs="Times New Roman"/>
          <w:b/>
          <w:color w:val="000000" w:themeColor="text1"/>
          <w:sz w:val="24"/>
          <w:szCs w:val="24"/>
        </w:rPr>
      </w:pPr>
      <w:r w:rsidRPr="00122E05">
        <w:rPr>
          <w:rFonts w:ascii="Times New Roman" w:hAnsi="Times New Roman" w:cs="Times New Roman"/>
          <w:b/>
          <w:color w:val="000000" w:themeColor="text1"/>
          <w:sz w:val="24"/>
          <w:szCs w:val="24"/>
        </w:rPr>
        <w:t>Figure 3: Approaches for initiating insulin</w:t>
      </w:r>
    </w:p>
    <w:p w:rsidR="00E16AE7" w:rsidRPr="00122E05" w:rsidRDefault="00E16AE7" w:rsidP="00E16AE7">
      <w:pPr>
        <w:spacing w:after="0"/>
        <w:rPr>
          <w:rFonts w:ascii="Times New Roman" w:hAnsi="Times New Roman" w:cs="Times New Roman"/>
          <w:color w:val="4F81BD"/>
          <w:sz w:val="24"/>
          <w:szCs w:val="24"/>
        </w:rPr>
      </w:pPr>
      <w:r w:rsidRPr="00122E05">
        <w:rPr>
          <w:rFonts w:ascii="Times New Roman" w:hAnsi="Times New Roman" w:cs="Times New Roman"/>
          <w:noProof/>
          <w:sz w:val="24"/>
          <w:szCs w:val="24"/>
          <w:lang w:val="en-US"/>
        </w:rPr>
        <w:drawing>
          <wp:inline distT="0" distB="0" distL="0" distR="0">
            <wp:extent cx="4487767" cy="2160000"/>
            <wp:effectExtent l="0" t="0" r="8255" b="0"/>
            <wp:docPr id="5" name="Picture 5" descr="recreate tables_PP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create tables_PPT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7767" cy="2160000"/>
                    </a:xfrm>
                    <a:prstGeom prst="rect">
                      <a:avLst/>
                    </a:prstGeom>
                    <a:noFill/>
                    <a:ln>
                      <a:noFill/>
                    </a:ln>
                  </pic:spPr>
                </pic:pic>
              </a:graphicData>
            </a:graphic>
          </wp:inline>
        </w:drawing>
      </w:r>
    </w:p>
    <w:p w:rsidR="00E16AE7" w:rsidRPr="00122E05" w:rsidRDefault="00E16AE7" w:rsidP="00E16AE7">
      <w:pPr>
        <w:spacing w:after="0"/>
        <w:rPr>
          <w:rFonts w:ascii="Times New Roman" w:hAnsi="Times New Roman" w:cs="Times New Roman"/>
          <w:color w:val="000000"/>
          <w:sz w:val="24"/>
          <w:szCs w:val="24"/>
        </w:rPr>
      </w:pPr>
      <w:r w:rsidRPr="00122E05">
        <w:rPr>
          <w:rFonts w:ascii="Times New Roman" w:hAnsi="Times New Roman" w:cs="Times New Roman"/>
          <w:color w:val="000000"/>
          <w:sz w:val="24"/>
          <w:szCs w:val="24"/>
        </w:rPr>
        <w:t>OD, once daily; BID, twice daily; TID, three times a day; GLP-1 RA, glucagon like peptide-1 receptor agonist; IAsp, Insulin aspart; IDegAsp, mix of insulin degludec and insulin aspart</w:t>
      </w:r>
    </w:p>
    <w:p w:rsidR="00E16AE7" w:rsidRPr="00122E05" w:rsidRDefault="00E16AE7" w:rsidP="00E16AE7">
      <w:pPr>
        <w:spacing w:after="0"/>
        <w:rPr>
          <w:rFonts w:ascii="Times New Roman" w:hAnsi="Times New Roman" w:cs="Times New Roman"/>
          <w:color w:val="0070C0"/>
          <w:sz w:val="24"/>
          <w:szCs w:val="24"/>
        </w:rPr>
      </w:pPr>
    </w:p>
    <w:p w:rsidR="00E16AE7" w:rsidRPr="00122E05" w:rsidRDefault="00E16AE7" w:rsidP="00E16AE7">
      <w:pPr>
        <w:spacing w:after="0"/>
        <w:rPr>
          <w:rFonts w:ascii="Times New Roman" w:hAnsi="Times New Roman" w:cs="Times New Roman"/>
          <w:color w:val="0070C0"/>
          <w:sz w:val="24"/>
          <w:szCs w:val="24"/>
        </w:rPr>
      </w:pPr>
      <w:r w:rsidRPr="00122E05">
        <w:rPr>
          <w:rFonts w:ascii="Times New Roman" w:hAnsi="Times New Roman" w:cs="Times New Roman"/>
          <w:noProof/>
          <w:sz w:val="24"/>
          <w:szCs w:val="24"/>
          <w:lang w:val="en-US"/>
        </w:rPr>
        <w:lastRenderedPageBreak/>
        <w:drawing>
          <wp:inline distT="0" distB="0" distL="0" distR="0">
            <wp:extent cx="5791200" cy="6877050"/>
            <wp:effectExtent l="0" t="0" r="0" b="0"/>
            <wp:docPr id="4" name="Picture 4" descr="recreate tables_P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create tables_PPT1"/>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1200" cy="6877050"/>
                    </a:xfrm>
                    <a:prstGeom prst="rect">
                      <a:avLst/>
                    </a:prstGeom>
                    <a:noFill/>
                    <a:ln>
                      <a:noFill/>
                    </a:ln>
                  </pic:spPr>
                </pic:pic>
              </a:graphicData>
            </a:graphic>
          </wp:inline>
        </w:drawing>
      </w:r>
    </w:p>
    <w:p w:rsidR="00E16AE7" w:rsidRPr="00122E05" w:rsidRDefault="00E16AE7" w:rsidP="00E16AE7">
      <w:pPr>
        <w:spacing w:after="0" w:line="360" w:lineRule="auto"/>
        <w:rPr>
          <w:rFonts w:ascii="Times New Roman" w:hAnsi="Times New Roman" w:cs="Times New Roman"/>
          <w:color w:val="000000"/>
          <w:sz w:val="24"/>
          <w:szCs w:val="24"/>
        </w:rPr>
      </w:pPr>
      <w:r w:rsidRPr="00122E05">
        <w:rPr>
          <w:rFonts w:ascii="Times New Roman" w:hAnsi="Times New Roman" w:cs="Times New Roman"/>
          <w:color w:val="000000"/>
          <w:sz w:val="24"/>
          <w:szCs w:val="24"/>
        </w:rPr>
        <w:t>TDD, total daily dose; GLP-1 RA, glucagon like peptide-1 receptor agonist; SGLT2i, sodium glucose co-transporter 2 inhibitors; DPP-4i, dipeptidyl peptidase-4 inhibitors</w:t>
      </w:r>
    </w:p>
    <w:p w:rsidR="00E16AE7" w:rsidRPr="00122E05" w:rsidRDefault="00E16AE7" w:rsidP="00E16AE7">
      <w:pPr>
        <w:spacing w:line="256" w:lineRule="auto"/>
        <w:rPr>
          <w:rFonts w:ascii="Times New Roman" w:hAnsi="Times New Roman" w:cs="Times New Roman"/>
          <w:color w:val="000000"/>
          <w:sz w:val="24"/>
          <w:szCs w:val="24"/>
        </w:rPr>
      </w:pPr>
      <w:r w:rsidRPr="00122E05">
        <w:rPr>
          <w:rFonts w:ascii="Times New Roman" w:hAnsi="Times New Roman" w:cs="Times New Roman"/>
          <w:color w:val="000000"/>
          <w:sz w:val="24"/>
          <w:szCs w:val="24"/>
        </w:rPr>
        <w:br w:type="page"/>
      </w:r>
    </w:p>
    <w:tbl>
      <w:tblPr>
        <w:tblStyle w:val="GridTable4-Accent11"/>
        <w:tblW w:w="5000" w:type="pct"/>
        <w:tblLook w:val="0420"/>
      </w:tblPr>
      <w:tblGrid>
        <w:gridCol w:w="3006"/>
        <w:gridCol w:w="3009"/>
        <w:gridCol w:w="3227"/>
      </w:tblGrid>
      <w:tr w:rsidR="00E16AE7" w:rsidRPr="00122E05" w:rsidTr="006D7885">
        <w:trPr>
          <w:cnfStyle w:val="100000000000"/>
          <w:trHeight w:val="17"/>
        </w:trPr>
        <w:tc>
          <w:tcPr>
            <w:tcW w:w="5000" w:type="pct"/>
            <w:gridSpan w:val="3"/>
            <w:hideMark/>
          </w:tcPr>
          <w:p w:rsidR="00E16AE7" w:rsidRPr="00122E05" w:rsidRDefault="00E16AE7" w:rsidP="006D7885">
            <w:pPr>
              <w:spacing w:line="360" w:lineRule="auto"/>
              <w:rPr>
                <w:rFonts w:ascii="Times New Roman" w:hAnsi="Times New Roman" w:cs="Times New Roman"/>
                <w:b w:val="0"/>
                <w:bCs w:val="0"/>
                <w:color w:val="FFFFFF"/>
                <w:sz w:val="24"/>
                <w:szCs w:val="24"/>
              </w:rPr>
            </w:pPr>
            <w:r w:rsidRPr="00122E05">
              <w:rPr>
                <w:rFonts w:ascii="Times New Roman" w:hAnsi="Times New Roman" w:cs="Times New Roman"/>
                <w:b w:val="0"/>
                <w:bCs w:val="0"/>
                <w:color w:val="FFFFFF"/>
                <w:sz w:val="24"/>
                <w:szCs w:val="24"/>
              </w:rPr>
              <w:lastRenderedPageBreak/>
              <w:t xml:space="preserve">Table 5: Steps for initiating basal insulin </w:t>
            </w:r>
          </w:p>
        </w:tc>
      </w:tr>
      <w:tr w:rsidR="00E16AE7" w:rsidRPr="00122E05" w:rsidTr="006D7885">
        <w:trPr>
          <w:cnfStyle w:val="000000100000"/>
          <w:trHeight w:val="17"/>
        </w:trPr>
        <w:tc>
          <w:tcPr>
            <w:tcW w:w="1626" w:type="pct"/>
          </w:tcPr>
          <w:p w:rsidR="00E16AE7" w:rsidRPr="00122E05" w:rsidRDefault="00E16AE7" w:rsidP="006D7885">
            <w:pPr>
              <w:spacing w:line="360" w:lineRule="auto"/>
              <w:jc w:val="center"/>
              <w:rPr>
                <w:rFonts w:ascii="Times New Roman" w:hAnsi="Times New Roman" w:cs="Times New Roman"/>
                <w:b/>
                <w:bCs/>
                <w:sz w:val="24"/>
                <w:szCs w:val="24"/>
              </w:rPr>
            </w:pPr>
          </w:p>
        </w:tc>
        <w:tc>
          <w:tcPr>
            <w:tcW w:w="1628" w:type="pct"/>
            <w:hideMark/>
          </w:tcPr>
          <w:p w:rsidR="00E16AE7" w:rsidRPr="00122E05" w:rsidRDefault="00E16AE7" w:rsidP="006D7885">
            <w:pPr>
              <w:spacing w:line="360" w:lineRule="auto"/>
              <w:jc w:val="center"/>
              <w:rPr>
                <w:rFonts w:ascii="Times New Roman" w:hAnsi="Times New Roman" w:cs="Times New Roman"/>
                <w:sz w:val="24"/>
                <w:szCs w:val="24"/>
              </w:rPr>
            </w:pPr>
            <w:r w:rsidRPr="00122E05">
              <w:rPr>
                <w:rFonts w:ascii="Times New Roman" w:hAnsi="Times New Roman" w:cs="Times New Roman"/>
                <w:b/>
                <w:bCs/>
                <w:sz w:val="24"/>
                <w:szCs w:val="24"/>
              </w:rPr>
              <w:t>Glucose value</w:t>
            </w:r>
          </w:p>
        </w:tc>
        <w:tc>
          <w:tcPr>
            <w:tcW w:w="1746" w:type="pct"/>
            <w:hideMark/>
          </w:tcPr>
          <w:p w:rsidR="00E16AE7" w:rsidRPr="00122E05" w:rsidRDefault="00E16AE7" w:rsidP="006D7885">
            <w:pPr>
              <w:spacing w:line="360" w:lineRule="auto"/>
              <w:jc w:val="center"/>
              <w:rPr>
                <w:rFonts w:ascii="Times New Roman" w:hAnsi="Times New Roman" w:cs="Times New Roman"/>
                <w:b/>
                <w:bCs/>
                <w:sz w:val="24"/>
                <w:szCs w:val="24"/>
              </w:rPr>
            </w:pPr>
            <w:r w:rsidRPr="00122E05">
              <w:rPr>
                <w:rFonts w:ascii="Times New Roman" w:hAnsi="Times New Roman" w:cs="Times New Roman"/>
                <w:b/>
                <w:bCs/>
                <w:sz w:val="24"/>
                <w:szCs w:val="24"/>
              </w:rPr>
              <w:t>Total Daily Dose</w:t>
            </w:r>
          </w:p>
        </w:tc>
      </w:tr>
      <w:tr w:rsidR="00E16AE7" w:rsidRPr="00122E05" w:rsidTr="006D7885">
        <w:trPr>
          <w:trHeight w:val="17"/>
        </w:trPr>
        <w:tc>
          <w:tcPr>
            <w:tcW w:w="1626" w:type="pct"/>
            <w:vMerge w:val="restart"/>
            <w:hideMark/>
          </w:tcPr>
          <w:p w:rsidR="00E16AE7" w:rsidRPr="00122E05" w:rsidRDefault="00E16AE7" w:rsidP="006D7885">
            <w:pPr>
              <w:spacing w:line="360" w:lineRule="auto"/>
              <w:rPr>
                <w:rFonts w:ascii="Times New Roman" w:hAnsi="Times New Roman" w:cs="Times New Roman"/>
                <w:b/>
                <w:bCs/>
                <w:sz w:val="24"/>
                <w:szCs w:val="24"/>
              </w:rPr>
            </w:pPr>
            <w:r w:rsidRPr="00122E05">
              <w:rPr>
                <w:rFonts w:ascii="Times New Roman" w:hAnsi="Times New Roman" w:cs="Times New Roman"/>
                <w:b/>
                <w:bCs/>
                <w:sz w:val="24"/>
                <w:szCs w:val="24"/>
              </w:rPr>
              <w:t xml:space="preserve">Step 1. </w:t>
            </w:r>
          </w:p>
          <w:p w:rsidR="00E16AE7" w:rsidRPr="00122E05" w:rsidRDefault="00E16AE7" w:rsidP="006D7885">
            <w:pPr>
              <w:spacing w:line="360" w:lineRule="auto"/>
              <w:rPr>
                <w:rFonts w:ascii="Times New Roman" w:hAnsi="Times New Roman" w:cs="Times New Roman"/>
                <w:b/>
                <w:bCs/>
                <w:sz w:val="24"/>
                <w:szCs w:val="24"/>
              </w:rPr>
            </w:pPr>
            <w:r w:rsidRPr="00122E05">
              <w:rPr>
                <w:rFonts w:ascii="Times New Roman" w:hAnsi="Times New Roman" w:cs="Times New Roman"/>
                <w:b/>
                <w:bCs/>
                <w:sz w:val="24"/>
                <w:szCs w:val="24"/>
              </w:rPr>
              <w:t>Initiation</w:t>
            </w:r>
            <w:r w:rsidRPr="00122E05">
              <w:rPr>
                <w:rFonts w:ascii="Times New Roman" w:hAnsi="Times New Roman" w:cs="Times New Roman"/>
                <w:b/>
                <w:sz w:val="24"/>
                <w:szCs w:val="24"/>
              </w:rPr>
              <w:t>with basal insulin</w:t>
            </w:r>
            <w:r w:rsidRPr="00122E05">
              <w:rPr>
                <w:rFonts w:ascii="Times New Roman" w:hAnsi="Times New Roman" w:cs="Times New Roman"/>
                <w:b/>
                <w:bCs/>
                <w:sz w:val="24"/>
                <w:szCs w:val="24"/>
              </w:rPr>
              <w:t>*</w:t>
            </w:r>
          </w:p>
        </w:tc>
        <w:tc>
          <w:tcPr>
            <w:tcW w:w="1628" w:type="pct"/>
            <w:hideMark/>
          </w:tcPr>
          <w:p w:rsidR="00E16AE7" w:rsidRPr="00122E05" w:rsidRDefault="00E16AE7" w:rsidP="006D7885">
            <w:pPr>
              <w:spacing w:line="360" w:lineRule="auto"/>
              <w:rPr>
                <w:rFonts w:ascii="Times New Roman" w:hAnsi="Times New Roman" w:cs="Times New Roman"/>
                <w:sz w:val="24"/>
                <w:szCs w:val="24"/>
              </w:rPr>
            </w:pPr>
            <w:r w:rsidRPr="00122E05">
              <w:rPr>
                <w:rFonts w:ascii="Times New Roman" w:hAnsi="Times New Roman" w:cs="Times New Roman"/>
                <w:sz w:val="24"/>
                <w:szCs w:val="24"/>
              </w:rPr>
              <w:t>HbA1c &lt; 8%</w:t>
            </w:r>
          </w:p>
        </w:tc>
        <w:tc>
          <w:tcPr>
            <w:tcW w:w="1746" w:type="pct"/>
            <w:hideMark/>
          </w:tcPr>
          <w:p w:rsidR="00E16AE7" w:rsidRPr="00122E05" w:rsidRDefault="00E16AE7" w:rsidP="006D7885">
            <w:pPr>
              <w:spacing w:line="360" w:lineRule="auto"/>
              <w:rPr>
                <w:rFonts w:ascii="Times New Roman" w:hAnsi="Times New Roman" w:cs="Times New Roman"/>
                <w:b/>
                <w:bCs/>
                <w:sz w:val="24"/>
                <w:szCs w:val="24"/>
              </w:rPr>
            </w:pPr>
            <w:r w:rsidRPr="00122E05">
              <w:rPr>
                <w:rFonts w:ascii="Times New Roman" w:hAnsi="Times New Roman" w:cs="Times New Roman"/>
                <w:sz w:val="24"/>
                <w:szCs w:val="24"/>
              </w:rPr>
              <w:t>0.1–0.2 U/kg</w:t>
            </w:r>
          </w:p>
        </w:tc>
      </w:tr>
      <w:tr w:rsidR="00E16AE7" w:rsidRPr="00122E05" w:rsidTr="006D7885">
        <w:trPr>
          <w:cnfStyle w:val="000000100000"/>
          <w:trHeight w:val="17"/>
        </w:trPr>
        <w:tc>
          <w:tcPr>
            <w:tcW w:w="0" w:type="auto"/>
            <w:vMerge/>
            <w:hideMark/>
          </w:tcPr>
          <w:p w:rsidR="00E16AE7" w:rsidRPr="00122E05" w:rsidRDefault="00E16AE7" w:rsidP="006D7885">
            <w:pPr>
              <w:rPr>
                <w:rFonts w:ascii="Times New Roman" w:hAnsi="Times New Roman" w:cs="Times New Roman"/>
                <w:b/>
                <w:bCs/>
                <w:sz w:val="24"/>
                <w:szCs w:val="24"/>
              </w:rPr>
            </w:pPr>
          </w:p>
        </w:tc>
        <w:tc>
          <w:tcPr>
            <w:tcW w:w="1628" w:type="pct"/>
            <w:hideMark/>
          </w:tcPr>
          <w:p w:rsidR="00E16AE7" w:rsidRPr="00122E05" w:rsidRDefault="00E16AE7" w:rsidP="006D7885">
            <w:pPr>
              <w:spacing w:line="360" w:lineRule="auto"/>
              <w:rPr>
                <w:rFonts w:ascii="Times New Roman" w:hAnsi="Times New Roman" w:cs="Times New Roman"/>
                <w:sz w:val="24"/>
                <w:szCs w:val="24"/>
              </w:rPr>
            </w:pPr>
            <w:r w:rsidRPr="00122E05">
              <w:rPr>
                <w:rFonts w:ascii="Times New Roman" w:hAnsi="Times New Roman" w:cs="Times New Roman"/>
                <w:sz w:val="24"/>
                <w:szCs w:val="24"/>
              </w:rPr>
              <w:t>HbA1c &gt; 8%</w:t>
            </w:r>
          </w:p>
        </w:tc>
        <w:tc>
          <w:tcPr>
            <w:tcW w:w="1746" w:type="pct"/>
            <w:hideMark/>
          </w:tcPr>
          <w:p w:rsidR="00E16AE7" w:rsidRPr="00122E05" w:rsidRDefault="00E16AE7" w:rsidP="006D7885">
            <w:pPr>
              <w:spacing w:line="360" w:lineRule="auto"/>
              <w:rPr>
                <w:rFonts w:ascii="Times New Roman" w:hAnsi="Times New Roman" w:cs="Times New Roman"/>
                <w:sz w:val="24"/>
                <w:szCs w:val="24"/>
              </w:rPr>
            </w:pPr>
            <w:r w:rsidRPr="00122E05">
              <w:rPr>
                <w:rFonts w:ascii="Times New Roman" w:hAnsi="Times New Roman" w:cs="Times New Roman"/>
                <w:sz w:val="24"/>
                <w:szCs w:val="24"/>
              </w:rPr>
              <w:t>0.2–0.3 U/kg</w:t>
            </w:r>
          </w:p>
        </w:tc>
      </w:tr>
      <w:tr w:rsidR="00E16AE7" w:rsidRPr="00122E05" w:rsidTr="006D7885">
        <w:trPr>
          <w:trHeight w:val="17"/>
        </w:trPr>
        <w:tc>
          <w:tcPr>
            <w:tcW w:w="1626" w:type="pct"/>
            <w:vMerge w:val="restart"/>
            <w:hideMark/>
          </w:tcPr>
          <w:p w:rsidR="00E16AE7" w:rsidRPr="00122E05" w:rsidRDefault="00E16AE7" w:rsidP="006D7885">
            <w:pPr>
              <w:spacing w:line="360" w:lineRule="auto"/>
              <w:rPr>
                <w:rFonts w:ascii="Times New Roman" w:hAnsi="Times New Roman" w:cs="Times New Roman"/>
                <w:b/>
                <w:bCs/>
                <w:sz w:val="24"/>
                <w:szCs w:val="24"/>
              </w:rPr>
            </w:pPr>
            <w:r w:rsidRPr="00122E05">
              <w:rPr>
                <w:rFonts w:ascii="Times New Roman" w:hAnsi="Times New Roman" w:cs="Times New Roman"/>
                <w:b/>
                <w:bCs/>
                <w:sz w:val="24"/>
                <w:szCs w:val="24"/>
              </w:rPr>
              <w:t xml:space="preserve">Step 2. </w:t>
            </w:r>
          </w:p>
          <w:p w:rsidR="00E16AE7" w:rsidRPr="00122E05" w:rsidRDefault="00E16AE7" w:rsidP="006D7885">
            <w:pPr>
              <w:spacing w:line="360" w:lineRule="auto"/>
              <w:rPr>
                <w:rFonts w:ascii="Times New Roman" w:hAnsi="Times New Roman" w:cs="Times New Roman"/>
                <w:b/>
                <w:bCs/>
                <w:sz w:val="24"/>
                <w:szCs w:val="24"/>
                <w:vertAlign w:val="superscript"/>
              </w:rPr>
            </w:pPr>
            <w:r w:rsidRPr="00122E05">
              <w:rPr>
                <w:rFonts w:ascii="Times New Roman" w:hAnsi="Times New Roman" w:cs="Times New Roman"/>
                <w:b/>
                <w:bCs/>
                <w:sz w:val="24"/>
                <w:szCs w:val="24"/>
              </w:rPr>
              <w:t>Titration</w:t>
            </w:r>
            <w:r w:rsidRPr="00122E05">
              <w:rPr>
                <w:rFonts w:ascii="Times New Roman" w:hAnsi="Times New Roman" w:cs="Times New Roman"/>
                <w:b/>
                <w:bCs/>
                <w:sz w:val="24"/>
                <w:szCs w:val="24"/>
                <w:vertAlign w:val="superscript"/>
              </w:rPr>
              <w:t>#</w:t>
            </w:r>
          </w:p>
          <w:p w:rsidR="00E16AE7" w:rsidRPr="00122E05" w:rsidRDefault="00E16AE7" w:rsidP="006D7885">
            <w:pPr>
              <w:rPr>
                <w:rFonts w:ascii="Times New Roman" w:hAnsi="Times New Roman" w:cs="Times New Roman"/>
                <w:bCs/>
                <w:sz w:val="24"/>
                <w:szCs w:val="24"/>
              </w:rPr>
            </w:pPr>
            <w:r w:rsidRPr="00122E05">
              <w:rPr>
                <w:rFonts w:ascii="Times New Roman" w:hAnsi="Times New Roman" w:cs="Times New Roman"/>
                <w:bCs/>
                <w:sz w:val="24"/>
                <w:szCs w:val="24"/>
              </w:rPr>
              <w:t>(every 2</w:t>
            </w:r>
            <w:r w:rsidRPr="00122E05">
              <w:rPr>
                <w:rFonts w:ascii="Times New Roman" w:hAnsi="Times New Roman" w:cs="Times New Roman"/>
                <w:sz w:val="24"/>
                <w:szCs w:val="24"/>
              </w:rPr>
              <w:t>–</w:t>
            </w:r>
            <w:r w:rsidRPr="00122E05">
              <w:rPr>
                <w:rFonts w:ascii="Times New Roman" w:hAnsi="Times New Roman" w:cs="Times New Roman"/>
                <w:bCs/>
                <w:sz w:val="24"/>
                <w:szCs w:val="24"/>
              </w:rPr>
              <w:t>3 days to reach glycaemic goals)</w:t>
            </w:r>
          </w:p>
        </w:tc>
        <w:tc>
          <w:tcPr>
            <w:tcW w:w="1628" w:type="pct"/>
            <w:hideMark/>
          </w:tcPr>
          <w:p w:rsidR="00E16AE7" w:rsidRPr="00122E05" w:rsidRDefault="00E16AE7" w:rsidP="006D7885">
            <w:pPr>
              <w:spacing w:line="360" w:lineRule="auto"/>
              <w:rPr>
                <w:rFonts w:ascii="Times New Roman" w:hAnsi="Times New Roman" w:cs="Times New Roman"/>
                <w:sz w:val="24"/>
                <w:szCs w:val="24"/>
              </w:rPr>
            </w:pPr>
            <w:r w:rsidRPr="00122E05">
              <w:rPr>
                <w:rFonts w:ascii="Times New Roman" w:hAnsi="Times New Roman" w:cs="Times New Roman"/>
                <w:sz w:val="24"/>
                <w:szCs w:val="24"/>
              </w:rPr>
              <w:t>Fixed regimen</w:t>
            </w:r>
          </w:p>
        </w:tc>
        <w:tc>
          <w:tcPr>
            <w:tcW w:w="1746" w:type="pct"/>
            <w:hideMark/>
          </w:tcPr>
          <w:p w:rsidR="00E16AE7" w:rsidRPr="00122E05" w:rsidRDefault="00E16AE7" w:rsidP="006D7885">
            <w:pPr>
              <w:spacing w:line="360" w:lineRule="auto"/>
              <w:rPr>
                <w:rFonts w:ascii="Times New Roman" w:hAnsi="Times New Roman" w:cs="Times New Roman"/>
                <w:b/>
                <w:bCs/>
                <w:sz w:val="24"/>
                <w:szCs w:val="24"/>
              </w:rPr>
            </w:pPr>
            <w:r w:rsidRPr="00122E05">
              <w:rPr>
                <w:rFonts w:ascii="Times New Roman" w:hAnsi="Times New Roman" w:cs="Times New Roman"/>
                <w:sz w:val="24"/>
                <w:szCs w:val="24"/>
              </w:rPr>
              <w:t>Increase by 2 U/day</w:t>
            </w:r>
          </w:p>
        </w:tc>
      </w:tr>
      <w:tr w:rsidR="00E16AE7" w:rsidRPr="00122E05" w:rsidTr="006D7885">
        <w:trPr>
          <w:cnfStyle w:val="000000100000"/>
          <w:trHeight w:val="17"/>
        </w:trPr>
        <w:tc>
          <w:tcPr>
            <w:tcW w:w="0" w:type="auto"/>
            <w:vMerge/>
            <w:hideMark/>
          </w:tcPr>
          <w:p w:rsidR="00E16AE7" w:rsidRPr="00122E05" w:rsidRDefault="00E16AE7" w:rsidP="006D7885">
            <w:pPr>
              <w:rPr>
                <w:rFonts w:ascii="Times New Roman" w:hAnsi="Times New Roman" w:cs="Times New Roman"/>
                <w:bCs/>
                <w:sz w:val="24"/>
                <w:szCs w:val="24"/>
              </w:rPr>
            </w:pPr>
          </w:p>
        </w:tc>
        <w:tc>
          <w:tcPr>
            <w:tcW w:w="1628" w:type="pct"/>
            <w:hideMark/>
          </w:tcPr>
          <w:p w:rsidR="00E16AE7" w:rsidRPr="00122E05" w:rsidRDefault="00E16AE7" w:rsidP="006D7885">
            <w:pPr>
              <w:spacing w:line="360" w:lineRule="auto"/>
              <w:rPr>
                <w:rFonts w:ascii="Times New Roman" w:hAnsi="Times New Roman" w:cs="Times New Roman"/>
                <w:sz w:val="24"/>
                <w:szCs w:val="24"/>
              </w:rPr>
            </w:pPr>
            <w:r w:rsidRPr="00122E05">
              <w:rPr>
                <w:rFonts w:ascii="Times New Roman" w:hAnsi="Times New Roman" w:cs="Times New Roman"/>
                <w:sz w:val="24"/>
                <w:szCs w:val="24"/>
              </w:rPr>
              <w:t>Adjustable regimen</w:t>
            </w:r>
          </w:p>
        </w:tc>
        <w:tc>
          <w:tcPr>
            <w:tcW w:w="1746" w:type="pct"/>
          </w:tcPr>
          <w:p w:rsidR="00E16AE7" w:rsidRPr="00122E05" w:rsidRDefault="00E16AE7" w:rsidP="006D7885">
            <w:pPr>
              <w:spacing w:line="360" w:lineRule="auto"/>
              <w:rPr>
                <w:rFonts w:ascii="Times New Roman" w:hAnsi="Times New Roman" w:cs="Times New Roman"/>
                <w:sz w:val="24"/>
                <w:szCs w:val="24"/>
              </w:rPr>
            </w:pPr>
          </w:p>
        </w:tc>
      </w:tr>
      <w:tr w:rsidR="00E16AE7" w:rsidRPr="00122E05" w:rsidTr="006D7885">
        <w:trPr>
          <w:trHeight w:val="17"/>
        </w:trPr>
        <w:tc>
          <w:tcPr>
            <w:tcW w:w="0" w:type="auto"/>
            <w:vMerge/>
            <w:hideMark/>
          </w:tcPr>
          <w:p w:rsidR="00E16AE7" w:rsidRPr="00122E05" w:rsidRDefault="00E16AE7" w:rsidP="006D7885">
            <w:pPr>
              <w:rPr>
                <w:rFonts w:ascii="Times New Roman" w:hAnsi="Times New Roman" w:cs="Times New Roman"/>
                <w:bCs/>
                <w:sz w:val="24"/>
                <w:szCs w:val="24"/>
              </w:rPr>
            </w:pPr>
          </w:p>
        </w:tc>
        <w:tc>
          <w:tcPr>
            <w:tcW w:w="1628" w:type="pct"/>
            <w:hideMark/>
          </w:tcPr>
          <w:p w:rsidR="00E16AE7" w:rsidRPr="00122E05" w:rsidRDefault="00E16AE7" w:rsidP="006D7885">
            <w:pPr>
              <w:spacing w:line="360" w:lineRule="auto"/>
              <w:ind w:left="612"/>
              <w:rPr>
                <w:rFonts w:ascii="Times New Roman" w:hAnsi="Times New Roman" w:cs="Times New Roman"/>
                <w:sz w:val="24"/>
                <w:szCs w:val="24"/>
              </w:rPr>
            </w:pPr>
            <w:r w:rsidRPr="00122E05">
              <w:rPr>
                <w:rFonts w:ascii="Times New Roman" w:hAnsi="Times New Roman" w:cs="Times New Roman"/>
                <w:sz w:val="24"/>
                <w:szCs w:val="24"/>
              </w:rPr>
              <w:t>FPG &gt; 180 mg/dL</w:t>
            </w:r>
          </w:p>
        </w:tc>
        <w:tc>
          <w:tcPr>
            <w:tcW w:w="1746" w:type="pct"/>
            <w:hideMark/>
          </w:tcPr>
          <w:p w:rsidR="00E16AE7" w:rsidRPr="00122E05" w:rsidRDefault="00E16AE7" w:rsidP="006D7885">
            <w:pPr>
              <w:spacing w:line="360" w:lineRule="auto"/>
              <w:rPr>
                <w:rFonts w:ascii="Times New Roman" w:hAnsi="Times New Roman" w:cs="Times New Roman"/>
                <w:sz w:val="24"/>
                <w:szCs w:val="24"/>
              </w:rPr>
            </w:pPr>
            <w:r w:rsidRPr="00122E05">
              <w:rPr>
                <w:rFonts w:ascii="Times New Roman" w:hAnsi="Times New Roman" w:cs="Times New Roman"/>
                <w:sz w:val="24"/>
                <w:szCs w:val="24"/>
              </w:rPr>
              <w:t>Add 4 U</w:t>
            </w:r>
          </w:p>
        </w:tc>
      </w:tr>
      <w:tr w:rsidR="00E16AE7" w:rsidRPr="00122E05" w:rsidTr="006D7885">
        <w:trPr>
          <w:cnfStyle w:val="000000100000"/>
          <w:trHeight w:val="17"/>
        </w:trPr>
        <w:tc>
          <w:tcPr>
            <w:tcW w:w="0" w:type="auto"/>
            <w:vMerge/>
            <w:hideMark/>
          </w:tcPr>
          <w:p w:rsidR="00E16AE7" w:rsidRPr="00122E05" w:rsidRDefault="00E16AE7" w:rsidP="006D7885">
            <w:pPr>
              <w:rPr>
                <w:rFonts w:ascii="Times New Roman" w:hAnsi="Times New Roman" w:cs="Times New Roman"/>
                <w:bCs/>
                <w:sz w:val="24"/>
                <w:szCs w:val="24"/>
              </w:rPr>
            </w:pPr>
          </w:p>
        </w:tc>
        <w:tc>
          <w:tcPr>
            <w:tcW w:w="1628" w:type="pct"/>
            <w:hideMark/>
          </w:tcPr>
          <w:p w:rsidR="00E16AE7" w:rsidRPr="00122E05" w:rsidRDefault="00E16AE7" w:rsidP="006D7885">
            <w:pPr>
              <w:spacing w:line="360" w:lineRule="auto"/>
              <w:ind w:left="612"/>
              <w:rPr>
                <w:rFonts w:ascii="Times New Roman" w:hAnsi="Times New Roman" w:cs="Times New Roman"/>
                <w:sz w:val="24"/>
                <w:szCs w:val="24"/>
              </w:rPr>
            </w:pPr>
            <w:r w:rsidRPr="00122E05">
              <w:rPr>
                <w:rFonts w:ascii="Times New Roman" w:hAnsi="Times New Roman" w:cs="Times New Roman"/>
                <w:sz w:val="24"/>
                <w:szCs w:val="24"/>
              </w:rPr>
              <w:t>FPG 140–180 mg/dL</w:t>
            </w:r>
          </w:p>
        </w:tc>
        <w:tc>
          <w:tcPr>
            <w:tcW w:w="1746" w:type="pct"/>
            <w:hideMark/>
          </w:tcPr>
          <w:p w:rsidR="00E16AE7" w:rsidRPr="00122E05" w:rsidRDefault="00E16AE7" w:rsidP="006D7885">
            <w:pPr>
              <w:spacing w:line="360" w:lineRule="auto"/>
              <w:rPr>
                <w:rFonts w:ascii="Times New Roman" w:hAnsi="Times New Roman" w:cs="Times New Roman"/>
                <w:sz w:val="24"/>
                <w:szCs w:val="24"/>
              </w:rPr>
            </w:pPr>
            <w:r w:rsidRPr="00122E05">
              <w:rPr>
                <w:rFonts w:ascii="Times New Roman" w:hAnsi="Times New Roman" w:cs="Times New Roman"/>
                <w:sz w:val="24"/>
                <w:szCs w:val="24"/>
              </w:rPr>
              <w:t>Add 2 U</w:t>
            </w:r>
          </w:p>
        </w:tc>
      </w:tr>
      <w:tr w:rsidR="00E16AE7" w:rsidRPr="00122E05" w:rsidTr="006D7885">
        <w:trPr>
          <w:trHeight w:val="17"/>
        </w:trPr>
        <w:tc>
          <w:tcPr>
            <w:tcW w:w="0" w:type="auto"/>
            <w:vMerge/>
            <w:hideMark/>
          </w:tcPr>
          <w:p w:rsidR="00E16AE7" w:rsidRPr="00122E05" w:rsidRDefault="00E16AE7" w:rsidP="006D7885">
            <w:pPr>
              <w:rPr>
                <w:rFonts w:ascii="Times New Roman" w:hAnsi="Times New Roman" w:cs="Times New Roman"/>
                <w:bCs/>
                <w:sz w:val="24"/>
                <w:szCs w:val="24"/>
              </w:rPr>
            </w:pPr>
          </w:p>
        </w:tc>
        <w:tc>
          <w:tcPr>
            <w:tcW w:w="1628" w:type="pct"/>
            <w:hideMark/>
          </w:tcPr>
          <w:p w:rsidR="00E16AE7" w:rsidRPr="00122E05" w:rsidRDefault="00E16AE7" w:rsidP="006D7885">
            <w:pPr>
              <w:spacing w:line="360" w:lineRule="auto"/>
              <w:ind w:left="612"/>
              <w:rPr>
                <w:rFonts w:ascii="Times New Roman" w:hAnsi="Times New Roman" w:cs="Times New Roman"/>
                <w:sz w:val="24"/>
                <w:szCs w:val="24"/>
              </w:rPr>
            </w:pPr>
            <w:r w:rsidRPr="00122E05">
              <w:rPr>
                <w:rFonts w:ascii="Times New Roman" w:hAnsi="Times New Roman" w:cs="Times New Roman"/>
                <w:sz w:val="24"/>
                <w:szCs w:val="24"/>
              </w:rPr>
              <w:t>FPG 110–139 mg/dL</w:t>
            </w:r>
          </w:p>
        </w:tc>
        <w:tc>
          <w:tcPr>
            <w:tcW w:w="1746" w:type="pct"/>
            <w:hideMark/>
          </w:tcPr>
          <w:p w:rsidR="00E16AE7" w:rsidRPr="00122E05" w:rsidRDefault="00E16AE7" w:rsidP="006D7885">
            <w:pPr>
              <w:spacing w:line="360" w:lineRule="auto"/>
              <w:rPr>
                <w:rFonts w:ascii="Times New Roman" w:hAnsi="Times New Roman" w:cs="Times New Roman"/>
                <w:sz w:val="24"/>
                <w:szCs w:val="24"/>
              </w:rPr>
            </w:pPr>
            <w:r w:rsidRPr="00122E05">
              <w:rPr>
                <w:rFonts w:ascii="Times New Roman" w:hAnsi="Times New Roman" w:cs="Times New Roman"/>
                <w:sz w:val="24"/>
                <w:szCs w:val="24"/>
              </w:rPr>
              <w:t>Add 1 U</w:t>
            </w:r>
          </w:p>
        </w:tc>
      </w:tr>
      <w:tr w:rsidR="00E16AE7" w:rsidRPr="00122E05" w:rsidTr="006D7885">
        <w:trPr>
          <w:cnfStyle w:val="000000100000"/>
          <w:trHeight w:val="17"/>
        </w:trPr>
        <w:tc>
          <w:tcPr>
            <w:tcW w:w="1626" w:type="pct"/>
            <w:vMerge w:val="restart"/>
            <w:hideMark/>
          </w:tcPr>
          <w:p w:rsidR="00E16AE7" w:rsidRPr="00122E05" w:rsidRDefault="00E16AE7" w:rsidP="006D7885">
            <w:pPr>
              <w:spacing w:line="360" w:lineRule="auto"/>
              <w:rPr>
                <w:rFonts w:ascii="Times New Roman" w:hAnsi="Times New Roman" w:cs="Times New Roman"/>
                <w:b/>
                <w:bCs/>
                <w:sz w:val="24"/>
                <w:szCs w:val="24"/>
              </w:rPr>
            </w:pPr>
            <w:r w:rsidRPr="00122E05">
              <w:rPr>
                <w:rFonts w:ascii="Times New Roman" w:hAnsi="Times New Roman" w:cs="Times New Roman"/>
                <w:b/>
                <w:bCs/>
                <w:sz w:val="24"/>
                <w:szCs w:val="24"/>
              </w:rPr>
              <w:t xml:space="preserve">Step 3. </w:t>
            </w:r>
          </w:p>
          <w:p w:rsidR="00E16AE7" w:rsidRPr="00122E05" w:rsidRDefault="00E16AE7" w:rsidP="006D7885">
            <w:pPr>
              <w:spacing w:line="360" w:lineRule="auto"/>
              <w:rPr>
                <w:rFonts w:ascii="Times New Roman" w:hAnsi="Times New Roman" w:cs="Times New Roman"/>
                <w:b/>
                <w:bCs/>
                <w:sz w:val="24"/>
                <w:szCs w:val="24"/>
              </w:rPr>
            </w:pPr>
            <w:r w:rsidRPr="00122E05">
              <w:rPr>
                <w:rFonts w:ascii="Times New Roman" w:hAnsi="Times New Roman" w:cs="Times New Roman"/>
                <w:b/>
                <w:bCs/>
                <w:sz w:val="24"/>
                <w:szCs w:val="24"/>
              </w:rPr>
              <w:t>Monitor for hypoglycaemia</w:t>
            </w:r>
          </w:p>
        </w:tc>
        <w:tc>
          <w:tcPr>
            <w:tcW w:w="1628" w:type="pct"/>
            <w:hideMark/>
          </w:tcPr>
          <w:p w:rsidR="00E16AE7" w:rsidRPr="00122E05" w:rsidRDefault="00E16AE7" w:rsidP="006D7885">
            <w:pPr>
              <w:spacing w:line="360" w:lineRule="auto"/>
              <w:rPr>
                <w:rFonts w:ascii="Times New Roman" w:hAnsi="Times New Roman" w:cs="Times New Roman"/>
                <w:sz w:val="24"/>
                <w:szCs w:val="24"/>
              </w:rPr>
            </w:pPr>
            <w:r w:rsidRPr="00122E05">
              <w:rPr>
                <w:rFonts w:ascii="Times New Roman" w:hAnsi="Times New Roman" w:cs="Times New Roman"/>
                <w:sz w:val="24"/>
                <w:szCs w:val="24"/>
              </w:rPr>
              <w:t>BG &lt; 70 mg/dL</w:t>
            </w:r>
          </w:p>
        </w:tc>
        <w:tc>
          <w:tcPr>
            <w:tcW w:w="1746" w:type="pct"/>
            <w:hideMark/>
          </w:tcPr>
          <w:p w:rsidR="00E16AE7" w:rsidRPr="00122E05" w:rsidRDefault="00E16AE7" w:rsidP="006D7885">
            <w:pPr>
              <w:spacing w:line="360" w:lineRule="auto"/>
              <w:rPr>
                <w:rFonts w:ascii="Times New Roman" w:hAnsi="Times New Roman" w:cs="Times New Roman"/>
                <w:b/>
                <w:bCs/>
                <w:sz w:val="24"/>
                <w:szCs w:val="24"/>
              </w:rPr>
            </w:pPr>
            <w:r w:rsidRPr="00122E05">
              <w:rPr>
                <w:rFonts w:ascii="Times New Roman" w:hAnsi="Times New Roman" w:cs="Times New Roman"/>
                <w:sz w:val="24"/>
                <w:szCs w:val="24"/>
              </w:rPr>
              <w:t>Reduce by 10 to 20%</w:t>
            </w:r>
          </w:p>
        </w:tc>
      </w:tr>
      <w:tr w:rsidR="00E16AE7" w:rsidRPr="00122E05" w:rsidTr="006D7885">
        <w:trPr>
          <w:trHeight w:val="17"/>
        </w:trPr>
        <w:tc>
          <w:tcPr>
            <w:tcW w:w="0" w:type="auto"/>
            <w:vMerge/>
            <w:hideMark/>
          </w:tcPr>
          <w:p w:rsidR="00E16AE7" w:rsidRPr="00122E05" w:rsidRDefault="00E16AE7" w:rsidP="006D7885">
            <w:pPr>
              <w:rPr>
                <w:rFonts w:ascii="Times New Roman" w:hAnsi="Times New Roman" w:cs="Times New Roman"/>
                <w:b/>
                <w:bCs/>
                <w:sz w:val="24"/>
                <w:szCs w:val="24"/>
              </w:rPr>
            </w:pPr>
          </w:p>
        </w:tc>
        <w:tc>
          <w:tcPr>
            <w:tcW w:w="1628" w:type="pct"/>
            <w:hideMark/>
          </w:tcPr>
          <w:p w:rsidR="00E16AE7" w:rsidRPr="00122E05" w:rsidRDefault="00E16AE7" w:rsidP="006D7885">
            <w:pPr>
              <w:spacing w:line="360" w:lineRule="auto"/>
              <w:rPr>
                <w:rFonts w:ascii="Times New Roman" w:hAnsi="Times New Roman" w:cs="Times New Roman"/>
                <w:sz w:val="24"/>
                <w:szCs w:val="24"/>
              </w:rPr>
            </w:pPr>
            <w:r w:rsidRPr="00122E05">
              <w:rPr>
                <w:rFonts w:ascii="Times New Roman" w:hAnsi="Times New Roman" w:cs="Times New Roman"/>
                <w:sz w:val="24"/>
                <w:szCs w:val="24"/>
              </w:rPr>
              <w:t>BG &lt; 40 mg/dL</w:t>
            </w:r>
          </w:p>
        </w:tc>
        <w:tc>
          <w:tcPr>
            <w:tcW w:w="1746" w:type="pct"/>
            <w:hideMark/>
          </w:tcPr>
          <w:p w:rsidR="00E16AE7" w:rsidRPr="00122E05" w:rsidRDefault="00E16AE7" w:rsidP="006D7885">
            <w:pPr>
              <w:spacing w:line="360" w:lineRule="auto"/>
              <w:rPr>
                <w:rFonts w:ascii="Times New Roman" w:hAnsi="Times New Roman" w:cs="Times New Roman"/>
                <w:sz w:val="24"/>
                <w:szCs w:val="24"/>
              </w:rPr>
            </w:pPr>
            <w:r w:rsidRPr="00122E05">
              <w:rPr>
                <w:rFonts w:ascii="Times New Roman" w:hAnsi="Times New Roman" w:cs="Times New Roman"/>
                <w:sz w:val="24"/>
                <w:szCs w:val="24"/>
              </w:rPr>
              <w:t>Reduce by 20 to 40%</w:t>
            </w:r>
          </w:p>
        </w:tc>
      </w:tr>
    </w:tbl>
    <w:p w:rsidR="00E16AE7" w:rsidRPr="00122E05" w:rsidRDefault="00E16AE7" w:rsidP="00E16AE7">
      <w:p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HbA1c: glycated haemoglobin; BG: Blood Glucose; FPG: Fasting plasma glucose; NPH: Neutral Protamine Hagedorn; SU: Sulfonylureas.</w:t>
      </w:r>
    </w:p>
    <w:p w:rsidR="00E16AE7" w:rsidRPr="00122E05" w:rsidRDefault="00E16AE7" w:rsidP="00E16AE7">
      <w:p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 xml:space="preserve">*consider discontinuing SU therapy and basal analogues should be preferred over NPH insulin </w:t>
      </w:r>
    </w:p>
    <w:p w:rsidR="00E16AE7" w:rsidRPr="00122E05" w:rsidRDefault="00E16AE7" w:rsidP="00E16AE7">
      <w:pPr>
        <w:spacing w:after="0" w:line="360" w:lineRule="auto"/>
        <w:rPr>
          <w:rFonts w:ascii="Times New Roman" w:hAnsi="Times New Roman" w:cs="Times New Roman"/>
          <w:sz w:val="24"/>
          <w:szCs w:val="24"/>
        </w:rPr>
      </w:pPr>
      <w:r w:rsidRPr="00122E05">
        <w:rPr>
          <w:rFonts w:ascii="Times New Roman" w:hAnsi="Times New Roman" w:cs="Times New Roman"/>
          <w:sz w:val="24"/>
          <w:szCs w:val="24"/>
          <w:vertAlign w:val="superscript"/>
        </w:rPr>
        <w:t>#</w:t>
      </w:r>
      <w:r w:rsidRPr="00122E05">
        <w:rPr>
          <w:rFonts w:ascii="Times New Roman" w:hAnsi="Times New Roman" w:cs="Times New Roman"/>
          <w:sz w:val="24"/>
          <w:szCs w:val="24"/>
        </w:rPr>
        <w:t>For most patients with T2DM taking insulin, glucose goals are HbA1c &lt; 7% and fasting and premeal blood glucose &lt; 110 mg/dL in the absence of hypoglycaemia. HbA1c and FPG targets may be adjusted based on patients age, duration of diabetes, presence of comorbidities, diabetic complications, and hypoglycaemia risk</w:t>
      </w:r>
    </w:p>
    <w:p w:rsidR="00E16AE7" w:rsidRPr="00122E05" w:rsidRDefault="00E16AE7" w:rsidP="00E16AE7">
      <w:pPr>
        <w:spacing w:after="0" w:line="360" w:lineRule="auto"/>
        <w:rPr>
          <w:rFonts w:ascii="Times New Roman" w:hAnsi="Times New Roman" w:cs="Times New Roman"/>
          <w:b/>
          <w:color w:val="000000" w:themeColor="text1"/>
          <w:sz w:val="24"/>
          <w:szCs w:val="24"/>
        </w:rPr>
      </w:pPr>
    </w:p>
    <w:p w:rsidR="00E16AE7" w:rsidRPr="00122E05" w:rsidRDefault="00E16AE7" w:rsidP="00E16AE7">
      <w:pPr>
        <w:spacing w:after="0" w:line="360" w:lineRule="auto"/>
        <w:rPr>
          <w:rFonts w:ascii="Times New Roman" w:hAnsi="Times New Roman" w:cs="Times New Roman"/>
          <w:color w:val="000000"/>
          <w:sz w:val="24"/>
          <w:szCs w:val="24"/>
        </w:rPr>
      </w:pPr>
      <w:r w:rsidRPr="00122E05">
        <w:rPr>
          <w:rFonts w:ascii="Times New Roman" w:hAnsi="Times New Roman" w:cs="Times New Roman"/>
          <w:b/>
          <w:color w:val="000000" w:themeColor="text1"/>
          <w:sz w:val="24"/>
          <w:szCs w:val="24"/>
        </w:rPr>
        <w:lastRenderedPageBreak/>
        <w:t>Figure 4: Steps for initiating premixed Insulin</w:t>
      </w:r>
      <w:r w:rsidRPr="00122E05">
        <w:rPr>
          <w:rFonts w:ascii="Times New Roman" w:hAnsi="Times New Roman" w:cs="Times New Roman"/>
          <w:noProof/>
          <w:sz w:val="24"/>
          <w:szCs w:val="24"/>
          <w:lang w:val="en-US"/>
        </w:rPr>
        <w:drawing>
          <wp:inline distT="0" distB="0" distL="0" distR="0">
            <wp:extent cx="5401340" cy="3941972"/>
            <wp:effectExtent l="0" t="0" r="0" b="1905"/>
            <wp:docPr id="25" name="Picture 25"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1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4762" cy="3944469"/>
                    </a:xfrm>
                    <a:prstGeom prst="rect">
                      <a:avLst/>
                    </a:prstGeom>
                    <a:noFill/>
                    <a:ln>
                      <a:noFill/>
                    </a:ln>
                  </pic:spPr>
                </pic:pic>
              </a:graphicData>
            </a:graphic>
          </wp:inline>
        </w:drawing>
      </w:r>
    </w:p>
    <w:p w:rsidR="00E16AE7" w:rsidRPr="00122E05" w:rsidRDefault="00E16AE7" w:rsidP="00E16AE7">
      <w:pPr>
        <w:spacing w:after="0" w:line="360" w:lineRule="auto"/>
        <w:rPr>
          <w:rFonts w:ascii="Times New Roman" w:hAnsi="Times New Roman" w:cs="Times New Roman"/>
          <w:color w:val="000000"/>
          <w:sz w:val="24"/>
          <w:szCs w:val="24"/>
        </w:rPr>
      </w:pPr>
      <w:r w:rsidRPr="00122E05">
        <w:rPr>
          <w:rFonts w:ascii="Times New Roman" w:hAnsi="Times New Roman" w:cs="Times New Roman"/>
          <w:color w:val="000000"/>
          <w:sz w:val="24"/>
          <w:szCs w:val="24"/>
        </w:rPr>
        <w:t>OAD, oral antidiabetic agents; GLP-1 RA, glucagon like peptide-1 receptor agonist; OD, once-daily; BID, twice-daily; TID; thrice-daily; TZD, thiazolidinedione; DPP-4I, dipeptidyl peptidase-4 inhibitors</w:t>
      </w:r>
    </w:p>
    <w:p w:rsidR="00E16AE7" w:rsidRPr="00122E05" w:rsidRDefault="00E16AE7" w:rsidP="00E16AE7">
      <w:pPr>
        <w:spacing w:after="0" w:line="360" w:lineRule="auto"/>
        <w:rPr>
          <w:rFonts w:ascii="Times New Roman" w:hAnsi="Times New Roman" w:cs="Times New Roman"/>
          <w:color w:val="000000"/>
          <w:sz w:val="24"/>
          <w:szCs w:val="24"/>
        </w:rPr>
      </w:pPr>
    </w:p>
    <w:tbl>
      <w:tblPr>
        <w:tblStyle w:val="GridTable4-Accent11"/>
        <w:tblW w:w="9067" w:type="dxa"/>
        <w:tblLook w:val="06A0"/>
      </w:tblPr>
      <w:tblGrid>
        <w:gridCol w:w="2547"/>
        <w:gridCol w:w="3118"/>
        <w:gridCol w:w="3402"/>
      </w:tblGrid>
      <w:tr w:rsidR="00E16AE7" w:rsidRPr="00122E05" w:rsidTr="006D7885">
        <w:trPr>
          <w:cnfStyle w:val="100000000000"/>
        </w:trPr>
        <w:tc>
          <w:tcPr>
            <w:cnfStyle w:val="001000000000"/>
            <w:tcW w:w="9067" w:type="dxa"/>
            <w:gridSpan w:val="3"/>
          </w:tcPr>
          <w:p w:rsidR="00E16AE7" w:rsidRPr="00122E05" w:rsidRDefault="00E16AE7" w:rsidP="006D7885">
            <w:pPr>
              <w:pStyle w:val="BodyText"/>
              <w:tabs>
                <w:tab w:val="left" w:pos="1775"/>
              </w:tabs>
              <w:ind w:left="142" w:right="119" w:hanging="142"/>
              <w:rPr>
                <w:rFonts w:cs="Times New Roman"/>
                <w:spacing w:val="-3"/>
                <w:sz w:val="24"/>
                <w:szCs w:val="24"/>
              </w:rPr>
            </w:pPr>
            <w:r w:rsidRPr="00122E05">
              <w:rPr>
                <w:rFonts w:cs="Times New Roman"/>
                <w:spacing w:val="-3"/>
                <w:sz w:val="24"/>
                <w:szCs w:val="24"/>
              </w:rPr>
              <w:t>Table 6: Titration Algorithm</w:t>
            </w:r>
          </w:p>
        </w:tc>
      </w:tr>
      <w:tr w:rsidR="00E16AE7" w:rsidRPr="00122E05" w:rsidTr="006D7885">
        <w:tc>
          <w:tcPr>
            <w:cnfStyle w:val="001000000000"/>
            <w:tcW w:w="2547" w:type="dxa"/>
            <w:hideMark/>
          </w:tcPr>
          <w:p w:rsidR="00E16AE7" w:rsidRPr="00122E05" w:rsidRDefault="00E16AE7" w:rsidP="006D7885">
            <w:pPr>
              <w:pStyle w:val="BodyText"/>
              <w:ind w:left="142" w:right="119"/>
              <w:jc w:val="center"/>
              <w:rPr>
                <w:rFonts w:cs="Times New Roman"/>
                <w:b w:val="0"/>
                <w:bCs w:val="0"/>
                <w:spacing w:val="-3"/>
                <w:sz w:val="24"/>
                <w:szCs w:val="24"/>
              </w:rPr>
            </w:pPr>
            <w:r w:rsidRPr="00122E05">
              <w:rPr>
                <w:rFonts w:cs="Times New Roman"/>
                <w:b w:val="0"/>
                <w:spacing w:val="-3"/>
                <w:sz w:val="24"/>
                <w:szCs w:val="24"/>
              </w:rPr>
              <w:t>Basal Insulin</w:t>
            </w:r>
          </w:p>
        </w:tc>
        <w:tc>
          <w:tcPr>
            <w:tcW w:w="3118" w:type="dxa"/>
            <w:hideMark/>
          </w:tcPr>
          <w:p w:rsidR="00E16AE7" w:rsidRPr="00122E05" w:rsidRDefault="00E16AE7" w:rsidP="006D7885">
            <w:pPr>
              <w:pStyle w:val="BodyText"/>
              <w:ind w:left="142" w:right="119"/>
              <w:jc w:val="center"/>
              <w:cnfStyle w:val="000000000000"/>
              <w:rPr>
                <w:rFonts w:cs="Times New Roman"/>
                <w:bCs/>
                <w:spacing w:val="-3"/>
                <w:sz w:val="24"/>
                <w:szCs w:val="24"/>
              </w:rPr>
            </w:pPr>
            <w:r w:rsidRPr="00122E05">
              <w:rPr>
                <w:rFonts w:cs="Times New Roman"/>
                <w:spacing w:val="-3"/>
                <w:sz w:val="24"/>
                <w:szCs w:val="24"/>
              </w:rPr>
              <w:t>Prandial Insulin</w:t>
            </w:r>
          </w:p>
        </w:tc>
        <w:tc>
          <w:tcPr>
            <w:tcW w:w="3402" w:type="dxa"/>
            <w:hideMark/>
          </w:tcPr>
          <w:p w:rsidR="00E16AE7" w:rsidRPr="00122E05" w:rsidRDefault="00E16AE7" w:rsidP="006D7885">
            <w:pPr>
              <w:pStyle w:val="BodyText"/>
              <w:ind w:left="142" w:right="119"/>
              <w:jc w:val="center"/>
              <w:cnfStyle w:val="000000000000"/>
              <w:rPr>
                <w:rFonts w:cs="Times New Roman"/>
                <w:bCs/>
                <w:spacing w:val="-3"/>
                <w:sz w:val="24"/>
                <w:szCs w:val="24"/>
              </w:rPr>
            </w:pPr>
            <w:r w:rsidRPr="00122E05">
              <w:rPr>
                <w:rFonts w:cs="Times New Roman"/>
                <w:spacing w:val="-3"/>
                <w:sz w:val="24"/>
                <w:szCs w:val="24"/>
              </w:rPr>
              <w:t>Premixed Insulin</w:t>
            </w:r>
          </w:p>
        </w:tc>
      </w:tr>
      <w:tr w:rsidR="00E16AE7" w:rsidRPr="00122E05" w:rsidTr="006D7885">
        <w:tc>
          <w:tcPr>
            <w:cnfStyle w:val="001000000000"/>
            <w:tcW w:w="2547" w:type="dxa"/>
          </w:tcPr>
          <w:p w:rsidR="00E16AE7" w:rsidRPr="00122E05" w:rsidRDefault="00E16AE7" w:rsidP="003B5C9D">
            <w:pPr>
              <w:pStyle w:val="BodyText"/>
              <w:numPr>
                <w:ilvl w:val="0"/>
                <w:numId w:val="60"/>
              </w:numPr>
              <w:ind w:left="312" w:right="119"/>
              <w:rPr>
                <w:rFonts w:cs="Times New Roman"/>
                <w:b w:val="0"/>
                <w:bCs w:val="0"/>
                <w:spacing w:val="-3"/>
                <w:sz w:val="24"/>
                <w:szCs w:val="24"/>
              </w:rPr>
            </w:pPr>
            <w:r w:rsidRPr="00122E05">
              <w:rPr>
                <w:rFonts w:cs="Times New Roman"/>
                <w:b w:val="0"/>
                <w:bCs w:val="0"/>
                <w:spacing w:val="-3"/>
                <w:sz w:val="24"/>
                <w:szCs w:val="24"/>
              </w:rPr>
              <w:t>G</w:t>
            </w:r>
            <w:r w:rsidRPr="00122E05">
              <w:rPr>
                <w:rFonts w:cs="Times New Roman"/>
                <w:b w:val="0"/>
                <w:spacing w:val="-3"/>
                <w:sz w:val="24"/>
                <w:szCs w:val="24"/>
              </w:rPr>
              <w:t>iven preferably before dinner to achieve adequate suppression of HGP</w:t>
            </w:r>
          </w:p>
          <w:p w:rsidR="00E16AE7" w:rsidRPr="00122E05" w:rsidRDefault="00E16AE7" w:rsidP="003B5C9D">
            <w:pPr>
              <w:pStyle w:val="BodyText"/>
              <w:numPr>
                <w:ilvl w:val="0"/>
                <w:numId w:val="60"/>
              </w:numPr>
              <w:ind w:left="312" w:right="119"/>
              <w:rPr>
                <w:rFonts w:cs="Times New Roman"/>
                <w:b w:val="0"/>
                <w:bCs w:val="0"/>
                <w:spacing w:val="-3"/>
                <w:sz w:val="24"/>
                <w:szCs w:val="24"/>
              </w:rPr>
            </w:pPr>
            <w:r w:rsidRPr="00122E05">
              <w:rPr>
                <w:rFonts w:cs="Times New Roman"/>
                <w:b w:val="0"/>
                <w:spacing w:val="-3"/>
                <w:sz w:val="24"/>
                <w:szCs w:val="24"/>
              </w:rPr>
              <w:t>Target: FPG &lt; 120</w:t>
            </w:r>
          </w:p>
          <w:p w:rsidR="00E16AE7" w:rsidRPr="00122E05" w:rsidRDefault="00E16AE7" w:rsidP="003B5C9D">
            <w:pPr>
              <w:pStyle w:val="BodyText"/>
              <w:numPr>
                <w:ilvl w:val="0"/>
                <w:numId w:val="60"/>
              </w:numPr>
              <w:ind w:left="312" w:right="119"/>
              <w:rPr>
                <w:rFonts w:cs="Times New Roman"/>
                <w:b w:val="0"/>
                <w:bCs w:val="0"/>
                <w:spacing w:val="-3"/>
                <w:sz w:val="24"/>
                <w:szCs w:val="24"/>
              </w:rPr>
            </w:pPr>
            <w:r w:rsidRPr="00122E05">
              <w:rPr>
                <w:rFonts w:cs="Times New Roman"/>
                <w:b w:val="0"/>
                <w:spacing w:val="-3"/>
                <w:sz w:val="24"/>
                <w:szCs w:val="24"/>
              </w:rPr>
              <w:t>Initiate with 10 U at bedtime and check FBSL</w:t>
            </w:r>
          </w:p>
          <w:p w:rsidR="00E16AE7" w:rsidRPr="00122E05" w:rsidRDefault="00E16AE7" w:rsidP="003B5C9D">
            <w:pPr>
              <w:pStyle w:val="BodyText"/>
              <w:numPr>
                <w:ilvl w:val="0"/>
                <w:numId w:val="60"/>
              </w:numPr>
              <w:ind w:left="312" w:right="119"/>
              <w:rPr>
                <w:rFonts w:cs="Times New Roman"/>
                <w:b w:val="0"/>
                <w:bCs w:val="0"/>
                <w:spacing w:val="-3"/>
                <w:sz w:val="24"/>
                <w:szCs w:val="24"/>
              </w:rPr>
            </w:pPr>
            <w:r w:rsidRPr="00122E05">
              <w:rPr>
                <w:rFonts w:cs="Times New Roman"/>
                <w:b w:val="0"/>
                <w:spacing w:val="-3"/>
                <w:sz w:val="24"/>
                <w:szCs w:val="24"/>
              </w:rPr>
              <w:t>Increase dose by 1 U/day or 3 U every 3 days by patient self-titration till target FBSL is achieved</w:t>
            </w:r>
          </w:p>
          <w:p w:rsidR="00E16AE7" w:rsidRPr="00122E05" w:rsidRDefault="00E16AE7" w:rsidP="006D7885">
            <w:pPr>
              <w:pStyle w:val="BodyText"/>
              <w:ind w:left="142" w:right="119"/>
              <w:rPr>
                <w:rFonts w:cs="Times New Roman"/>
                <w:bCs w:val="0"/>
                <w:spacing w:val="-3"/>
                <w:sz w:val="24"/>
                <w:szCs w:val="24"/>
              </w:rPr>
            </w:pPr>
          </w:p>
        </w:tc>
        <w:tc>
          <w:tcPr>
            <w:tcW w:w="3118" w:type="dxa"/>
            <w:hideMark/>
          </w:tcPr>
          <w:p w:rsidR="00E16AE7" w:rsidRPr="00122E05" w:rsidRDefault="00E16AE7" w:rsidP="003B5C9D">
            <w:pPr>
              <w:pStyle w:val="BodyText"/>
              <w:numPr>
                <w:ilvl w:val="0"/>
                <w:numId w:val="61"/>
              </w:numPr>
              <w:ind w:left="353" w:right="119"/>
              <w:cnfStyle w:val="000000000000"/>
              <w:rPr>
                <w:rFonts w:cs="Times New Roman"/>
                <w:bCs/>
                <w:spacing w:val="-3"/>
                <w:sz w:val="24"/>
                <w:szCs w:val="24"/>
              </w:rPr>
            </w:pPr>
            <w:r w:rsidRPr="00122E05">
              <w:rPr>
                <w:rFonts w:cs="Times New Roman"/>
                <w:bCs/>
                <w:spacing w:val="-3"/>
                <w:sz w:val="24"/>
                <w:szCs w:val="24"/>
              </w:rPr>
              <w:t>Initiate along with meal with highest glycaemic excursion</w:t>
            </w:r>
          </w:p>
          <w:p w:rsidR="00E16AE7" w:rsidRPr="00122E05" w:rsidRDefault="00E16AE7" w:rsidP="003B5C9D">
            <w:pPr>
              <w:pStyle w:val="BodyText"/>
              <w:numPr>
                <w:ilvl w:val="0"/>
                <w:numId w:val="61"/>
              </w:numPr>
              <w:ind w:left="353" w:right="119"/>
              <w:cnfStyle w:val="000000000000"/>
              <w:rPr>
                <w:rFonts w:cs="Times New Roman"/>
                <w:bCs/>
                <w:spacing w:val="-3"/>
                <w:sz w:val="24"/>
                <w:szCs w:val="24"/>
              </w:rPr>
            </w:pPr>
            <w:r w:rsidRPr="00122E05">
              <w:rPr>
                <w:rFonts w:cs="Times New Roman"/>
                <w:bCs/>
                <w:spacing w:val="-3"/>
                <w:sz w:val="24"/>
                <w:szCs w:val="24"/>
              </w:rPr>
              <w:t>Start with 4 U and increase by 1 U/day or 3 U/3 days till PPBG &lt; 180</w:t>
            </w:r>
          </w:p>
          <w:p w:rsidR="00E16AE7" w:rsidRPr="00122E05" w:rsidRDefault="00E16AE7" w:rsidP="003B5C9D">
            <w:pPr>
              <w:pStyle w:val="BodyText"/>
              <w:numPr>
                <w:ilvl w:val="0"/>
                <w:numId w:val="61"/>
              </w:numPr>
              <w:ind w:left="353" w:right="119"/>
              <w:cnfStyle w:val="000000000000"/>
              <w:rPr>
                <w:rFonts w:cs="Times New Roman"/>
                <w:bCs/>
                <w:spacing w:val="-3"/>
                <w:sz w:val="24"/>
                <w:szCs w:val="24"/>
              </w:rPr>
            </w:pPr>
            <w:r w:rsidRPr="00122E05">
              <w:rPr>
                <w:rFonts w:cs="Times New Roman"/>
                <w:bCs/>
                <w:spacing w:val="-3"/>
                <w:sz w:val="24"/>
                <w:szCs w:val="24"/>
              </w:rPr>
              <w:t>Next meal with highest glycaemic excursion should be titrated similarly</w:t>
            </w:r>
          </w:p>
          <w:p w:rsidR="00E16AE7" w:rsidRPr="00122E05" w:rsidRDefault="00E16AE7" w:rsidP="003B5C9D">
            <w:pPr>
              <w:pStyle w:val="BodyText"/>
              <w:numPr>
                <w:ilvl w:val="0"/>
                <w:numId w:val="61"/>
              </w:numPr>
              <w:ind w:left="353" w:right="119"/>
              <w:cnfStyle w:val="000000000000"/>
              <w:rPr>
                <w:rFonts w:cs="Times New Roman"/>
                <w:bCs/>
                <w:spacing w:val="-3"/>
                <w:sz w:val="24"/>
                <w:szCs w:val="24"/>
              </w:rPr>
            </w:pPr>
            <w:r w:rsidRPr="00122E05">
              <w:rPr>
                <w:rFonts w:cs="Times New Roman"/>
                <w:bCs/>
                <w:spacing w:val="-3"/>
                <w:sz w:val="24"/>
                <w:szCs w:val="24"/>
              </w:rPr>
              <w:t>Full Basal Bolus can be considered for effective prandial control after all meals</w:t>
            </w:r>
          </w:p>
        </w:tc>
        <w:tc>
          <w:tcPr>
            <w:tcW w:w="3402" w:type="dxa"/>
            <w:hideMark/>
          </w:tcPr>
          <w:p w:rsidR="00E16AE7" w:rsidRPr="00122E05" w:rsidRDefault="00E16AE7" w:rsidP="003B5C9D">
            <w:pPr>
              <w:pStyle w:val="BodyText"/>
              <w:numPr>
                <w:ilvl w:val="0"/>
                <w:numId w:val="62"/>
              </w:numPr>
              <w:ind w:left="366" w:right="119"/>
              <w:cnfStyle w:val="000000000000"/>
              <w:rPr>
                <w:rFonts w:cs="Times New Roman"/>
                <w:bCs/>
                <w:spacing w:val="-3"/>
                <w:sz w:val="24"/>
                <w:szCs w:val="24"/>
              </w:rPr>
            </w:pPr>
            <w:r w:rsidRPr="00122E05">
              <w:rPr>
                <w:rFonts w:cs="Times New Roman"/>
                <w:bCs/>
                <w:spacing w:val="-3"/>
                <w:sz w:val="24"/>
                <w:szCs w:val="24"/>
              </w:rPr>
              <w:t xml:space="preserve">Calculate the total dose </w:t>
            </w:r>
          </w:p>
          <w:p w:rsidR="00E16AE7" w:rsidRPr="00122E05" w:rsidRDefault="00E16AE7" w:rsidP="003B5C9D">
            <w:pPr>
              <w:pStyle w:val="BodyText"/>
              <w:numPr>
                <w:ilvl w:val="0"/>
                <w:numId w:val="62"/>
              </w:numPr>
              <w:ind w:left="366" w:right="119"/>
              <w:cnfStyle w:val="000000000000"/>
              <w:rPr>
                <w:rFonts w:cs="Times New Roman"/>
                <w:bCs/>
                <w:spacing w:val="-3"/>
                <w:sz w:val="24"/>
                <w:szCs w:val="24"/>
              </w:rPr>
            </w:pPr>
            <w:r w:rsidRPr="00122E05">
              <w:rPr>
                <w:rFonts w:cs="Times New Roman"/>
                <w:bCs/>
                <w:spacing w:val="-3"/>
                <w:sz w:val="24"/>
                <w:szCs w:val="24"/>
              </w:rPr>
              <w:t>Start with 6 U BID day for analogues and 2</w:t>
            </w:r>
            <w:r w:rsidRPr="00085EDA">
              <w:rPr>
                <w:rFonts w:cs="Times New Roman"/>
                <w:bCs/>
                <w:spacing w:val="-3"/>
                <w:sz w:val="24"/>
                <w:szCs w:val="24"/>
                <w:vertAlign w:val="superscript"/>
              </w:rPr>
              <w:t>nd</w:t>
            </w:r>
            <w:r w:rsidRPr="00122E05">
              <w:rPr>
                <w:rFonts w:cs="Times New Roman"/>
                <w:bCs/>
                <w:spacing w:val="-3"/>
                <w:sz w:val="24"/>
                <w:szCs w:val="24"/>
              </w:rPr>
              <w:t>/3</w:t>
            </w:r>
            <w:r w:rsidRPr="00085EDA">
              <w:rPr>
                <w:rFonts w:cs="Times New Roman"/>
                <w:bCs/>
                <w:spacing w:val="-3"/>
                <w:sz w:val="24"/>
                <w:szCs w:val="24"/>
                <w:vertAlign w:val="superscript"/>
              </w:rPr>
              <w:t>rd</w:t>
            </w:r>
            <w:r w:rsidRPr="00122E05">
              <w:rPr>
                <w:rFonts w:cs="Times New Roman"/>
                <w:bCs/>
                <w:spacing w:val="-3"/>
                <w:sz w:val="24"/>
                <w:szCs w:val="24"/>
              </w:rPr>
              <w:t xml:space="preserve"> dose in morning and 1</w:t>
            </w:r>
            <w:r w:rsidRPr="00085EDA">
              <w:rPr>
                <w:rFonts w:cs="Times New Roman"/>
                <w:bCs/>
                <w:spacing w:val="-3"/>
                <w:sz w:val="24"/>
                <w:szCs w:val="24"/>
                <w:vertAlign w:val="superscript"/>
              </w:rPr>
              <w:t>st</w:t>
            </w:r>
            <w:r w:rsidRPr="00122E05">
              <w:rPr>
                <w:rFonts w:cs="Times New Roman"/>
                <w:bCs/>
                <w:spacing w:val="-3"/>
                <w:sz w:val="24"/>
                <w:szCs w:val="24"/>
              </w:rPr>
              <w:t>/3</w:t>
            </w:r>
            <w:r w:rsidRPr="00085EDA">
              <w:rPr>
                <w:rFonts w:cs="Times New Roman"/>
                <w:bCs/>
                <w:spacing w:val="-3"/>
                <w:sz w:val="24"/>
                <w:szCs w:val="24"/>
                <w:vertAlign w:val="superscript"/>
              </w:rPr>
              <w:t>rd</w:t>
            </w:r>
            <w:r w:rsidRPr="00122E05">
              <w:rPr>
                <w:rFonts w:cs="Times New Roman"/>
                <w:bCs/>
                <w:spacing w:val="-3"/>
                <w:sz w:val="24"/>
                <w:szCs w:val="24"/>
              </w:rPr>
              <w:t xml:space="preserve"> dose in evening for Human insulins</w:t>
            </w:r>
          </w:p>
          <w:p w:rsidR="00E16AE7" w:rsidRPr="00122E05" w:rsidRDefault="00E16AE7" w:rsidP="003B5C9D">
            <w:pPr>
              <w:pStyle w:val="BodyText"/>
              <w:numPr>
                <w:ilvl w:val="0"/>
                <w:numId w:val="62"/>
              </w:numPr>
              <w:ind w:left="366" w:right="119"/>
              <w:cnfStyle w:val="000000000000"/>
              <w:rPr>
                <w:rFonts w:cs="Times New Roman"/>
                <w:bCs/>
                <w:spacing w:val="-3"/>
                <w:sz w:val="24"/>
                <w:szCs w:val="24"/>
              </w:rPr>
            </w:pPr>
            <w:r w:rsidRPr="00122E05">
              <w:rPr>
                <w:rFonts w:cs="Times New Roman"/>
                <w:bCs/>
                <w:spacing w:val="-3"/>
                <w:sz w:val="24"/>
                <w:szCs w:val="24"/>
              </w:rPr>
              <w:t>Titration can be done for morning dose based on pre-dinner values and for evening dose based on FBG</w:t>
            </w:r>
          </w:p>
          <w:p w:rsidR="00E16AE7" w:rsidRPr="00122E05" w:rsidRDefault="00E16AE7" w:rsidP="003B5C9D">
            <w:pPr>
              <w:pStyle w:val="BodyText"/>
              <w:numPr>
                <w:ilvl w:val="0"/>
                <w:numId w:val="62"/>
              </w:numPr>
              <w:ind w:left="366" w:right="119"/>
              <w:cnfStyle w:val="000000000000"/>
              <w:rPr>
                <w:rFonts w:cs="Times New Roman"/>
                <w:bCs/>
                <w:spacing w:val="-3"/>
                <w:sz w:val="24"/>
                <w:szCs w:val="24"/>
              </w:rPr>
            </w:pPr>
            <w:r w:rsidRPr="00122E05">
              <w:rPr>
                <w:rFonts w:cs="Times New Roman"/>
                <w:bCs/>
                <w:spacing w:val="-3"/>
                <w:sz w:val="24"/>
                <w:szCs w:val="24"/>
              </w:rPr>
              <w:t>Titration can be done by 1 U/day or 3 U/day to achieve required BG targets</w:t>
            </w:r>
          </w:p>
        </w:tc>
      </w:tr>
    </w:tbl>
    <w:p w:rsidR="00E16AE7" w:rsidRPr="00122E05" w:rsidRDefault="00E16AE7" w:rsidP="00E16AE7">
      <w:pPr>
        <w:shd w:val="clear" w:color="auto" w:fill="FFFFFF"/>
        <w:rPr>
          <w:rFonts w:ascii="Times New Roman" w:eastAsia="Times New Roman" w:hAnsi="Times New Roman" w:cs="Times New Roman"/>
          <w:bCs/>
          <w:i/>
          <w:color w:val="1D2228"/>
          <w:sz w:val="24"/>
          <w:szCs w:val="24"/>
          <w:lang w:eastAsia="en-IN"/>
        </w:rPr>
      </w:pPr>
    </w:p>
    <w:p w:rsidR="00E16AE7" w:rsidRPr="00122E05" w:rsidRDefault="00E16AE7" w:rsidP="00E16AE7">
      <w:pPr>
        <w:pStyle w:val="Style4"/>
        <w:spacing w:before="0" w:line="360" w:lineRule="auto"/>
        <w:outlineLvl w:val="9"/>
        <w:rPr>
          <w:rFonts w:cs="Times New Roman"/>
          <w:b/>
          <w:i/>
          <w:color w:val="auto"/>
          <w:sz w:val="24"/>
          <w:szCs w:val="24"/>
        </w:rPr>
      </w:pPr>
      <w:r w:rsidRPr="00122E05">
        <w:rPr>
          <w:rFonts w:cs="Times New Roman"/>
          <w:b/>
          <w:i/>
          <w:color w:val="auto"/>
          <w:sz w:val="24"/>
          <w:szCs w:val="24"/>
        </w:rPr>
        <w:lastRenderedPageBreak/>
        <w:t>Intensification of Insulin therapy:</w:t>
      </w:r>
    </w:p>
    <w:p w:rsidR="00E16AE7" w:rsidRPr="00122E05" w:rsidRDefault="00E16AE7" w:rsidP="003B5C9D">
      <w:pPr>
        <w:pStyle w:val="ListParagraph"/>
        <w:numPr>
          <w:ilvl w:val="1"/>
          <w:numId w:val="57"/>
        </w:numPr>
        <w:spacing w:line="360" w:lineRule="auto"/>
        <w:ind w:left="851" w:hanging="284"/>
        <w:rPr>
          <w:rFonts w:ascii="Times New Roman" w:hAnsi="Times New Roman" w:cs="Times New Roman"/>
          <w:sz w:val="24"/>
          <w:szCs w:val="24"/>
        </w:rPr>
      </w:pPr>
      <w:r w:rsidRPr="00122E05">
        <w:rPr>
          <w:rFonts w:ascii="Times New Roman" w:hAnsi="Times New Roman" w:cs="Times New Roman"/>
          <w:sz w:val="24"/>
          <w:szCs w:val="24"/>
        </w:rPr>
        <w:t xml:space="preserve">Although most of the patients with T2DM requiring insulin therapy can be successfully treated with one or two doses of insulin, some, because of progressive diminished in their insulin secretory capacity, will require prandial insulin therapy as well. This is typically achieved with regular insulin administered about 30 min before meals or rapid insulin analogues such as insulin lispro (ILis), insulin aspart (IAsp), or insulin glulisine (IGlu), which can be injected just before or with the meal. They result in better PPG control than human regular insulin. </w:t>
      </w:r>
    </w:p>
    <w:tbl>
      <w:tblPr>
        <w:tblStyle w:val="GridTable4-Accent11"/>
        <w:tblW w:w="0" w:type="auto"/>
        <w:tblLook w:val="06A0"/>
      </w:tblPr>
      <w:tblGrid>
        <w:gridCol w:w="2468"/>
        <w:gridCol w:w="6549"/>
      </w:tblGrid>
      <w:tr w:rsidR="00E16AE7" w:rsidRPr="00085EDA" w:rsidTr="006D7885">
        <w:trPr>
          <w:cnfStyle w:val="100000000000"/>
        </w:trPr>
        <w:tc>
          <w:tcPr>
            <w:cnfStyle w:val="001000000000"/>
            <w:tcW w:w="9017" w:type="dxa"/>
            <w:gridSpan w:val="2"/>
            <w:hideMark/>
          </w:tcPr>
          <w:p w:rsidR="00E16AE7" w:rsidRPr="00085EDA" w:rsidRDefault="00E16AE7" w:rsidP="003B5C9D">
            <w:pPr>
              <w:pStyle w:val="ListParagraph"/>
              <w:numPr>
                <w:ilvl w:val="0"/>
                <w:numId w:val="88"/>
              </w:numPr>
              <w:rPr>
                <w:rFonts w:ascii="Times New Roman" w:hAnsi="Times New Roman" w:cs="Times New Roman"/>
                <w:sz w:val="24"/>
                <w:szCs w:val="24"/>
              </w:rPr>
            </w:pPr>
            <w:r w:rsidRPr="00085EDA">
              <w:rPr>
                <w:rFonts w:ascii="Times New Roman" w:hAnsi="Times New Roman" w:cs="Times New Roman"/>
                <w:sz w:val="24"/>
                <w:szCs w:val="24"/>
              </w:rPr>
              <w:t>Table 7: Insulin intensification options</w:t>
            </w:r>
          </w:p>
        </w:tc>
      </w:tr>
      <w:tr w:rsidR="00E16AE7" w:rsidRPr="00085EDA" w:rsidTr="006D7885">
        <w:tc>
          <w:tcPr>
            <w:cnfStyle w:val="001000000000"/>
            <w:tcW w:w="2468" w:type="dxa"/>
          </w:tcPr>
          <w:p w:rsidR="00E16AE7" w:rsidRPr="00085EDA" w:rsidRDefault="00E16AE7" w:rsidP="00085EDA">
            <w:pPr>
              <w:rPr>
                <w:rFonts w:ascii="Times New Roman" w:hAnsi="Times New Roman" w:cs="Times New Roman"/>
                <w:sz w:val="24"/>
                <w:szCs w:val="24"/>
              </w:rPr>
            </w:pPr>
            <w:r w:rsidRPr="00085EDA">
              <w:rPr>
                <w:rFonts w:ascii="Times New Roman" w:hAnsi="Times New Roman" w:cs="Times New Roman"/>
                <w:sz w:val="24"/>
                <w:szCs w:val="24"/>
              </w:rPr>
              <w:t>Basal plus regimen</w:t>
            </w:r>
          </w:p>
          <w:p w:rsidR="00E16AE7" w:rsidRPr="00085EDA" w:rsidRDefault="00E16AE7" w:rsidP="00085EDA">
            <w:pPr>
              <w:rPr>
                <w:rFonts w:ascii="Times New Roman" w:hAnsi="Times New Roman" w:cs="Times New Roman"/>
                <w:sz w:val="24"/>
                <w:szCs w:val="24"/>
              </w:rPr>
            </w:pPr>
          </w:p>
          <w:p w:rsidR="00E16AE7" w:rsidRPr="00085EDA" w:rsidRDefault="00E16AE7" w:rsidP="00085EDA">
            <w:pPr>
              <w:rPr>
                <w:rFonts w:ascii="Times New Roman" w:hAnsi="Times New Roman" w:cs="Times New Roman"/>
                <w:sz w:val="24"/>
                <w:szCs w:val="24"/>
              </w:rPr>
            </w:pPr>
          </w:p>
        </w:tc>
        <w:tc>
          <w:tcPr>
            <w:tcW w:w="6549" w:type="dxa"/>
            <w:hideMark/>
          </w:tcPr>
          <w:p w:rsidR="00E16AE7" w:rsidRPr="00085EDA" w:rsidRDefault="00E16AE7" w:rsidP="003B5C9D">
            <w:pPr>
              <w:pStyle w:val="ListParagraph"/>
              <w:numPr>
                <w:ilvl w:val="0"/>
                <w:numId w:val="88"/>
              </w:numPr>
              <w:cnfStyle w:val="000000000000"/>
              <w:rPr>
                <w:rFonts w:ascii="Times New Roman" w:hAnsi="Times New Roman" w:cs="Times New Roman"/>
                <w:sz w:val="24"/>
                <w:szCs w:val="24"/>
              </w:rPr>
            </w:pPr>
            <w:r w:rsidRPr="00085EDA">
              <w:rPr>
                <w:rFonts w:ascii="Times New Roman" w:hAnsi="Times New Roman" w:cs="Times New Roman"/>
                <w:sz w:val="24"/>
                <w:szCs w:val="24"/>
              </w:rPr>
              <w:t xml:space="preserve">One basal insulin along with one prandial insulin before the meal showing largest PPG excursion </w:t>
            </w:r>
          </w:p>
          <w:p w:rsidR="00E16AE7" w:rsidRPr="00085EDA" w:rsidRDefault="00E16AE7" w:rsidP="003B5C9D">
            <w:pPr>
              <w:pStyle w:val="ListParagraph"/>
              <w:numPr>
                <w:ilvl w:val="0"/>
                <w:numId w:val="88"/>
              </w:numPr>
              <w:cnfStyle w:val="000000000000"/>
              <w:rPr>
                <w:rFonts w:ascii="Times New Roman" w:hAnsi="Times New Roman" w:cs="Times New Roman"/>
                <w:sz w:val="24"/>
                <w:szCs w:val="24"/>
              </w:rPr>
            </w:pPr>
            <w:r w:rsidRPr="00085EDA">
              <w:rPr>
                <w:rFonts w:ascii="Times New Roman" w:hAnsi="Times New Roman" w:cs="Times New Roman"/>
                <w:sz w:val="24"/>
                <w:szCs w:val="24"/>
              </w:rPr>
              <w:t>Advantages: Flexibility and can be further intensified to cover 2 or 3 meals (full basal bolus regimen)</w:t>
            </w:r>
          </w:p>
          <w:p w:rsidR="00E16AE7" w:rsidRPr="00085EDA" w:rsidRDefault="00E16AE7" w:rsidP="003B5C9D">
            <w:pPr>
              <w:pStyle w:val="ListParagraph"/>
              <w:numPr>
                <w:ilvl w:val="0"/>
                <w:numId w:val="88"/>
              </w:numPr>
              <w:cnfStyle w:val="000000000000"/>
              <w:rPr>
                <w:rFonts w:ascii="Times New Roman" w:hAnsi="Times New Roman" w:cs="Times New Roman"/>
                <w:sz w:val="24"/>
                <w:szCs w:val="24"/>
              </w:rPr>
            </w:pPr>
            <w:r w:rsidRPr="00085EDA">
              <w:rPr>
                <w:rFonts w:ascii="Times New Roman" w:hAnsi="Times New Roman" w:cs="Times New Roman"/>
                <w:sz w:val="24"/>
                <w:szCs w:val="24"/>
              </w:rPr>
              <w:t>Disadvantages: Needs two insulins, two pens, and two different titrations for individual components bringing in complexity in the regimen</w:t>
            </w:r>
          </w:p>
        </w:tc>
      </w:tr>
      <w:tr w:rsidR="00E16AE7" w:rsidRPr="00085EDA" w:rsidTr="006D7885">
        <w:tc>
          <w:tcPr>
            <w:cnfStyle w:val="001000000000"/>
            <w:tcW w:w="2468" w:type="dxa"/>
            <w:hideMark/>
          </w:tcPr>
          <w:p w:rsidR="00E16AE7" w:rsidRPr="00085EDA" w:rsidRDefault="00E16AE7" w:rsidP="00085EDA">
            <w:pPr>
              <w:rPr>
                <w:rFonts w:ascii="Times New Roman" w:hAnsi="Times New Roman" w:cs="Times New Roman"/>
                <w:sz w:val="24"/>
                <w:szCs w:val="24"/>
              </w:rPr>
            </w:pPr>
            <w:r w:rsidRPr="00085EDA">
              <w:rPr>
                <w:rFonts w:ascii="Times New Roman" w:hAnsi="Times New Roman" w:cs="Times New Roman"/>
                <w:sz w:val="24"/>
                <w:szCs w:val="24"/>
              </w:rPr>
              <w:t>Premixed insulins BID or TID</w:t>
            </w:r>
          </w:p>
        </w:tc>
        <w:tc>
          <w:tcPr>
            <w:tcW w:w="6549" w:type="dxa"/>
            <w:hideMark/>
          </w:tcPr>
          <w:p w:rsidR="00E16AE7" w:rsidRPr="00085EDA" w:rsidRDefault="00E16AE7" w:rsidP="003B5C9D">
            <w:pPr>
              <w:pStyle w:val="ListParagraph"/>
              <w:numPr>
                <w:ilvl w:val="0"/>
                <w:numId w:val="88"/>
              </w:numPr>
              <w:cnfStyle w:val="000000000000"/>
              <w:rPr>
                <w:rFonts w:ascii="Times New Roman" w:hAnsi="Times New Roman" w:cs="Times New Roman"/>
                <w:sz w:val="24"/>
                <w:szCs w:val="24"/>
              </w:rPr>
            </w:pPr>
            <w:r w:rsidRPr="00085EDA">
              <w:rPr>
                <w:rFonts w:ascii="Times New Roman" w:hAnsi="Times New Roman" w:cs="Times New Roman"/>
                <w:sz w:val="24"/>
                <w:szCs w:val="24"/>
              </w:rPr>
              <w:t>If used thrice-daily then afternoon dose should be 4-6 U to start with and morning dose to be reduced by 10-20%</w:t>
            </w:r>
          </w:p>
        </w:tc>
      </w:tr>
      <w:tr w:rsidR="00E16AE7" w:rsidRPr="00085EDA" w:rsidTr="006D7885">
        <w:tc>
          <w:tcPr>
            <w:cnfStyle w:val="001000000000"/>
            <w:tcW w:w="2468" w:type="dxa"/>
            <w:hideMark/>
          </w:tcPr>
          <w:p w:rsidR="00E16AE7" w:rsidRPr="00085EDA" w:rsidRDefault="00E16AE7" w:rsidP="00085EDA">
            <w:pPr>
              <w:rPr>
                <w:rFonts w:ascii="Times New Roman" w:hAnsi="Times New Roman" w:cs="Times New Roman"/>
                <w:sz w:val="24"/>
                <w:szCs w:val="24"/>
              </w:rPr>
            </w:pPr>
            <w:r w:rsidRPr="00085EDA">
              <w:rPr>
                <w:rFonts w:ascii="Times New Roman" w:hAnsi="Times New Roman" w:cs="Times New Roman"/>
                <w:sz w:val="24"/>
                <w:szCs w:val="24"/>
              </w:rPr>
              <w:t>Co-formulation IDegAsp</w:t>
            </w:r>
          </w:p>
        </w:tc>
        <w:tc>
          <w:tcPr>
            <w:tcW w:w="6549" w:type="dxa"/>
            <w:hideMark/>
          </w:tcPr>
          <w:p w:rsidR="00E16AE7" w:rsidRPr="00085EDA" w:rsidRDefault="00E16AE7" w:rsidP="003B5C9D">
            <w:pPr>
              <w:pStyle w:val="ListParagraph"/>
              <w:numPr>
                <w:ilvl w:val="0"/>
                <w:numId w:val="88"/>
              </w:numPr>
              <w:cnfStyle w:val="000000000000"/>
              <w:rPr>
                <w:rFonts w:ascii="Times New Roman" w:hAnsi="Times New Roman" w:cs="Times New Roman"/>
                <w:sz w:val="24"/>
                <w:szCs w:val="24"/>
              </w:rPr>
            </w:pPr>
            <w:r w:rsidRPr="00085EDA">
              <w:rPr>
                <w:rFonts w:ascii="Times New Roman" w:hAnsi="Times New Roman" w:cs="Times New Roman"/>
                <w:sz w:val="24"/>
                <w:szCs w:val="24"/>
              </w:rPr>
              <w:t>Twice daily is sufficient and has been found to be as effective as Basal Bolus regimen</w:t>
            </w:r>
          </w:p>
          <w:p w:rsidR="00E16AE7" w:rsidRPr="00085EDA" w:rsidRDefault="00E16AE7" w:rsidP="003B5C9D">
            <w:pPr>
              <w:pStyle w:val="ListParagraph"/>
              <w:numPr>
                <w:ilvl w:val="0"/>
                <w:numId w:val="88"/>
              </w:numPr>
              <w:cnfStyle w:val="000000000000"/>
              <w:rPr>
                <w:rFonts w:ascii="Times New Roman" w:hAnsi="Times New Roman" w:cs="Times New Roman"/>
                <w:sz w:val="24"/>
                <w:szCs w:val="24"/>
              </w:rPr>
            </w:pPr>
            <w:r w:rsidRPr="00085EDA">
              <w:rPr>
                <w:rFonts w:ascii="Times New Roman" w:hAnsi="Times New Roman" w:cs="Times New Roman"/>
                <w:sz w:val="24"/>
                <w:szCs w:val="24"/>
              </w:rPr>
              <w:t>Can be given before any two large meals of the day so long as the interval between two injections is 6 hours (corresponding to the time action profile of Aspart component)</w:t>
            </w:r>
          </w:p>
          <w:p w:rsidR="00E16AE7" w:rsidRPr="00085EDA" w:rsidRDefault="00E16AE7" w:rsidP="003B5C9D">
            <w:pPr>
              <w:pStyle w:val="ListParagraph"/>
              <w:numPr>
                <w:ilvl w:val="0"/>
                <w:numId w:val="88"/>
              </w:numPr>
              <w:cnfStyle w:val="000000000000"/>
              <w:rPr>
                <w:rFonts w:ascii="Times New Roman" w:hAnsi="Times New Roman" w:cs="Times New Roman"/>
                <w:sz w:val="24"/>
                <w:szCs w:val="24"/>
              </w:rPr>
            </w:pPr>
            <w:r w:rsidRPr="00085EDA">
              <w:rPr>
                <w:rFonts w:ascii="Times New Roman" w:hAnsi="Times New Roman" w:cs="Times New Roman"/>
                <w:sz w:val="24"/>
                <w:szCs w:val="24"/>
              </w:rPr>
              <w:t>Compared with Basal plus regimen twice-daily, IDegAsp causes similar efficacy, lesser nocturnal hypoglycaemia and has the convenience of one insulin and one pen</w:t>
            </w:r>
          </w:p>
          <w:p w:rsidR="00E16AE7" w:rsidRPr="00085EDA" w:rsidRDefault="00E16AE7" w:rsidP="003B5C9D">
            <w:pPr>
              <w:pStyle w:val="ListParagraph"/>
              <w:numPr>
                <w:ilvl w:val="0"/>
                <w:numId w:val="88"/>
              </w:numPr>
              <w:cnfStyle w:val="000000000000"/>
              <w:rPr>
                <w:rFonts w:ascii="Times New Roman" w:hAnsi="Times New Roman" w:cs="Times New Roman"/>
                <w:sz w:val="24"/>
                <w:szCs w:val="24"/>
              </w:rPr>
            </w:pPr>
            <w:r w:rsidRPr="00085EDA">
              <w:rPr>
                <w:rFonts w:ascii="Times New Roman" w:hAnsi="Times New Roman" w:cs="Times New Roman"/>
                <w:sz w:val="24"/>
                <w:szCs w:val="24"/>
              </w:rPr>
              <w:t>Compared with Basal Bolus regimen, IDegAsp causes similar reductions in HbA1c, lesser hypoglycaemia, requires lesser doses, lesser weight gain, and is simple to administer</w:t>
            </w:r>
          </w:p>
        </w:tc>
      </w:tr>
      <w:tr w:rsidR="00E16AE7" w:rsidRPr="00085EDA" w:rsidTr="006D7885">
        <w:tc>
          <w:tcPr>
            <w:cnfStyle w:val="001000000000"/>
            <w:tcW w:w="2468" w:type="dxa"/>
          </w:tcPr>
          <w:p w:rsidR="00E16AE7" w:rsidRPr="00085EDA" w:rsidRDefault="00E16AE7" w:rsidP="00085EDA">
            <w:pPr>
              <w:rPr>
                <w:rFonts w:ascii="Times New Roman" w:hAnsi="Times New Roman" w:cs="Times New Roman"/>
                <w:sz w:val="24"/>
                <w:szCs w:val="24"/>
              </w:rPr>
            </w:pPr>
            <w:r w:rsidRPr="00085EDA">
              <w:rPr>
                <w:rFonts w:ascii="Times New Roman" w:hAnsi="Times New Roman" w:cs="Times New Roman"/>
                <w:sz w:val="24"/>
                <w:szCs w:val="24"/>
              </w:rPr>
              <w:t>Basal Bolus regimen</w:t>
            </w:r>
          </w:p>
          <w:p w:rsidR="00E16AE7" w:rsidRPr="00085EDA" w:rsidRDefault="00E16AE7" w:rsidP="00085EDA">
            <w:pPr>
              <w:rPr>
                <w:rFonts w:ascii="Times New Roman" w:hAnsi="Times New Roman" w:cs="Times New Roman"/>
                <w:sz w:val="24"/>
                <w:szCs w:val="24"/>
              </w:rPr>
            </w:pPr>
          </w:p>
        </w:tc>
        <w:tc>
          <w:tcPr>
            <w:tcW w:w="6549" w:type="dxa"/>
            <w:hideMark/>
          </w:tcPr>
          <w:p w:rsidR="00E16AE7" w:rsidRPr="00085EDA" w:rsidRDefault="00E16AE7" w:rsidP="003B5C9D">
            <w:pPr>
              <w:pStyle w:val="ListParagraph"/>
              <w:numPr>
                <w:ilvl w:val="0"/>
                <w:numId w:val="88"/>
              </w:numPr>
              <w:cnfStyle w:val="000000000000"/>
              <w:rPr>
                <w:rFonts w:ascii="Times New Roman" w:hAnsi="Times New Roman" w:cs="Times New Roman"/>
                <w:sz w:val="24"/>
                <w:szCs w:val="24"/>
              </w:rPr>
            </w:pPr>
            <w:r w:rsidRPr="00085EDA">
              <w:rPr>
                <w:rFonts w:ascii="Times New Roman" w:hAnsi="Times New Roman" w:cs="Times New Roman"/>
                <w:sz w:val="24"/>
                <w:szCs w:val="24"/>
              </w:rPr>
              <w:t>Most physiological and most effective regimen for Intensification</w:t>
            </w:r>
          </w:p>
          <w:p w:rsidR="00E16AE7" w:rsidRPr="00085EDA" w:rsidRDefault="00E16AE7" w:rsidP="003B5C9D">
            <w:pPr>
              <w:pStyle w:val="ListParagraph"/>
              <w:numPr>
                <w:ilvl w:val="0"/>
                <w:numId w:val="88"/>
              </w:numPr>
              <w:cnfStyle w:val="000000000000"/>
              <w:rPr>
                <w:rFonts w:ascii="Times New Roman" w:hAnsi="Times New Roman" w:cs="Times New Roman"/>
                <w:sz w:val="24"/>
                <w:szCs w:val="24"/>
              </w:rPr>
            </w:pPr>
            <w:r w:rsidRPr="00085EDA">
              <w:rPr>
                <w:rFonts w:ascii="Times New Roman" w:hAnsi="Times New Roman" w:cs="Times New Roman"/>
                <w:sz w:val="24"/>
                <w:szCs w:val="24"/>
              </w:rPr>
              <w:t>Requires one or two injections of basal insulin, and 3 injections of prandial insulins</w:t>
            </w:r>
          </w:p>
          <w:p w:rsidR="00E16AE7" w:rsidRPr="00085EDA" w:rsidRDefault="00E16AE7" w:rsidP="003B5C9D">
            <w:pPr>
              <w:pStyle w:val="ListParagraph"/>
              <w:numPr>
                <w:ilvl w:val="0"/>
                <w:numId w:val="88"/>
              </w:numPr>
              <w:cnfStyle w:val="000000000000"/>
              <w:rPr>
                <w:rFonts w:ascii="Times New Roman" w:hAnsi="Times New Roman" w:cs="Times New Roman"/>
                <w:sz w:val="24"/>
                <w:szCs w:val="24"/>
              </w:rPr>
            </w:pPr>
            <w:r w:rsidRPr="00085EDA">
              <w:rPr>
                <w:rFonts w:ascii="Times New Roman" w:hAnsi="Times New Roman" w:cs="Times New Roman"/>
                <w:sz w:val="24"/>
                <w:szCs w:val="24"/>
              </w:rPr>
              <w:t xml:space="preserve">Complex regimen and requires understanding of different titration schedules for basal and prandial components </w:t>
            </w:r>
          </w:p>
          <w:p w:rsidR="00E16AE7" w:rsidRPr="00085EDA" w:rsidRDefault="00E16AE7" w:rsidP="003B5C9D">
            <w:pPr>
              <w:pStyle w:val="ListParagraph"/>
              <w:numPr>
                <w:ilvl w:val="0"/>
                <w:numId w:val="88"/>
              </w:numPr>
              <w:cnfStyle w:val="000000000000"/>
              <w:rPr>
                <w:rFonts w:ascii="Times New Roman" w:hAnsi="Times New Roman" w:cs="Times New Roman"/>
                <w:sz w:val="24"/>
                <w:szCs w:val="24"/>
              </w:rPr>
            </w:pPr>
            <w:r w:rsidRPr="00085EDA">
              <w:rPr>
                <w:rFonts w:ascii="Times New Roman" w:hAnsi="Times New Roman" w:cs="Times New Roman"/>
                <w:sz w:val="24"/>
                <w:szCs w:val="24"/>
              </w:rPr>
              <w:t>Knowledge of carbohydrates counting is desirable for proper dosing of prandial component</w:t>
            </w:r>
          </w:p>
          <w:p w:rsidR="00E16AE7" w:rsidRPr="00085EDA" w:rsidRDefault="00E16AE7" w:rsidP="003B5C9D">
            <w:pPr>
              <w:pStyle w:val="ListParagraph"/>
              <w:numPr>
                <w:ilvl w:val="0"/>
                <w:numId w:val="88"/>
              </w:numPr>
              <w:cnfStyle w:val="000000000000"/>
              <w:rPr>
                <w:rFonts w:ascii="Times New Roman" w:hAnsi="Times New Roman" w:cs="Times New Roman"/>
                <w:sz w:val="24"/>
                <w:szCs w:val="24"/>
              </w:rPr>
            </w:pPr>
            <w:r w:rsidRPr="00085EDA">
              <w:rPr>
                <w:rFonts w:ascii="Times New Roman" w:hAnsi="Times New Roman" w:cs="Times New Roman"/>
                <w:sz w:val="24"/>
                <w:szCs w:val="24"/>
              </w:rPr>
              <w:t>Needs very frequent monitoring which could be painful and expensive</w:t>
            </w:r>
          </w:p>
        </w:tc>
      </w:tr>
    </w:tbl>
    <w:p w:rsidR="00E16AE7" w:rsidRDefault="00E16AE7" w:rsidP="00E16AE7">
      <w:pPr>
        <w:shd w:val="clear" w:color="auto" w:fill="FFFFFF"/>
        <w:rPr>
          <w:rFonts w:ascii="Times New Roman" w:eastAsia="Times New Roman" w:hAnsi="Times New Roman" w:cs="Times New Roman"/>
          <w:bCs/>
          <w:i/>
          <w:color w:val="1D2228"/>
          <w:sz w:val="24"/>
          <w:szCs w:val="24"/>
          <w:lang w:eastAsia="en-IN"/>
        </w:rPr>
      </w:pPr>
    </w:p>
    <w:p w:rsidR="00085EDA" w:rsidRPr="00122E05" w:rsidRDefault="00085EDA" w:rsidP="00E16AE7">
      <w:pPr>
        <w:shd w:val="clear" w:color="auto" w:fill="FFFFFF"/>
        <w:rPr>
          <w:rFonts w:ascii="Times New Roman" w:eastAsia="Times New Roman" w:hAnsi="Times New Roman" w:cs="Times New Roman"/>
          <w:bCs/>
          <w:i/>
          <w:color w:val="1D2228"/>
          <w:sz w:val="24"/>
          <w:szCs w:val="24"/>
          <w:lang w:eastAsia="en-IN"/>
        </w:rPr>
      </w:pPr>
    </w:p>
    <w:p w:rsidR="00E16AE7" w:rsidRPr="00122E05" w:rsidRDefault="00E16AE7" w:rsidP="00E16AE7">
      <w:pPr>
        <w:shd w:val="clear" w:color="auto" w:fill="FFFFFF"/>
        <w:rPr>
          <w:rFonts w:ascii="Times New Roman" w:eastAsia="Times New Roman" w:hAnsi="Times New Roman" w:cs="Times New Roman"/>
          <w:bCs/>
          <w:i/>
          <w:color w:val="1D2228"/>
          <w:sz w:val="24"/>
          <w:szCs w:val="24"/>
          <w:lang w:eastAsia="en-IN"/>
        </w:rPr>
      </w:pPr>
    </w:p>
    <w:tbl>
      <w:tblPr>
        <w:tblStyle w:val="GridTable4-Accent11"/>
        <w:tblW w:w="5000" w:type="pct"/>
        <w:tblLook w:val="0620"/>
      </w:tblPr>
      <w:tblGrid>
        <w:gridCol w:w="2233"/>
        <w:gridCol w:w="3639"/>
        <w:gridCol w:w="3370"/>
      </w:tblGrid>
      <w:tr w:rsidR="00E16AE7" w:rsidRPr="00122E05" w:rsidTr="006D7885">
        <w:trPr>
          <w:cnfStyle w:val="100000000000"/>
          <w:trHeight w:val="16"/>
        </w:trPr>
        <w:tc>
          <w:tcPr>
            <w:tcW w:w="5000" w:type="pct"/>
            <w:gridSpan w:val="3"/>
            <w:hideMark/>
          </w:tcPr>
          <w:p w:rsidR="00E16AE7" w:rsidRPr="00122E05" w:rsidRDefault="00E16AE7" w:rsidP="006D7885">
            <w:pPr>
              <w:rPr>
                <w:rFonts w:ascii="Times New Roman" w:hAnsi="Times New Roman" w:cs="Times New Roman"/>
                <w:bCs w:val="0"/>
                <w:color w:val="FFFFFF"/>
                <w:sz w:val="24"/>
                <w:szCs w:val="24"/>
              </w:rPr>
            </w:pPr>
            <w:r w:rsidRPr="00122E05">
              <w:rPr>
                <w:rFonts w:ascii="Times New Roman" w:hAnsi="Times New Roman" w:cs="Times New Roman"/>
                <w:bCs w:val="0"/>
                <w:color w:val="FFFFFF"/>
                <w:sz w:val="24"/>
                <w:szCs w:val="24"/>
              </w:rPr>
              <w:t>Table 8: Steps for intensification of insulin therapy</w:t>
            </w:r>
          </w:p>
        </w:tc>
      </w:tr>
      <w:tr w:rsidR="00E16AE7" w:rsidRPr="00122E05" w:rsidTr="006D7885">
        <w:trPr>
          <w:trHeight w:val="16"/>
        </w:trPr>
        <w:tc>
          <w:tcPr>
            <w:tcW w:w="1208" w:type="pct"/>
          </w:tcPr>
          <w:p w:rsidR="00E16AE7" w:rsidRPr="00122E05" w:rsidRDefault="00E16AE7" w:rsidP="006D7885">
            <w:pPr>
              <w:rPr>
                <w:rFonts w:ascii="Times New Roman" w:hAnsi="Times New Roman" w:cs="Times New Roman"/>
                <w:b/>
                <w:bCs/>
                <w:sz w:val="24"/>
                <w:szCs w:val="24"/>
              </w:rPr>
            </w:pPr>
          </w:p>
        </w:tc>
        <w:tc>
          <w:tcPr>
            <w:tcW w:w="1969" w:type="pct"/>
            <w:hideMark/>
          </w:tcPr>
          <w:p w:rsidR="00E16AE7" w:rsidRPr="00122E05" w:rsidRDefault="00E16AE7" w:rsidP="006D7885">
            <w:pPr>
              <w:rPr>
                <w:rFonts w:ascii="Times New Roman" w:hAnsi="Times New Roman" w:cs="Times New Roman"/>
                <w:sz w:val="24"/>
                <w:szCs w:val="24"/>
              </w:rPr>
            </w:pPr>
            <w:r w:rsidRPr="00122E05">
              <w:rPr>
                <w:rFonts w:ascii="Times New Roman" w:hAnsi="Times New Roman" w:cs="Times New Roman"/>
                <w:b/>
                <w:bCs/>
                <w:sz w:val="24"/>
                <w:szCs w:val="24"/>
              </w:rPr>
              <w:t>Therapeutic option</w:t>
            </w:r>
          </w:p>
        </w:tc>
        <w:tc>
          <w:tcPr>
            <w:tcW w:w="1823" w:type="pct"/>
            <w:hideMark/>
          </w:tcPr>
          <w:p w:rsidR="00E16AE7" w:rsidRPr="00122E05" w:rsidRDefault="00E16AE7" w:rsidP="006D7885">
            <w:pPr>
              <w:rPr>
                <w:rFonts w:ascii="Times New Roman" w:hAnsi="Times New Roman" w:cs="Times New Roman"/>
                <w:b/>
                <w:bCs/>
                <w:sz w:val="24"/>
                <w:szCs w:val="24"/>
              </w:rPr>
            </w:pPr>
            <w:r w:rsidRPr="00122E05">
              <w:rPr>
                <w:rFonts w:ascii="Times New Roman" w:hAnsi="Times New Roman" w:cs="Times New Roman"/>
                <w:b/>
                <w:bCs/>
                <w:sz w:val="24"/>
                <w:szCs w:val="24"/>
              </w:rPr>
              <w:t>Total Daily Dose</w:t>
            </w:r>
          </w:p>
        </w:tc>
      </w:tr>
      <w:tr w:rsidR="00E16AE7" w:rsidRPr="00122E05" w:rsidTr="006D7885">
        <w:trPr>
          <w:trHeight w:val="16"/>
        </w:trPr>
        <w:tc>
          <w:tcPr>
            <w:tcW w:w="1208" w:type="pct"/>
            <w:hideMark/>
          </w:tcPr>
          <w:p w:rsidR="00E16AE7" w:rsidRPr="00122E05" w:rsidRDefault="00E16AE7" w:rsidP="006D7885">
            <w:pPr>
              <w:rPr>
                <w:rFonts w:ascii="Times New Roman" w:hAnsi="Times New Roman" w:cs="Times New Roman"/>
                <w:b/>
                <w:bCs/>
                <w:sz w:val="24"/>
                <w:szCs w:val="24"/>
              </w:rPr>
            </w:pPr>
            <w:r w:rsidRPr="00122E05">
              <w:rPr>
                <w:rFonts w:ascii="Times New Roman" w:hAnsi="Times New Roman" w:cs="Times New Roman"/>
                <w:b/>
                <w:bCs/>
                <w:sz w:val="24"/>
                <w:szCs w:val="24"/>
              </w:rPr>
              <w:t>Step 1. Add prandial insulin</w:t>
            </w:r>
          </w:p>
        </w:tc>
        <w:tc>
          <w:tcPr>
            <w:tcW w:w="1969" w:type="pct"/>
            <w:hideMark/>
          </w:tcPr>
          <w:p w:rsidR="00E16AE7" w:rsidRPr="00122E05" w:rsidRDefault="00E16AE7" w:rsidP="006D7885">
            <w:pPr>
              <w:rPr>
                <w:rFonts w:ascii="Times New Roman" w:hAnsi="Times New Roman" w:cs="Times New Roman"/>
                <w:sz w:val="24"/>
                <w:szCs w:val="24"/>
              </w:rPr>
            </w:pPr>
            <w:r w:rsidRPr="00122E05">
              <w:rPr>
                <w:rFonts w:ascii="Times New Roman" w:hAnsi="Times New Roman" w:cs="Times New Roman"/>
                <w:sz w:val="24"/>
                <w:szCs w:val="24"/>
              </w:rPr>
              <w:t xml:space="preserve">When glycaemic targets are unmet </w:t>
            </w:r>
          </w:p>
        </w:tc>
        <w:tc>
          <w:tcPr>
            <w:tcW w:w="1823" w:type="pct"/>
            <w:hideMark/>
          </w:tcPr>
          <w:p w:rsidR="00E16AE7" w:rsidRPr="00122E05" w:rsidRDefault="00E16AE7" w:rsidP="006D7885">
            <w:pPr>
              <w:rPr>
                <w:rFonts w:ascii="Times New Roman" w:hAnsi="Times New Roman" w:cs="Times New Roman"/>
                <w:b/>
                <w:bCs/>
                <w:sz w:val="24"/>
                <w:szCs w:val="24"/>
              </w:rPr>
            </w:pPr>
            <w:r w:rsidRPr="00122E05">
              <w:rPr>
                <w:rFonts w:ascii="Times New Roman" w:hAnsi="Times New Roman" w:cs="Times New Roman"/>
                <w:sz w:val="24"/>
                <w:szCs w:val="24"/>
              </w:rPr>
              <w:t>TDD 0.3–0.5 U/kg (40–50% basal: 50–60% prandial)*</w:t>
            </w:r>
          </w:p>
        </w:tc>
      </w:tr>
      <w:tr w:rsidR="00E16AE7" w:rsidRPr="00122E05" w:rsidTr="006D7885">
        <w:trPr>
          <w:trHeight w:val="16"/>
        </w:trPr>
        <w:tc>
          <w:tcPr>
            <w:tcW w:w="1208" w:type="pct"/>
            <w:vMerge w:val="restart"/>
            <w:hideMark/>
          </w:tcPr>
          <w:p w:rsidR="00E16AE7" w:rsidRPr="00122E05" w:rsidRDefault="00E16AE7" w:rsidP="006D7885">
            <w:pPr>
              <w:rPr>
                <w:rFonts w:ascii="Times New Roman" w:hAnsi="Times New Roman" w:cs="Times New Roman"/>
                <w:b/>
                <w:bCs/>
                <w:sz w:val="24"/>
                <w:szCs w:val="24"/>
                <w:vertAlign w:val="superscript"/>
              </w:rPr>
            </w:pPr>
            <w:r w:rsidRPr="00122E05">
              <w:rPr>
                <w:rFonts w:ascii="Times New Roman" w:hAnsi="Times New Roman" w:cs="Times New Roman"/>
                <w:b/>
                <w:bCs/>
                <w:sz w:val="24"/>
                <w:szCs w:val="24"/>
              </w:rPr>
              <w:t>Step 2. Titration</w:t>
            </w:r>
            <w:r w:rsidRPr="00122E05">
              <w:rPr>
                <w:rFonts w:ascii="Times New Roman" w:hAnsi="Times New Roman" w:cs="Times New Roman"/>
                <w:b/>
                <w:bCs/>
                <w:sz w:val="24"/>
                <w:szCs w:val="24"/>
                <w:vertAlign w:val="superscript"/>
              </w:rPr>
              <w:t>#</w:t>
            </w:r>
          </w:p>
          <w:p w:rsidR="00E16AE7" w:rsidRPr="00122E05" w:rsidRDefault="00E16AE7" w:rsidP="006D7885">
            <w:pPr>
              <w:rPr>
                <w:rFonts w:ascii="Times New Roman" w:hAnsi="Times New Roman" w:cs="Times New Roman"/>
                <w:b/>
                <w:bCs/>
                <w:sz w:val="24"/>
                <w:szCs w:val="24"/>
              </w:rPr>
            </w:pPr>
            <w:r w:rsidRPr="00122E05">
              <w:rPr>
                <w:rFonts w:ascii="Times New Roman" w:hAnsi="Times New Roman" w:cs="Times New Roman"/>
                <w:bCs/>
                <w:sz w:val="24"/>
                <w:szCs w:val="24"/>
              </w:rPr>
              <w:t>(every 2</w:t>
            </w:r>
            <w:r w:rsidRPr="00122E05">
              <w:rPr>
                <w:rFonts w:ascii="Times New Roman" w:hAnsi="Times New Roman" w:cs="Times New Roman"/>
                <w:sz w:val="24"/>
                <w:szCs w:val="24"/>
              </w:rPr>
              <w:t>–</w:t>
            </w:r>
            <w:r w:rsidRPr="00122E05">
              <w:rPr>
                <w:rFonts w:ascii="Times New Roman" w:hAnsi="Times New Roman" w:cs="Times New Roman"/>
                <w:bCs/>
                <w:sz w:val="24"/>
                <w:szCs w:val="24"/>
              </w:rPr>
              <w:t>3 days to reach glycaemic goals)</w:t>
            </w:r>
          </w:p>
        </w:tc>
        <w:tc>
          <w:tcPr>
            <w:tcW w:w="1969" w:type="pct"/>
            <w:hideMark/>
          </w:tcPr>
          <w:p w:rsidR="00E16AE7" w:rsidRPr="00122E05" w:rsidRDefault="00E16AE7" w:rsidP="006D7885">
            <w:pPr>
              <w:rPr>
                <w:rFonts w:ascii="Times New Roman" w:hAnsi="Times New Roman" w:cs="Times New Roman"/>
                <w:sz w:val="24"/>
                <w:szCs w:val="24"/>
              </w:rPr>
            </w:pPr>
            <w:r w:rsidRPr="00122E05">
              <w:rPr>
                <w:rFonts w:ascii="Times New Roman" w:hAnsi="Times New Roman" w:cs="Times New Roman"/>
                <w:sz w:val="24"/>
                <w:szCs w:val="24"/>
              </w:rPr>
              <w:t>Fixed regimen (Prandial insulin)</w:t>
            </w:r>
          </w:p>
        </w:tc>
        <w:tc>
          <w:tcPr>
            <w:tcW w:w="1823" w:type="pct"/>
            <w:hideMark/>
          </w:tcPr>
          <w:p w:rsidR="00E16AE7" w:rsidRPr="00122E05" w:rsidRDefault="00E16AE7" w:rsidP="006D7885">
            <w:pPr>
              <w:rPr>
                <w:rFonts w:ascii="Times New Roman" w:hAnsi="Times New Roman" w:cs="Times New Roman"/>
                <w:b/>
                <w:bCs/>
                <w:sz w:val="24"/>
                <w:szCs w:val="24"/>
              </w:rPr>
            </w:pPr>
            <w:r w:rsidRPr="00122E05">
              <w:rPr>
                <w:rFonts w:ascii="Times New Roman" w:hAnsi="Times New Roman" w:cs="Times New Roman"/>
                <w:sz w:val="24"/>
                <w:szCs w:val="24"/>
              </w:rPr>
              <w:t>Increase TDD by 2 U/day</w:t>
            </w:r>
          </w:p>
        </w:tc>
      </w:tr>
      <w:tr w:rsidR="00E16AE7" w:rsidRPr="00122E05" w:rsidTr="006D7885">
        <w:trPr>
          <w:trHeight w:val="16"/>
        </w:trPr>
        <w:tc>
          <w:tcPr>
            <w:tcW w:w="0" w:type="auto"/>
            <w:vMerge/>
            <w:hideMark/>
          </w:tcPr>
          <w:p w:rsidR="00E16AE7" w:rsidRPr="00122E05" w:rsidRDefault="00E16AE7" w:rsidP="006D7885">
            <w:pPr>
              <w:rPr>
                <w:rFonts w:ascii="Times New Roman" w:hAnsi="Times New Roman" w:cs="Times New Roman"/>
                <w:b/>
                <w:bCs/>
                <w:sz w:val="24"/>
                <w:szCs w:val="24"/>
              </w:rPr>
            </w:pPr>
          </w:p>
        </w:tc>
        <w:tc>
          <w:tcPr>
            <w:tcW w:w="1969" w:type="pct"/>
            <w:hideMark/>
          </w:tcPr>
          <w:p w:rsidR="00E16AE7" w:rsidRPr="00122E05" w:rsidRDefault="00E16AE7" w:rsidP="006D7885">
            <w:pPr>
              <w:rPr>
                <w:rFonts w:ascii="Times New Roman" w:hAnsi="Times New Roman" w:cs="Times New Roman"/>
                <w:sz w:val="24"/>
                <w:szCs w:val="24"/>
              </w:rPr>
            </w:pPr>
            <w:r w:rsidRPr="00122E05">
              <w:rPr>
                <w:rFonts w:ascii="Times New Roman" w:hAnsi="Times New Roman" w:cs="Times New Roman"/>
                <w:sz w:val="24"/>
                <w:szCs w:val="24"/>
              </w:rPr>
              <w:t>Adjustable regimen (Prandial insulin)</w:t>
            </w:r>
          </w:p>
        </w:tc>
        <w:tc>
          <w:tcPr>
            <w:tcW w:w="1823" w:type="pct"/>
          </w:tcPr>
          <w:p w:rsidR="00E16AE7" w:rsidRPr="00122E05" w:rsidRDefault="00E16AE7" w:rsidP="006D7885">
            <w:pPr>
              <w:rPr>
                <w:rFonts w:ascii="Times New Roman" w:hAnsi="Times New Roman" w:cs="Times New Roman"/>
                <w:sz w:val="24"/>
                <w:szCs w:val="24"/>
              </w:rPr>
            </w:pPr>
          </w:p>
        </w:tc>
      </w:tr>
      <w:tr w:rsidR="00E16AE7" w:rsidRPr="00122E05" w:rsidTr="006D7885">
        <w:trPr>
          <w:trHeight w:val="16"/>
        </w:trPr>
        <w:tc>
          <w:tcPr>
            <w:tcW w:w="0" w:type="auto"/>
            <w:vMerge/>
            <w:hideMark/>
          </w:tcPr>
          <w:p w:rsidR="00E16AE7" w:rsidRPr="00122E05" w:rsidRDefault="00E16AE7" w:rsidP="006D7885">
            <w:pPr>
              <w:rPr>
                <w:rFonts w:ascii="Times New Roman" w:hAnsi="Times New Roman" w:cs="Times New Roman"/>
                <w:b/>
                <w:bCs/>
                <w:sz w:val="24"/>
                <w:szCs w:val="24"/>
              </w:rPr>
            </w:pPr>
          </w:p>
        </w:tc>
        <w:tc>
          <w:tcPr>
            <w:tcW w:w="1969" w:type="pct"/>
            <w:hideMark/>
          </w:tcPr>
          <w:p w:rsidR="00E16AE7" w:rsidRPr="00122E05" w:rsidRDefault="00E16AE7" w:rsidP="006D7885">
            <w:pPr>
              <w:ind w:left="453"/>
              <w:rPr>
                <w:rFonts w:ascii="Times New Roman" w:hAnsi="Times New Roman" w:cs="Times New Roman"/>
                <w:sz w:val="24"/>
                <w:szCs w:val="24"/>
              </w:rPr>
            </w:pPr>
            <w:r w:rsidRPr="00122E05">
              <w:rPr>
                <w:rFonts w:ascii="Times New Roman" w:hAnsi="Times New Roman" w:cs="Times New Roman"/>
                <w:sz w:val="24"/>
                <w:szCs w:val="24"/>
              </w:rPr>
              <w:t>FPG &gt;180 mg/dL</w:t>
            </w:r>
          </w:p>
        </w:tc>
        <w:tc>
          <w:tcPr>
            <w:tcW w:w="1823" w:type="pct"/>
            <w:hideMark/>
          </w:tcPr>
          <w:p w:rsidR="00E16AE7" w:rsidRPr="00122E05" w:rsidRDefault="00E16AE7" w:rsidP="006D7885">
            <w:pPr>
              <w:rPr>
                <w:rFonts w:ascii="Times New Roman" w:hAnsi="Times New Roman" w:cs="Times New Roman"/>
                <w:sz w:val="24"/>
                <w:szCs w:val="24"/>
              </w:rPr>
            </w:pPr>
            <w:r w:rsidRPr="00122E05">
              <w:rPr>
                <w:rFonts w:ascii="Times New Roman" w:hAnsi="Times New Roman" w:cs="Times New Roman"/>
                <w:sz w:val="24"/>
                <w:szCs w:val="24"/>
              </w:rPr>
              <w:t>Increase TDD by 4 U</w:t>
            </w:r>
          </w:p>
        </w:tc>
      </w:tr>
      <w:tr w:rsidR="00E16AE7" w:rsidRPr="00122E05" w:rsidTr="006D7885">
        <w:trPr>
          <w:trHeight w:val="16"/>
        </w:trPr>
        <w:tc>
          <w:tcPr>
            <w:tcW w:w="0" w:type="auto"/>
            <w:vMerge/>
            <w:hideMark/>
          </w:tcPr>
          <w:p w:rsidR="00E16AE7" w:rsidRPr="00122E05" w:rsidRDefault="00E16AE7" w:rsidP="006D7885">
            <w:pPr>
              <w:rPr>
                <w:rFonts w:ascii="Times New Roman" w:hAnsi="Times New Roman" w:cs="Times New Roman"/>
                <w:b/>
                <w:bCs/>
                <w:sz w:val="24"/>
                <w:szCs w:val="24"/>
              </w:rPr>
            </w:pPr>
          </w:p>
        </w:tc>
        <w:tc>
          <w:tcPr>
            <w:tcW w:w="1969" w:type="pct"/>
            <w:hideMark/>
          </w:tcPr>
          <w:p w:rsidR="00E16AE7" w:rsidRPr="00122E05" w:rsidRDefault="00E16AE7" w:rsidP="006D7885">
            <w:pPr>
              <w:ind w:left="453"/>
              <w:rPr>
                <w:rFonts w:ascii="Times New Roman" w:hAnsi="Times New Roman" w:cs="Times New Roman"/>
                <w:sz w:val="24"/>
                <w:szCs w:val="24"/>
              </w:rPr>
            </w:pPr>
            <w:r w:rsidRPr="00122E05">
              <w:rPr>
                <w:rFonts w:ascii="Times New Roman" w:hAnsi="Times New Roman" w:cs="Times New Roman"/>
                <w:sz w:val="24"/>
                <w:szCs w:val="24"/>
              </w:rPr>
              <w:t>FPG 140–180 mg/dL</w:t>
            </w:r>
          </w:p>
        </w:tc>
        <w:tc>
          <w:tcPr>
            <w:tcW w:w="1823" w:type="pct"/>
            <w:hideMark/>
          </w:tcPr>
          <w:p w:rsidR="00E16AE7" w:rsidRPr="00122E05" w:rsidRDefault="00E16AE7" w:rsidP="006D7885">
            <w:pPr>
              <w:rPr>
                <w:rFonts w:ascii="Times New Roman" w:hAnsi="Times New Roman" w:cs="Times New Roman"/>
                <w:sz w:val="24"/>
                <w:szCs w:val="24"/>
              </w:rPr>
            </w:pPr>
            <w:r w:rsidRPr="00122E05">
              <w:rPr>
                <w:rFonts w:ascii="Times New Roman" w:hAnsi="Times New Roman" w:cs="Times New Roman"/>
                <w:sz w:val="24"/>
                <w:szCs w:val="24"/>
              </w:rPr>
              <w:t>Increase TDD by 2 U</w:t>
            </w:r>
          </w:p>
        </w:tc>
      </w:tr>
      <w:tr w:rsidR="00E16AE7" w:rsidRPr="00122E05" w:rsidTr="006D7885">
        <w:trPr>
          <w:trHeight w:val="16"/>
        </w:trPr>
        <w:tc>
          <w:tcPr>
            <w:tcW w:w="0" w:type="auto"/>
            <w:vMerge/>
            <w:hideMark/>
          </w:tcPr>
          <w:p w:rsidR="00E16AE7" w:rsidRPr="00122E05" w:rsidRDefault="00E16AE7" w:rsidP="006D7885">
            <w:pPr>
              <w:rPr>
                <w:rFonts w:ascii="Times New Roman" w:hAnsi="Times New Roman" w:cs="Times New Roman"/>
                <w:b/>
                <w:bCs/>
                <w:sz w:val="24"/>
                <w:szCs w:val="24"/>
              </w:rPr>
            </w:pPr>
          </w:p>
        </w:tc>
        <w:tc>
          <w:tcPr>
            <w:tcW w:w="1969" w:type="pct"/>
            <w:hideMark/>
          </w:tcPr>
          <w:p w:rsidR="00E16AE7" w:rsidRPr="00122E05" w:rsidRDefault="00E16AE7" w:rsidP="006D7885">
            <w:pPr>
              <w:ind w:left="453"/>
              <w:rPr>
                <w:rFonts w:ascii="Times New Roman" w:hAnsi="Times New Roman" w:cs="Times New Roman"/>
                <w:sz w:val="24"/>
                <w:szCs w:val="24"/>
              </w:rPr>
            </w:pPr>
            <w:r w:rsidRPr="00122E05">
              <w:rPr>
                <w:rFonts w:ascii="Times New Roman" w:hAnsi="Times New Roman" w:cs="Times New Roman"/>
                <w:sz w:val="24"/>
                <w:szCs w:val="24"/>
              </w:rPr>
              <w:t>FPG 110–139 mg/dL</w:t>
            </w:r>
          </w:p>
        </w:tc>
        <w:tc>
          <w:tcPr>
            <w:tcW w:w="1823" w:type="pct"/>
            <w:hideMark/>
          </w:tcPr>
          <w:p w:rsidR="00E16AE7" w:rsidRPr="00122E05" w:rsidRDefault="00E16AE7" w:rsidP="006D7885">
            <w:pPr>
              <w:rPr>
                <w:rFonts w:ascii="Times New Roman" w:hAnsi="Times New Roman" w:cs="Times New Roman"/>
                <w:sz w:val="24"/>
                <w:szCs w:val="24"/>
              </w:rPr>
            </w:pPr>
            <w:r w:rsidRPr="00122E05">
              <w:rPr>
                <w:rFonts w:ascii="Times New Roman" w:hAnsi="Times New Roman" w:cs="Times New Roman"/>
                <w:sz w:val="24"/>
                <w:szCs w:val="24"/>
              </w:rPr>
              <w:t>Increase TDD by 1U</w:t>
            </w:r>
          </w:p>
        </w:tc>
      </w:tr>
      <w:tr w:rsidR="00E16AE7" w:rsidRPr="00122E05" w:rsidTr="006D7885">
        <w:trPr>
          <w:trHeight w:val="16"/>
        </w:trPr>
        <w:tc>
          <w:tcPr>
            <w:tcW w:w="0" w:type="auto"/>
            <w:vMerge/>
            <w:hideMark/>
          </w:tcPr>
          <w:p w:rsidR="00E16AE7" w:rsidRPr="00122E05" w:rsidRDefault="00E16AE7" w:rsidP="006D7885">
            <w:pPr>
              <w:rPr>
                <w:rFonts w:ascii="Times New Roman" w:hAnsi="Times New Roman" w:cs="Times New Roman"/>
                <w:b/>
                <w:bCs/>
                <w:sz w:val="24"/>
                <w:szCs w:val="24"/>
              </w:rPr>
            </w:pPr>
          </w:p>
        </w:tc>
        <w:tc>
          <w:tcPr>
            <w:tcW w:w="1969" w:type="pct"/>
            <w:hideMark/>
          </w:tcPr>
          <w:p w:rsidR="00E16AE7" w:rsidRPr="00122E05" w:rsidRDefault="00E16AE7" w:rsidP="006D7885">
            <w:pPr>
              <w:ind w:left="453"/>
              <w:rPr>
                <w:rFonts w:ascii="Times New Roman" w:hAnsi="Times New Roman" w:cs="Times New Roman"/>
                <w:sz w:val="24"/>
                <w:szCs w:val="24"/>
              </w:rPr>
            </w:pPr>
            <w:r w:rsidRPr="00122E05">
              <w:rPr>
                <w:rFonts w:ascii="Times New Roman" w:hAnsi="Times New Roman" w:cs="Times New Roman"/>
                <w:sz w:val="24"/>
                <w:szCs w:val="24"/>
              </w:rPr>
              <w:t>2-h PPG or next premeal glucose &gt;180 mg/dL</w:t>
            </w:r>
          </w:p>
        </w:tc>
        <w:tc>
          <w:tcPr>
            <w:tcW w:w="1823" w:type="pct"/>
            <w:hideMark/>
          </w:tcPr>
          <w:p w:rsidR="00E16AE7" w:rsidRPr="00122E05" w:rsidRDefault="00E16AE7" w:rsidP="006D7885">
            <w:pPr>
              <w:rPr>
                <w:rFonts w:ascii="Times New Roman" w:hAnsi="Times New Roman" w:cs="Times New Roman"/>
                <w:sz w:val="24"/>
                <w:szCs w:val="24"/>
              </w:rPr>
            </w:pPr>
            <w:r w:rsidRPr="00122E05">
              <w:rPr>
                <w:rFonts w:ascii="Times New Roman" w:hAnsi="Times New Roman" w:cs="Times New Roman"/>
                <w:sz w:val="24"/>
                <w:szCs w:val="24"/>
              </w:rPr>
              <w:t>Increase prandial dose for the next meal by 10%</w:t>
            </w:r>
          </w:p>
        </w:tc>
      </w:tr>
      <w:tr w:rsidR="00E16AE7" w:rsidRPr="00122E05" w:rsidTr="006D7885">
        <w:trPr>
          <w:trHeight w:val="16"/>
        </w:trPr>
        <w:tc>
          <w:tcPr>
            <w:tcW w:w="0" w:type="auto"/>
            <w:vMerge/>
            <w:hideMark/>
          </w:tcPr>
          <w:p w:rsidR="00E16AE7" w:rsidRPr="00122E05" w:rsidRDefault="00E16AE7" w:rsidP="006D7885">
            <w:pPr>
              <w:rPr>
                <w:rFonts w:ascii="Times New Roman" w:hAnsi="Times New Roman" w:cs="Times New Roman"/>
                <w:b/>
                <w:bCs/>
                <w:sz w:val="24"/>
                <w:szCs w:val="24"/>
              </w:rPr>
            </w:pPr>
          </w:p>
        </w:tc>
        <w:tc>
          <w:tcPr>
            <w:tcW w:w="1969" w:type="pct"/>
            <w:hideMark/>
          </w:tcPr>
          <w:p w:rsidR="00E16AE7" w:rsidRPr="00122E05" w:rsidRDefault="00E16AE7" w:rsidP="006D7885">
            <w:pPr>
              <w:rPr>
                <w:rFonts w:ascii="Times New Roman" w:hAnsi="Times New Roman" w:cs="Times New Roman"/>
                <w:sz w:val="24"/>
                <w:szCs w:val="24"/>
              </w:rPr>
            </w:pPr>
            <w:r w:rsidRPr="00122E05">
              <w:rPr>
                <w:rFonts w:ascii="Times New Roman" w:hAnsi="Times New Roman" w:cs="Times New Roman"/>
                <w:sz w:val="24"/>
                <w:szCs w:val="24"/>
              </w:rPr>
              <w:t>Premixed Insulin</w:t>
            </w:r>
          </w:p>
        </w:tc>
        <w:tc>
          <w:tcPr>
            <w:tcW w:w="1823" w:type="pct"/>
          </w:tcPr>
          <w:p w:rsidR="00E16AE7" w:rsidRPr="00122E05" w:rsidRDefault="00E16AE7" w:rsidP="006D7885">
            <w:pPr>
              <w:rPr>
                <w:rFonts w:ascii="Times New Roman" w:hAnsi="Times New Roman" w:cs="Times New Roman"/>
                <w:sz w:val="24"/>
                <w:szCs w:val="24"/>
              </w:rPr>
            </w:pPr>
          </w:p>
        </w:tc>
      </w:tr>
      <w:tr w:rsidR="00E16AE7" w:rsidRPr="00122E05" w:rsidTr="006D7885">
        <w:trPr>
          <w:trHeight w:val="16"/>
        </w:trPr>
        <w:tc>
          <w:tcPr>
            <w:tcW w:w="1208" w:type="pct"/>
          </w:tcPr>
          <w:p w:rsidR="00E16AE7" w:rsidRPr="00122E05" w:rsidRDefault="00E16AE7" w:rsidP="006D7885">
            <w:pPr>
              <w:rPr>
                <w:rFonts w:ascii="Times New Roman" w:hAnsi="Times New Roman" w:cs="Times New Roman"/>
                <w:sz w:val="24"/>
                <w:szCs w:val="24"/>
              </w:rPr>
            </w:pPr>
          </w:p>
        </w:tc>
        <w:tc>
          <w:tcPr>
            <w:tcW w:w="1969" w:type="pct"/>
            <w:hideMark/>
          </w:tcPr>
          <w:p w:rsidR="00E16AE7" w:rsidRPr="00122E05" w:rsidRDefault="00E16AE7" w:rsidP="006D7885">
            <w:pPr>
              <w:ind w:left="453"/>
              <w:rPr>
                <w:rFonts w:ascii="Times New Roman" w:hAnsi="Times New Roman" w:cs="Times New Roman"/>
                <w:sz w:val="24"/>
                <w:szCs w:val="24"/>
              </w:rPr>
            </w:pPr>
            <w:r w:rsidRPr="00122E05">
              <w:rPr>
                <w:rFonts w:ascii="Times New Roman" w:hAnsi="Times New Roman" w:cs="Times New Roman"/>
                <w:sz w:val="24"/>
                <w:szCs w:val="24"/>
              </w:rPr>
              <w:t>FPG/Premeal BG &gt; 180 mg/dL</w:t>
            </w:r>
          </w:p>
        </w:tc>
        <w:tc>
          <w:tcPr>
            <w:tcW w:w="1823" w:type="pct"/>
            <w:hideMark/>
          </w:tcPr>
          <w:p w:rsidR="00E16AE7" w:rsidRPr="00122E05" w:rsidRDefault="00E16AE7" w:rsidP="006D7885">
            <w:pPr>
              <w:rPr>
                <w:rFonts w:ascii="Times New Roman" w:hAnsi="Times New Roman" w:cs="Times New Roman"/>
                <w:sz w:val="24"/>
                <w:szCs w:val="24"/>
              </w:rPr>
            </w:pPr>
            <w:r w:rsidRPr="00122E05">
              <w:rPr>
                <w:rFonts w:ascii="Times New Roman" w:hAnsi="Times New Roman" w:cs="Times New Roman"/>
                <w:sz w:val="24"/>
                <w:szCs w:val="24"/>
              </w:rPr>
              <w:t>Increase TDD by 10%</w:t>
            </w:r>
          </w:p>
        </w:tc>
      </w:tr>
      <w:tr w:rsidR="00E16AE7" w:rsidRPr="00122E05" w:rsidTr="006D7885">
        <w:trPr>
          <w:trHeight w:val="16"/>
        </w:trPr>
        <w:tc>
          <w:tcPr>
            <w:tcW w:w="1208" w:type="pct"/>
            <w:vMerge w:val="restart"/>
            <w:hideMark/>
          </w:tcPr>
          <w:p w:rsidR="00E16AE7" w:rsidRPr="00122E05" w:rsidRDefault="00E16AE7" w:rsidP="006D7885">
            <w:pPr>
              <w:rPr>
                <w:rFonts w:ascii="Times New Roman" w:hAnsi="Times New Roman" w:cs="Times New Roman"/>
                <w:b/>
                <w:bCs/>
                <w:sz w:val="24"/>
                <w:szCs w:val="24"/>
              </w:rPr>
            </w:pPr>
            <w:r w:rsidRPr="00122E05">
              <w:rPr>
                <w:rFonts w:ascii="Times New Roman" w:hAnsi="Times New Roman" w:cs="Times New Roman"/>
                <w:b/>
                <w:bCs/>
                <w:sz w:val="24"/>
                <w:szCs w:val="24"/>
              </w:rPr>
              <w:t>Step 3. Monitor for hypoglycaemia</w:t>
            </w:r>
          </w:p>
        </w:tc>
        <w:tc>
          <w:tcPr>
            <w:tcW w:w="1969" w:type="pct"/>
            <w:hideMark/>
          </w:tcPr>
          <w:p w:rsidR="00E16AE7" w:rsidRPr="00122E05" w:rsidRDefault="00E16AE7" w:rsidP="006D7885">
            <w:pPr>
              <w:rPr>
                <w:rFonts w:ascii="Times New Roman" w:hAnsi="Times New Roman" w:cs="Times New Roman"/>
                <w:sz w:val="24"/>
                <w:szCs w:val="24"/>
              </w:rPr>
            </w:pPr>
            <w:r w:rsidRPr="00122E05">
              <w:rPr>
                <w:rFonts w:ascii="Times New Roman" w:hAnsi="Times New Roman" w:cs="Times New Roman"/>
                <w:sz w:val="24"/>
                <w:szCs w:val="24"/>
              </w:rPr>
              <w:t>Fasting hypoglycaemia</w:t>
            </w:r>
          </w:p>
        </w:tc>
        <w:tc>
          <w:tcPr>
            <w:tcW w:w="1823" w:type="pct"/>
            <w:hideMark/>
          </w:tcPr>
          <w:p w:rsidR="00E16AE7" w:rsidRPr="00122E05" w:rsidRDefault="00E16AE7" w:rsidP="006D7885">
            <w:pPr>
              <w:rPr>
                <w:rFonts w:ascii="Times New Roman" w:hAnsi="Times New Roman" w:cs="Times New Roman"/>
                <w:b/>
                <w:bCs/>
                <w:sz w:val="24"/>
                <w:szCs w:val="24"/>
              </w:rPr>
            </w:pPr>
            <w:r w:rsidRPr="00122E05">
              <w:rPr>
                <w:rFonts w:ascii="Times New Roman" w:hAnsi="Times New Roman" w:cs="Times New Roman"/>
                <w:sz w:val="24"/>
                <w:szCs w:val="24"/>
              </w:rPr>
              <w:t>Reduce basal insulin dose</w:t>
            </w:r>
          </w:p>
        </w:tc>
      </w:tr>
      <w:tr w:rsidR="00E16AE7" w:rsidRPr="00122E05" w:rsidTr="006D7885">
        <w:trPr>
          <w:trHeight w:val="16"/>
        </w:trPr>
        <w:tc>
          <w:tcPr>
            <w:tcW w:w="0" w:type="auto"/>
            <w:vMerge/>
            <w:hideMark/>
          </w:tcPr>
          <w:p w:rsidR="00E16AE7" w:rsidRPr="00122E05" w:rsidRDefault="00E16AE7" w:rsidP="006D7885">
            <w:pPr>
              <w:rPr>
                <w:rFonts w:ascii="Times New Roman" w:hAnsi="Times New Roman" w:cs="Times New Roman"/>
                <w:b/>
                <w:bCs/>
                <w:sz w:val="24"/>
                <w:szCs w:val="24"/>
              </w:rPr>
            </w:pPr>
          </w:p>
        </w:tc>
        <w:tc>
          <w:tcPr>
            <w:tcW w:w="1969" w:type="pct"/>
            <w:hideMark/>
          </w:tcPr>
          <w:p w:rsidR="00E16AE7" w:rsidRPr="00122E05" w:rsidRDefault="00E16AE7" w:rsidP="006D7885">
            <w:pPr>
              <w:rPr>
                <w:rFonts w:ascii="Times New Roman" w:hAnsi="Times New Roman" w:cs="Times New Roman"/>
                <w:sz w:val="24"/>
                <w:szCs w:val="24"/>
              </w:rPr>
            </w:pPr>
            <w:r w:rsidRPr="00122E05">
              <w:rPr>
                <w:rFonts w:ascii="Times New Roman" w:hAnsi="Times New Roman" w:cs="Times New Roman"/>
                <w:sz w:val="24"/>
                <w:szCs w:val="24"/>
              </w:rPr>
              <w:t>Night time hypoglycaemia</w:t>
            </w:r>
          </w:p>
        </w:tc>
        <w:tc>
          <w:tcPr>
            <w:tcW w:w="1823" w:type="pct"/>
            <w:hideMark/>
          </w:tcPr>
          <w:p w:rsidR="00E16AE7" w:rsidRPr="00122E05" w:rsidRDefault="00E16AE7" w:rsidP="006D7885">
            <w:pPr>
              <w:rPr>
                <w:rFonts w:ascii="Times New Roman" w:hAnsi="Times New Roman" w:cs="Times New Roman"/>
                <w:sz w:val="24"/>
                <w:szCs w:val="24"/>
              </w:rPr>
            </w:pPr>
            <w:r w:rsidRPr="00122E05">
              <w:rPr>
                <w:rFonts w:ascii="Times New Roman" w:hAnsi="Times New Roman" w:cs="Times New Roman"/>
                <w:sz w:val="24"/>
                <w:szCs w:val="24"/>
              </w:rPr>
              <w:t>Reduce basal insulin or reduce short/rapid-acting insulin taken before supper or evening snack</w:t>
            </w:r>
          </w:p>
        </w:tc>
      </w:tr>
      <w:tr w:rsidR="00E16AE7" w:rsidRPr="00122E05" w:rsidTr="006D7885">
        <w:trPr>
          <w:trHeight w:val="16"/>
        </w:trPr>
        <w:tc>
          <w:tcPr>
            <w:tcW w:w="0" w:type="auto"/>
            <w:vMerge/>
            <w:hideMark/>
          </w:tcPr>
          <w:p w:rsidR="00E16AE7" w:rsidRPr="00122E05" w:rsidRDefault="00E16AE7" w:rsidP="006D7885">
            <w:pPr>
              <w:rPr>
                <w:rFonts w:ascii="Times New Roman" w:hAnsi="Times New Roman" w:cs="Times New Roman"/>
                <w:b/>
                <w:bCs/>
                <w:sz w:val="24"/>
                <w:szCs w:val="24"/>
              </w:rPr>
            </w:pPr>
          </w:p>
        </w:tc>
        <w:tc>
          <w:tcPr>
            <w:tcW w:w="1969" w:type="pct"/>
            <w:hideMark/>
          </w:tcPr>
          <w:p w:rsidR="00E16AE7" w:rsidRPr="00122E05" w:rsidRDefault="00E16AE7" w:rsidP="006D7885">
            <w:pPr>
              <w:rPr>
                <w:rFonts w:ascii="Times New Roman" w:hAnsi="Times New Roman" w:cs="Times New Roman"/>
                <w:sz w:val="24"/>
                <w:szCs w:val="24"/>
              </w:rPr>
            </w:pPr>
            <w:r w:rsidRPr="00122E05">
              <w:rPr>
                <w:rFonts w:ascii="Times New Roman" w:hAnsi="Times New Roman" w:cs="Times New Roman"/>
                <w:sz w:val="24"/>
                <w:szCs w:val="24"/>
              </w:rPr>
              <w:t>Between meal hypoglycaemia</w:t>
            </w:r>
          </w:p>
        </w:tc>
        <w:tc>
          <w:tcPr>
            <w:tcW w:w="1823" w:type="pct"/>
            <w:hideMark/>
          </w:tcPr>
          <w:p w:rsidR="00E16AE7" w:rsidRPr="00122E05" w:rsidRDefault="00E16AE7" w:rsidP="006D7885">
            <w:pPr>
              <w:rPr>
                <w:rFonts w:ascii="Times New Roman" w:hAnsi="Times New Roman" w:cs="Times New Roman"/>
                <w:sz w:val="24"/>
                <w:szCs w:val="24"/>
              </w:rPr>
            </w:pPr>
            <w:r w:rsidRPr="00122E05">
              <w:rPr>
                <w:rFonts w:ascii="Times New Roman" w:hAnsi="Times New Roman" w:cs="Times New Roman"/>
                <w:sz w:val="24"/>
                <w:szCs w:val="24"/>
              </w:rPr>
              <w:t>Reduce previous premeal short/rapid acting insulin</w:t>
            </w:r>
          </w:p>
        </w:tc>
      </w:tr>
    </w:tbl>
    <w:p w:rsidR="00E16AE7" w:rsidRPr="00122E05" w:rsidRDefault="00E16AE7" w:rsidP="00E16AE7">
      <w:pPr>
        <w:spacing w:after="0" w:line="240" w:lineRule="auto"/>
        <w:rPr>
          <w:rFonts w:ascii="Times New Roman" w:hAnsi="Times New Roman" w:cs="Times New Roman"/>
          <w:noProof/>
          <w:sz w:val="24"/>
          <w:szCs w:val="24"/>
          <w:lang w:eastAsia="en-IN"/>
        </w:rPr>
      </w:pPr>
      <w:r w:rsidRPr="00122E05">
        <w:rPr>
          <w:rFonts w:ascii="Times New Roman" w:hAnsi="Times New Roman" w:cs="Times New Roman"/>
          <w:noProof/>
          <w:sz w:val="24"/>
          <w:szCs w:val="24"/>
          <w:lang w:eastAsia="en-IN"/>
        </w:rPr>
        <w:t xml:space="preserve">BG: blood glucose; DPP-4: dipeptidyl peptidase 4 inhibitors; FPG: fasting plasma glucose; GLP-1: glucagon-like peptide 1 receptor agonists; NPH: neutral protamine Hagedorn; PPG: postprandial glucose; SGLT2: sodium glucose cotransporter 2; TDD: total daily dose. </w:t>
      </w:r>
    </w:p>
    <w:p w:rsidR="00E16AE7" w:rsidRPr="00122E05" w:rsidRDefault="00E16AE7" w:rsidP="00E16AE7">
      <w:pPr>
        <w:spacing w:line="240" w:lineRule="auto"/>
        <w:rPr>
          <w:rFonts w:ascii="Times New Roman" w:hAnsi="Times New Roman" w:cs="Times New Roman"/>
          <w:noProof/>
          <w:sz w:val="24"/>
          <w:szCs w:val="24"/>
          <w:vertAlign w:val="superscript"/>
          <w:lang w:eastAsia="en-IN"/>
        </w:rPr>
      </w:pPr>
      <w:r w:rsidRPr="00122E05">
        <w:rPr>
          <w:rFonts w:ascii="Times New Roman" w:hAnsi="Times New Roman" w:cs="Times New Roman"/>
          <w:sz w:val="24"/>
          <w:szCs w:val="24"/>
        </w:rPr>
        <w:t>*Basal + prandial insulin analogues preferred over NPH+ regular insulin or premixed insulin</w:t>
      </w:r>
      <w:r w:rsidRPr="00122E05">
        <w:rPr>
          <w:rFonts w:ascii="Times New Roman" w:hAnsi="Times New Roman" w:cs="Times New Roman"/>
          <w:noProof/>
          <w:sz w:val="24"/>
          <w:szCs w:val="24"/>
          <w:vertAlign w:val="superscript"/>
          <w:lang w:eastAsia="en-IN"/>
        </w:rPr>
        <w:t>. #</w:t>
      </w:r>
      <w:r w:rsidRPr="00122E05">
        <w:rPr>
          <w:rFonts w:ascii="Times New Roman" w:hAnsi="Times New Roman" w:cs="Times New Roman"/>
          <w:noProof/>
          <w:sz w:val="24"/>
          <w:szCs w:val="24"/>
          <w:lang w:eastAsia="en-IN"/>
        </w:rPr>
        <w:t xml:space="preserve">For most patients with T2D taking insulin, glucose goals are </w:t>
      </w:r>
      <w:r w:rsidRPr="00122E05">
        <w:rPr>
          <w:rFonts w:ascii="Times New Roman" w:hAnsi="Times New Roman" w:cs="Times New Roman"/>
          <w:sz w:val="24"/>
          <w:szCs w:val="24"/>
        </w:rPr>
        <w:t>HbA1c</w:t>
      </w:r>
      <w:r w:rsidRPr="00122E05">
        <w:rPr>
          <w:rFonts w:ascii="Times New Roman" w:hAnsi="Times New Roman" w:cs="Times New Roman"/>
          <w:noProof/>
          <w:sz w:val="24"/>
          <w:szCs w:val="24"/>
          <w:lang w:eastAsia="en-IN"/>
        </w:rPr>
        <w:t xml:space="preserve">&lt; 7% and fasting and premeal blood glucose &lt; 110 mg/dL in the absence of hypoglycaemia. HbA1c and FPG targets may be adjusted based on patient’s age, duration  of diabetes, presence of comorbidities, diabetic complications, and hypoglycaemia risk. </w:t>
      </w:r>
    </w:p>
    <w:p w:rsidR="00E16AE7" w:rsidRPr="00122E05" w:rsidRDefault="00E16AE7" w:rsidP="00E16AE7">
      <w:pPr>
        <w:pStyle w:val="Style4"/>
        <w:spacing w:line="360" w:lineRule="auto"/>
        <w:outlineLvl w:val="9"/>
        <w:rPr>
          <w:rFonts w:cs="Times New Roman"/>
          <w:b/>
          <w:i/>
          <w:color w:val="auto"/>
          <w:sz w:val="24"/>
          <w:szCs w:val="24"/>
        </w:rPr>
      </w:pPr>
      <w:r w:rsidRPr="00122E05">
        <w:rPr>
          <w:rFonts w:cs="Times New Roman"/>
          <w:b/>
          <w:i/>
          <w:color w:val="auto"/>
          <w:sz w:val="24"/>
          <w:szCs w:val="24"/>
        </w:rPr>
        <w:t>GLP-1 analogues</w:t>
      </w:r>
    </w:p>
    <w:p w:rsidR="00E16AE7" w:rsidRPr="00122E05" w:rsidRDefault="00E16AE7" w:rsidP="003B5C9D">
      <w:pPr>
        <w:pStyle w:val="ListParagraph"/>
        <w:numPr>
          <w:ilvl w:val="0"/>
          <w:numId w:val="56"/>
        </w:numPr>
        <w:tabs>
          <w:tab w:val="num" w:pos="426"/>
        </w:tabs>
        <w:spacing w:after="0" w:line="360" w:lineRule="auto"/>
        <w:ind w:left="426" w:hanging="284"/>
        <w:rPr>
          <w:rFonts w:ascii="Times New Roman" w:hAnsi="Times New Roman" w:cs="Times New Roman"/>
          <w:color w:val="FFFFFF" w:themeColor="background1"/>
          <w:sz w:val="24"/>
          <w:szCs w:val="24"/>
        </w:rPr>
      </w:pPr>
      <w:r w:rsidRPr="00122E05">
        <w:rPr>
          <w:rFonts w:ascii="Times New Roman" w:hAnsi="Times New Roman" w:cs="Times New Roman"/>
          <w:sz w:val="24"/>
          <w:szCs w:val="24"/>
        </w:rPr>
        <w:t xml:space="preserve">The injectable GLP-1 analogues like liraglutide, exenatide, lixisenatide, dulaglutide and albiglutide imitate the effects of endogenous GLP-1, thereby stimulating pancreatic insulin secretion in a glucose dependent fashion, suppressing pancreatic glucagon output, slowing gastric emptying, and decreasing appetite. Their main advantage is weight loss, which can be significant in some of the patients. Limiting side effects of these agents are nausea and vomiting, particularly early in the course of treatment. </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&lt;EndNote&gt;&lt;Cite&gt;&lt;Author&gt;Kim&lt;/Author&gt;&lt;Year&gt;2008&lt;/Year&gt;&lt;RecNum&gt;675&lt;/RecNum&gt;&lt;DisplayText&gt;[238]&lt;/DisplayText&gt;&lt;record&gt;&lt;rec-number&gt;675&lt;/rec-number&gt;&lt;foreign-keys&gt;&lt;key app="EN" db-id="vtfx5a5p9szaf8etpdrpdx9rr22wxrrw00sv" timestamp="1575912686"&gt;675&lt;/key&gt;&lt;/foreign-keys&gt;&lt;ref-type name="Journal Article"&gt;17&lt;/ref-type&gt;&lt;contributors&gt;&lt;authors&gt;&lt;author&gt;Kim, Wook&lt;/author&gt;&lt;author&gt;Egan, Josephine M&lt;/author&gt;&lt;/authors&gt;&lt;/contributors&gt;&lt;titles&gt;&lt;title&gt;The role of incretins in glucose homeostasis and diabetes treatment&lt;/title&gt;&lt;secondary-title&gt;Pharmacological reviews&lt;/secondary-title&gt;&lt;/titles&gt;&lt;periodical&gt;&lt;full-title&gt;Pharmacological reviews&lt;/full-title&gt;&lt;/periodical&gt;&lt;pages&gt;470-512&lt;/pages&gt;&lt;volume&gt;60&lt;/volume&gt;&lt;number&gt;4&lt;/number&gt;&lt;dates&gt;&lt;year&gt;2008&lt;/year&gt;&lt;/dates&gt;&lt;isbn&gt;0031-6997&lt;/isbn&gt;&lt;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238" w:tooltip="Kim, 2008 #675" w:history="1">
        <w:r w:rsidR="0064712F" w:rsidRPr="00F77E2D">
          <w:rPr>
            <w:rStyle w:val="Hyperlink"/>
            <w:rFonts w:ascii="Times New Roman" w:hAnsi="Times New Roman" w:cs="Times New Roman"/>
            <w:noProof/>
            <w:sz w:val="24"/>
            <w:szCs w:val="24"/>
          </w:rPr>
          <w:t>238</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E16AE7" w:rsidRPr="00122E05" w:rsidRDefault="00E16AE7" w:rsidP="003B5C9D">
      <w:pPr>
        <w:pStyle w:val="ListParagraph"/>
        <w:numPr>
          <w:ilvl w:val="0"/>
          <w:numId w:val="56"/>
        </w:numPr>
        <w:tabs>
          <w:tab w:val="num" w:pos="426"/>
        </w:tabs>
        <w:spacing w:after="0" w:line="360" w:lineRule="auto"/>
        <w:ind w:left="426" w:hanging="284"/>
        <w:rPr>
          <w:rFonts w:ascii="Times New Roman" w:hAnsi="Times New Roman" w:cs="Times New Roman"/>
          <w:color w:val="FF0000"/>
          <w:sz w:val="24"/>
          <w:szCs w:val="24"/>
        </w:rPr>
      </w:pPr>
      <w:r w:rsidRPr="00122E05">
        <w:rPr>
          <w:rFonts w:ascii="Times New Roman" w:hAnsi="Times New Roman" w:cs="Times New Roman"/>
          <w:sz w:val="24"/>
          <w:szCs w:val="24"/>
        </w:rPr>
        <w:t xml:space="preserve">In combination with basal insulin they have proved to be extremely useful option for intensification because of complimentary action (IDegLira, Lixilan). Tirate as per dose </w:t>
      </w:r>
    </w:p>
    <w:p w:rsidR="00E16AE7" w:rsidRPr="00122E05" w:rsidRDefault="00E16AE7" w:rsidP="003B5C9D">
      <w:pPr>
        <w:pStyle w:val="ListParagraph"/>
        <w:numPr>
          <w:ilvl w:val="0"/>
          <w:numId w:val="56"/>
        </w:numPr>
        <w:tabs>
          <w:tab w:val="num" w:pos="426"/>
        </w:tabs>
        <w:spacing w:after="0" w:line="360" w:lineRule="auto"/>
        <w:ind w:left="426" w:hanging="284"/>
        <w:rPr>
          <w:rFonts w:ascii="Times New Roman" w:hAnsi="Times New Roman" w:cs="Times New Roman"/>
          <w:sz w:val="24"/>
          <w:szCs w:val="24"/>
        </w:rPr>
      </w:pPr>
      <w:r w:rsidRPr="00122E05">
        <w:rPr>
          <w:rFonts w:ascii="Times New Roman" w:hAnsi="Times New Roman" w:cs="Times New Roman"/>
          <w:sz w:val="24"/>
          <w:szCs w:val="24"/>
        </w:rPr>
        <w:t xml:space="preserve">There have been concerns regarding an increased risk of pancreatitis with GLP-1 analogues but recently published ELIXA and LEADER study do not show any increased </w:t>
      </w:r>
      <w:r w:rsidRPr="00122E05">
        <w:rPr>
          <w:rFonts w:ascii="Times New Roman" w:hAnsi="Times New Roman" w:cs="Times New Roman"/>
          <w:sz w:val="24"/>
          <w:szCs w:val="24"/>
        </w:rPr>
        <w:lastRenderedPageBreak/>
        <w:t xml:space="preserve">risk of pancreatitis, pancreatic cancer, or thyroid cancer with lixisenatide or liraglutide. </w:t>
      </w:r>
      <w:r w:rsidR="00DA7816" w:rsidRPr="00122E05">
        <w:rPr>
          <w:rFonts w:ascii="Times New Roman" w:hAnsi="Times New Roman" w:cs="Times New Roman"/>
          <w:sz w:val="24"/>
          <w:szCs w:val="24"/>
        </w:rPr>
        <w:fldChar w:fldCharType="begin">
          <w:fldData xml:space="preserve">PEVuZE5vdGU+PENpdGU+PEF1dGhvcj5CZW50bGV5LUxld2lzPC9BdXRob3I+PFllYXI+MjAxNTwv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PEVuZE5vdGU+PENpdGU+PEF1dGhvcj5CZW50bGV5LUxld2lzPC9BdXRob3I+PFllYXI+MjAxNTwv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239" w:tooltip="Bentley-Lewis, 2015 #676" w:history="1">
        <w:r w:rsidR="0064712F" w:rsidRPr="00F77E2D">
          <w:rPr>
            <w:rStyle w:val="Hyperlink"/>
            <w:rFonts w:ascii="Times New Roman" w:hAnsi="Times New Roman" w:cs="Times New Roman"/>
            <w:noProof/>
            <w:sz w:val="24"/>
            <w:szCs w:val="24"/>
          </w:rPr>
          <w:t>239</w:t>
        </w:r>
      </w:hyperlink>
      <w:r w:rsidR="0064712F" w:rsidRPr="00122E05">
        <w:rPr>
          <w:rFonts w:ascii="Times New Roman" w:hAnsi="Times New Roman" w:cs="Times New Roman"/>
          <w:noProof/>
          <w:sz w:val="24"/>
          <w:szCs w:val="24"/>
        </w:rPr>
        <w:t>,</w:t>
      </w:r>
      <w:hyperlink w:anchor="_ENREF_240" w:tooltip="Marso, 2016 #677" w:history="1">
        <w:r w:rsidR="0064712F" w:rsidRPr="00F77E2D">
          <w:rPr>
            <w:rStyle w:val="Hyperlink"/>
            <w:rFonts w:ascii="Times New Roman" w:hAnsi="Times New Roman" w:cs="Times New Roman"/>
            <w:noProof/>
            <w:sz w:val="24"/>
            <w:szCs w:val="24"/>
          </w:rPr>
          <w:t>240</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E16AE7" w:rsidRPr="00122E05" w:rsidRDefault="00E16AE7" w:rsidP="003B5C9D">
      <w:pPr>
        <w:pStyle w:val="ListParagraph"/>
        <w:numPr>
          <w:ilvl w:val="0"/>
          <w:numId w:val="56"/>
        </w:numPr>
        <w:tabs>
          <w:tab w:val="num" w:pos="426"/>
        </w:tabs>
        <w:spacing w:after="0" w:line="360" w:lineRule="auto"/>
        <w:ind w:left="426" w:hanging="284"/>
        <w:rPr>
          <w:rFonts w:ascii="Times New Roman" w:hAnsi="Times New Roman" w:cs="Times New Roman"/>
          <w:sz w:val="24"/>
          <w:szCs w:val="24"/>
        </w:rPr>
      </w:pPr>
      <w:r w:rsidRPr="00122E05">
        <w:rPr>
          <w:rFonts w:ascii="Times New Roman" w:hAnsi="Times New Roman" w:cs="Times New Roman"/>
          <w:sz w:val="24"/>
          <w:szCs w:val="24"/>
        </w:rPr>
        <w:t xml:space="preserve">Furthermore, in the LEADER trial, the primary composite outcome of first occurrence of death from CV causes, non-fatal MI, or non-fatal stroke was significantly less with liraglutide as compared to placebo (HR, 0.87; 95% CI: 0.78, 0.97; </w:t>
      </w:r>
      <w:r w:rsidRPr="00085EDA">
        <w:rPr>
          <w:rFonts w:ascii="Times New Roman" w:hAnsi="Times New Roman" w:cs="Times New Roman"/>
          <w:sz w:val="24"/>
          <w:szCs w:val="24"/>
        </w:rPr>
        <w:t>p</w:t>
      </w:r>
      <w:r w:rsidRPr="00122E05">
        <w:rPr>
          <w:rFonts w:ascii="Times New Roman" w:hAnsi="Times New Roman" w:cs="Times New Roman"/>
          <w:sz w:val="24"/>
          <w:szCs w:val="24"/>
        </w:rPr>
        <w:t xml:space="preserve">&lt;0.001 for non-inferiority; </w:t>
      </w:r>
      <w:r w:rsidRPr="00085EDA">
        <w:rPr>
          <w:rFonts w:ascii="Times New Roman" w:hAnsi="Times New Roman" w:cs="Times New Roman"/>
          <w:sz w:val="24"/>
          <w:szCs w:val="24"/>
        </w:rPr>
        <w:t>p</w:t>
      </w:r>
      <w:r w:rsidRPr="00122E05">
        <w:rPr>
          <w:rFonts w:ascii="Times New Roman" w:hAnsi="Times New Roman" w:cs="Times New Roman"/>
          <w:sz w:val="24"/>
          <w:szCs w:val="24"/>
        </w:rPr>
        <w:t xml:space="preserve">=0.01 for superiority). </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&lt;EndNote&gt;&lt;Cite&gt;&lt;Author&gt;Marso&lt;/Author&gt;&lt;Year&gt;2016&lt;/Year&gt;&lt;RecNum&gt;677&lt;/RecNum&gt;&lt;DisplayText&gt;[240]&lt;/DisplayText&gt;&lt;record&gt;&lt;rec-number&gt;677&lt;/rec-number&gt;&lt;foreign-keys&gt;&lt;key app="EN" db-id="vtfx5a5p9szaf8etpdrpdx9rr22wxrrw00sv" timestamp="1575912686"&gt;677&lt;/key&gt;&lt;/foreign-keys&gt;&lt;ref-type name="Journal Article"&gt;17&lt;/ref-type&gt;&lt;contributors&gt;&lt;authors&gt;&lt;author&gt;Marso, Steven P&lt;/author&gt;&lt;author&gt;Daniels, Gilbert H&lt;/author&gt;&lt;author&gt;Brown-Frandsen, Kirstine&lt;/author&gt;&lt;author&gt;Kristensen, Peter&lt;/author&gt;&lt;author&gt;Mann, Johannes FE&lt;/author&gt;&lt;author&gt;Nauck, Michael A&lt;/author&gt;&lt;author&gt;Nissen, Steven E&lt;/author&gt;&lt;author&gt;Pocock, Stuart&lt;/author&gt;&lt;author&gt;Poulter, Neil R&lt;/author&gt;&lt;author&gt;Ravn, Lasse S&lt;/author&gt;&lt;/authors&gt;&lt;/contributors&gt;&lt;titles&gt;&lt;title&gt;Liraglutide and cardiovascular outcomes in type 2 diabetes&lt;/title&gt;&lt;secondary-title&gt;New England Journal of Medicine&lt;/secondary-title&gt;&lt;/titles&gt;&lt;periodical&gt;&lt;full-title&gt;New England journal of medicine&lt;/full-title&gt;&lt;/periodical&gt;&lt;pages&gt;311-322&lt;/pages&gt;&lt;volume&gt;375&lt;/volume&gt;&lt;number&gt;4&lt;/number&gt;&lt;dates&gt;&lt;year&gt;2016&lt;/year&gt;&lt;/dates&gt;&lt;isbn&gt;0028-4793&lt;/isbn&gt;&lt;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240" w:tooltip="Marso, 2016 #677" w:history="1">
        <w:r w:rsidR="0064712F" w:rsidRPr="00F77E2D">
          <w:rPr>
            <w:rStyle w:val="Hyperlink"/>
            <w:rFonts w:ascii="Times New Roman" w:hAnsi="Times New Roman" w:cs="Times New Roman"/>
            <w:noProof/>
            <w:sz w:val="24"/>
            <w:szCs w:val="24"/>
          </w:rPr>
          <w:t>240</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On the basis of this result, liraglutide is approved for its CV benefits as well by FDA ‘as an adjunct to standard treatment of CV risk factors to reduce the risk of major adverse CV events (CV death, non-fatal MI, or non-fatal stroke) in adults with T2DM and high CV risk.’ </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&lt;EndNote&gt;&lt;Cite&gt;&lt;RecNum&gt;2&lt;/RecNum&gt;&lt;DisplayText&gt;[241]&lt;/DisplayText&gt;&lt;record&gt;&lt;rec-number&gt;2&lt;/rec-number&gt;&lt;foreign-keys&gt;&lt;key app="EN" db-id="vtfx5a5p9szaf8etpdrpdx9rr22wxrrw00sv" timestamp="1559801088"&gt;2&lt;/key&gt;&lt;/foreign-keys&gt;&lt;ref-type name="Online Database"&gt;45&lt;/ref-type&gt;&lt;contributors&gt;&lt;authors&gt;&lt;author&gt;International Diabetes Federation&lt;/author&gt;&lt;/authors&gt;&lt;/contributors&gt;&lt;titles&gt;&lt;title&gt;The International Federation (IDF) Diabetes Atlas, 8th edition&lt;/title&gt;&lt;/titles&gt;&lt;dates&gt;&lt;year&gt;2018&lt;/year&gt;&lt;pub-dates&gt;&lt;date&gt;June 07&lt;/date&gt;&lt;/pub-dates&gt;&lt;/dates&gt;&lt;publisher&gt;International Diabetes Federation&lt;/publisher&gt;&lt;urls&gt;&lt;related-urls&gt;&lt;url&gt;http://www.diabetesatlas.org/&lt;/url&gt;&lt;/related-urls&gt;&lt;/urls&gt;&lt;/record&gt;&lt;/Cite&gt;&lt;/EndNote&gt;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241" w:tooltip="Federation, 2018 #2" w:history="1">
        <w:r w:rsidR="0064712F" w:rsidRPr="00F77E2D">
          <w:rPr>
            <w:rStyle w:val="Hyperlink"/>
            <w:rFonts w:ascii="Times New Roman" w:hAnsi="Times New Roman" w:cs="Times New Roman"/>
            <w:noProof/>
            <w:sz w:val="24"/>
            <w:szCs w:val="24"/>
          </w:rPr>
          <w:t>241</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E16AE7" w:rsidRPr="00122E05" w:rsidRDefault="00E16AE7" w:rsidP="00E16AE7">
      <w:pPr>
        <w:spacing w:before="240" w:after="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Implementation</w:t>
      </w:r>
    </w:p>
    <w:p w:rsidR="002D70BD" w:rsidRDefault="00E16AE7" w:rsidP="00E16AE7">
      <w:p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 xml:space="preserve">Timely initiation and appropriate intensification of injectable therapy is a challenging aspect of diabetes care. This must be addressed by focusing on patient education and motivation, as well as updating knowledge of health care professionals. Lifestyle modification, </w:t>
      </w:r>
      <w:r w:rsidRPr="00122E05">
        <w:rPr>
          <w:rFonts w:ascii="Times New Roman" w:hAnsi="Times New Roman" w:cs="Times New Roman"/>
          <w:noProof/>
          <w:sz w:val="24"/>
          <w:szCs w:val="24"/>
        </w:rPr>
        <w:t>self-monitoring,</w:t>
      </w:r>
      <w:r w:rsidRPr="00122E05">
        <w:rPr>
          <w:rFonts w:ascii="Times New Roman" w:hAnsi="Times New Roman" w:cs="Times New Roman"/>
          <w:sz w:val="24"/>
          <w:szCs w:val="24"/>
        </w:rPr>
        <w:t xml:space="preserve"> and insulin education, should be integral parts of insulin therapy in T2DM. Structured guidelines and protocols should be shared, and glycaemic audits of persons on oral medications performed to address the issue.</w:t>
      </w:r>
    </w:p>
    <w:p w:rsidR="002D70BD" w:rsidRDefault="002D70BD">
      <w:pPr>
        <w:rPr>
          <w:rFonts w:ascii="Times New Roman" w:hAnsi="Times New Roman" w:cs="Times New Roman"/>
          <w:sz w:val="24"/>
          <w:szCs w:val="24"/>
        </w:rPr>
      </w:pPr>
      <w:r>
        <w:rPr>
          <w:rFonts w:ascii="Times New Roman" w:hAnsi="Times New Roman" w:cs="Times New Roman"/>
          <w:sz w:val="24"/>
          <w:szCs w:val="24"/>
        </w:rPr>
        <w:br w:type="page"/>
      </w:r>
    </w:p>
    <w:p w:rsidR="002D70BD" w:rsidRPr="00F77E2D" w:rsidRDefault="002D70BD" w:rsidP="002D70BD">
      <w:pPr>
        <w:pStyle w:val="IntenseQuote"/>
        <w:ind w:left="0" w:right="142"/>
        <w:contextualSpacing/>
        <w:jc w:val="right"/>
        <w:outlineLvl w:val="1"/>
        <w:rPr>
          <w:rFonts w:ascii="Times New Roman" w:hAnsi="Times New Roman" w:cs="Times New Roman"/>
          <w:b/>
          <w:i w:val="0"/>
          <w:color w:val="0070C0"/>
          <w:sz w:val="24"/>
          <w:szCs w:val="24"/>
        </w:rPr>
      </w:pPr>
      <w:r w:rsidRPr="00F77E2D">
        <w:rPr>
          <w:rFonts w:ascii="Times New Roman" w:hAnsi="Times New Roman" w:cs="Times New Roman"/>
          <w:b/>
          <w:i w:val="0"/>
          <w:color w:val="0070C0"/>
          <w:sz w:val="24"/>
          <w:szCs w:val="24"/>
        </w:rPr>
        <w:lastRenderedPageBreak/>
        <w:t>Individualized therapy</w:t>
      </w:r>
    </w:p>
    <w:p w:rsidR="002D70BD" w:rsidRPr="00122E05" w:rsidRDefault="002D70BD" w:rsidP="002D70BD">
      <w:pPr>
        <w:spacing w:after="0" w:line="480" w:lineRule="auto"/>
        <w:outlineLvl w:val="2"/>
        <w:rPr>
          <w:rFonts w:ascii="Times New Roman" w:hAnsi="Times New Roman" w:cs="Times New Roman"/>
          <w:b/>
          <w:sz w:val="24"/>
          <w:szCs w:val="24"/>
        </w:rPr>
      </w:pPr>
      <w:r w:rsidRPr="00122E05">
        <w:rPr>
          <w:rFonts w:ascii="Times New Roman" w:hAnsi="Times New Roman" w:cs="Times New Roman"/>
          <w:b/>
          <w:sz w:val="24"/>
          <w:szCs w:val="24"/>
        </w:rPr>
        <w:t xml:space="preserve">RSSDI 2019 Recommendations </w:t>
      </w:r>
    </w:p>
    <w:p w:rsidR="002D70BD" w:rsidRPr="00122E05" w:rsidRDefault="002D70BD" w:rsidP="002D70BD">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ABCD (EFGH) approach for diabetes management</w:t>
      </w:r>
    </w:p>
    <w:p w:rsidR="002D70BD" w:rsidRPr="00122E05" w:rsidRDefault="002D70BD" w:rsidP="002D70BD">
      <w:p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Choice of any OADs agent should take into account the patient’s general health status and associated medical disorders. This patient centric approach may be referred to as the ABCD (EFGH) approach for diabetes management. As shown in the figure, for any T2DM patients, first line of therapy should be metformin unless it is not tolerated by the patient or contraindicated.</w:t>
      </w:r>
    </w:p>
    <w:p w:rsidR="002D70BD" w:rsidRPr="00122E05" w:rsidRDefault="002D70BD" w:rsidP="002D70BD">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Individualized treatment</w:t>
      </w:r>
    </w:p>
    <w:p w:rsidR="002D70BD" w:rsidRPr="00122E05" w:rsidRDefault="002D70BD" w:rsidP="002D70BD">
      <w:pPr>
        <w:numPr>
          <w:ilvl w:val="0"/>
          <w:numId w:val="14"/>
        </w:numPr>
        <w:spacing w:after="0" w:line="360" w:lineRule="auto"/>
        <w:ind w:left="720"/>
        <w:rPr>
          <w:rFonts w:ascii="Times New Roman" w:hAnsi="Times New Roman" w:cs="Times New Roman"/>
          <w:sz w:val="24"/>
          <w:szCs w:val="24"/>
        </w:rPr>
      </w:pPr>
      <w:r w:rsidRPr="00122E05">
        <w:rPr>
          <w:rFonts w:ascii="Times New Roman" w:hAnsi="Times New Roman" w:cs="Times New Roman"/>
          <w:sz w:val="24"/>
          <w:szCs w:val="24"/>
        </w:rPr>
        <w:t xml:space="preserve">For patients who have been diagnosed with diabetes, consider a combination of metformin and one of the treatment options based on patients </w:t>
      </w:r>
      <w:r w:rsidRPr="00122E05">
        <w:rPr>
          <w:rFonts w:ascii="Times New Roman" w:hAnsi="Times New Roman" w:cs="Times New Roman"/>
          <w:b/>
          <w:bCs/>
          <w:sz w:val="24"/>
          <w:szCs w:val="24"/>
        </w:rPr>
        <w:t>A</w:t>
      </w:r>
      <w:r w:rsidRPr="00122E05">
        <w:rPr>
          <w:rFonts w:ascii="Times New Roman" w:hAnsi="Times New Roman" w:cs="Times New Roman"/>
          <w:sz w:val="24"/>
          <w:szCs w:val="24"/>
        </w:rPr>
        <w:t xml:space="preserve">ge, </w:t>
      </w:r>
      <w:r w:rsidRPr="00122E05">
        <w:rPr>
          <w:rFonts w:ascii="Times New Roman" w:hAnsi="Times New Roman" w:cs="Times New Roman"/>
          <w:b/>
          <w:bCs/>
          <w:sz w:val="24"/>
          <w:szCs w:val="24"/>
        </w:rPr>
        <w:t>B</w:t>
      </w:r>
      <w:r w:rsidRPr="00122E05">
        <w:rPr>
          <w:rFonts w:ascii="Times New Roman" w:hAnsi="Times New Roman" w:cs="Times New Roman"/>
          <w:sz w:val="24"/>
          <w:szCs w:val="24"/>
        </w:rPr>
        <w:t xml:space="preserve">MI, </w:t>
      </w:r>
      <w:r w:rsidRPr="00122E05">
        <w:rPr>
          <w:rFonts w:ascii="Times New Roman" w:hAnsi="Times New Roman" w:cs="Times New Roman"/>
          <w:b/>
          <w:bCs/>
          <w:sz w:val="24"/>
          <w:szCs w:val="24"/>
        </w:rPr>
        <w:t>C</w:t>
      </w:r>
      <w:r w:rsidRPr="00122E05">
        <w:rPr>
          <w:rFonts w:ascii="Times New Roman" w:hAnsi="Times New Roman" w:cs="Times New Roman"/>
          <w:bCs/>
          <w:sz w:val="24"/>
          <w:szCs w:val="24"/>
        </w:rPr>
        <w:t>KD</w:t>
      </w:r>
      <w:r w:rsidRPr="00122E05">
        <w:rPr>
          <w:rFonts w:ascii="Times New Roman" w:hAnsi="Times New Roman" w:cs="Times New Roman"/>
          <w:sz w:val="24"/>
          <w:szCs w:val="24"/>
        </w:rPr>
        <w:t xml:space="preserve">, </w:t>
      </w:r>
      <w:r w:rsidRPr="00122E05">
        <w:rPr>
          <w:rFonts w:ascii="Times New Roman" w:hAnsi="Times New Roman" w:cs="Times New Roman"/>
          <w:b/>
          <w:bCs/>
          <w:sz w:val="24"/>
          <w:szCs w:val="24"/>
        </w:rPr>
        <w:t>D</w:t>
      </w:r>
      <w:r w:rsidRPr="00122E05">
        <w:rPr>
          <w:rFonts w:ascii="Times New Roman" w:hAnsi="Times New Roman" w:cs="Times New Roman"/>
          <w:sz w:val="24"/>
          <w:szCs w:val="24"/>
        </w:rPr>
        <w:t>uration of diabetes</w:t>
      </w:r>
      <w:r w:rsidRPr="00122E05">
        <w:rPr>
          <w:rFonts w:ascii="Times New Roman" w:hAnsi="Times New Roman" w:cs="Times New Roman"/>
          <w:b/>
          <w:bCs/>
          <w:sz w:val="24"/>
          <w:szCs w:val="24"/>
        </w:rPr>
        <w:t>, E</w:t>
      </w:r>
      <w:r w:rsidRPr="00122E05">
        <w:rPr>
          <w:rFonts w:ascii="Times New Roman" w:hAnsi="Times New Roman" w:cs="Times New Roman"/>
          <w:bCs/>
          <w:sz w:val="24"/>
          <w:szCs w:val="24"/>
        </w:rPr>
        <w:t xml:space="preserve">stablished CVD, </w:t>
      </w:r>
      <w:r w:rsidRPr="00122E05">
        <w:rPr>
          <w:rFonts w:ascii="Times New Roman" w:hAnsi="Times New Roman" w:cs="Times New Roman"/>
          <w:b/>
          <w:bCs/>
          <w:sz w:val="24"/>
          <w:szCs w:val="24"/>
        </w:rPr>
        <w:t>F</w:t>
      </w:r>
      <w:r w:rsidRPr="00122E05">
        <w:rPr>
          <w:rFonts w:ascii="Times New Roman" w:hAnsi="Times New Roman" w:cs="Times New Roman"/>
          <w:sz w:val="24"/>
          <w:szCs w:val="24"/>
        </w:rPr>
        <w:t xml:space="preserve">inancial condition, </w:t>
      </w:r>
      <w:r w:rsidRPr="00122E05">
        <w:rPr>
          <w:rFonts w:ascii="Times New Roman" w:hAnsi="Times New Roman" w:cs="Times New Roman"/>
          <w:b/>
          <w:bCs/>
          <w:sz w:val="24"/>
          <w:szCs w:val="24"/>
        </w:rPr>
        <w:t>G</w:t>
      </w:r>
      <w:r w:rsidRPr="00122E05">
        <w:rPr>
          <w:rFonts w:ascii="Times New Roman" w:hAnsi="Times New Roman" w:cs="Times New Roman"/>
          <w:bCs/>
          <w:sz w:val="24"/>
          <w:szCs w:val="24"/>
        </w:rPr>
        <w:t>lycae</w:t>
      </w:r>
      <w:r w:rsidRPr="00122E05">
        <w:rPr>
          <w:rFonts w:ascii="Times New Roman" w:hAnsi="Times New Roman" w:cs="Times New Roman"/>
          <w:sz w:val="24"/>
          <w:szCs w:val="24"/>
        </w:rPr>
        <w:t xml:space="preserve">mic status and </w:t>
      </w:r>
      <w:r w:rsidRPr="00122E05">
        <w:rPr>
          <w:rFonts w:ascii="Times New Roman" w:hAnsi="Times New Roman" w:cs="Times New Roman"/>
          <w:b/>
          <w:bCs/>
          <w:sz w:val="24"/>
          <w:szCs w:val="24"/>
        </w:rPr>
        <w:t>H</w:t>
      </w:r>
      <w:r w:rsidRPr="00122E05">
        <w:rPr>
          <w:rFonts w:ascii="Times New Roman" w:hAnsi="Times New Roman" w:cs="Times New Roman"/>
          <w:sz w:val="24"/>
          <w:szCs w:val="24"/>
        </w:rPr>
        <w:t>ypoglycaemia concern.</w:t>
      </w:r>
    </w:p>
    <w:p w:rsidR="002D70BD" w:rsidRPr="00122E05" w:rsidRDefault="002D70BD" w:rsidP="002D70BD">
      <w:pPr>
        <w:numPr>
          <w:ilvl w:val="0"/>
          <w:numId w:val="14"/>
        </w:numPr>
        <w:spacing w:after="0" w:line="360" w:lineRule="auto"/>
        <w:ind w:left="720"/>
        <w:rPr>
          <w:rFonts w:ascii="Times New Roman" w:hAnsi="Times New Roman" w:cs="Times New Roman"/>
          <w:sz w:val="24"/>
          <w:szCs w:val="24"/>
        </w:rPr>
      </w:pPr>
      <w:r w:rsidRPr="00122E05">
        <w:rPr>
          <w:rFonts w:ascii="Times New Roman" w:hAnsi="Times New Roman" w:cs="Times New Roman"/>
          <w:sz w:val="24"/>
          <w:szCs w:val="24"/>
        </w:rPr>
        <w:t xml:space="preserve">Drug choice should be based on patient preferences as well as presence of various comorbidities and complications, and drug characteristics, with the goal of reducing blood glucose levels while minimizing side effects, especially hypoglycaemia and weight gain. </w:t>
      </w:r>
    </w:p>
    <w:p w:rsidR="002D70BD" w:rsidRPr="00122E05" w:rsidRDefault="002D70BD" w:rsidP="002D70BD">
      <w:pPr>
        <w:numPr>
          <w:ilvl w:val="0"/>
          <w:numId w:val="14"/>
        </w:numPr>
        <w:spacing w:after="0" w:line="360" w:lineRule="auto"/>
        <w:ind w:left="720"/>
        <w:rPr>
          <w:rFonts w:ascii="Times New Roman" w:hAnsi="Times New Roman" w:cs="Times New Roman"/>
          <w:sz w:val="24"/>
          <w:szCs w:val="24"/>
        </w:rPr>
      </w:pPr>
      <w:r w:rsidRPr="00122E05">
        <w:rPr>
          <w:rFonts w:ascii="Times New Roman" w:hAnsi="Times New Roman" w:cs="Times New Roman"/>
          <w:sz w:val="24"/>
          <w:szCs w:val="24"/>
        </w:rPr>
        <w:t>A comparative effectiveness meta-analysis suggests that most of available non-insulin agents added to metformin therapy lowers HbA1c around 0.9-1.1%.</w:t>
      </w:r>
      <w:r w:rsidR="00DA7816" w:rsidRPr="00122E05">
        <w:rPr>
          <w:rFonts w:ascii="Times New Roman" w:hAnsi="Times New Roman" w:cs="Times New Roman"/>
          <w:sz w:val="24"/>
          <w:szCs w:val="24"/>
        </w:rPr>
        <w:fldChar w:fldCharType="begin">
          <w:fldData xml:space="preserve">PEVuZE5vdGU+PENpdGU+PEF1dGhvcj5CZW5uZXR0PC9BdXRob3I+PFllYXI+MjAxMTwvWWVhcj48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</w:fldData>
        </w:fldChar>
      </w:r>
      <w:r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PEVuZE5vdGU+PENpdGU+PEF1dGhvcj5CZW5uZXR0PC9BdXRob3I+PFllYXI+MjAxMTwvWWVhcj48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</w:fldData>
        </w:fldChar>
      </w:r>
      <w:r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242" w:tooltip="Bennett, 2011 #678" w:history="1">
        <w:r w:rsidRPr="00F77E2D">
          <w:rPr>
            <w:rStyle w:val="Hyperlink"/>
            <w:rFonts w:ascii="Times New Roman" w:hAnsi="Times New Roman" w:cs="Times New Roman"/>
            <w:noProof/>
            <w:sz w:val="24"/>
            <w:szCs w:val="24"/>
          </w:rPr>
          <w:t>242</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Moreover, current National Insulin Summit (NIS) consensus from India report that all oral antidiabetic agents and GLP-1 agonists can reduce HbA1c to a range of 0.5–2.0% and insulin can reduce HbA1c up to 3.5% when used as monotherapy.</w:t>
      </w:r>
      <w:r w:rsidR="00DA7816" w:rsidRPr="00122E05">
        <w:rPr>
          <w:rFonts w:ascii="Times New Roman" w:hAnsi="Times New Roman" w:cs="Times New Roman"/>
          <w:sz w:val="24"/>
          <w:szCs w:val="24"/>
        </w:rPr>
        <w:fldChar w:fldCharType="begin"/>
      </w:r>
      <w:r w:rsidRPr="00122E05">
        <w:rPr>
          <w:rFonts w:ascii="Times New Roman" w:hAnsi="Times New Roman" w:cs="Times New Roman"/>
          <w:sz w:val="24"/>
          <w:szCs w:val="24"/>
        </w:rPr>
        <w:instrText xml:space="preserve"> ADDIN EN.CITE &lt;EndNote&gt;&lt;Cite&gt;&lt;Author&gt;Kesavadev&lt;/Author&gt;&lt;Year&gt;2016&lt;/Year&gt;&lt;RecNum&gt;679&lt;/RecNum&gt;&lt;DisplayText&gt;[243]&lt;/DisplayText&gt;&lt;record&gt;&lt;rec-number&gt;679&lt;/rec-number&gt;&lt;foreign-keys&gt;&lt;key app="EN" db-id="vtfx5a5p9szaf8etpdrpdx9rr22wxrrw00sv" timestamp="1575912686"&gt;679&lt;/key&gt;&lt;/foreign-keys&gt;&lt;ref-type name="Journal Article"&gt;17&lt;/ref-type&gt;&lt;contributors&gt;&lt;authors&gt;&lt;author&gt;Kesavadev, Jothydev&lt;/author&gt;&lt;author&gt;Rajput, Rajesh &lt;/author&gt;&lt;author&gt;Mathew, John&lt;/author&gt;&lt;author&gt;Annamalai, Anand Kumar&lt;/author&gt;&lt;author&gt;Rao, PV&lt;/author&gt;&lt;/authors&gt;&lt;/contributors&gt;&lt;titles&gt;&lt;title&gt;Consensus statement on Choice of Insulin Therapy in Type 2 diabetes&lt;/title&gt;&lt;secondary-title&gt;Supplement to Journal of The Association of Physicians of India&lt;/secondary-title&gt;&lt;/titles&gt;&lt;periodical&gt;&lt;full-title&gt;Supplement to Journal of The Association of Physicians of India&lt;/full-title&gt;&lt;/periodical&gt;&lt;pages&gt;13-18&lt;/pages&gt;&lt;volume&gt;October&lt;/volume&gt;&lt;dates&gt;&lt;year&gt;2016&lt;/year&gt;&lt;/dates&gt;&lt;urls&gt;&lt;/urls&gt;&lt;/record&gt;&lt;/Cite&gt;&lt;/EndNote&gt;</w:instrText>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243" w:tooltip="Kesavadev, 2016 #679" w:history="1">
        <w:r w:rsidRPr="00F77E2D">
          <w:rPr>
            <w:rStyle w:val="Hyperlink"/>
            <w:rFonts w:ascii="Times New Roman" w:hAnsi="Times New Roman" w:cs="Times New Roman"/>
            <w:noProof/>
            <w:sz w:val="24"/>
            <w:szCs w:val="24"/>
          </w:rPr>
          <w:t>243</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2D70BD" w:rsidRPr="00122E05" w:rsidRDefault="002D70BD" w:rsidP="002D70BD">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Age</w:t>
      </w:r>
    </w:p>
    <w:p w:rsidR="002D70BD" w:rsidRPr="00122E05" w:rsidRDefault="002D70BD" w:rsidP="002D70B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DPP-4 inhibitors may be a suitable addition to metformin for elderly patients (65 years) to avoid hypoglycaemia and weight gain, however, the dosage should be adjusted as per eGFR.</w:t>
      </w:r>
      <w:r w:rsidR="00DA7816" w:rsidRPr="00122E05">
        <w:rPr>
          <w:rFonts w:ascii="Times New Roman" w:hAnsi="Times New Roman" w:cs="Times New Roman"/>
          <w:sz w:val="24"/>
          <w:szCs w:val="24"/>
        </w:rPr>
        <w:fldChar w:fldCharType="begin"/>
      </w:r>
      <w:r w:rsidRPr="00122E05">
        <w:rPr>
          <w:rFonts w:ascii="Times New Roman" w:hAnsi="Times New Roman" w:cs="Times New Roman"/>
          <w:sz w:val="24"/>
          <w:szCs w:val="24"/>
        </w:rPr>
        <w:instrText xml:space="preserve"> ADDIN EN.CITE &lt;EndNote&gt;&lt;Cite&gt;&lt;RecNum&gt;2&lt;/RecNum&gt;&lt;DisplayText&gt;[241]&lt;/DisplayText&gt;&lt;record&gt;&lt;rec-number&gt;2&lt;/rec-number&gt;&lt;foreign-keys&gt;&lt;key app="EN" db-id="vtfx5a5p9szaf8etpdrpdx9rr22wxrrw00sv" timestamp="1559801088"&gt;2&lt;/key&gt;&lt;/foreign-keys&gt;&lt;ref-type name="Online Database"&gt;45&lt;/ref-type&gt;&lt;contributors&gt;&lt;authors&gt;&lt;author&gt;International Diabetes Federation&lt;/author&gt;&lt;/authors&gt;&lt;/contributors&gt;&lt;titles&gt;&lt;title&gt;The International Federation (IDF) Diabetes Atlas, 8th edition&lt;/title&gt;&lt;/titles&gt;&lt;dates&gt;&lt;year&gt;2018&lt;/year&gt;&lt;pub-dates&gt;&lt;date&gt;June 07&lt;/date&gt;&lt;/pub-dates&gt;&lt;/dates&gt;&lt;publisher&gt;International Diabetes Federation&lt;/publisher&gt;&lt;urls&gt;&lt;related-urls&gt;&lt;url&gt;http://www.diabetesatlas.org/&lt;/url&gt;&lt;/related-urls&gt;&lt;/urls&gt;&lt;/record&gt;&lt;/Cite&gt;&lt;/EndNote&gt;</w:instrText>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241" w:tooltip="Federation, 2018 #2" w:history="1">
        <w:r w:rsidRPr="00F77E2D">
          <w:rPr>
            <w:rStyle w:val="Hyperlink"/>
            <w:rFonts w:ascii="Times New Roman" w:hAnsi="Times New Roman" w:cs="Times New Roman"/>
            <w:noProof/>
            <w:sz w:val="24"/>
            <w:szCs w:val="24"/>
          </w:rPr>
          <w:t>241</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Recent double-blind RCTs have reported that gliptins are efficacious and safe with minimal tolerability issue, when used as an add-on therapy in elderly patients with T2DM.</w:t>
      </w:r>
      <w:r w:rsidR="00DA7816" w:rsidRPr="00122E05">
        <w:rPr>
          <w:rFonts w:ascii="Times New Roman" w:hAnsi="Times New Roman" w:cs="Times New Roman"/>
          <w:sz w:val="24"/>
          <w:szCs w:val="24"/>
        </w:rPr>
        <w:fldChar w:fldCharType="begin">
          <w:fldData xml:space="preserve">PEVuZE5vdGU+PENpdGU+PEF1dGhvcj5CYXJuZXR0PC9BdXRob3I+PFllYXI+MjAxMzwvWWVhcj48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=
</w:fldData>
        </w:fldChar>
      </w:r>
      <w:r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PEVuZE5vdGU+PENpdGU+PEF1dGhvcj5CYXJuZXR0PC9BdXRob3I+PFllYXI+MjAxMzwvWWVhcj48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=
</w:fldData>
        </w:fldChar>
      </w:r>
      <w:r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244" w:tooltip="Barnett, 2013 #680" w:history="1">
        <w:r w:rsidRPr="00F77E2D">
          <w:rPr>
            <w:rStyle w:val="Hyperlink"/>
            <w:rFonts w:ascii="Times New Roman" w:hAnsi="Times New Roman" w:cs="Times New Roman"/>
            <w:noProof/>
            <w:sz w:val="24"/>
            <w:szCs w:val="24"/>
          </w:rPr>
          <w:t>244-247</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2D70BD" w:rsidRPr="00122E05" w:rsidRDefault="002D70BD" w:rsidP="002D70B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 xml:space="preserve">Agents belonging to AGIs could also be important choice in elderly patients. These agents have modest efficacy and do not cause hypoglycaemia, but the major limiting </w:t>
      </w:r>
      <w:r w:rsidRPr="00122E05">
        <w:rPr>
          <w:rFonts w:ascii="Times New Roman" w:hAnsi="Times New Roman" w:cs="Times New Roman"/>
          <w:sz w:val="24"/>
          <w:szCs w:val="24"/>
        </w:rPr>
        <w:lastRenderedPageBreak/>
        <w:t>factor for their use is the gastrointestinal side-effects, such as flatulence and diarrhoea.</w:t>
      </w:r>
      <w:r w:rsidR="00DA7816" w:rsidRPr="00122E05">
        <w:rPr>
          <w:rFonts w:ascii="Times New Roman" w:hAnsi="Times New Roman" w:cs="Times New Roman"/>
          <w:sz w:val="24"/>
          <w:szCs w:val="24"/>
        </w:rPr>
        <w:fldChar w:fldCharType="begin"/>
      </w:r>
      <w:r w:rsidRPr="00122E05">
        <w:rPr>
          <w:rFonts w:ascii="Times New Roman" w:hAnsi="Times New Roman" w:cs="Times New Roman"/>
          <w:sz w:val="24"/>
          <w:szCs w:val="24"/>
        </w:rPr>
        <w:instrText xml:space="preserve"> ADDIN EN.CITE &lt;EndNote&gt;&lt;Cite&gt;&lt;Author&gt;Dardano&lt;/Author&gt;&lt;Year&gt;2014&lt;/Year&gt;&lt;RecNum&gt;684&lt;/RecNum&gt;&lt;DisplayText&gt;[248]&lt;/DisplayText&gt;&lt;record&gt;&lt;rec-number&gt;684&lt;/rec-number&gt;&lt;foreign-keys&gt;&lt;key app="EN" db-id="vtfx5a5p9szaf8etpdrpdx9rr22wxrrw00sv" timestamp="1575912687"&gt;684&lt;/key&gt;&lt;/foreign-keys&gt;&lt;ref-type name="Journal Article"&gt;17&lt;/ref-type&gt;&lt;contributors&gt;&lt;authors&gt;&lt;author&gt;Dardano, A.&lt;/author&gt;&lt;author&gt;Penno, G.&lt;/author&gt;&lt;author&gt;Del Prato, S.&lt;/author&gt;&lt;author&gt;Miccoli, R.&lt;/author&gt;&lt;/authors&gt;&lt;/contributors&gt;&lt;auth-address&gt;Department of Clinical and Experimental Medicine, Section of Diabetes and Metabolic Diseases, University of Pisa, Via Paradisa 2, 56124, Pisa, Italy.&lt;/auth-address&gt;&lt;titles&gt;&lt;title&gt;Optimal therapy of type 2 diabetes: a controversial challenge&lt;/title&gt;&lt;secondary-title&gt;Aging (Albany NY)&lt;/secondary-title&gt;&lt;alt-title&gt;Aging&lt;/alt-title&gt;&lt;/titles&gt;&lt;periodical&gt;&lt;full-title&gt;Aging (Albany NY)&lt;/full-title&gt;&lt;abbr-1&gt;Aging&lt;/abbr-1&gt;&lt;/periodical&gt;&lt;alt-periodical&gt;&lt;full-title&gt;Aging (Albany NY)&lt;/full-title&gt;&lt;abbr-1&gt;Aging&lt;/abbr-1&gt;&lt;/alt-periodical&gt;&lt;pages&gt;187-206&lt;/pages&gt;&lt;volume&gt;6&lt;/volume&gt;&lt;number&gt;3&lt;/number&gt;&lt;edition&gt;2014/04/23&lt;/edition&gt;&lt;keywords&gt;&lt;keyword&gt;Aged&lt;/keyword&gt;&lt;keyword&gt;Aging/blood&lt;/keyword&gt;&lt;keyword&gt;Blood Glucose/metabolism&lt;/keyword&gt;&lt;keyword&gt;Clinical Trials as Topic&lt;/keyword&gt;&lt;keyword&gt;Diabetes Mellitus, Type 2/blood/*drug therapy/etiology&lt;/keyword&gt;&lt;keyword&gt;Female&lt;/keyword&gt;&lt;keyword&gt;Humans&lt;/keyword&gt;&lt;keyword&gt;Hypoglycemic Agents/adverse effects/therapeutic use&lt;/keyword&gt;&lt;keyword&gt;Male&lt;/keyword&gt;&lt;keyword&gt;Practice Guidelines as Topic&lt;/keyword&gt;&lt;keyword&gt;Risk Factors&lt;/keyword&gt;&lt;/keywords&gt;&lt;dates&gt;&lt;year&gt;2014&lt;/year&gt;&lt;pub-dates&gt;&lt;date&gt;Mar&lt;/date&gt;&lt;/pub-dates&gt;&lt;/dates&gt;&lt;isbn&gt;1945-4589&lt;/isbn&gt;&lt;accession-num&gt;24753144&lt;/accession-num&gt;&lt;urls&gt;&lt;/urls&gt;&lt;custom2&gt;PMC4012936&lt;/custom2&gt;&lt;electronic-resource-num&gt;10.18632/aging.100646&lt;/electronic-resource-num&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248" w:tooltip="Dardano, 2014 #684" w:history="1">
        <w:r w:rsidRPr="00F77E2D">
          <w:rPr>
            <w:rStyle w:val="Hyperlink"/>
            <w:rFonts w:ascii="Times New Roman" w:hAnsi="Times New Roman" w:cs="Times New Roman"/>
            <w:noProof/>
            <w:sz w:val="24"/>
            <w:szCs w:val="24"/>
          </w:rPr>
          <w:t>248</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A double-blind RCT revealed that compared to diet alone, addition of acarbose improved the glycaemic profile and insulin sensitivity in elderly patients with T2DM.</w:t>
      </w:r>
      <w:r w:rsidR="00DA7816" w:rsidRPr="00122E05">
        <w:rPr>
          <w:rFonts w:ascii="Times New Roman" w:hAnsi="Times New Roman" w:cs="Times New Roman"/>
          <w:sz w:val="24"/>
          <w:szCs w:val="24"/>
        </w:rPr>
        <w:fldChar w:fldCharType="begin">
          <w:fldData xml:space="preserve">PEVuZE5vdGU+PENpdGU+PEF1dGhvcj5Kb3NzZTwvQXV0aG9yPjxZZWFyPjIwMDM8L1llYXI+PFJl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</w:fldData>
        </w:fldChar>
      </w:r>
      <w:r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PEVuZE5vdGU+PENpdGU+PEF1dGhvcj5Kb3NzZTwvQXV0aG9yPjxZZWFyPjIwMDM8L1llYXI+PFJl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</w:fldData>
        </w:fldChar>
      </w:r>
      <w:r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249" w:tooltip="Josse, 2003 #685" w:history="1">
        <w:r w:rsidRPr="00F77E2D">
          <w:rPr>
            <w:rStyle w:val="Hyperlink"/>
            <w:rFonts w:ascii="Times New Roman" w:hAnsi="Times New Roman" w:cs="Times New Roman"/>
            <w:noProof/>
            <w:sz w:val="24"/>
            <w:szCs w:val="24"/>
          </w:rPr>
          <w:t>249</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2D70BD" w:rsidRPr="00122E05" w:rsidRDefault="002D70BD" w:rsidP="002D70B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The use of glitazones is restricted in elderly T2DM patients owing to the anticipated complications like weight gain, fluid retention, peripheral oedema, aggravation of congestive heart failure, and osteoporosis in post-menopausal women. Newer SUs like gliclazide MR and low-dose glimepiride (due to low risk of hypoglycaemia) can be safely used in elderly patients with T2DM.</w:t>
      </w:r>
      <w:r w:rsidR="00DA7816" w:rsidRPr="00122E05">
        <w:rPr>
          <w:rFonts w:ascii="Times New Roman" w:hAnsi="Times New Roman" w:cs="Times New Roman"/>
          <w:sz w:val="24"/>
          <w:szCs w:val="24"/>
        </w:rPr>
        <w:fldChar w:fldCharType="begin">
          <w:fldData xml:space="preserve">PEVuZE5vdGU+PENpdGU+PEF1dGhvcj5EdW5uaW5nPC9BdXRob3I+PFllYXI+MjAxNDwvWWVhcj48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</w:fldData>
        </w:fldChar>
      </w:r>
      <w:r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PEVuZE5vdGU+PENpdGU+PEF1dGhvcj5EdW5uaW5nPC9BdXRob3I+PFllYXI+MjAxNDwvWWVhcj48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</w:fldData>
        </w:fldChar>
      </w:r>
      <w:r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173" w:tooltip="Kalra, 2015 #264" w:history="1">
        <w:r w:rsidRPr="00F77E2D">
          <w:rPr>
            <w:rStyle w:val="Hyperlink"/>
            <w:rFonts w:ascii="Times New Roman" w:hAnsi="Times New Roman" w:cs="Times New Roman"/>
            <w:noProof/>
            <w:sz w:val="24"/>
            <w:szCs w:val="24"/>
          </w:rPr>
          <w:t>173</w:t>
        </w:r>
      </w:hyperlink>
      <w:r w:rsidRPr="00122E05">
        <w:rPr>
          <w:rFonts w:ascii="Times New Roman" w:hAnsi="Times New Roman" w:cs="Times New Roman"/>
          <w:noProof/>
          <w:sz w:val="24"/>
          <w:szCs w:val="24"/>
        </w:rPr>
        <w:t>,</w:t>
      </w:r>
      <w:hyperlink w:anchor="_ENREF_250" w:tooltip="Dunning, 2014 #686" w:history="1">
        <w:r w:rsidRPr="00F77E2D">
          <w:rPr>
            <w:rStyle w:val="Hyperlink"/>
            <w:rFonts w:ascii="Times New Roman" w:hAnsi="Times New Roman" w:cs="Times New Roman"/>
            <w:noProof/>
            <w:sz w:val="24"/>
            <w:szCs w:val="24"/>
          </w:rPr>
          <w:t>250</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2D70BD" w:rsidRPr="00122E05" w:rsidRDefault="002D70BD" w:rsidP="002D70B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Evidence regarding the use of GLP-1 agonists and SGLT2i in elderly T2DM patients has been made recently available. The available data suggests that agents of both the classes provide good glycaemic control in patients with T2DM and can reduces CV risk. However, certain drawbacks such as cost, discomfort of injection with GLP-1 agonists, and increased risk of genital mycotic infections and urinary tract infections, hypovolaemia, postural hypotension and weight loss with SGLT2i may limit their usage in some frail elderly T2DM patients.</w:t>
      </w:r>
      <w:r w:rsidR="00DA7816" w:rsidRPr="00122E05">
        <w:rPr>
          <w:rFonts w:ascii="Times New Roman" w:hAnsi="Times New Roman" w:cs="Times New Roman"/>
          <w:sz w:val="24"/>
          <w:szCs w:val="24"/>
        </w:rPr>
        <w:fldChar w:fldCharType="begin"/>
      </w:r>
      <w:r w:rsidRPr="00122E05">
        <w:rPr>
          <w:rFonts w:ascii="Times New Roman" w:hAnsi="Times New Roman" w:cs="Times New Roman"/>
          <w:sz w:val="24"/>
          <w:szCs w:val="24"/>
        </w:rPr>
        <w:instrText xml:space="preserve"> ADDIN EN.CITE &lt;EndNote&gt;&lt;Cite&gt;&lt;Author&gt;Dunning&lt;/Author&gt;&lt;Year&gt;2014&lt;/Year&gt;&lt;RecNum&gt;686&lt;/RecNum&gt;&lt;DisplayText&gt;[250]&lt;/DisplayText&gt;&lt;record&gt;&lt;rec-number&gt;686&lt;/rec-number&gt;&lt;foreign-keys&gt;&lt;key app="EN" db-id="vtfx5a5p9szaf8etpdrpdx9rr22wxrrw00sv" timestamp="1575912687"&gt;686&lt;/key&gt;&lt;/foreign-keys&gt;&lt;ref-type name="Journal Article"&gt;17&lt;/ref-type&gt;&lt;contributors&gt;&lt;authors&gt;&lt;author&gt;Dunning, T.&lt;/author&gt;&lt;author&gt;Sinclair, A.&lt;/author&gt;&lt;author&gt;Colagiuri, S.&lt;/author&gt;&lt;/authors&gt;&lt;/contributors&gt;&lt;titles&gt;&lt;title&gt;New IDF Guideline for managing type 2 diabetes in older people&lt;/title&gt;&lt;secondary-title&gt;Diabetes Res Clin Pract&lt;/secondary-title&gt;&lt;alt-title&gt;Diabetes research and clinical practice&lt;/alt-title&gt;&lt;/titles&gt;&lt;periodical&gt;&lt;full-title&gt;Diabetes Res Clin Pract&lt;/full-title&gt;&lt;abbr-1&gt;Diabetes research and clinical practice&lt;/abbr-1&gt;&lt;/periodical&gt;&lt;alt-periodical&gt;&lt;full-title&gt;Diabetes Res Clin Pract&lt;/full-title&gt;&lt;abbr-1&gt;Diabetes research and clinical practice&lt;/abbr-1&gt;&lt;/alt-periodical&gt;&lt;pages&gt;538-40&lt;/pages&gt;&lt;volume&gt;103&lt;/volume&gt;&lt;number&gt;3&lt;/number&gt;&lt;edition&gt;2014/04/16&lt;/edition&gt;&lt;keywords&gt;&lt;keyword&gt;Aged&lt;/keyword&gt;&lt;keyword&gt;Diabetes Mellitus, Type 2/*therapy&lt;/keyword&gt;&lt;keyword&gt;Disease Management&lt;/keyword&gt;&lt;keyword&gt;Humans&lt;/keyword&gt;&lt;keyword&gt;*World Health Organization&lt;/keyword&gt;&lt;/keywords&gt;&lt;dates&gt;&lt;year&gt;2014&lt;/year&gt;&lt;pub-dates&gt;&lt;date&gt;Mar&lt;/date&gt;&lt;/pub-dates&gt;&lt;/dates&gt;&lt;isbn&gt;0168-8227&lt;/isbn&gt;&lt;accession-num&gt;24731476&lt;/accession-num&gt;&lt;urls&gt;&lt;/urls&gt;&lt;electronic-resource-num&gt;10.1016/j.diabres.2014.03.005&lt;/electronic-resource-num&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250" w:tooltip="Dunning, 2014 #686" w:history="1">
        <w:r w:rsidRPr="00F77E2D">
          <w:rPr>
            <w:rStyle w:val="Hyperlink"/>
            <w:rFonts w:ascii="Times New Roman" w:hAnsi="Times New Roman" w:cs="Times New Roman"/>
            <w:noProof/>
            <w:sz w:val="24"/>
            <w:szCs w:val="24"/>
          </w:rPr>
          <w:t>250</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2D70BD" w:rsidRPr="00122E05" w:rsidRDefault="002D70BD" w:rsidP="002D70B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Evidence suggests that basal insulin analogues such as glargine, detemir and degludec are effective and safe with less risk of hypoglycaemia and weight gain compared to NPH or Premix insulins.</w:t>
      </w:r>
      <w:r w:rsidR="00DA7816" w:rsidRPr="00122E05">
        <w:rPr>
          <w:rFonts w:ascii="Times New Roman" w:hAnsi="Times New Roman" w:cs="Times New Roman"/>
          <w:sz w:val="24"/>
          <w:szCs w:val="24"/>
        </w:rPr>
        <w:fldChar w:fldCharType="begin">
          <w:fldData xml:space="preserve">PEVuZE5vdGU+PENpdGU+PEF1dGhvcj5LYXJuaWVsaTwvQXV0aG9yPjxZZWFyPjIwMTM8L1llYXI+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</w:fldData>
        </w:fldChar>
      </w:r>
      <w:r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PEVuZE5vdGU+PENpdGU+PEF1dGhvcj5LYXJuaWVsaTwvQXV0aG9yPjxZZWFyPjIwMTM8L1llYXI+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</w:fldData>
        </w:fldChar>
      </w:r>
      <w:r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251" w:tooltip="Karnieli, 2013 #687" w:history="1">
        <w:r w:rsidRPr="00F77E2D">
          <w:rPr>
            <w:rStyle w:val="Hyperlink"/>
            <w:rFonts w:ascii="Times New Roman" w:hAnsi="Times New Roman" w:cs="Times New Roman"/>
            <w:noProof/>
            <w:sz w:val="24"/>
            <w:szCs w:val="24"/>
          </w:rPr>
          <w:t>251</w:t>
        </w:r>
      </w:hyperlink>
      <w:r w:rsidRPr="00122E05">
        <w:rPr>
          <w:rFonts w:ascii="Times New Roman" w:hAnsi="Times New Roman" w:cs="Times New Roman"/>
          <w:noProof/>
          <w:sz w:val="24"/>
          <w:szCs w:val="24"/>
        </w:rPr>
        <w:t>,</w:t>
      </w:r>
      <w:hyperlink w:anchor="_ENREF_252" w:tooltip="Pandya, 2013 #688" w:history="1">
        <w:r w:rsidRPr="00F77E2D">
          <w:rPr>
            <w:rStyle w:val="Hyperlink"/>
            <w:rFonts w:ascii="Times New Roman" w:hAnsi="Times New Roman" w:cs="Times New Roman"/>
            <w:noProof/>
            <w:sz w:val="24"/>
            <w:szCs w:val="24"/>
          </w:rPr>
          <w:t>252</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Moreover a pooled analysis from RCTs revealed that addition of modern insulin analogues compared to NPH insulin to oral antidiabetic drugs in older adults was effective with regards to lower risk of hypoglycaemia.</w:t>
      </w:r>
      <w:r w:rsidR="00DA7816" w:rsidRPr="00122E05">
        <w:rPr>
          <w:rFonts w:ascii="Times New Roman" w:hAnsi="Times New Roman" w:cs="Times New Roman"/>
          <w:sz w:val="24"/>
          <w:szCs w:val="24"/>
        </w:rPr>
        <w:fldChar w:fldCharType="begin">
          <w:fldData xml:space="preserve">PEVuZE5vdGU+PENpdGU+PEF1dGhvcj5MZWU8L0F1dGhvcj48WWVhcj4yMDEyPC9ZZWFyPjxSZWNO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</w:fldData>
        </w:fldChar>
      </w:r>
      <w:r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PEVuZE5vdGU+PENpdGU+PEF1dGhvcj5MZWU8L0F1dGhvcj48WWVhcj4yMDEyPC9ZZWFyPjxSZWNO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</w:fldData>
        </w:fldChar>
      </w:r>
      <w:r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253" w:tooltip="Lee, 2012 #689" w:history="1">
        <w:r w:rsidRPr="00F77E2D">
          <w:rPr>
            <w:rStyle w:val="Hyperlink"/>
            <w:rFonts w:ascii="Times New Roman" w:hAnsi="Times New Roman" w:cs="Times New Roman"/>
            <w:noProof/>
            <w:sz w:val="24"/>
            <w:szCs w:val="24"/>
          </w:rPr>
          <w:t>253</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2D70BD" w:rsidRPr="00122E05" w:rsidRDefault="002D70BD" w:rsidP="002D70B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Individualization of therapy is highly desirable based on risk of hypoglycaemia, comorbidities, functionality, cost, and personal preference in elderly diabetics.</w:t>
      </w:r>
    </w:p>
    <w:p w:rsidR="002D70BD" w:rsidRPr="00122E05" w:rsidRDefault="002D70BD" w:rsidP="002D70BD">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BMI</w:t>
      </w:r>
    </w:p>
    <w:p w:rsidR="002D70BD" w:rsidRPr="00122E05" w:rsidRDefault="002D70BD" w:rsidP="002D70B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While prescribing pharmacological treatments for overweight or obese patients with T2DM, providers should first consider anti-diabetes medications which cause either weight loss or weight neutrality.GLP-1 agonists, SGLT2i are associated with weight loss while DPP-4 inhibitors and AGIs appear to be weight neutral.</w:t>
      </w:r>
      <w:r w:rsidR="00DA7816" w:rsidRPr="00122E05">
        <w:rPr>
          <w:rFonts w:ascii="Times New Roman" w:hAnsi="Times New Roman" w:cs="Times New Roman"/>
          <w:sz w:val="24"/>
          <w:szCs w:val="24"/>
        </w:rPr>
        <w:fldChar w:fldCharType="begin"/>
      </w:r>
      <w:r w:rsidRPr="00122E05">
        <w:rPr>
          <w:rFonts w:ascii="Times New Roman" w:hAnsi="Times New Roman" w:cs="Times New Roman"/>
          <w:sz w:val="24"/>
          <w:szCs w:val="24"/>
        </w:rPr>
        <w:instrText xml:space="preserve"> ADDIN EN.CITE &lt;EndNote&gt;&lt;Cite&gt;&lt;Year&gt;2019&lt;/Year&gt;&lt;RecNum&gt;690&lt;/RecNum&gt;&lt;DisplayText&gt;[254,255]&lt;/DisplayText&gt;&lt;record&gt;&lt;rec-number&gt;690&lt;/rec-number&gt;&lt;foreign-keys&gt;&lt;key app="EN" db-id="vtfx5a5p9szaf8etpdrpdx9rr22wxrrw00sv" timestamp="1575912688"&gt;690&lt;/key&gt;&lt;/foreign-keys&gt;&lt;ref-type name="Journal Article"&gt;17&lt;/ref-type&gt;&lt;contributors&gt;&lt;/contributors&gt;&lt;titles&gt;&lt;title&gt;8. Obesity Management for the Treatment of Type 2 Diabetes: Standards of Medical Care in Diabetes-2019&lt;/title&gt;&lt;secondary-title&gt;Diabetes Care&lt;/secondary-title&gt;&lt;alt-title&gt;Diabetes care&lt;/alt-title&gt;&lt;/titles&gt;&lt;periodical&gt;&lt;full-title&gt;Diabetes Care&lt;/full-title&gt;&lt;/periodical&gt;&lt;alt-periodical&gt;&lt;full-title&gt;Diabetes Care&lt;/full-title&gt;&lt;/alt-periodical&gt;&lt;pages&gt;S81-s89&lt;/pages&gt;&lt;volume&gt;42&lt;/volume&gt;&lt;number&gt;Suppl 1&lt;/number&gt;&lt;edition&gt;2018/12/19&lt;/edition&gt;&lt;dates&gt;&lt;year&gt;2019&lt;/year&gt;&lt;pub-dates&gt;&lt;date&gt;Jan&lt;/date&gt;&lt;/pub-dates&gt;&lt;/dates&gt;&lt;isbn&gt;0149-5992&lt;/isbn&gt;&lt;accession-num&gt;30559234&lt;/accession-num&gt;&lt;urls&gt;&lt;/urls&gt;&lt;electronic-resource-num&gt;10.2337/dc19-S008&lt;/electronic-resource-num&gt;&lt;remote-database-provider&gt;NLM&lt;/remote-database-provider&gt;&lt;language&gt;eng&lt;/language&gt;&lt;/record&gt;&lt;/Cite&gt;&lt;Cite&gt;&lt;Author&gt;Svacina&lt;/Author&gt;&lt;Year&gt;2011&lt;/Year&gt;&lt;RecNum&gt;691&lt;/RecNum&gt;&lt;record&gt;&lt;rec-number&gt;691&lt;/rec-number&gt;&lt;foreign-keys&gt;&lt;key app="EN" db-id="vtfx5a5p9szaf8etpdrpdx9rr22wxrrw00sv" timestamp="1575912688"&gt;691&lt;/key&gt;&lt;/foreign-keys&gt;&lt;ref-type name="Journal Article"&gt;17&lt;/ref-type&gt;&lt;contributors&gt;&lt;authors&gt;&lt;author&gt;Svacina, S&lt;/author&gt;&lt;/authors&gt;&lt;/contributors&gt;&lt;titles&gt;&lt;title&gt;Treatment of obese diabetics&lt;/title&gt;&lt;secondary-title&gt;Advances in experimental medicine and biology&lt;/secondary-title&gt;&lt;/titles&gt;&lt;periodical&gt;&lt;full-title&gt;Advances in experimental medicine and biology&lt;/full-title&gt;&lt;/periodical&gt;&lt;pages&gt;459-64&lt;/pages&gt;&lt;volume&gt;771&lt;/volume&gt;&lt;dates&gt;&lt;year&gt;2011&lt;/year&gt;&lt;/dates&gt;&lt;urls&gt;&lt;/urls&gt;&lt;/record&gt;&lt;/Cite&gt;&lt;/EndNote&gt;</w:instrText>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254" w:tooltip=", 2019 #690" w:history="1">
        <w:r w:rsidRPr="00F77E2D">
          <w:rPr>
            <w:rStyle w:val="Hyperlink"/>
            <w:rFonts w:ascii="Times New Roman" w:hAnsi="Times New Roman" w:cs="Times New Roman"/>
            <w:noProof/>
            <w:sz w:val="24"/>
            <w:szCs w:val="24"/>
          </w:rPr>
          <w:t>254</w:t>
        </w:r>
      </w:hyperlink>
      <w:r w:rsidRPr="00122E05">
        <w:rPr>
          <w:rFonts w:ascii="Times New Roman" w:hAnsi="Times New Roman" w:cs="Times New Roman"/>
          <w:noProof/>
          <w:sz w:val="24"/>
          <w:szCs w:val="24"/>
        </w:rPr>
        <w:t>,</w:t>
      </w:r>
      <w:hyperlink w:anchor="_ENREF_255" w:tooltip="Svacina, 2011 #691" w:history="1">
        <w:r w:rsidRPr="00F77E2D">
          <w:rPr>
            <w:rStyle w:val="Hyperlink"/>
            <w:rFonts w:ascii="Times New Roman" w:hAnsi="Times New Roman" w:cs="Times New Roman"/>
            <w:noProof/>
            <w:sz w:val="24"/>
            <w:szCs w:val="24"/>
          </w:rPr>
          <w:t>255</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A systematic review and meta-analysis of 62 randomized trials revealed that, when compared to other antidiabetic agents, SGLT2i and GLP-1 agonists were associated with clinically significant body weight loss </w:t>
      </w:r>
      <w:r w:rsidRPr="00122E05">
        <w:rPr>
          <w:rFonts w:ascii="Times New Roman" w:hAnsi="Times New Roman" w:cs="Times New Roman"/>
          <w:sz w:val="24"/>
          <w:szCs w:val="24"/>
          <w:shd w:val="clear" w:color="auto" w:fill="FFFFFF"/>
        </w:rPr>
        <w:t>(range, 1.15–2.26 kg) as add-on to metformin.</w:t>
      </w:r>
      <w:r w:rsidR="00DA7816" w:rsidRPr="00122E05">
        <w:rPr>
          <w:rFonts w:ascii="Times New Roman" w:hAnsi="Times New Roman" w:cs="Times New Roman"/>
          <w:sz w:val="24"/>
          <w:szCs w:val="24"/>
          <w:shd w:val="clear" w:color="auto" w:fill="FFFFFF"/>
        </w:rPr>
        <w:fldChar w:fldCharType="begin">
          <w:fldData xml:space="preserve">PEVuZE5vdGU+PENpdGU+PEF1dGhvcj5NZWFybnM8L0F1dGhvcj48WWVhcj4yMDE1PC9ZZWFyPjxS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</w:fldData>
        </w:fldChar>
      </w:r>
      <w:r w:rsidRPr="00122E05">
        <w:rPr>
          <w:rFonts w:ascii="Times New Roman" w:hAnsi="Times New Roman" w:cs="Times New Roman"/>
          <w:sz w:val="24"/>
          <w:szCs w:val="24"/>
          <w:shd w:val="clear" w:color="auto" w:fill="FFFFFF"/>
        </w:rPr>
        <w:instrText xml:space="preserve"> ADDIN EN.CITE </w:instrText>
      </w:r>
      <w:r w:rsidR="00DA7816" w:rsidRPr="00122E05">
        <w:rPr>
          <w:rFonts w:ascii="Times New Roman" w:hAnsi="Times New Roman" w:cs="Times New Roman"/>
          <w:sz w:val="24"/>
          <w:szCs w:val="24"/>
          <w:shd w:val="clear" w:color="auto" w:fill="FFFFFF"/>
        </w:rPr>
        <w:fldChar w:fldCharType="begin">
          <w:fldData xml:space="preserve">PEVuZE5vdGU+PENpdGU+PEF1dGhvcj5NZWFybnM8L0F1dGhvcj48WWVhcj4yMDE1PC9ZZWFyPjxS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</w:fldData>
        </w:fldChar>
      </w:r>
      <w:r w:rsidRPr="00122E05">
        <w:rPr>
          <w:rFonts w:ascii="Times New Roman" w:hAnsi="Times New Roman" w:cs="Times New Roman"/>
          <w:sz w:val="24"/>
          <w:szCs w:val="24"/>
          <w:shd w:val="clear" w:color="auto" w:fill="FFFFFF"/>
        </w:rPr>
        <w:instrText xml:space="preserve"> ADDIN EN.CITE.DATA </w:instrText>
      </w:r>
      <w:r w:rsidR="00DA7816" w:rsidRPr="00122E05">
        <w:rPr>
          <w:rFonts w:ascii="Times New Roman" w:hAnsi="Times New Roman" w:cs="Times New Roman"/>
          <w:sz w:val="24"/>
          <w:szCs w:val="24"/>
          <w:shd w:val="clear" w:color="auto" w:fill="FFFFFF"/>
        </w:rPr>
      </w:r>
      <w:r w:rsidR="00DA7816" w:rsidRPr="00122E05">
        <w:rPr>
          <w:rFonts w:ascii="Times New Roman" w:hAnsi="Times New Roman" w:cs="Times New Roman"/>
          <w:sz w:val="24"/>
          <w:szCs w:val="24"/>
          <w:shd w:val="clear" w:color="auto" w:fill="FFFFFF"/>
        </w:rPr>
        <w:fldChar w:fldCharType="end"/>
      </w:r>
      <w:r w:rsidR="00DA7816" w:rsidRPr="00122E05">
        <w:rPr>
          <w:rFonts w:ascii="Times New Roman" w:hAnsi="Times New Roman" w:cs="Times New Roman"/>
          <w:sz w:val="24"/>
          <w:szCs w:val="24"/>
          <w:shd w:val="clear" w:color="auto" w:fill="FFFFFF"/>
        </w:rPr>
      </w:r>
      <w:r w:rsidR="00DA7816" w:rsidRPr="00122E05">
        <w:rPr>
          <w:rFonts w:ascii="Times New Roman" w:hAnsi="Times New Roman" w:cs="Times New Roman"/>
          <w:sz w:val="24"/>
          <w:szCs w:val="24"/>
          <w:shd w:val="clear" w:color="auto" w:fill="FFFFFF"/>
        </w:rPr>
        <w:fldChar w:fldCharType="separate"/>
      </w:r>
      <w:r w:rsidRPr="00122E05">
        <w:rPr>
          <w:rFonts w:ascii="Times New Roman" w:hAnsi="Times New Roman" w:cs="Times New Roman"/>
          <w:noProof/>
          <w:sz w:val="24"/>
          <w:szCs w:val="24"/>
          <w:shd w:val="clear" w:color="auto" w:fill="FFFFFF"/>
        </w:rPr>
        <w:t>[</w:t>
      </w:r>
      <w:hyperlink w:anchor="_ENREF_256" w:tooltip="Mearns, 2015 #692" w:history="1">
        <w:r w:rsidRPr="00F77E2D">
          <w:rPr>
            <w:rStyle w:val="Hyperlink"/>
            <w:rFonts w:ascii="Times New Roman" w:hAnsi="Times New Roman" w:cs="Times New Roman"/>
            <w:noProof/>
            <w:sz w:val="24"/>
            <w:szCs w:val="24"/>
            <w:shd w:val="clear" w:color="auto" w:fill="FFFFFF"/>
          </w:rPr>
          <w:t>256</w:t>
        </w:r>
      </w:hyperlink>
      <w:r w:rsidRPr="00122E05">
        <w:rPr>
          <w:rFonts w:ascii="Times New Roman" w:hAnsi="Times New Roman" w:cs="Times New Roman"/>
          <w:noProof/>
          <w:sz w:val="24"/>
          <w:szCs w:val="24"/>
          <w:shd w:val="clear" w:color="auto" w:fill="FFFFFF"/>
        </w:rPr>
        <w:t>]</w:t>
      </w:r>
      <w:r w:rsidR="00DA7816" w:rsidRPr="00122E05">
        <w:rPr>
          <w:rFonts w:ascii="Times New Roman" w:hAnsi="Times New Roman" w:cs="Times New Roman"/>
          <w:sz w:val="24"/>
          <w:szCs w:val="24"/>
          <w:shd w:val="clear" w:color="auto" w:fill="FFFFFF"/>
        </w:rPr>
        <w:fldChar w:fldCharType="end"/>
      </w:r>
    </w:p>
    <w:p w:rsidR="002D70BD" w:rsidRPr="00122E05" w:rsidRDefault="002D70BD" w:rsidP="002D70B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lastRenderedPageBreak/>
        <w:t>GLP-1 agonists and/or SGLT2i seems to be the best add on therapy for those having high BMI. This group of medications has highest weight reducing property in addition to excellent efficacy. A recent systematic review and mixed treatment comparison meta-analysis report thatGLP-1 agonists are associated with weight loss (–1.62 kg to –1.01 kg) in overweight or obese patients with T2DM with no difference in weight loss between different types of GLP-1 agonists.</w:t>
      </w:r>
      <w:r w:rsidR="00DA7816" w:rsidRPr="00122E05">
        <w:rPr>
          <w:rFonts w:ascii="Times New Roman" w:hAnsi="Times New Roman" w:cs="Times New Roman"/>
          <w:sz w:val="24"/>
          <w:szCs w:val="24"/>
        </w:rPr>
        <w:fldChar w:fldCharType="begin">
          <w:fldData xml:space="preserve">PEVuZE5vdGU+PENpdGU+PEF1dGhvcj5Qb3R0czwvQXV0aG9yPjxZZWFyPjIwMTU8L1llYXI+PFJl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</w:fldData>
        </w:fldChar>
      </w:r>
      <w:r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PEVuZE5vdGU+PENpdGU+PEF1dGhvcj5Qb3R0czwvQXV0aG9yPjxZZWFyPjIwMTU8L1llYXI+PFJl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</w:fldData>
        </w:fldChar>
      </w:r>
      <w:r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257" w:tooltip="Potts, 2015 #693" w:history="1">
        <w:r w:rsidRPr="00F77E2D">
          <w:rPr>
            <w:rStyle w:val="Hyperlink"/>
            <w:rFonts w:ascii="Times New Roman" w:hAnsi="Times New Roman" w:cs="Times New Roman"/>
            <w:noProof/>
            <w:sz w:val="24"/>
            <w:szCs w:val="24"/>
          </w:rPr>
          <w:t>257</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2D70BD" w:rsidRPr="00122E05" w:rsidRDefault="002D70BD" w:rsidP="002D70B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SGLT2i also have a weight reduction property. Evidence suggests that SGLT2i were associated with weight loss in patients with T2DM.</w:t>
      </w:r>
      <w:r w:rsidR="00DA7816" w:rsidRPr="00122E05">
        <w:rPr>
          <w:rFonts w:ascii="Times New Roman" w:hAnsi="Times New Roman" w:cs="Times New Roman"/>
          <w:sz w:val="24"/>
          <w:szCs w:val="24"/>
        </w:rPr>
        <w:fldChar w:fldCharType="begin">
          <w:fldData xml:space="preserve">PEVuZE5vdGU+PENpdGU+PEF1dGhvcj5Nb25hbWk8L0F1dGhvcj48WWVhcj4yMDE0PC9ZZWFyPjxS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</w:fldData>
        </w:fldChar>
      </w:r>
      <w:r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PEVuZE5vdGU+PENpdGU+PEF1dGhvcj5Nb25hbWk8L0F1dGhvcj48WWVhcj4yMDE0PC9ZZWFyPjxS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</w:fldData>
        </w:fldChar>
      </w:r>
      <w:r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258" w:tooltip="Monami, 2014 #694" w:history="1">
        <w:r w:rsidRPr="00F77E2D">
          <w:rPr>
            <w:rStyle w:val="Hyperlink"/>
            <w:rFonts w:ascii="Times New Roman" w:hAnsi="Times New Roman" w:cs="Times New Roman"/>
            <w:noProof/>
            <w:sz w:val="24"/>
            <w:szCs w:val="24"/>
          </w:rPr>
          <w:t>258</w:t>
        </w:r>
      </w:hyperlink>
      <w:r w:rsidRPr="00122E05">
        <w:rPr>
          <w:rFonts w:ascii="Times New Roman" w:hAnsi="Times New Roman" w:cs="Times New Roman"/>
          <w:noProof/>
          <w:sz w:val="24"/>
          <w:szCs w:val="24"/>
        </w:rPr>
        <w:t>,</w:t>
      </w:r>
      <w:hyperlink w:anchor="_ENREF_259" w:tooltip="Tosaki, 2017 #695" w:history="1">
        <w:r w:rsidRPr="00F77E2D">
          <w:rPr>
            <w:rStyle w:val="Hyperlink"/>
            <w:rFonts w:ascii="Times New Roman" w:hAnsi="Times New Roman" w:cs="Times New Roman"/>
            <w:noProof/>
            <w:sz w:val="24"/>
            <w:szCs w:val="24"/>
          </w:rPr>
          <w:t>259</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Agents of this class have an additional advantage of acceptable tolerance and can be given orally. However, a careful consideration should be taken with regards to known side effects such as recurrent genital infections, postural hypotension and dehydration especially in summer seasons. </w:t>
      </w:r>
    </w:p>
    <w:p w:rsidR="002D70BD" w:rsidRPr="00122E05" w:rsidRDefault="002D70BD" w:rsidP="002D70B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Gliptins are weight neutral and thus can be used as third line of agents.</w:t>
      </w:r>
      <w:r w:rsidR="00DA7816" w:rsidRPr="00122E05">
        <w:rPr>
          <w:rFonts w:ascii="Times New Roman" w:hAnsi="Times New Roman" w:cs="Times New Roman"/>
          <w:sz w:val="24"/>
          <w:szCs w:val="24"/>
        </w:rPr>
        <w:fldChar w:fldCharType="begin">
          <w:fldData xml:space="preserve">PEVuZE5vdGU+PENpdGU+PEF1dGhvcj5DaGVuPC9BdXRob3I+PFllYXI+MjAxNjwvWWVhcj48UmVj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</w:fldData>
        </w:fldChar>
      </w:r>
      <w:r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PEVuZE5vdGU+PENpdGU+PEF1dGhvcj5DaGVuPC9BdXRob3I+PFllYXI+MjAxNjwvWWVhcj48UmVj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</w:fldData>
        </w:fldChar>
      </w:r>
      <w:r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260" w:tooltip="Chen, 2016 #696" w:history="1">
        <w:r w:rsidRPr="00F77E2D">
          <w:rPr>
            <w:rStyle w:val="Hyperlink"/>
            <w:rFonts w:ascii="Times New Roman" w:hAnsi="Times New Roman" w:cs="Times New Roman"/>
            <w:noProof/>
            <w:sz w:val="24"/>
            <w:szCs w:val="24"/>
          </w:rPr>
          <w:t>260</w:t>
        </w:r>
      </w:hyperlink>
      <w:r w:rsidRPr="00122E05">
        <w:rPr>
          <w:rFonts w:ascii="Times New Roman" w:hAnsi="Times New Roman" w:cs="Times New Roman"/>
          <w:noProof/>
          <w:sz w:val="24"/>
          <w:szCs w:val="24"/>
        </w:rPr>
        <w:t>,</w:t>
      </w:r>
      <w:hyperlink w:anchor="_ENREF_261" w:tooltip="Kodera, 2017 #697" w:history="1">
        <w:r w:rsidRPr="00F77E2D">
          <w:rPr>
            <w:rStyle w:val="Hyperlink"/>
            <w:rFonts w:ascii="Times New Roman" w:hAnsi="Times New Roman" w:cs="Times New Roman"/>
            <w:noProof/>
            <w:sz w:val="24"/>
            <w:szCs w:val="24"/>
          </w:rPr>
          <w:t>261</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Newer agents such as teneligliptin treatment once daily led to significant and clinically meaningful reductions in HbA1c and PPG in Indian patients with T2DM.</w:t>
      </w:r>
      <w:r w:rsidR="00DA7816" w:rsidRPr="00122E05">
        <w:rPr>
          <w:rFonts w:ascii="Times New Roman" w:hAnsi="Times New Roman" w:cs="Times New Roman"/>
          <w:sz w:val="24"/>
          <w:szCs w:val="24"/>
        </w:rPr>
        <w:fldChar w:fldCharType="begin"/>
      </w:r>
      <w:r w:rsidRPr="00122E05">
        <w:rPr>
          <w:rFonts w:ascii="Times New Roman" w:hAnsi="Times New Roman" w:cs="Times New Roman"/>
          <w:sz w:val="24"/>
          <w:szCs w:val="24"/>
        </w:rPr>
        <w:instrText xml:space="preserve"> ADDIN EN.CITE &lt;EndNote&gt;&lt;Cite&gt;&lt;Author&gt;Agarwal&lt;/Author&gt;&lt;Year&gt;2018&lt;/Year&gt;&lt;RecNum&gt;381&lt;/RecNum&gt;&lt;DisplayText&gt;[262]&lt;/DisplayText&gt;&lt;record&gt;&lt;rec-number&gt;381&lt;/rec-number&gt;&lt;foreign-keys&gt;&lt;key app="EN" db-id="vtfx5a5p9szaf8etpdrpdx9rr22wxrrw00sv" timestamp="1566390906"&gt;381&lt;/key&gt;&lt;/foreign-keys&gt;&lt;ref-type name="Journal Article"&gt;17&lt;/ref-type&gt;&lt;contributors&gt;&lt;authors&gt;&lt;author&gt;Agarwal, P.&lt;/author&gt;&lt;author&gt;Jindal, C.&lt;/author&gt;&lt;author&gt;Sapakal, V.&lt;/author&gt;&lt;/authors&gt;&lt;/contributors&gt;&lt;auth-address&gt;Department of Medical Services, Glenmark Pharmaceuticals Limited, Mumbai, Maharashtra, India.&lt;/auth-address&gt;&lt;titles&gt;&lt;title&gt;Efficacy and Safety of Teneligliptin in Indian Patients with Inadequately Controlled Type 2 Diabetes Mellitus: A Randomized, Double-blind Study&lt;/title&gt;&lt;secondary-title&gt;Indian J Endocrinol Metab&lt;/secondary-title&gt;&lt;alt-title&gt;Indian J Endocrinol Metab&lt;/alt-title&gt;&lt;/titles&gt;&lt;periodical&gt;&lt;full-title&gt;Indian J Endocrinol Metab&lt;/full-title&gt;&lt;/periodical&gt;&lt;alt-periodical&gt;&lt;full-title&gt;Indian J Endocrinol Metab&lt;/full-title&gt;&lt;/alt-periodical&gt;&lt;pages&gt;41-46&lt;/pages&gt;&lt;volume&gt;22&lt;/volume&gt;&lt;number&gt;1&lt;/number&gt;&lt;keywords&gt;&lt;keyword&gt;Glycemic control&lt;/keyword&gt;&lt;keyword&gt;teneligliptin&lt;/keyword&gt;&lt;keyword&gt;treatment naive&lt;/keyword&gt;&lt;keyword&gt;type 2 diabetes mellitus&lt;/keyword&gt;&lt;/keywords&gt;&lt;dates&gt;&lt;year&gt;2018&lt;/year&gt;&lt;pub-dates&gt;&lt;date&gt;Jan-Feb&lt;/date&gt;&lt;/pub-dates&gt;&lt;/dates&gt;&lt;publisher&gt;Medknow Publications &amp;amp; Media Pvt Ltd&lt;/publisher&gt;&lt;isbn&gt;2230-8210 (Print)&amp;#xD;2230-9500 (Linking)&lt;/isbn&gt;&lt;accession-num&gt;29535935&lt;/accession-num&gt;&lt;urls&gt;&lt;related-urls&gt;&lt;url&gt;https://www.ncbi.nlm.nih.gov/pubmed/29535935&lt;/url&gt;&lt;/related-urls&gt;&lt;/urls&gt;&lt;custom2&gt;PMC5838908&lt;/custom2&gt;&lt;electronic-resource-num&gt;10.4103/ijem.IJEM_97_16&lt;/electronic-resource-num&gt;&lt;remote-database-name&gt;PubMed&lt;/remote-database-name&gt;&lt;language&gt;eng&lt;/language&gt;&lt;/record&gt;&lt;/Cite&gt;&lt;/EndNote&gt;</w:instrText>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262" w:tooltip="Agarwal, 2018 #381" w:history="1">
        <w:r w:rsidRPr="00F77E2D">
          <w:rPr>
            <w:rStyle w:val="Hyperlink"/>
            <w:rFonts w:ascii="Times New Roman" w:hAnsi="Times New Roman" w:cs="Times New Roman"/>
            <w:noProof/>
            <w:sz w:val="24"/>
            <w:szCs w:val="24"/>
          </w:rPr>
          <w:t>262</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2D70BD" w:rsidRPr="00122E05" w:rsidRDefault="002D70BD" w:rsidP="002D70B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Use of newer SUs such as gliclazide MR and glimiperide compared to older SUs and other OADs do not result in significant weight gain in patients with T2DM.</w:t>
      </w:r>
      <w:r w:rsidR="00DA7816" w:rsidRPr="00122E05">
        <w:rPr>
          <w:rFonts w:ascii="Times New Roman" w:hAnsi="Times New Roman" w:cs="Times New Roman"/>
          <w:sz w:val="24"/>
          <w:szCs w:val="24"/>
        </w:rPr>
        <w:fldChar w:fldCharType="begin">
          <w:fldData xml:space="preserve">PEVuZE5vdGU+PENpdGU+PEF1dGhvcj5IYXNzYW5laW48L0F1dGhvcj48WWVhcj4yMDE0PC9ZZWFy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</w:fldData>
        </w:fldChar>
      </w:r>
      <w:r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PEVuZE5vdGU+PENpdGU+PEF1dGhvcj5IYXNzYW5laW48L0F1dGhvcj48WWVhcj4yMDE0PC9ZZWFy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</w:fldData>
        </w:fldChar>
      </w:r>
      <w:r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263" w:tooltip="Hassanein, 2014 #698" w:history="1">
        <w:r w:rsidRPr="00F77E2D">
          <w:rPr>
            <w:rStyle w:val="Hyperlink"/>
            <w:rFonts w:ascii="Times New Roman" w:hAnsi="Times New Roman" w:cs="Times New Roman"/>
            <w:noProof/>
            <w:sz w:val="24"/>
            <w:szCs w:val="24"/>
          </w:rPr>
          <w:t>263-265</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2D70BD" w:rsidRPr="00122E05" w:rsidRDefault="002D70BD" w:rsidP="002D70B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The lean patients with T2DM with low-normal body mass index (&lt; 18). are a distinct group of patients. These patients are usually younger age at onset, have more prevalent use of insulin, higher prevalence in males and higher rates of cigarette smoking and alcohol abuse.</w:t>
      </w:r>
      <w:r w:rsidR="00DA7816" w:rsidRPr="00122E05">
        <w:rPr>
          <w:rFonts w:ascii="Times New Roman" w:hAnsi="Times New Roman" w:cs="Times New Roman"/>
          <w:sz w:val="24"/>
          <w:szCs w:val="24"/>
        </w:rPr>
        <w:fldChar w:fldCharType="begin"/>
      </w:r>
      <w:r w:rsidRPr="00122E05">
        <w:rPr>
          <w:rFonts w:ascii="Times New Roman" w:hAnsi="Times New Roman" w:cs="Times New Roman"/>
          <w:sz w:val="24"/>
          <w:szCs w:val="24"/>
        </w:rPr>
        <w:instrText xml:space="preserve"> ADDIN EN.CITE &lt;EndNote&gt;&lt;Cite&gt;&lt;Author&gt;George&lt;/Author&gt;&lt;Year&gt;2015&lt;/Year&gt;&lt;RecNum&gt;380&lt;/RecNum&gt;&lt;DisplayText&gt;[266]&lt;/DisplayText&gt;&lt;record&gt;&lt;rec-number&gt;380&lt;/rec-number&gt;&lt;foreign-keys&gt;&lt;key app="EN" db-id="vtfx5a5p9szaf8etpdrpdx9rr22wxrrw00sv" timestamp="1566390493"&gt;380&lt;/key&gt;&lt;/foreign-keys&gt;&lt;ref-type name="Journal Article"&gt;17&lt;/ref-type&gt;&lt;contributors&gt;&lt;authors&gt;&lt;author&gt;George, A. M.&lt;/author&gt;&lt;author&gt;Jacob, A. G.&lt;/author&gt;&lt;author&gt;Fogelfeld, L.&lt;/author&gt;&lt;/authors&gt;&lt;/contributors&gt;&lt;auth-address&gt;Amrutha Mary George, Amith George Jacob, Leon Fogelfeld, Division of Endocrinology, John H Stroger Hospital of Cook County, Chicago, IL 60612, United States.&lt;/auth-address&gt;&lt;titles&gt;&lt;title&gt;Lean diabetes mellitus: An emerging entity in the era of obesity&lt;/title&gt;&lt;secondary-title&gt;World J Diabetes&lt;/secondary-title&gt;&lt;/titles&gt;&lt;periodical&gt;&lt;full-title&gt;World J Diabetes&lt;/full-title&gt;&lt;/periodical&gt;&lt;pages&gt;613-20&lt;/pages&gt;&lt;volume&gt;6&lt;/volume&gt;&lt;number&gt;4&lt;/number&gt;&lt;keywords&gt;&lt;keyword&gt;Beta cell failure&lt;/keyword&gt;&lt;keyword&gt;Ketosis resistant diabetes of young&lt;/keyword&gt;&lt;keyword&gt;Lean diabetes&lt;/keyword&gt;&lt;keyword&gt;Obesity paradox&lt;/keyword&gt;&lt;keyword&gt;Sarcopenic obesity&lt;/keyword&gt;&lt;/keywords&gt;&lt;dates&gt;&lt;year&gt;2015&lt;/year&gt;&lt;pub-dates&gt;&lt;date&gt;May 15&lt;/date&gt;&lt;/pub-dates&gt;&lt;/dates&gt;&lt;isbn&gt;1948-9358 (Print)&amp;#xD;1948-9358 (Linking)&lt;/isbn&gt;&lt;accession-num&gt;25987958&lt;/accession-num&gt;&lt;urls&gt;&lt;related-urls&gt;&lt;url&gt;https://www.ncbi.nlm.nih.gov/pubmed/25987958&lt;/url&gt;&lt;/related-urls&gt;&lt;/urls&gt;&lt;custom2&gt;PMC4434081&lt;/custom2&gt;&lt;electronic-resource-num&gt;10.4239/wjd.v6.i4.613&lt;/electronic-resource-num&gt;&lt;/record&gt;&lt;/Cite&gt;&lt;/EndNote&gt;</w:instrText>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266" w:tooltip="George, 2015 #380" w:history="1">
        <w:r w:rsidRPr="00F77E2D">
          <w:rPr>
            <w:rStyle w:val="Hyperlink"/>
            <w:rFonts w:ascii="Times New Roman" w:hAnsi="Times New Roman" w:cs="Times New Roman"/>
            <w:noProof/>
            <w:sz w:val="24"/>
            <w:szCs w:val="24"/>
          </w:rPr>
          <w:t>266</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2D70BD" w:rsidRPr="00122E05" w:rsidRDefault="002D70BD" w:rsidP="002D70BD">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Complications (DKD)</w:t>
      </w:r>
    </w:p>
    <w:p w:rsidR="002D70BD" w:rsidRPr="00122E05" w:rsidRDefault="002D70BD" w:rsidP="002D70B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In patients with renal impairment, preference of therapy would be gliptins as add on therapy with metformin.Few of the gliptins need dose adjustment as per eGFR; linagliptin and teneligliptindoes not require any dose adjustment in renal disease.</w:t>
      </w:r>
      <w:r w:rsidR="00DA7816" w:rsidRPr="00122E05">
        <w:rPr>
          <w:rFonts w:ascii="Times New Roman" w:hAnsi="Times New Roman" w:cs="Times New Roman"/>
          <w:sz w:val="24"/>
          <w:szCs w:val="24"/>
        </w:rPr>
        <w:fldChar w:fldCharType="begin">
          <w:fldData xml:space="preserve">PEVuZE5vdGU+PENpdGU+PEF1dGhvcj5BYnViYWtlcjwvQXV0aG9yPjxZZWFyPjIwMTc8L1llYXI+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</w:fldData>
        </w:fldChar>
      </w:r>
      <w:r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PEVuZE5vdGU+PENpdGU+PEF1dGhvcj5BYnViYWtlcjwvQXV0aG9yPjxZZWFyPjIwMTc8L1llYXI+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</w:fldData>
        </w:fldChar>
      </w:r>
      <w:r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267" w:tooltip="Abubaker, 2017 #701" w:history="1">
        <w:r w:rsidRPr="00F77E2D">
          <w:rPr>
            <w:rStyle w:val="Hyperlink"/>
            <w:rFonts w:ascii="Times New Roman" w:hAnsi="Times New Roman" w:cs="Times New Roman"/>
            <w:noProof/>
            <w:sz w:val="24"/>
            <w:szCs w:val="24"/>
          </w:rPr>
          <w:t>267-270</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2D70BD" w:rsidRPr="00122E05" w:rsidRDefault="002D70BD" w:rsidP="002D70B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Repaglinide is another agent which may be used across all stages of renal insufficiency. Similarly pioglitazones may be used in CKD; however, one has to be careful about fluid retention and CCF.</w:t>
      </w:r>
      <w:r w:rsidR="00DA7816" w:rsidRPr="00122E05">
        <w:rPr>
          <w:rFonts w:ascii="Times New Roman" w:hAnsi="Times New Roman" w:cs="Times New Roman"/>
          <w:sz w:val="24"/>
          <w:szCs w:val="24"/>
        </w:rPr>
        <w:fldChar w:fldCharType="begin">
          <w:fldData xml:space="preserve">PEVuZE5vdGU+PENpdGU+PEF1dGhvcj5Jb2FubmlkaXM8L0F1dGhvcj48WWVhcj4yMDE0PC9ZZWFy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</w:fldData>
        </w:fldChar>
      </w:r>
      <w:r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PEVuZE5vdGU+PENpdGU+PEF1dGhvcj5Jb2FubmlkaXM8L0F1dGhvcj48WWVhcj4yMDE0PC9ZZWFy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</w:fldData>
        </w:fldChar>
      </w:r>
      <w:r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271" w:tooltip="Ioannidis, 2014 #704" w:history="1">
        <w:r w:rsidRPr="00F77E2D">
          <w:rPr>
            <w:rStyle w:val="Hyperlink"/>
            <w:rFonts w:ascii="Times New Roman" w:hAnsi="Times New Roman" w:cs="Times New Roman"/>
            <w:noProof/>
            <w:sz w:val="24"/>
            <w:szCs w:val="24"/>
          </w:rPr>
          <w:t>271</w:t>
        </w:r>
      </w:hyperlink>
      <w:r w:rsidRPr="00122E05">
        <w:rPr>
          <w:rFonts w:ascii="Times New Roman" w:hAnsi="Times New Roman" w:cs="Times New Roman"/>
          <w:noProof/>
          <w:sz w:val="24"/>
          <w:szCs w:val="24"/>
        </w:rPr>
        <w:t>,</w:t>
      </w:r>
      <w:hyperlink w:anchor="_ENREF_272" w:tooltip="Madhu, 2011 #705" w:history="1">
        <w:r w:rsidRPr="00F77E2D">
          <w:rPr>
            <w:rStyle w:val="Hyperlink"/>
            <w:rFonts w:ascii="Times New Roman" w:hAnsi="Times New Roman" w:cs="Times New Roman"/>
            <w:noProof/>
            <w:sz w:val="24"/>
            <w:szCs w:val="24"/>
          </w:rPr>
          <w:t>272</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2D70BD" w:rsidRPr="00122E05" w:rsidRDefault="002D70BD" w:rsidP="002D70B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lastRenderedPageBreak/>
        <w:t>Short acting SUs like glipizide and gliclazide can be preferred in patients with moderate/severe renal impairment. Furthermore, in mild/moderate renal impairment, gliclazide MR and glimepiride can also be used, preferably at lower doses.</w:t>
      </w:r>
      <w:r w:rsidR="00DA7816" w:rsidRPr="00122E05">
        <w:rPr>
          <w:rFonts w:ascii="Times New Roman" w:hAnsi="Times New Roman" w:cs="Times New Roman"/>
          <w:sz w:val="24"/>
          <w:szCs w:val="24"/>
        </w:rPr>
        <w:fldChar w:fldCharType="begin">
          <w:fldData xml:space="preserve">PEVuZE5vdGU+PENpdGU+PEF1dGhvcj5LYWxyYTwvQXV0aG9yPjxZZWFyPjIwMTU8L1llYXI+PFJl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</w:fldData>
        </w:fldChar>
      </w:r>
      <w:r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PEVuZE5vdGU+PENpdGU+PEF1dGhvcj5LYWxyYTwvQXV0aG9yPjxZZWFyPjIwMTU8L1llYXI+PFJl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</w:fldData>
        </w:fldChar>
      </w:r>
      <w:r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173" w:tooltip="Kalra, 2015 #264" w:history="1">
        <w:r w:rsidRPr="00F77E2D">
          <w:rPr>
            <w:rStyle w:val="Hyperlink"/>
            <w:rFonts w:ascii="Times New Roman" w:hAnsi="Times New Roman" w:cs="Times New Roman"/>
            <w:noProof/>
            <w:sz w:val="24"/>
            <w:szCs w:val="24"/>
          </w:rPr>
          <w:t>173</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2D70BD" w:rsidRPr="00122E05" w:rsidRDefault="002D70BD" w:rsidP="002D70B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Although GLP-1 agonists, especially liraglutide and dulaglutide are recommended up to eGFR 15 ml/min, however, owing to their GI adverse effect, their use in renal insufficiency patients is practically limited.</w:t>
      </w:r>
      <w:r w:rsidR="00DA7816" w:rsidRPr="00122E05">
        <w:rPr>
          <w:rFonts w:ascii="Times New Roman" w:hAnsi="Times New Roman" w:cs="Times New Roman"/>
          <w:sz w:val="24"/>
          <w:szCs w:val="24"/>
        </w:rPr>
        <w:fldChar w:fldCharType="begin"/>
      </w:r>
      <w:r w:rsidRPr="00122E05">
        <w:rPr>
          <w:rFonts w:ascii="Times New Roman" w:hAnsi="Times New Roman" w:cs="Times New Roman"/>
          <w:sz w:val="24"/>
          <w:szCs w:val="24"/>
        </w:rPr>
        <w:instrText xml:space="preserve"> ADDIN EN.CITE &lt;EndNote&gt;&lt;Cite&gt;&lt;Author&gt;Ioannidis&lt;/Author&gt;&lt;Year&gt;2014&lt;/Year&gt;&lt;RecNum&gt;704&lt;/RecNum&gt;&lt;DisplayText&gt;[271]&lt;/DisplayText&gt;&lt;record&gt;&lt;rec-number&gt;704&lt;/rec-number&gt;&lt;foreign-keys&gt;&lt;key app="EN" db-id="vtfx5a5p9szaf8etpdrpdx9rr22wxrrw00sv" timestamp="1575912689"&gt;704&lt;/key&gt;&lt;/foreign-keys&gt;&lt;ref-type name="Journal Article"&gt;17&lt;/ref-type&gt;&lt;contributors&gt;&lt;authors&gt;&lt;author&gt;Ioannidis, I.&lt;/author&gt;&lt;/authors&gt;&lt;/contributors&gt;&lt;auth-address&gt;Ioannis Ioannidis, 2 Department of Internal Medicine, Konstantopoulio Hospital, Nea Ionia, 14233 Athens, Greece.&lt;/auth-address&gt;&lt;titles&gt;&lt;title&gt;Diabetes treatment in patients with renal disease: Is the landscape clear enough?&lt;/title&gt;&lt;secondary-title&gt;World J Diabetes&lt;/secondary-title&gt;&lt;alt-title&gt;World journal of diabetes&lt;/alt-title&gt;&lt;/titles&gt;&lt;periodical&gt;&lt;full-title&gt;World J Diabetes&lt;/full-title&gt;&lt;/periodical&gt;&lt;alt-periodical&gt;&lt;full-title&gt;World Journal of Diabetes&lt;/full-title&gt;&lt;/alt-periodical&gt;&lt;pages&gt;651-8&lt;/pages&gt;&lt;volume&gt;5&lt;/volume&gt;&lt;number&gt;5&lt;/number&gt;&lt;edition&gt;2014/10/16&lt;/edition&gt;&lt;keywords&gt;&lt;keyword&gt;Antidiabetic drugs&lt;/keyword&gt;&lt;keyword&gt;Chronic kidney disease&lt;/keyword&gt;&lt;keyword&gt;Diabetes&lt;/keyword&gt;&lt;keyword&gt;Dipeptidyl peptidase 4 inhibitors&lt;/keyword&gt;&lt;keyword&gt;Metformin&lt;/keyword&gt;&lt;keyword&gt;Therapeutic algorithm&lt;/keyword&gt;&lt;/keywords&gt;&lt;dates&gt;&lt;year&gt;2014&lt;/year&gt;&lt;pub-dates&gt;&lt;date&gt;Oct 15&lt;/date&gt;&lt;/pub-dates&gt;&lt;/dates&gt;&lt;isbn&gt;1948-9358 (Print)&amp;#xD;1948-9358&lt;/isbn&gt;&lt;accession-num&gt;25317242&lt;/accession-num&gt;&lt;urls&gt;&lt;/urls&gt;&lt;custom2&gt;PMC4138588&lt;/custom2&gt;&lt;electronic-resource-num&gt;10.4239/wjd.v5.i5.651&lt;/electronic-resource-num&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271" w:tooltip="Ioannidis, 2014 #704" w:history="1">
        <w:r w:rsidRPr="00F77E2D">
          <w:rPr>
            <w:rStyle w:val="Hyperlink"/>
            <w:rFonts w:ascii="Times New Roman" w:hAnsi="Times New Roman" w:cs="Times New Roman"/>
            <w:noProof/>
            <w:sz w:val="24"/>
            <w:szCs w:val="24"/>
          </w:rPr>
          <w:t>271</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2D70BD" w:rsidRPr="00122E05" w:rsidRDefault="002D70BD" w:rsidP="002D70B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AGIs can be used in patients with mild to moderate renal disease up to eGFR&gt;30 ml/min.</w:t>
      </w:r>
      <w:r w:rsidR="00DA7816" w:rsidRPr="00122E05">
        <w:rPr>
          <w:rFonts w:ascii="Times New Roman" w:hAnsi="Times New Roman" w:cs="Times New Roman"/>
          <w:sz w:val="24"/>
          <w:szCs w:val="24"/>
        </w:rPr>
        <w:fldChar w:fldCharType="begin"/>
      </w:r>
      <w:r w:rsidRPr="00122E05">
        <w:rPr>
          <w:rFonts w:ascii="Times New Roman" w:hAnsi="Times New Roman" w:cs="Times New Roman"/>
          <w:sz w:val="24"/>
          <w:szCs w:val="24"/>
        </w:rPr>
        <w:instrText xml:space="preserve"> ADDIN EN.CITE &lt;EndNote&gt;&lt;Cite&gt;&lt;Author&gt;Madhu&lt;/Author&gt;&lt;Year&gt;2011&lt;/Year&gt;&lt;RecNum&gt;705&lt;/RecNum&gt;&lt;DisplayText&gt;[272]&lt;/DisplayText&gt;&lt;record&gt;&lt;rec-number&gt;705&lt;/rec-number&gt;&lt;foreign-keys&gt;&lt;key app="EN" db-id="vtfx5a5p9szaf8etpdrpdx9rr22wxrrw00sv" timestamp="1575912689"&gt;705&lt;/key&gt;&lt;/foreign-keys&gt;&lt;ref-type name="Journal Article"&gt;17&lt;/ref-type&gt;&lt;contributors&gt;&lt;authors&gt;&lt;author&gt;Madhu, SV&lt;/author&gt;&lt;/authors&gt;&lt;/contributors&gt;&lt;titles&gt;&lt;title&gt;Use of oral anti-diabetic agents in diabetes with chronic kidney disease&lt;/title&gt;&lt;secondary-title&gt;Medicine&lt;/secondary-title&gt;&lt;/titles&gt;&lt;periodical&gt;&lt;full-title&gt;Medicine&lt;/full-title&gt;&lt;/periodical&gt;&lt;pages&gt;157&lt;/pages&gt;&lt;dates&gt;&lt;year&gt;2011&lt;/year&gt;&lt;/dates&gt;&lt;urls&gt;&lt;/urls&gt;&lt;/record&gt;&lt;/Cite&gt;&lt;/EndNote&gt;</w:instrText>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272" w:tooltip="Madhu, 2011 #705" w:history="1">
        <w:r w:rsidRPr="00F77E2D">
          <w:rPr>
            <w:rStyle w:val="Hyperlink"/>
            <w:rFonts w:ascii="Times New Roman" w:hAnsi="Times New Roman" w:cs="Times New Roman"/>
            <w:noProof/>
            <w:sz w:val="24"/>
            <w:szCs w:val="24"/>
          </w:rPr>
          <w:t>272</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2D70BD" w:rsidRPr="00122E05" w:rsidRDefault="002D70BD" w:rsidP="002D70B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 xml:space="preserve">Insulin can be used in any stages of renal insufficiency. Insulin analogues are preferred over conventional insulins </w:t>
      </w:r>
      <w:r w:rsidR="00DA7816" w:rsidRPr="00122E05">
        <w:rPr>
          <w:rFonts w:ascii="Times New Roman" w:hAnsi="Times New Roman" w:cs="Times New Roman"/>
          <w:sz w:val="24"/>
          <w:szCs w:val="24"/>
        </w:rPr>
        <w:fldChar w:fldCharType="begin">
          <w:fldData xml:space="preserve">PEVuZE5vdGU+PENpdGU+PEF1dGhvcj5VcmF0YTwvQXV0aG9yPjxZZWFyPjIwMTU8L1llYXI+PFJl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</w:fldData>
        </w:fldChar>
      </w:r>
      <w:r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PEVuZE5vdGU+PENpdGU+PEF1dGhvcj5VcmF0YTwvQXV0aG9yPjxZZWFyPjIwMTU8L1llYXI+PFJl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</w:fldData>
        </w:fldChar>
      </w:r>
      <w:r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273" w:tooltip="Urata, 2015 #706" w:history="1">
        <w:r w:rsidRPr="00F77E2D">
          <w:rPr>
            <w:rStyle w:val="Hyperlink"/>
            <w:rFonts w:ascii="Times New Roman" w:hAnsi="Times New Roman" w:cs="Times New Roman"/>
            <w:noProof/>
            <w:sz w:val="24"/>
            <w:szCs w:val="24"/>
          </w:rPr>
          <w:t>273</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however, insulin doses may require reduction with falling eGFR and individualized HbA1c targets.</w:t>
      </w:r>
      <w:r w:rsidR="00DA7816" w:rsidRPr="00122E05">
        <w:rPr>
          <w:rFonts w:ascii="Times New Roman" w:hAnsi="Times New Roman" w:cs="Times New Roman"/>
          <w:sz w:val="24"/>
          <w:szCs w:val="24"/>
        </w:rPr>
        <w:fldChar w:fldCharType="begin">
          <w:fldData xml:space="preserve">PEVuZE5vdGU+PENpdGU+PFllYXI+MjAxMjwvWWVhcj48UmVjTnVtPjcwNzwvUmVjTnVtPjxEaXNw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</w:fldData>
        </w:fldChar>
      </w:r>
      <w:r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PEVuZE5vdGU+PENpdGU+PFllYXI+MjAxMjwvWWVhcj48UmVjTnVtPjcwNzwvUmVjTnVtPjxEaXNw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</w:fldData>
        </w:fldChar>
      </w:r>
      <w:r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274" w:tooltip=", 2012 #707" w:history="1">
        <w:r w:rsidRPr="00F77E2D">
          <w:rPr>
            <w:rStyle w:val="Hyperlink"/>
            <w:rFonts w:ascii="Times New Roman" w:hAnsi="Times New Roman" w:cs="Times New Roman"/>
            <w:noProof/>
            <w:sz w:val="24"/>
            <w:szCs w:val="24"/>
          </w:rPr>
          <w:t>274</w:t>
        </w:r>
      </w:hyperlink>
      <w:r w:rsidRPr="00122E05">
        <w:rPr>
          <w:rFonts w:ascii="Times New Roman" w:hAnsi="Times New Roman" w:cs="Times New Roman"/>
          <w:noProof/>
          <w:sz w:val="24"/>
          <w:szCs w:val="24"/>
        </w:rPr>
        <w:t>,</w:t>
      </w:r>
      <w:hyperlink w:anchor="_ENREF_275" w:tooltip="Abe, 2015 #708" w:history="1">
        <w:r w:rsidRPr="00F77E2D">
          <w:rPr>
            <w:rStyle w:val="Hyperlink"/>
            <w:rFonts w:ascii="Times New Roman" w:hAnsi="Times New Roman" w:cs="Times New Roman"/>
            <w:noProof/>
            <w:sz w:val="24"/>
            <w:szCs w:val="24"/>
          </w:rPr>
          <w:t>275</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2D70BD" w:rsidRPr="00122E05" w:rsidRDefault="002D70BD" w:rsidP="002D70B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Refer to DKD section for the dose modification for SGLT2i in patient s with DKD</w:t>
      </w:r>
    </w:p>
    <w:p w:rsidR="002D70BD" w:rsidRPr="00122E05" w:rsidRDefault="002D70BD" w:rsidP="002D70BD">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Duration of diabetes</w:t>
      </w:r>
    </w:p>
    <w:p w:rsidR="002D70BD" w:rsidRPr="00122E05" w:rsidRDefault="002D70BD" w:rsidP="002D70B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Patients with long-standing T2DM are difficult to treat because these patients often lack sufficient β-cell function to respond to secretagogues. Additionally they may have other comorbidities including renal impairment.</w:t>
      </w:r>
      <w:r w:rsidR="00DA7816" w:rsidRPr="00122E05">
        <w:rPr>
          <w:rFonts w:ascii="Times New Roman" w:hAnsi="Times New Roman" w:cs="Times New Roman"/>
          <w:sz w:val="24"/>
          <w:szCs w:val="24"/>
        </w:rPr>
        <w:fldChar w:fldCharType="begin"/>
      </w:r>
      <w:r w:rsidRPr="00122E05">
        <w:rPr>
          <w:rFonts w:ascii="Times New Roman" w:hAnsi="Times New Roman" w:cs="Times New Roman"/>
          <w:sz w:val="24"/>
          <w:szCs w:val="24"/>
        </w:rPr>
        <w:instrText xml:space="preserve"> ADDIN EN.CITE &lt;EndNote&gt;&lt;Cite&gt;&lt;Author&gt;Moghissi&lt;/Author&gt;&lt;Year&gt;2014&lt;/Year&gt;&lt;RecNum&gt;709&lt;/RecNum&gt;&lt;DisplayText&gt;[276]&lt;/DisplayText&gt;&lt;record&gt;&lt;rec-number&gt;709&lt;/rec-number&gt;&lt;foreign-keys&gt;&lt;key app="EN" db-id="vtfx5a5p9szaf8etpdrpdx9rr22wxrrw00sv" timestamp="1575912690"&gt;709&lt;/key&gt;&lt;/foreign-keys&gt;&lt;ref-type name="Journal Article"&gt;17&lt;/ref-type&gt;&lt;contributors&gt;&lt;authors&gt;&lt;author&gt;Moghissi, E. S.&lt;/author&gt;&lt;/authors&gt;&lt;/contributors&gt;&lt;auth-address&gt;University of California - Los Angeles, 4644 Lincoln Blvd, Marina del Rey, CA 90292. emoghissi@gmail.com.&lt;/auth-address&gt;&lt;titles&gt;&lt;title&gt;Treating patients with diabetes of long duration: GLP-1 receptor agonists and insulin in combination&lt;/title&gt;&lt;secondary-title&gt;J Am Osteopath Assoc&lt;/secondary-title&gt;&lt;alt-title&gt;The Journal of the American Osteopathic Association&lt;/alt-title&gt;&lt;/titles&gt;&lt;periodical&gt;&lt;full-title&gt;J Am Osteopath Assoc&lt;/full-title&gt;&lt;abbr-1&gt;The Journal of the American Osteopathic Association&lt;/abbr-1&gt;&lt;/periodical&gt;&lt;alt-periodical&gt;&lt;full-title&gt;J Am Osteopath Assoc&lt;/full-title&gt;&lt;abbr-1&gt;The Journal of the American Osteopathic Association&lt;/abbr-1&gt;&lt;/alt-periodical&gt;&lt;pages&gt;S22-9&lt;/pages&gt;&lt;volume&gt;114&lt;/volume&gt;&lt;number&gt;5 Suppl 2&lt;/number&gt;&lt;edition&gt;2014/04/29&lt;/edition&gt;&lt;keywords&gt;&lt;keyword&gt;Blood Glucose/drug effects/*metabolism&lt;/keyword&gt;&lt;keyword&gt;Diabetes Mellitus, Type 2/blood/*drug therapy&lt;/keyword&gt;&lt;keyword&gt;Drug Therapy, Combination&lt;/keyword&gt;&lt;keyword&gt;Glucagon-Like Peptide-1 Receptor&lt;/keyword&gt;&lt;keyword&gt;Glycated Hemoglobin A/metabolism&lt;/keyword&gt;&lt;keyword&gt;Humans&lt;/keyword&gt;&lt;keyword&gt;Hypoglycemic Agents/*therapeutic use&lt;/keyword&gt;&lt;keyword&gt;Insulin/*therapeutic use&lt;/keyword&gt;&lt;keyword&gt;Receptors, Glucagon/*agonists/blood&lt;/keyword&gt;&lt;keyword&gt;Time Factors&lt;/keyword&gt;&lt;keyword&gt;Treatment Outcome&lt;/keyword&gt;&lt;/keywords&gt;&lt;dates&gt;&lt;year&gt;2014&lt;/year&gt;&lt;pub-dates&gt;&lt;date&gt;May&lt;/date&gt;&lt;/pub-dates&gt;&lt;/dates&gt;&lt;isbn&gt;0098-6151&lt;/isbn&gt;&lt;accession-num&gt;24769505&lt;/accession-num&gt;&lt;urls&gt;&lt;/urls&gt;&lt;electronic-resource-num&gt;10.7556/jaoa.2014.086&lt;/electronic-resource-num&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276" w:tooltip="Moghissi, 2014 #709" w:history="1">
        <w:r w:rsidRPr="00F77E2D">
          <w:rPr>
            <w:rStyle w:val="Hyperlink"/>
            <w:rFonts w:ascii="Times New Roman" w:hAnsi="Times New Roman" w:cs="Times New Roman"/>
            <w:noProof/>
            <w:sz w:val="24"/>
            <w:szCs w:val="24"/>
          </w:rPr>
          <w:t>276</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2D70BD" w:rsidRPr="00122E05" w:rsidRDefault="002D70BD" w:rsidP="002D70B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Insulins are often used in patients with long-standing diabetes to address insulinopenic states.</w:t>
      </w:r>
      <w:r w:rsidR="00DA7816" w:rsidRPr="00122E05">
        <w:rPr>
          <w:rFonts w:ascii="Times New Roman" w:hAnsi="Times New Roman" w:cs="Times New Roman"/>
          <w:sz w:val="24"/>
          <w:szCs w:val="24"/>
        </w:rPr>
        <w:fldChar w:fldCharType="begin"/>
      </w:r>
      <w:r w:rsidRPr="00122E05">
        <w:rPr>
          <w:rFonts w:ascii="Times New Roman" w:hAnsi="Times New Roman" w:cs="Times New Roman"/>
          <w:sz w:val="24"/>
          <w:szCs w:val="24"/>
        </w:rPr>
        <w:instrText xml:space="preserve"> ADDIN EN.CITE &lt;EndNote&gt;&lt;Cite&gt;&lt;Author&gt;Moghissi&lt;/Author&gt;&lt;Year&gt;2014&lt;/Year&gt;&lt;RecNum&gt;709&lt;/RecNum&gt;&lt;DisplayText&gt;[276]&lt;/DisplayText&gt;&lt;record&gt;&lt;rec-number&gt;709&lt;/rec-number&gt;&lt;foreign-keys&gt;&lt;key app="EN" db-id="vtfx5a5p9szaf8etpdrpdx9rr22wxrrw00sv" timestamp="1575912690"&gt;709&lt;/key&gt;&lt;/foreign-keys&gt;&lt;ref-type name="Journal Article"&gt;17&lt;/ref-type&gt;&lt;contributors&gt;&lt;authors&gt;&lt;author&gt;Moghissi, E. S.&lt;/author&gt;&lt;/authors&gt;&lt;/contributors&gt;&lt;auth-address&gt;University of California - Los Angeles, 4644 Lincoln Blvd, Marina del Rey, CA 90292. emoghissi@gmail.com.&lt;/auth-address&gt;&lt;titles&gt;&lt;title&gt;Treating patients with diabetes of long duration: GLP-1 receptor agonists and insulin in combination&lt;/title&gt;&lt;secondary-title&gt;J Am Osteopath Assoc&lt;/secondary-title&gt;&lt;alt-title&gt;The Journal of the American Osteopathic Association&lt;/alt-title&gt;&lt;/titles&gt;&lt;periodical&gt;&lt;full-title&gt;J Am Osteopath Assoc&lt;/full-title&gt;&lt;abbr-1&gt;The Journal of the American Osteopathic Association&lt;/abbr-1&gt;&lt;/periodical&gt;&lt;alt-periodical&gt;&lt;full-title&gt;J Am Osteopath Assoc&lt;/full-title&gt;&lt;abbr-1&gt;The Journal of the American Osteopathic Association&lt;/abbr-1&gt;&lt;/alt-periodical&gt;&lt;pages&gt;S22-9&lt;/pages&gt;&lt;volume&gt;114&lt;/volume&gt;&lt;number&gt;5 Suppl 2&lt;/number&gt;&lt;edition&gt;2014/04/29&lt;/edition&gt;&lt;keywords&gt;&lt;keyword&gt;Blood Glucose/drug effects/*metabolism&lt;/keyword&gt;&lt;keyword&gt;Diabetes Mellitus, Type 2/blood/*drug therapy&lt;/keyword&gt;&lt;keyword&gt;Drug Therapy, Combination&lt;/keyword&gt;&lt;keyword&gt;Glucagon-Like Peptide-1 Receptor&lt;/keyword&gt;&lt;keyword&gt;Glycated Hemoglobin A/metabolism&lt;/keyword&gt;&lt;keyword&gt;Humans&lt;/keyword&gt;&lt;keyword&gt;Hypoglycemic Agents/*therapeutic use&lt;/keyword&gt;&lt;keyword&gt;Insulin/*therapeutic use&lt;/keyword&gt;&lt;keyword&gt;Receptors, Glucagon/*agonists/blood&lt;/keyword&gt;&lt;keyword&gt;Time Factors&lt;/keyword&gt;&lt;keyword&gt;Treatment Outcome&lt;/keyword&gt;&lt;/keywords&gt;&lt;dates&gt;&lt;year&gt;2014&lt;/year&gt;&lt;pub-dates&gt;&lt;date&gt;May&lt;/date&gt;&lt;/pub-dates&gt;&lt;/dates&gt;&lt;isbn&gt;0098-6151&lt;/isbn&gt;&lt;accession-num&gt;24769505&lt;/accession-num&gt;&lt;urls&gt;&lt;/urls&gt;&lt;electronic-resource-num&gt;10.7556/jaoa.2014.086&lt;/electronic-resource-num&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276" w:tooltip="Moghissi, 2014 #709" w:history="1">
        <w:r w:rsidRPr="00F77E2D">
          <w:rPr>
            <w:rStyle w:val="Hyperlink"/>
            <w:rFonts w:ascii="Times New Roman" w:hAnsi="Times New Roman" w:cs="Times New Roman"/>
            <w:noProof/>
            <w:sz w:val="24"/>
            <w:szCs w:val="24"/>
          </w:rPr>
          <w:t>276</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2D70BD" w:rsidRPr="00122E05" w:rsidRDefault="002D70BD" w:rsidP="002D70B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Incretin-based therapies, particularly GLP-1 agonists, also lowers HbA1c significantly and have lower risks of hypoglycaemia than insulin.</w:t>
      </w:r>
      <w:r w:rsidR="00DA7816" w:rsidRPr="00122E05">
        <w:rPr>
          <w:rFonts w:ascii="Times New Roman" w:hAnsi="Times New Roman" w:cs="Times New Roman"/>
          <w:sz w:val="24"/>
          <w:szCs w:val="24"/>
        </w:rPr>
        <w:fldChar w:fldCharType="begin"/>
      </w:r>
      <w:r w:rsidRPr="00122E05">
        <w:rPr>
          <w:rFonts w:ascii="Times New Roman" w:hAnsi="Times New Roman" w:cs="Times New Roman"/>
          <w:sz w:val="24"/>
          <w:szCs w:val="24"/>
        </w:rPr>
        <w:instrText xml:space="preserve"> ADDIN EN.CITE &lt;EndNote&gt;&lt;Cite&gt;&lt;Author&gt;Moghissi&lt;/Author&gt;&lt;Year&gt;2014&lt;/Year&gt;&lt;RecNum&gt;709&lt;/RecNum&gt;&lt;DisplayText&gt;[276]&lt;/DisplayText&gt;&lt;record&gt;&lt;rec-number&gt;709&lt;/rec-number&gt;&lt;foreign-keys&gt;&lt;key app="EN" db-id="vtfx5a5p9szaf8etpdrpdx9rr22wxrrw00sv" timestamp="1575912690"&gt;709&lt;/key&gt;&lt;/foreign-keys&gt;&lt;ref-type name="Journal Article"&gt;17&lt;/ref-type&gt;&lt;contributors&gt;&lt;authors&gt;&lt;author&gt;Moghissi, E. S.&lt;/author&gt;&lt;/authors&gt;&lt;/contributors&gt;&lt;auth-address&gt;University of California - Los Angeles, 4644 Lincoln Blvd, Marina del Rey, CA 90292. emoghissi@gmail.com.&lt;/auth-address&gt;&lt;titles&gt;&lt;title&gt;Treating patients with diabetes of long duration: GLP-1 receptor agonists and insulin in combination&lt;/title&gt;&lt;secondary-title&gt;J Am Osteopath Assoc&lt;/secondary-title&gt;&lt;alt-title&gt;The Journal of the American Osteopathic Association&lt;/alt-title&gt;&lt;/titles&gt;&lt;periodical&gt;&lt;full-title&gt;J Am Osteopath Assoc&lt;/full-title&gt;&lt;abbr-1&gt;The Journal of the American Osteopathic Association&lt;/abbr-1&gt;&lt;/periodical&gt;&lt;alt-periodical&gt;&lt;full-title&gt;J Am Osteopath Assoc&lt;/full-title&gt;&lt;abbr-1&gt;The Journal of the American Osteopathic Association&lt;/abbr-1&gt;&lt;/alt-periodical&gt;&lt;pages&gt;S22-9&lt;/pages&gt;&lt;volume&gt;114&lt;/volume&gt;&lt;number&gt;5 Suppl 2&lt;/number&gt;&lt;edition&gt;2014/04/29&lt;/edition&gt;&lt;keywords&gt;&lt;keyword&gt;Blood Glucose/drug effects/*metabolism&lt;/keyword&gt;&lt;keyword&gt;Diabetes Mellitus, Type 2/blood/*drug therapy&lt;/keyword&gt;&lt;keyword&gt;Drug Therapy, Combination&lt;/keyword&gt;&lt;keyword&gt;Glucagon-Like Peptide-1 Receptor&lt;/keyword&gt;&lt;keyword&gt;Glycated Hemoglobin A/metabolism&lt;/keyword&gt;&lt;keyword&gt;Humans&lt;/keyword&gt;&lt;keyword&gt;Hypoglycemic Agents/*therapeutic use&lt;/keyword&gt;&lt;keyword&gt;Insulin/*therapeutic use&lt;/keyword&gt;&lt;keyword&gt;Receptors, Glucagon/*agonists/blood&lt;/keyword&gt;&lt;keyword&gt;Time Factors&lt;/keyword&gt;&lt;keyword&gt;Treatment Outcome&lt;/keyword&gt;&lt;/keywords&gt;&lt;dates&gt;&lt;year&gt;2014&lt;/year&gt;&lt;pub-dates&gt;&lt;date&gt;May&lt;/date&gt;&lt;/pub-dates&gt;&lt;/dates&gt;&lt;isbn&gt;0098-6151&lt;/isbn&gt;&lt;accession-num&gt;24769505&lt;/accession-num&gt;&lt;urls&gt;&lt;/urls&gt;&lt;electronic-resource-num&gt;10.7556/jaoa.2014.086&lt;/electronic-resource-num&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276" w:tooltip="Moghissi, 2014 #709" w:history="1">
        <w:r w:rsidRPr="00F77E2D">
          <w:rPr>
            <w:rStyle w:val="Hyperlink"/>
            <w:rFonts w:ascii="Times New Roman" w:hAnsi="Times New Roman" w:cs="Times New Roman"/>
            <w:noProof/>
            <w:sz w:val="24"/>
            <w:szCs w:val="24"/>
          </w:rPr>
          <w:t>276</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Longer-acting GLP-1 agonists may be preferred over DPP-4 inhibitors as they are more effective than gliptins.</w:t>
      </w:r>
    </w:p>
    <w:p w:rsidR="002D70BD" w:rsidRPr="00122E05" w:rsidRDefault="002D70BD" w:rsidP="002D70B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SGLT2i may also be useful as second add on agent due to their insulin independent action.</w:t>
      </w:r>
      <w:r w:rsidR="00DA7816" w:rsidRPr="00122E05">
        <w:rPr>
          <w:rFonts w:ascii="Times New Roman" w:hAnsi="Times New Roman" w:cs="Times New Roman"/>
          <w:sz w:val="24"/>
          <w:szCs w:val="24"/>
        </w:rPr>
        <w:fldChar w:fldCharType="begin"/>
      </w:r>
      <w:r w:rsidRPr="00122E05">
        <w:rPr>
          <w:rFonts w:ascii="Times New Roman" w:hAnsi="Times New Roman" w:cs="Times New Roman"/>
          <w:sz w:val="24"/>
          <w:szCs w:val="24"/>
        </w:rPr>
        <w:instrText xml:space="preserve"> ADDIN EN.CITE &lt;EndNote&gt;&lt;Cite&gt;&lt;Author&gt;Kalra&lt;/Author&gt;&lt;Year&gt;2014&lt;/Year&gt;&lt;RecNum&gt;710&lt;/RecNum&gt;&lt;DisplayText&gt;[277]&lt;/DisplayText&gt;&lt;record&gt;&lt;rec-number&gt;710&lt;/rec-number&gt;&lt;foreign-keys&gt;&lt;key app="EN" db-id="vtfx5a5p9szaf8etpdrpdx9rr22wxrrw00sv" timestamp="1575912690"&gt;710&lt;/key&gt;&lt;/foreign-keys&gt;&lt;ref-type name="Journal Article"&gt;17&lt;/ref-type&gt;&lt;contributors&gt;&lt;authors&gt;&lt;author&gt;Kalra, S.&lt;/author&gt;&lt;/authors&gt;&lt;/contributors&gt;&lt;auth-address&gt;Bharti Hospital and B.R.I.D.E., Karnal, India, brideknl@gmail.com.&lt;/auth-address&gt;&lt;titles&gt;&lt;title&gt;Sodium Glucose Co-Transporter-2 (SGLT2) Inhibitors: A Review of Their Basic and Clinical Pharmacology&lt;/title&gt;&lt;secondary-title&gt;Diabetes Ther&lt;/secondary-title&gt;&lt;alt-title&gt;Diabetes therapy : research, treatment and education of diabetes and related disorders&lt;/alt-title&gt;&lt;/titles&gt;&lt;periodical&gt;&lt;full-title&gt;Diabetes Ther&lt;/full-title&gt;&lt;abbr-1&gt;Diabetes therapy : research, treatment and education of diabetes and related disorders&lt;/abbr-1&gt;&lt;/periodical&gt;&lt;alt-periodical&gt;&lt;full-title&gt;Diabetes Ther&lt;/full-title&gt;&lt;abbr-1&gt;Diabetes therapy : research, treatment and education of diabetes and related disorders&lt;/abbr-1&gt;&lt;/alt-periodical&gt;&lt;pages&gt;355-66&lt;/pages&gt;&lt;volume&gt;5&lt;/volume&gt;&lt;number&gt;2&lt;/number&gt;&lt;edition&gt;2014/11/27&lt;/edition&gt;&lt;dates&gt;&lt;year&gt;2014&lt;/year&gt;&lt;pub-dates&gt;&lt;date&gt;Dec&lt;/date&gt;&lt;/pub-dates&gt;&lt;/dates&gt;&lt;isbn&gt;1869-6953 (Print)&lt;/isbn&gt;&lt;accession-num&gt;25424969&lt;/accession-num&gt;&lt;urls&gt;&lt;/urls&gt;&lt;custom2&gt;PMC4269649&lt;/custom2&gt;&lt;electronic-resource-num&gt;10.1007/s13300-014-0089-4&lt;/electronic-resource-num&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277" w:tooltip="Kalra, 2014 #710" w:history="1">
        <w:r w:rsidRPr="00F77E2D">
          <w:rPr>
            <w:rStyle w:val="Hyperlink"/>
            <w:rFonts w:ascii="Times New Roman" w:hAnsi="Times New Roman" w:cs="Times New Roman"/>
            <w:noProof/>
            <w:sz w:val="24"/>
            <w:szCs w:val="24"/>
          </w:rPr>
          <w:t>277</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2D70BD" w:rsidRPr="00122E05" w:rsidRDefault="002D70BD" w:rsidP="002D70B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 xml:space="preserve">AGI’s can be also effective sometime owing to their beta-cell independent actions. </w:t>
      </w:r>
    </w:p>
    <w:p w:rsidR="002D70BD" w:rsidRPr="00122E05" w:rsidRDefault="002D70BD" w:rsidP="002D70BD">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Established CVD</w:t>
      </w:r>
    </w:p>
    <w:p w:rsidR="002D70BD" w:rsidRPr="00122E05" w:rsidRDefault="002D70BD" w:rsidP="002D70B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UKPDS-33 have suggested that intensive glycaemic control can reduce cardiovascular risk and microvascular complications in patients with T2DM.</w:t>
      </w:r>
      <w:r w:rsidR="00DA7816" w:rsidRPr="00122E05">
        <w:rPr>
          <w:rFonts w:ascii="Times New Roman" w:hAnsi="Times New Roman" w:cs="Times New Roman"/>
          <w:sz w:val="24"/>
          <w:szCs w:val="24"/>
        </w:rPr>
        <w:fldChar w:fldCharType="begin">
          <w:fldData xml:space="preserve">PEVuZE5vdGU+PENpdGU+PEF1dGhvcj5SYXk8L0F1dGhvcj48WWVhcj4yMDA5PC9ZZWFyPjxSZWNO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</w:fldData>
        </w:fldChar>
      </w:r>
      <w:r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PEVuZE5vdGU+PENpdGU+PEF1dGhvcj5SYXk8L0F1dGhvcj48WWVhcj4yMDA5PC9ZZWFyPjxSZWNO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</w:fldData>
        </w:fldChar>
      </w:r>
      <w:r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278" w:tooltip="Ray, 2009 #711" w:history="1">
        <w:r w:rsidRPr="00F77E2D">
          <w:rPr>
            <w:rStyle w:val="Hyperlink"/>
            <w:rFonts w:ascii="Times New Roman" w:hAnsi="Times New Roman" w:cs="Times New Roman"/>
            <w:noProof/>
            <w:sz w:val="24"/>
            <w:szCs w:val="24"/>
          </w:rPr>
          <w:t>278</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2D70BD" w:rsidRPr="00122E05" w:rsidRDefault="002D70BD" w:rsidP="002D70B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In patients with established CVD, GLP-1 analogues and SGLT2i with proven efficacy may be preferred.</w:t>
      </w:r>
      <w:r w:rsidR="00DA7816" w:rsidRPr="00122E05">
        <w:rPr>
          <w:rFonts w:ascii="Times New Roman" w:hAnsi="Times New Roman" w:cs="Times New Roman"/>
          <w:sz w:val="24"/>
          <w:szCs w:val="24"/>
        </w:rPr>
        <w:fldChar w:fldCharType="begin">
          <w:fldData xml:space="preserve">PEVuZE5vdGU+PENpdGU+PEF1dGhvcj5HZXJzdGVpbjwvQXV0aG9yPjxZZWFyPjIwMTg8L1llYXI+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==
</w:fldData>
        </w:fldChar>
      </w:r>
      <w:r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PEVuZE5vdGU+PENpdGU+PEF1dGhvcj5HZXJzdGVpbjwvQXV0aG9yPjxZZWFyPjIwMTg8L1llYXI+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==
</w:fldData>
        </w:fldChar>
      </w:r>
      <w:r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207" w:tooltip="Zinman, 2015 #289" w:history="1">
        <w:r w:rsidRPr="00F77E2D">
          <w:rPr>
            <w:rStyle w:val="Hyperlink"/>
            <w:rFonts w:ascii="Times New Roman" w:hAnsi="Times New Roman" w:cs="Times New Roman"/>
            <w:noProof/>
            <w:sz w:val="24"/>
            <w:szCs w:val="24"/>
          </w:rPr>
          <w:t>207</w:t>
        </w:r>
      </w:hyperlink>
      <w:r w:rsidRPr="00122E05">
        <w:rPr>
          <w:rFonts w:ascii="Times New Roman" w:hAnsi="Times New Roman" w:cs="Times New Roman"/>
          <w:noProof/>
          <w:sz w:val="24"/>
          <w:szCs w:val="24"/>
        </w:rPr>
        <w:t>,</w:t>
      </w:r>
      <w:hyperlink w:anchor="_ENREF_209" w:tooltip="Neal, 2017 #290" w:history="1">
        <w:r w:rsidRPr="00F77E2D">
          <w:rPr>
            <w:rStyle w:val="Hyperlink"/>
            <w:rFonts w:ascii="Times New Roman" w:hAnsi="Times New Roman" w:cs="Times New Roman"/>
            <w:noProof/>
            <w:sz w:val="24"/>
            <w:szCs w:val="24"/>
          </w:rPr>
          <w:t>209</w:t>
        </w:r>
      </w:hyperlink>
      <w:r w:rsidRPr="00122E05">
        <w:rPr>
          <w:rFonts w:ascii="Times New Roman" w:hAnsi="Times New Roman" w:cs="Times New Roman"/>
          <w:noProof/>
          <w:sz w:val="24"/>
          <w:szCs w:val="24"/>
        </w:rPr>
        <w:t>,</w:t>
      </w:r>
      <w:hyperlink w:anchor="_ENREF_279" w:tooltip="Gerstein, 2018 #712" w:history="1">
        <w:r w:rsidRPr="00F77E2D">
          <w:rPr>
            <w:rStyle w:val="Hyperlink"/>
            <w:rFonts w:ascii="Times New Roman" w:hAnsi="Times New Roman" w:cs="Times New Roman"/>
            <w:noProof/>
            <w:sz w:val="24"/>
            <w:szCs w:val="24"/>
          </w:rPr>
          <w:t>279-284</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2D70BD" w:rsidRPr="00122E05" w:rsidRDefault="002D70BD" w:rsidP="002D70B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In patients with heart failure and CKD, SGLT2i or GLP-1 agonists may be preferred unless contraindicated.</w:t>
      </w:r>
      <w:r w:rsidR="00DA7816" w:rsidRPr="00122E05">
        <w:rPr>
          <w:rFonts w:ascii="Times New Roman" w:hAnsi="Times New Roman" w:cs="Times New Roman"/>
          <w:sz w:val="24"/>
          <w:szCs w:val="24"/>
        </w:rPr>
        <w:fldChar w:fldCharType="begin">
          <w:fldData xml:space="preserve">PEVuZE5vdGU+PENpdGU+PEF1dGhvcj5NYWhhZmZleTwvQXV0aG9yPjxZZWFyPjIwMTk8L1llYXI+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</w:fldData>
        </w:fldChar>
      </w:r>
      <w:r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PEVuZE5vdGU+PENpdGU+PEF1dGhvcj5NYWhhZmZleTwvQXV0aG9yPjxZZWFyPjIwMTk8L1llYXI+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</w:fldData>
        </w:fldChar>
      </w:r>
      <w:r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207" w:tooltip="Zinman, 2015 #289" w:history="1">
        <w:r w:rsidRPr="00F77E2D">
          <w:rPr>
            <w:rStyle w:val="Hyperlink"/>
            <w:rFonts w:ascii="Times New Roman" w:hAnsi="Times New Roman" w:cs="Times New Roman"/>
            <w:noProof/>
            <w:sz w:val="24"/>
            <w:szCs w:val="24"/>
          </w:rPr>
          <w:t>207</w:t>
        </w:r>
      </w:hyperlink>
      <w:r w:rsidRPr="00122E05">
        <w:rPr>
          <w:rFonts w:ascii="Times New Roman" w:hAnsi="Times New Roman" w:cs="Times New Roman"/>
          <w:noProof/>
          <w:sz w:val="24"/>
          <w:szCs w:val="24"/>
        </w:rPr>
        <w:t>,</w:t>
      </w:r>
      <w:hyperlink w:anchor="_ENREF_209" w:tooltip="Neal, 2017 #290" w:history="1">
        <w:r w:rsidRPr="00F77E2D">
          <w:rPr>
            <w:rStyle w:val="Hyperlink"/>
            <w:rFonts w:ascii="Times New Roman" w:hAnsi="Times New Roman" w:cs="Times New Roman"/>
            <w:noProof/>
            <w:sz w:val="24"/>
            <w:szCs w:val="24"/>
          </w:rPr>
          <w:t>209</w:t>
        </w:r>
      </w:hyperlink>
      <w:r w:rsidRPr="00122E05">
        <w:rPr>
          <w:rFonts w:ascii="Times New Roman" w:hAnsi="Times New Roman" w:cs="Times New Roman"/>
          <w:noProof/>
          <w:sz w:val="24"/>
          <w:szCs w:val="24"/>
        </w:rPr>
        <w:t>,</w:t>
      </w:r>
      <w:hyperlink w:anchor="_ENREF_281" w:tooltip="Mahaffey, 2019 #714" w:history="1">
        <w:r w:rsidRPr="00F77E2D">
          <w:rPr>
            <w:rStyle w:val="Hyperlink"/>
            <w:rFonts w:ascii="Times New Roman" w:hAnsi="Times New Roman" w:cs="Times New Roman"/>
            <w:noProof/>
            <w:sz w:val="24"/>
            <w:szCs w:val="24"/>
          </w:rPr>
          <w:t>281</w:t>
        </w:r>
      </w:hyperlink>
      <w:r w:rsidRPr="00122E05">
        <w:rPr>
          <w:rFonts w:ascii="Times New Roman" w:hAnsi="Times New Roman" w:cs="Times New Roman"/>
          <w:noProof/>
          <w:sz w:val="24"/>
          <w:szCs w:val="24"/>
        </w:rPr>
        <w:t>,</w:t>
      </w:r>
      <w:hyperlink w:anchor="_ENREF_285" w:tooltip="Mosenzon, 2019 #595" w:history="1">
        <w:r w:rsidRPr="00F77E2D">
          <w:rPr>
            <w:rStyle w:val="Hyperlink"/>
            <w:rFonts w:ascii="Times New Roman" w:hAnsi="Times New Roman" w:cs="Times New Roman"/>
            <w:noProof/>
            <w:sz w:val="24"/>
            <w:szCs w:val="24"/>
          </w:rPr>
          <w:t>285</w:t>
        </w:r>
      </w:hyperlink>
      <w:r w:rsidRPr="00122E05">
        <w:rPr>
          <w:rFonts w:ascii="Times New Roman" w:hAnsi="Times New Roman" w:cs="Times New Roman"/>
          <w:noProof/>
          <w:sz w:val="24"/>
          <w:szCs w:val="24"/>
        </w:rPr>
        <w:t>,</w:t>
      </w:r>
      <w:hyperlink w:anchor="_ENREF_286" w:tooltip="Norhammar, 2019 #718" w:history="1">
        <w:r w:rsidRPr="00F77E2D">
          <w:rPr>
            <w:rStyle w:val="Hyperlink"/>
            <w:rFonts w:ascii="Times New Roman" w:hAnsi="Times New Roman" w:cs="Times New Roman"/>
            <w:noProof/>
            <w:sz w:val="24"/>
            <w:szCs w:val="24"/>
          </w:rPr>
          <w:t>286</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2D70BD" w:rsidRPr="00122E05" w:rsidRDefault="002D70BD" w:rsidP="002D70B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lastRenderedPageBreak/>
        <w:t xml:space="preserve">Pioglitazone has been shown in few studies to reduce CVD risk </w:t>
      </w:r>
      <w:r w:rsidR="00DA7816" w:rsidRPr="00122E05">
        <w:rPr>
          <w:rFonts w:ascii="Times New Roman" w:hAnsi="Times New Roman" w:cs="Times New Roman"/>
          <w:sz w:val="24"/>
          <w:szCs w:val="24"/>
        </w:rPr>
        <w:fldChar w:fldCharType="begin">
          <w:fldData xml:space="preserve">PEVuZE5vdGU+PENpdGU+PEF1dGhvcj5Eb3JtYW5keTwvQXV0aG9yPjxZZWFyPjIwMDU8L1llYXI+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==
</w:fldData>
        </w:fldChar>
      </w:r>
      <w:r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PEVuZE5vdGU+PENpdGU+PEF1dGhvcj5Eb3JtYW5keTwvQXV0aG9yPjxZZWFyPjIwMDU8L1llYXI+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==
</w:fldData>
        </w:fldChar>
      </w:r>
      <w:r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188" w:tooltip="Kernan, 2016 #278" w:history="1">
        <w:r w:rsidRPr="00F77E2D">
          <w:rPr>
            <w:rStyle w:val="Hyperlink"/>
            <w:rFonts w:ascii="Times New Roman" w:hAnsi="Times New Roman" w:cs="Times New Roman"/>
            <w:noProof/>
            <w:sz w:val="24"/>
            <w:szCs w:val="24"/>
          </w:rPr>
          <w:t>188</w:t>
        </w:r>
      </w:hyperlink>
      <w:r w:rsidRPr="00122E05">
        <w:rPr>
          <w:rFonts w:ascii="Times New Roman" w:hAnsi="Times New Roman" w:cs="Times New Roman"/>
          <w:noProof/>
          <w:sz w:val="24"/>
          <w:szCs w:val="24"/>
        </w:rPr>
        <w:t>,</w:t>
      </w:r>
      <w:hyperlink w:anchor="_ENREF_287" w:tooltip="Dormandy, 2005 #48" w:history="1">
        <w:r w:rsidRPr="00F77E2D">
          <w:rPr>
            <w:rStyle w:val="Hyperlink"/>
            <w:rFonts w:ascii="Times New Roman" w:hAnsi="Times New Roman" w:cs="Times New Roman"/>
            <w:noProof/>
            <w:sz w:val="24"/>
            <w:szCs w:val="24"/>
          </w:rPr>
          <w:t>287</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however, pioglitazone should not be used in patients with subclinical heart failure </w:t>
      </w:r>
      <w:r w:rsidR="00DA7816" w:rsidRPr="00122E05">
        <w:rPr>
          <w:rFonts w:ascii="Times New Roman" w:hAnsi="Times New Roman" w:cs="Times New Roman"/>
          <w:sz w:val="24"/>
          <w:szCs w:val="24"/>
        </w:rPr>
        <w:fldChar w:fldCharType="begin">
          <w:fldData xml:space="preserve">PEVuZE5vdGU+PENpdGU+PEF1dGhvcj5YdTwvQXV0aG9yPjxZZWFyPjIwMTc8L1llYXI+PFJlY051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</w:fldData>
        </w:fldChar>
      </w:r>
      <w:r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PEVuZE5vdGU+PENpdGU+PEF1dGhvcj5YdTwvQXV0aG9yPjxZZWFyPjIwMTc8L1llYXI+PFJlY051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</w:fldData>
        </w:fldChar>
      </w:r>
      <w:r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284" w:tooltip="Xu, 2017 #717" w:history="1">
        <w:r w:rsidRPr="00F77E2D">
          <w:rPr>
            <w:rStyle w:val="Hyperlink"/>
            <w:rFonts w:ascii="Times New Roman" w:hAnsi="Times New Roman" w:cs="Times New Roman"/>
            <w:noProof/>
            <w:sz w:val="24"/>
            <w:szCs w:val="24"/>
          </w:rPr>
          <w:t>284</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or patients with low ejection fraction.</w:t>
      </w:r>
      <w:r w:rsidR="00DA7816" w:rsidRPr="00122E05">
        <w:rPr>
          <w:rFonts w:ascii="Times New Roman" w:hAnsi="Times New Roman" w:cs="Times New Roman"/>
          <w:sz w:val="24"/>
          <w:szCs w:val="24"/>
        </w:rPr>
        <w:fldChar w:fldCharType="begin">
          <w:fldData xml:space="preserve">PEVuZE5vdGU+PENpdGU+PEF1dGhvcj5HaWxlczwvQXV0aG9yPjxZZWFyPjIwMDg8L1llYXI+PFJl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</w:fldData>
        </w:fldChar>
      </w:r>
      <w:r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PEVuZE5vdGU+PENpdGU+PEF1dGhvcj5HaWxlczwvQXV0aG9yPjxZZWFyPjIwMDg8L1llYXI+PFJl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</w:fldData>
        </w:fldChar>
      </w:r>
      <w:r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288" w:tooltip="Giles, 2008 #719" w:history="1">
        <w:r w:rsidRPr="00F77E2D">
          <w:rPr>
            <w:rStyle w:val="Hyperlink"/>
            <w:rFonts w:ascii="Times New Roman" w:hAnsi="Times New Roman" w:cs="Times New Roman"/>
            <w:noProof/>
            <w:sz w:val="24"/>
            <w:szCs w:val="24"/>
          </w:rPr>
          <w:t>288</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2D70BD" w:rsidRPr="00122E05" w:rsidRDefault="002D70BD" w:rsidP="002D70B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Linagliptin, glimepiride and gliclazide MR can be preferred over conventional sulfonylureas in patients at increased risk of CVD or with CVD.</w:t>
      </w:r>
      <w:r w:rsidR="00DA7816" w:rsidRPr="00122E05">
        <w:rPr>
          <w:rFonts w:ascii="Times New Roman" w:hAnsi="Times New Roman" w:cs="Times New Roman"/>
          <w:sz w:val="24"/>
          <w:szCs w:val="24"/>
        </w:rPr>
        <w:fldChar w:fldCharType="begin">
          <w:fldData xml:space="preserve">PEVuZE5vdGU+PENpdGU+PEF1dGhvcj5LYWxyYTwvQXV0aG9yPjxZZWFyPjIwMTU8L1llYXI+PFJl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</w:fldData>
        </w:fldChar>
      </w:r>
      <w:r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PEVuZE5vdGU+PENpdGU+PEF1dGhvcj5LYWxyYTwvQXV0aG9yPjxZZWFyPjIwMTU8L1llYXI+PFJl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</w:fldData>
        </w:fldChar>
      </w:r>
      <w:r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173" w:tooltip="Kalra, 2015 #264" w:history="1">
        <w:r w:rsidRPr="00F77E2D">
          <w:rPr>
            <w:rStyle w:val="Hyperlink"/>
            <w:rFonts w:ascii="Times New Roman" w:hAnsi="Times New Roman" w:cs="Times New Roman"/>
            <w:noProof/>
            <w:sz w:val="24"/>
            <w:szCs w:val="24"/>
          </w:rPr>
          <w:t>173</w:t>
        </w:r>
      </w:hyperlink>
      <w:r w:rsidRPr="00122E05">
        <w:rPr>
          <w:rFonts w:ascii="Times New Roman" w:hAnsi="Times New Roman" w:cs="Times New Roman"/>
          <w:noProof/>
          <w:sz w:val="24"/>
          <w:szCs w:val="24"/>
        </w:rPr>
        <w:t>,</w:t>
      </w:r>
      <w:hyperlink w:anchor="_ENREF_289" w:tooltip="Marx, 2015 #720" w:history="1">
        <w:r w:rsidRPr="00F77E2D">
          <w:rPr>
            <w:rStyle w:val="Hyperlink"/>
            <w:rFonts w:ascii="Times New Roman" w:hAnsi="Times New Roman" w:cs="Times New Roman"/>
            <w:noProof/>
            <w:sz w:val="24"/>
            <w:szCs w:val="24"/>
          </w:rPr>
          <w:t>289</w:t>
        </w:r>
      </w:hyperlink>
      <w:r w:rsidRPr="00122E05">
        <w:rPr>
          <w:rFonts w:ascii="Times New Roman" w:hAnsi="Times New Roman" w:cs="Times New Roman"/>
          <w:noProof/>
          <w:sz w:val="24"/>
          <w:szCs w:val="24"/>
        </w:rPr>
        <w:t>,</w:t>
      </w:r>
      <w:hyperlink w:anchor="_ENREF_290" w:tooltip="Patel, 2007 #334" w:history="1">
        <w:r w:rsidRPr="00F77E2D">
          <w:rPr>
            <w:rStyle w:val="Hyperlink"/>
            <w:rFonts w:ascii="Times New Roman" w:hAnsi="Times New Roman" w:cs="Times New Roman"/>
            <w:noProof/>
            <w:sz w:val="24"/>
            <w:szCs w:val="24"/>
          </w:rPr>
          <w:t>290</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2D70BD" w:rsidRPr="00122E05" w:rsidRDefault="002D70BD" w:rsidP="002D70BD">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Financial concern</w:t>
      </w:r>
    </w:p>
    <w:p w:rsidR="002D70BD" w:rsidRPr="00122E05" w:rsidRDefault="002D70BD" w:rsidP="002D70B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 xml:space="preserve">Considering that many Indian patients do not have medical insurance and treatment needs to be continued lifelong, cost of therapy also plays a crucial role in T2DM patients from Indian subcontinent. </w:t>
      </w:r>
    </w:p>
    <w:p w:rsidR="002D70BD" w:rsidRPr="00122E05" w:rsidRDefault="002D70BD" w:rsidP="002D70B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Sulphonylureas can be good partner to metformin considering their cost in the light of recent CAROLINA trial demonstrating the CV neutrality of glimepiride compared to linagliptin.</w:t>
      </w:r>
      <w:r w:rsidR="00DA7816" w:rsidRPr="00122E05">
        <w:rPr>
          <w:rFonts w:ascii="Times New Roman" w:hAnsi="Times New Roman" w:cs="Times New Roman"/>
          <w:sz w:val="24"/>
          <w:szCs w:val="24"/>
        </w:rPr>
        <w:fldChar w:fldCharType="begin">
          <w:fldData xml:space="preserve">PEVuZE5vdGU+PENpdGU+PEF1dGhvcj5NYXJ4PC9BdXRob3I+PFllYXI+MjAxNTwvWWVhcj48UmVj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</w:fldData>
        </w:fldChar>
      </w:r>
      <w:r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PEVuZE5vdGU+PENpdGU+PEF1dGhvcj5NYXJ4PC9BdXRob3I+PFllYXI+MjAxNTwvWWVhcj48UmVj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</w:fldData>
        </w:fldChar>
      </w:r>
      <w:r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289" w:tooltip="Marx, 2015 #720" w:history="1">
        <w:r w:rsidRPr="00F77E2D">
          <w:rPr>
            <w:rStyle w:val="Hyperlink"/>
            <w:rFonts w:ascii="Times New Roman" w:hAnsi="Times New Roman" w:cs="Times New Roman"/>
            <w:noProof/>
            <w:sz w:val="24"/>
            <w:szCs w:val="24"/>
          </w:rPr>
          <w:t>289</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Pioglitazone or inexpensive DPP-4 inhibitors or SGLT2i can also be considered when combinations of SUs and metformin cannot achieve the desired target. Conventional insulin can be used at any stage considering its efficacy and cost. </w:t>
      </w:r>
    </w:p>
    <w:p w:rsidR="002D70BD" w:rsidRPr="00122E05" w:rsidRDefault="002D70BD" w:rsidP="002D70BD">
      <w:pPr>
        <w:spacing w:line="360" w:lineRule="auto"/>
        <w:rPr>
          <w:rFonts w:ascii="Times New Roman" w:hAnsi="Times New Roman" w:cs="Times New Roman"/>
          <w:b/>
          <w:sz w:val="24"/>
          <w:szCs w:val="24"/>
        </w:rPr>
      </w:pPr>
      <w:r w:rsidRPr="00122E05">
        <w:rPr>
          <w:rFonts w:ascii="Times New Roman" w:hAnsi="Times New Roman" w:cs="Times New Roman"/>
          <w:b/>
          <w:i/>
          <w:sz w:val="24"/>
          <w:szCs w:val="24"/>
        </w:rPr>
        <w:t>Glycaemic status</w:t>
      </w:r>
    </w:p>
    <w:p w:rsidR="002D70BD" w:rsidRPr="00122E05" w:rsidRDefault="002D70BD" w:rsidP="002D70B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The order of glucose lowering agents according to their efficacy of HbA1c reduction are insulin, GLP-1 agonists, SGLT2i, pioglitazone, DPP-4 inhibitors, SUs, glinides and AGIs.</w:t>
      </w:r>
      <w:r w:rsidR="00DA7816" w:rsidRPr="00122E05">
        <w:rPr>
          <w:rFonts w:ascii="Times New Roman" w:hAnsi="Times New Roman" w:cs="Times New Roman"/>
          <w:sz w:val="24"/>
          <w:szCs w:val="24"/>
        </w:rPr>
        <w:fldChar w:fldCharType="begin">
          <w:fldData xml:space="preserve">PEVuZE5vdGU+PENpdGU+PEF1dGhvcj5Cb2xlbjwvQXV0aG9yPjxZZWFyPjIwMTY8L1llYXI+PFJl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</w:fldData>
        </w:fldChar>
      </w:r>
      <w:r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PEVuZE5vdGU+PENpdGU+PEF1dGhvcj5Cb2xlbjwvQXV0aG9yPjxZZWFyPjIwMTY8L1llYXI+PFJl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</w:fldData>
        </w:fldChar>
      </w:r>
      <w:r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243" w:tooltip="Kesavadev, 2016 #679" w:history="1">
        <w:r w:rsidRPr="00F77E2D">
          <w:rPr>
            <w:rStyle w:val="Hyperlink"/>
            <w:rFonts w:ascii="Times New Roman" w:hAnsi="Times New Roman" w:cs="Times New Roman"/>
            <w:noProof/>
            <w:sz w:val="24"/>
            <w:szCs w:val="24"/>
          </w:rPr>
          <w:t>243</w:t>
        </w:r>
      </w:hyperlink>
      <w:r w:rsidRPr="00122E05">
        <w:rPr>
          <w:rFonts w:ascii="Times New Roman" w:hAnsi="Times New Roman" w:cs="Times New Roman"/>
          <w:noProof/>
          <w:sz w:val="24"/>
          <w:szCs w:val="24"/>
        </w:rPr>
        <w:t>,</w:t>
      </w:r>
      <w:hyperlink w:anchor="_ENREF_291" w:tooltip="Bolen, 2016 #721" w:history="1">
        <w:r w:rsidRPr="00F77E2D">
          <w:rPr>
            <w:rStyle w:val="Hyperlink"/>
            <w:rFonts w:ascii="Times New Roman" w:hAnsi="Times New Roman" w:cs="Times New Roman"/>
            <w:noProof/>
            <w:sz w:val="24"/>
            <w:szCs w:val="24"/>
          </w:rPr>
          <w:t>291-293</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2D70BD" w:rsidRPr="00122E05" w:rsidRDefault="002D70BD" w:rsidP="002D70BD">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Hypoglycaemia concern</w:t>
      </w:r>
    </w:p>
    <w:p w:rsidR="002D70BD" w:rsidRPr="00122E05" w:rsidRDefault="002D70BD" w:rsidP="002D70B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 xml:space="preserve">Hypoglycaemia is an important limiting factor during treatment course of diabetes while targeting a good glycaemic control. </w:t>
      </w:r>
    </w:p>
    <w:p w:rsidR="002D70BD" w:rsidRPr="00122E05" w:rsidRDefault="002D70BD" w:rsidP="002D70B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Insulins, Sulfonylureas and glinides have an increased risk of moderate to severe hypoglycaemia compared with other class of agents in monotherapy. Moreover, sulfonylureas as a second-line agent have a greater risk of moderated-severe hypoglycaemia than DPP-4 inhibitors and SGLT2i.</w:t>
      </w:r>
      <w:r w:rsidR="00DA7816" w:rsidRPr="00122E05">
        <w:rPr>
          <w:rFonts w:ascii="Times New Roman" w:hAnsi="Times New Roman" w:cs="Times New Roman"/>
          <w:sz w:val="24"/>
          <w:szCs w:val="24"/>
        </w:rPr>
        <w:fldChar w:fldCharType="begin"/>
      </w:r>
      <w:r w:rsidRPr="00122E05">
        <w:rPr>
          <w:rFonts w:ascii="Times New Roman" w:hAnsi="Times New Roman" w:cs="Times New Roman"/>
          <w:sz w:val="24"/>
          <w:szCs w:val="24"/>
        </w:rPr>
        <w:instrText xml:space="preserve"> ADDIN EN.CITE &lt;EndNote&gt;&lt;Cite&gt;&lt;Author&gt;Bolen&lt;/Author&gt;&lt;Year&gt;2016&lt;/Year&gt;&lt;RecNum&gt;721&lt;/RecNum&gt;&lt;DisplayText&gt;[291]&lt;/DisplayText&gt;&lt;record&gt;&lt;rec-number&gt;721&lt;/rec-number&gt;&lt;foreign-keys&gt;&lt;key app="EN" db-id="vtfx5a5p9szaf8etpdrpdx9rr22wxrrw00sv" timestamp="1575912692"&gt;721&lt;/key&gt;&lt;/foreign-keys&gt;&lt;ref-type name="Book Section"&gt;5&lt;/ref-type&gt;&lt;contributors&gt;&lt;authors&gt;&lt;author&gt;Bolen, S.&lt;/author&gt;&lt;author&gt;Tseng, E.&lt;/author&gt;&lt;author&gt;Hutfless, S.&lt;/author&gt;&lt;author&gt;Segal, J. B.&lt;/author&gt;&lt;author&gt;Suarez-Cuervo, C.&lt;/author&gt;&lt;author&gt;Berger, Z.&lt;/author&gt;&lt;author&gt;Wilson, L. M.&lt;/author&gt;&lt;author&gt;Chu, Y.&lt;/author&gt;&lt;author&gt;Iyoha, E.&lt;/author&gt;&lt;author&gt;Maruthur, N. M.&lt;/author&gt;&lt;/authors&gt;&lt;/contributors&gt;&lt;titles&gt;&lt;title&gt;AHRQ Comparative Effectiveness Reviews&lt;/title&gt;&lt;secondary-title&gt;Diabetes Medications for Adults With Type 2 Diabetes: An Update&lt;/secondary-title&gt;&lt;/titles&gt;&lt;dates&gt;&lt;year&gt;2016&lt;/year&gt;&lt;/dates&gt;&lt;pub-location&gt;Rockville (MD)&lt;/pub-location&gt;&lt;publisher&gt;Agency for Healthcare Research and Quality (US)&lt;/publisher&gt;&lt;accession-num&gt;27227214&lt;/accession-num&gt;&lt;urls&gt;&lt;/urls&gt;&lt;language&gt;eng&lt;/language&gt;&lt;/record&gt;&lt;/Cite&gt;&lt;/EndNote&gt;</w:instrText>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291" w:tooltip="Bolen, 2016 #721" w:history="1">
        <w:r w:rsidRPr="00F77E2D">
          <w:rPr>
            <w:rStyle w:val="Hyperlink"/>
            <w:rFonts w:ascii="Times New Roman" w:hAnsi="Times New Roman" w:cs="Times New Roman"/>
            <w:noProof/>
            <w:sz w:val="24"/>
            <w:szCs w:val="24"/>
          </w:rPr>
          <w:t>291</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2D70BD" w:rsidRPr="00122E05" w:rsidRDefault="002D70BD" w:rsidP="002D70B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A meta-analysis reported that SUs (relative risk [RR]: 4.57), and glinides (RR: 7.50), were associated with increased risk of hypoglycaemia, compared to thiazolidinediones (RR: 0.56), AGIs (RR: 0.42), DPP-4 inhibitors (RR: 0.63), and GLP-1 agonists (RR: 0.89).</w:t>
      </w:r>
      <w:r w:rsidR="00DA7816" w:rsidRPr="00122E05">
        <w:rPr>
          <w:rFonts w:ascii="Times New Roman" w:hAnsi="Times New Roman" w:cs="Times New Roman"/>
          <w:sz w:val="24"/>
          <w:szCs w:val="24"/>
        </w:rPr>
        <w:fldChar w:fldCharType="begin"/>
      </w:r>
      <w:r w:rsidRPr="00122E05">
        <w:rPr>
          <w:rFonts w:ascii="Times New Roman" w:hAnsi="Times New Roman" w:cs="Times New Roman"/>
          <w:sz w:val="24"/>
          <w:szCs w:val="24"/>
        </w:rPr>
        <w:instrText xml:space="preserve"> ADDIN EN.CITE &lt;EndNote&gt;&lt;Cite&gt;&lt;Author&gt;Phung&lt;/Author&gt;&lt;Year&gt;2010&lt;/Year&gt;&lt;RecNum&gt;724&lt;/RecNum&gt;&lt;DisplayText&gt;[294]&lt;/DisplayText&gt;&lt;record&gt;&lt;rec-number&gt;724&lt;/rec-number&gt;&lt;foreign-keys&gt;&lt;key app="EN" db-id="vtfx5a5p9szaf8etpdrpdx9rr22wxrrw00sv" timestamp="1575912692"&gt;724&lt;/key&gt;&lt;/foreign-keys&gt;&lt;ref-type name="Journal Article"&gt;17&lt;/ref-type&gt;&lt;contributors&gt;&lt;authors&gt;&lt;author&gt;Phung, O. J.&lt;/author&gt;&lt;author&gt;Scholle, J. M.&lt;/author&gt;&lt;author&gt;Talwar, M.&lt;/author&gt;&lt;author&gt;Coleman, C. I.&lt;/author&gt;&lt;/authors&gt;&lt;/contributors&gt;&lt;auth-address&gt;University of Connecticut School of Pharmacy, Storrs, and Drug Information Center, Hartford Hospital, Hartford, Connecticut 06102-5037, USA.&lt;/auth-address&gt;&lt;titles&gt;&lt;title&gt;Effect of noninsulin antidiabetic drugs added to metformin therapy on glycemic control, weight gain, and hypoglycemia in type 2 diabetes&lt;/title&gt;&lt;secondary-title&gt;Jama&lt;/secondary-title&gt;&lt;alt-title&gt;Jama&lt;/alt-title&gt;&lt;/titles&gt;&lt;periodical&gt;&lt;full-title&gt;JAMA&lt;/full-title&gt;&lt;/periodical&gt;&lt;alt-periodical&gt;&lt;full-title&gt;JAMA&lt;/full-title&gt;&lt;/alt-periodical&gt;&lt;pages&gt;1410-8&lt;/pages&gt;&lt;volume&gt;303&lt;/volume&gt;&lt;number&gt;14&lt;/number&gt;&lt;edition&gt;2010/04/15&lt;/edition&gt;&lt;keywords&gt;&lt;keyword&gt;Diabetes Mellitus, Type 2/*drug therapy&lt;/keyword&gt;&lt;keyword&gt;Drug Therapy, Combination&lt;/keyword&gt;&lt;keyword&gt;Glycated Hemoglobin A/drug effects&lt;/keyword&gt;&lt;keyword&gt;Humans&lt;/keyword&gt;&lt;keyword&gt;Hypoglycemia/drug therapy&lt;/keyword&gt;&lt;keyword&gt;Hypoglycemic Agents/*therapeutic use&lt;/keyword&gt;&lt;keyword&gt;Metformin/*therapeutic use&lt;/keyword&gt;&lt;keyword&gt;Randomized Controlled Trials as Topic&lt;/keyword&gt;&lt;keyword&gt;Weight Gain&lt;/keyword&gt;&lt;/keywords&gt;&lt;dates&gt;&lt;year&gt;2010&lt;/year&gt;&lt;pub-dates&gt;&lt;date&gt;Apr 14&lt;/date&gt;&lt;/pub-dates&gt;&lt;/dates&gt;&lt;isbn&gt;0098-7484&lt;/isbn&gt;&lt;accession-num&gt;20388897&lt;/accession-num&gt;&lt;urls&gt;&lt;/urls&gt;&lt;electronic-resource-num&gt;10.1001/jama.2010.405&lt;/electronic-resource-num&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294" w:tooltip="Phung, 2010 #724" w:history="1">
        <w:r w:rsidRPr="00F77E2D">
          <w:rPr>
            <w:rStyle w:val="Hyperlink"/>
            <w:rFonts w:ascii="Times New Roman" w:hAnsi="Times New Roman" w:cs="Times New Roman"/>
            <w:noProof/>
            <w:sz w:val="24"/>
            <w:szCs w:val="24"/>
          </w:rPr>
          <w:t>294</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2D70BD" w:rsidRPr="00122E05" w:rsidRDefault="002D70BD" w:rsidP="002D70B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 xml:space="preserve">While initiating DPP-4 inhibitor on a background of secretagogues such as SUs, the dose of secretagogues needs to be reduced and close monitoring of blood glucose is </w:t>
      </w:r>
      <w:r w:rsidRPr="00122E05">
        <w:rPr>
          <w:rFonts w:ascii="Times New Roman" w:hAnsi="Times New Roman" w:cs="Times New Roman"/>
          <w:sz w:val="24"/>
          <w:szCs w:val="24"/>
        </w:rPr>
        <w:lastRenderedPageBreak/>
        <w:t>necessary.</w:t>
      </w:r>
      <w:r w:rsidR="00DA7816" w:rsidRPr="00122E05">
        <w:rPr>
          <w:rFonts w:ascii="Times New Roman" w:hAnsi="Times New Roman" w:cs="Times New Roman"/>
          <w:sz w:val="24"/>
          <w:szCs w:val="24"/>
        </w:rPr>
        <w:fldChar w:fldCharType="begin">
          <w:fldData xml:space="preserve">PEVuZE5vdGU+PENpdGU+PEF1dGhvcj5TYWx2bzwvQXV0aG9yPjxZZWFyPjIwMTY8L1llYXI+PFJl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</w:fldData>
        </w:fldChar>
      </w:r>
      <w:r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PEVuZE5vdGU+PENpdGU+PEF1dGhvcj5TYWx2bzwvQXV0aG9yPjxZZWFyPjIwMTY8L1llYXI+PFJl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</w:fldData>
        </w:fldChar>
      </w:r>
      <w:r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295" w:tooltip="Salvo, 2016 #725" w:history="1">
        <w:r w:rsidRPr="00F77E2D">
          <w:rPr>
            <w:rStyle w:val="Hyperlink"/>
            <w:rFonts w:ascii="Times New Roman" w:hAnsi="Times New Roman" w:cs="Times New Roman"/>
            <w:noProof/>
            <w:sz w:val="24"/>
            <w:szCs w:val="24"/>
          </w:rPr>
          <w:t>295</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Similarly, while initiating SGLT2i on a background of insulin or secretagogues, the dose of insulin or secretagogues needs to be reduced.</w:t>
      </w:r>
      <w:r w:rsidR="00DA7816" w:rsidRPr="00122E05">
        <w:rPr>
          <w:rFonts w:ascii="Times New Roman" w:hAnsi="Times New Roman" w:cs="Times New Roman"/>
          <w:sz w:val="24"/>
          <w:szCs w:val="24"/>
        </w:rPr>
        <w:fldChar w:fldCharType="begin">
          <w:fldData xml:space="preserve">PEVuZE5vdGU+PENpdGU+PEF1dGhvcj5OYXVjazwvQXV0aG9yPjxZZWFyPjIwMTQ8L1llYXI+PFJl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</w:fldData>
        </w:fldChar>
      </w:r>
      <w:r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PEVuZE5vdGU+PENpdGU+PEF1dGhvcj5OYXVjazwvQXV0aG9yPjxZZWFyPjIwMTQ8L1llYXI+PFJl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</w:fldData>
        </w:fldChar>
      </w:r>
      <w:r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296" w:tooltip="Nauck, 2014 #726" w:history="1">
        <w:r w:rsidRPr="00F77E2D">
          <w:rPr>
            <w:rStyle w:val="Hyperlink"/>
            <w:rFonts w:ascii="Times New Roman" w:hAnsi="Times New Roman" w:cs="Times New Roman"/>
            <w:noProof/>
            <w:sz w:val="24"/>
            <w:szCs w:val="24"/>
          </w:rPr>
          <w:t>296</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2D70BD" w:rsidRPr="00122E05" w:rsidRDefault="002D70BD" w:rsidP="002D70B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In patients with history of hypoglycaemia or for those at high risk of hypoglycaemia, GLP-1 agonists or SGLT2i or DPP-4 inhibitors or AGIs or pioglitazone should be considered as first choice with metformin.</w:t>
      </w:r>
      <w:r w:rsidR="00DA7816" w:rsidRPr="00122E05">
        <w:rPr>
          <w:rFonts w:ascii="Times New Roman" w:hAnsi="Times New Roman" w:cs="Times New Roman"/>
          <w:sz w:val="24"/>
          <w:szCs w:val="24"/>
        </w:rPr>
        <w:fldChar w:fldCharType="begin"/>
      </w:r>
      <w:r w:rsidRPr="00122E05">
        <w:rPr>
          <w:rFonts w:ascii="Times New Roman" w:hAnsi="Times New Roman" w:cs="Times New Roman"/>
          <w:sz w:val="24"/>
          <w:szCs w:val="24"/>
        </w:rPr>
        <w:instrText xml:space="preserve"> ADDIN EN.CITE &lt;EndNote&gt;&lt;Cite&gt;&lt;Author&gt;McCulloch&lt;/Author&gt;&lt;Year&gt;2012&lt;/Year&gt;&lt;RecNum&gt;727&lt;/RecNum&gt;&lt;DisplayText&gt;[297]&lt;/DisplayText&gt;&lt;record&gt;&lt;rec-number&gt;727&lt;/rec-number&gt;&lt;foreign-keys&gt;&lt;key app="EN" db-id="vtfx5a5p9szaf8etpdrpdx9rr22wxrrw00sv" timestamp="1575912692"&gt;727&lt;/key&gt;&lt;/foreign-keys&gt;&lt;ref-type name="Journal Article"&gt;17&lt;/ref-type&gt;&lt;contributors&gt;&lt;authors&gt;&lt;author&gt;McCulloch, David K&lt;/author&gt;&lt;/authors&gt;&lt;/contributors&gt;&lt;titles&gt;&lt;title&gt;Management of persistent hyperglycemia in type 2 diabetes mellitus&lt;/title&gt;&lt;secondary-title&gt;Available at: http://www.uptodate.com/contents/management-of-persistent-hyperglycemia-in-type-2-diabetes-mellitus.&lt;/secondary-title&gt;&lt;/titles&gt;&lt;periodical&gt;&lt;full-title&gt;Available at: http://www.uptodate.com/contents/management-of-persistent-hyperglycemia-in-type-2-diabetes-mellitus.&lt;/full-title&gt;&lt;/periodical&gt;&lt;volume&gt;5&lt;/volume&gt;&lt;dates&gt;&lt;year&gt;2012&lt;/year&gt;&lt;/dates&gt;&lt;urls&gt;&lt;/urls&gt;&lt;/record&gt;&lt;/Cite&gt;&lt;/EndNote&gt;</w:instrText>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297" w:tooltip="McCulloch, 2012 #727" w:history="1">
        <w:r w:rsidRPr="00F77E2D">
          <w:rPr>
            <w:rStyle w:val="Hyperlink"/>
            <w:rFonts w:ascii="Times New Roman" w:hAnsi="Times New Roman" w:cs="Times New Roman"/>
            <w:noProof/>
            <w:sz w:val="24"/>
            <w:szCs w:val="24"/>
          </w:rPr>
          <w:t>297</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2D70BD" w:rsidRPr="00122E05" w:rsidRDefault="002D70BD" w:rsidP="002D70B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 xml:space="preserve">Patients prone to hypoglycaemia should not preferably be put on glinides, SUs or insulin, since there are high chances of hypoglycaemia with these agents. </w:t>
      </w:r>
    </w:p>
    <w:p w:rsidR="002D70BD" w:rsidRPr="00122E05" w:rsidRDefault="002D70BD" w:rsidP="002D70B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Patients in whom hypoglycaemia further poses risk include:</w:t>
      </w:r>
    </w:p>
    <w:p w:rsidR="002D70BD" w:rsidRPr="00122E05" w:rsidRDefault="002D70BD" w:rsidP="002D70BD">
      <w:pPr>
        <w:numPr>
          <w:ilvl w:val="1"/>
          <w:numId w:val="63"/>
        </w:numPr>
        <w:spacing w:after="0" w:line="360" w:lineRule="auto"/>
        <w:ind w:left="1134"/>
        <w:rPr>
          <w:rFonts w:ascii="Times New Roman" w:hAnsi="Times New Roman" w:cs="Times New Roman"/>
          <w:sz w:val="24"/>
          <w:szCs w:val="24"/>
        </w:rPr>
      </w:pPr>
      <w:r w:rsidRPr="00122E05">
        <w:rPr>
          <w:rFonts w:ascii="Times New Roman" w:hAnsi="Times New Roman" w:cs="Times New Roman"/>
          <w:sz w:val="24"/>
          <w:szCs w:val="24"/>
        </w:rPr>
        <w:t>Patients with established cv disease</w:t>
      </w:r>
    </w:p>
    <w:p w:rsidR="002D70BD" w:rsidRPr="00122E05" w:rsidRDefault="002D70BD" w:rsidP="002D70BD">
      <w:pPr>
        <w:numPr>
          <w:ilvl w:val="1"/>
          <w:numId w:val="63"/>
        </w:numPr>
        <w:spacing w:after="0" w:line="360" w:lineRule="auto"/>
        <w:ind w:left="1134"/>
        <w:rPr>
          <w:rFonts w:ascii="Times New Roman" w:hAnsi="Times New Roman" w:cs="Times New Roman"/>
          <w:sz w:val="24"/>
          <w:szCs w:val="24"/>
        </w:rPr>
      </w:pPr>
      <w:r w:rsidRPr="00122E05">
        <w:rPr>
          <w:rFonts w:ascii="Times New Roman" w:hAnsi="Times New Roman" w:cs="Times New Roman"/>
          <w:sz w:val="24"/>
          <w:szCs w:val="24"/>
        </w:rPr>
        <w:t>Elderly patients</w:t>
      </w:r>
    </w:p>
    <w:p w:rsidR="002D70BD" w:rsidRPr="00122E05" w:rsidRDefault="002D70BD" w:rsidP="002D70BD">
      <w:pPr>
        <w:numPr>
          <w:ilvl w:val="1"/>
          <w:numId w:val="63"/>
        </w:numPr>
        <w:spacing w:after="0" w:line="360" w:lineRule="auto"/>
        <w:ind w:left="1134"/>
        <w:rPr>
          <w:rFonts w:ascii="Times New Roman" w:hAnsi="Times New Roman" w:cs="Times New Roman"/>
          <w:sz w:val="24"/>
          <w:szCs w:val="24"/>
        </w:rPr>
      </w:pPr>
      <w:r w:rsidRPr="00122E05">
        <w:rPr>
          <w:rFonts w:ascii="Times New Roman" w:hAnsi="Times New Roman" w:cs="Times New Roman"/>
          <w:sz w:val="24"/>
          <w:szCs w:val="24"/>
        </w:rPr>
        <w:t>Patients suffering from CKD with or without retinopathy and cannot perform SMBG without the help of others</w:t>
      </w:r>
    </w:p>
    <w:p w:rsidR="002D70BD" w:rsidRPr="00122E05" w:rsidRDefault="002D70BD" w:rsidP="002D70BD">
      <w:pPr>
        <w:numPr>
          <w:ilvl w:val="1"/>
          <w:numId w:val="63"/>
        </w:numPr>
        <w:spacing w:after="0" w:line="360" w:lineRule="auto"/>
        <w:ind w:left="1134"/>
        <w:rPr>
          <w:rFonts w:ascii="Times New Roman" w:hAnsi="Times New Roman" w:cs="Times New Roman"/>
          <w:sz w:val="24"/>
          <w:szCs w:val="24"/>
        </w:rPr>
      </w:pPr>
      <w:r w:rsidRPr="00122E05">
        <w:rPr>
          <w:rFonts w:ascii="Times New Roman" w:hAnsi="Times New Roman" w:cs="Times New Roman"/>
          <w:sz w:val="24"/>
          <w:szCs w:val="24"/>
        </w:rPr>
        <w:t>Patients who stay alone, especially in remote areas</w:t>
      </w:r>
    </w:p>
    <w:p w:rsidR="002D70BD" w:rsidRPr="00122E05" w:rsidRDefault="002D70BD" w:rsidP="002D70BD">
      <w:pPr>
        <w:numPr>
          <w:ilvl w:val="1"/>
          <w:numId w:val="63"/>
        </w:numPr>
        <w:spacing w:after="0" w:line="360" w:lineRule="auto"/>
        <w:ind w:left="1134"/>
        <w:rPr>
          <w:rFonts w:ascii="Times New Roman" w:hAnsi="Times New Roman" w:cs="Times New Roman"/>
          <w:sz w:val="24"/>
          <w:szCs w:val="24"/>
        </w:rPr>
      </w:pPr>
      <w:r w:rsidRPr="00122E05">
        <w:rPr>
          <w:rFonts w:ascii="Times New Roman" w:hAnsi="Times New Roman" w:cs="Times New Roman"/>
          <w:sz w:val="24"/>
          <w:szCs w:val="24"/>
        </w:rPr>
        <w:t>Patients who are having poor longevity</w:t>
      </w:r>
    </w:p>
    <w:p w:rsidR="002D70BD" w:rsidRPr="00122E05" w:rsidRDefault="002D70BD" w:rsidP="002D70BD">
      <w:pPr>
        <w:numPr>
          <w:ilvl w:val="1"/>
          <w:numId w:val="63"/>
        </w:numPr>
        <w:spacing w:after="0" w:line="360" w:lineRule="auto"/>
        <w:ind w:left="1134"/>
        <w:rPr>
          <w:rFonts w:ascii="Times New Roman" w:hAnsi="Times New Roman" w:cs="Times New Roman"/>
          <w:sz w:val="24"/>
          <w:szCs w:val="24"/>
        </w:rPr>
      </w:pPr>
      <w:r w:rsidRPr="00122E05">
        <w:rPr>
          <w:rFonts w:ascii="Times New Roman" w:hAnsi="Times New Roman" w:cs="Times New Roman"/>
          <w:sz w:val="24"/>
          <w:szCs w:val="24"/>
        </w:rPr>
        <w:t>Patients who are having documented hypoglycaemia unawareness</w:t>
      </w:r>
    </w:p>
    <w:p w:rsidR="002D70BD" w:rsidRPr="00122E05" w:rsidRDefault="002D70BD" w:rsidP="002D70BD">
      <w:pPr>
        <w:numPr>
          <w:ilvl w:val="1"/>
          <w:numId w:val="63"/>
        </w:numPr>
        <w:spacing w:after="0" w:line="360" w:lineRule="auto"/>
        <w:ind w:left="1134"/>
        <w:rPr>
          <w:rFonts w:ascii="Times New Roman" w:hAnsi="Times New Roman" w:cs="Times New Roman"/>
          <w:sz w:val="24"/>
          <w:szCs w:val="24"/>
        </w:rPr>
      </w:pPr>
      <w:r w:rsidRPr="00122E05">
        <w:rPr>
          <w:rFonts w:ascii="Times New Roman" w:hAnsi="Times New Roman" w:cs="Times New Roman"/>
          <w:sz w:val="24"/>
          <w:szCs w:val="24"/>
        </w:rPr>
        <w:t>Patients who met with severe symptomatic hypoglycaemia requiring hospitalization</w:t>
      </w:r>
    </w:p>
    <w:p w:rsidR="002D70BD" w:rsidRPr="00F77E2D" w:rsidRDefault="002D70BD" w:rsidP="002D70BD">
      <w:pPr>
        <w:spacing w:before="240" w:after="0" w:line="360" w:lineRule="auto"/>
        <w:outlineLvl w:val="2"/>
        <w:rPr>
          <w:rFonts w:ascii="Times New Roman" w:hAnsi="Times New Roman" w:cs="Times New Roman"/>
          <w:b/>
          <w:color w:val="2E74B5" w:themeColor="accent1" w:themeShade="BF"/>
          <w:sz w:val="24"/>
          <w:szCs w:val="24"/>
        </w:rPr>
      </w:pPr>
      <w:r w:rsidRPr="00F77E2D">
        <w:rPr>
          <w:rFonts w:ascii="Times New Roman" w:hAnsi="Times New Roman" w:cs="Times New Roman"/>
          <w:b/>
          <w:color w:val="2E74B5" w:themeColor="accent1" w:themeShade="BF"/>
          <w:sz w:val="24"/>
          <w:szCs w:val="24"/>
        </w:rPr>
        <w:t>Implementation</w:t>
      </w:r>
    </w:p>
    <w:p w:rsidR="002D70BD" w:rsidRDefault="002D70BD" w:rsidP="002D70BD">
      <w:pPr>
        <w:spacing w:before="240" w:line="360" w:lineRule="auto"/>
        <w:contextualSpacing/>
        <w:rPr>
          <w:rFonts w:ascii="Times New Roman" w:hAnsi="Times New Roman" w:cs="Times New Roman"/>
          <w:sz w:val="24"/>
          <w:szCs w:val="24"/>
        </w:rPr>
      </w:pPr>
      <w:r w:rsidRPr="00122E05">
        <w:rPr>
          <w:rFonts w:ascii="Times New Roman" w:eastAsiaTheme="majorEastAsia" w:hAnsi="Times New Roman" w:cs="Times New Roman"/>
          <w:sz w:val="24"/>
          <w:szCs w:val="24"/>
        </w:rPr>
        <w:t xml:space="preserve">The physical impact of T2DM is well known, and its management has substantial effects on individual and societal health, psychological well-being, and quality of life, as well as economic repercussions. </w:t>
      </w:r>
      <w:r w:rsidRPr="00122E05">
        <w:rPr>
          <w:rFonts w:ascii="Times New Roman" w:hAnsi="Times New Roman" w:cs="Times New Roman"/>
          <w:sz w:val="24"/>
          <w:szCs w:val="24"/>
        </w:rPr>
        <w:t>Clinical practice recommendations in diabetes management are tools for healthcare providers that can ultimately improve health across populations; however, for improved outcomes, diabetes care must also be individualized for each patient. There is not a one-size-fits-all treatment pattern for patients with T2DM, and diabetes management planning should be individualized. The ADA also highlights the importance of patient-centred care, defined as care that is respectful of and responsive to individual patient preferences, needs, and values and that ensures that patient values guide all clinical decisions.</w:t>
      </w:r>
      <w:r w:rsidR="00DA7816" w:rsidRPr="00122E05">
        <w:rPr>
          <w:rFonts w:ascii="Times New Roman" w:hAnsi="Times New Roman" w:cs="Times New Roman"/>
          <w:sz w:val="24"/>
          <w:szCs w:val="24"/>
        </w:rPr>
        <w:fldChar w:fldCharType="begin"/>
      </w:r>
      <w:r w:rsidRPr="00122E05">
        <w:rPr>
          <w:rFonts w:ascii="Times New Roman" w:hAnsi="Times New Roman" w:cs="Times New Roman"/>
          <w:sz w:val="24"/>
          <w:szCs w:val="24"/>
        </w:rPr>
        <w:instrText xml:space="preserve"> ADDIN EN.CITE &lt;EndNote&gt;&lt;Cite&gt;&lt;Year&gt;2019&lt;/Year&gt;&lt;RecNum&gt;728&lt;/RecNum&gt;&lt;DisplayText&gt;[298]&lt;/DisplayText&gt;&lt;record&gt;&lt;rec-number&gt;728&lt;/rec-number&gt;&lt;foreign-keys&gt;&lt;key app="EN" db-id="vtfx5a5p9szaf8etpdrpdx9rr22wxrrw00sv" timestamp="1575912692"&gt;728&lt;/key&gt;&lt;/foreign-keys&gt;&lt;ref-type name="Journal Article"&gt;17&lt;/ref-type&gt;&lt;contributors&gt;&lt;/contributors&gt;&lt;titles&gt;&lt;title&gt;American Diabetes Association. 4. Comprehensive Medical Evaluation and Assessment of Comorbidities: Standards of Medical Care in Diabetes-2019&lt;/title&gt;&lt;secondary-title&gt;Diabetes Care&lt;/secondary-title&gt;&lt;alt-title&gt;Diabetes care&lt;/alt-title&gt;&lt;/titles&gt;&lt;periodical&gt;&lt;full-title&gt;Diabetes Care&lt;/full-title&gt;&lt;/periodical&gt;&lt;alt-periodical&gt;&lt;full-title&gt;Diabetes Care&lt;/full-title&gt;&lt;/alt-periodical&gt;&lt;pages&gt;S34-s45&lt;/pages&gt;&lt;volume&gt;42&lt;/volume&gt;&lt;number&gt;Suppl 1&lt;/number&gt;&lt;edition&gt;2018/12/19&lt;/edition&gt;&lt;dates&gt;&lt;year&gt;2019&lt;/year&gt;&lt;pub-dates&gt;&lt;date&gt;Jan&lt;/date&gt;&lt;/pub-dates&gt;&lt;/dates&gt;&lt;isbn&gt;0149-5992&lt;/isbn&gt;&lt;accession-num&gt;30559230&lt;/accession-num&gt;&lt;urls&gt;&lt;/urls&gt;&lt;electronic-resource-num&gt;10.2337/dc19-S004&lt;/electronic-resource-num&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298" w:tooltip=", 2019 #728" w:history="1">
        <w:r w:rsidRPr="00F77E2D">
          <w:rPr>
            <w:rStyle w:val="Hyperlink"/>
            <w:rFonts w:ascii="Times New Roman" w:hAnsi="Times New Roman" w:cs="Times New Roman"/>
            <w:noProof/>
            <w:sz w:val="24"/>
            <w:szCs w:val="24"/>
          </w:rPr>
          <w:t>298</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An individualized therapy</w:t>
      </w:r>
      <w:r w:rsidRPr="00122E05">
        <w:rPr>
          <w:rFonts w:ascii="Times New Roman" w:eastAsiaTheme="majorEastAsia" w:hAnsi="Times New Roman" w:cs="Times New Roman"/>
          <w:sz w:val="24"/>
          <w:szCs w:val="24"/>
        </w:rPr>
        <w:t xml:space="preserve"> for T2DM could serve as a “real-world” approach, providing care that is responsive to individuals' specific and unique needs, preferences, and values, and also helping to combat negative long-term outcomes.</w:t>
      </w:r>
    </w:p>
    <w:p w:rsidR="00E16AE7" w:rsidRPr="00122E05" w:rsidRDefault="00E16AE7" w:rsidP="00E16AE7">
      <w:pPr>
        <w:spacing w:after="0" w:line="360" w:lineRule="auto"/>
        <w:rPr>
          <w:rFonts w:ascii="Times New Roman" w:hAnsi="Times New Roman" w:cs="Times New Roman"/>
          <w:b/>
          <w:i/>
          <w:sz w:val="24"/>
          <w:szCs w:val="24"/>
        </w:rPr>
      </w:pPr>
    </w:p>
    <w:p w:rsidR="00AF0B6F" w:rsidRPr="00122E05" w:rsidRDefault="00AF0B6F" w:rsidP="00CF51A2">
      <w:pPr>
        <w:rPr>
          <w:rFonts w:ascii="Times New Roman" w:hAnsi="Times New Roman" w:cs="Times New Roman"/>
          <w:b/>
          <w:sz w:val="24"/>
          <w:szCs w:val="24"/>
        </w:rPr>
      </w:pPr>
      <w:r w:rsidRPr="00122E05">
        <w:rPr>
          <w:rFonts w:ascii="Times New Roman" w:hAnsi="Times New Roman" w:cs="Times New Roman"/>
          <w:b/>
          <w:sz w:val="24"/>
          <w:szCs w:val="24"/>
        </w:rPr>
        <w:br w:type="page"/>
      </w:r>
    </w:p>
    <w:p w:rsidR="003F03AB" w:rsidRPr="00122E05" w:rsidRDefault="003F03AB" w:rsidP="00CF51A2">
      <w:pPr>
        <w:rPr>
          <w:rFonts w:ascii="Times New Roman" w:hAnsi="Times New Roman" w:cs="Times New Roman"/>
          <w:b/>
          <w:sz w:val="24"/>
          <w:szCs w:val="24"/>
        </w:rPr>
        <w:sectPr w:rsidR="003F03AB" w:rsidRPr="00122E05" w:rsidSect="00E52A21">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F03AB" w:rsidRPr="00122E05" w:rsidRDefault="003F03AB" w:rsidP="00CF51A2">
      <w:pPr>
        <w:spacing w:after="0"/>
        <w:outlineLvl w:val="1"/>
        <w:rPr>
          <w:rFonts w:ascii="Times New Roman" w:hAnsi="Times New Roman" w:cs="Times New Roman"/>
          <w:b/>
          <w:sz w:val="24"/>
          <w:szCs w:val="24"/>
        </w:rPr>
      </w:pPr>
      <w:r w:rsidRPr="00122E05">
        <w:rPr>
          <w:rFonts w:ascii="Times New Roman" w:hAnsi="Times New Roman" w:cs="Times New Roman"/>
          <w:b/>
          <w:sz w:val="24"/>
          <w:szCs w:val="24"/>
        </w:rPr>
        <w:lastRenderedPageBreak/>
        <w:t>RSSDI</w:t>
      </w:r>
      <w:r w:rsidR="00230F07" w:rsidRPr="00122E05">
        <w:rPr>
          <w:rFonts w:ascii="Times New Roman" w:hAnsi="Times New Roman" w:cs="Times New Roman"/>
          <w:b/>
          <w:sz w:val="24"/>
          <w:szCs w:val="24"/>
        </w:rPr>
        <w:t>-ESI</w:t>
      </w:r>
      <w:r w:rsidRPr="00122E05">
        <w:rPr>
          <w:rFonts w:ascii="Times New Roman" w:hAnsi="Times New Roman" w:cs="Times New Roman"/>
          <w:b/>
          <w:sz w:val="24"/>
          <w:szCs w:val="24"/>
        </w:rPr>
        <w:t xml:space="preserve"> THERAPEUTIC WHEEL</w:t>
      </w:r>
    </w:p>
    <w:p w:rsidR="003F03AB" w:rsidRPr="00122E05" w:rsidRDefault="00DA7816" w:rsidP="00CF51A2">
      <w:pPr>
        <w:rPr>
          <w:rFonts w:ascii="Times New Roman" w:hAnsi="Times New Roman" w:cs="Times New Roman"/>
          <w:kern w:val="24"/>
          <w:sz w:val="24"/>
          <w:szCs w:val="24"/>
          <w:lang w:val="en-US" w:eastAsia="en-IN"/>
        </w:rPr>
      </w:pPr>
      <w:r w:rsidRPr="00DA7816">
        <w:rPr>
          <w:rFonts w:ascii="Times New Roman" w:hAnsi="Times New Roman" w:cs="Times New Roman"/>
          <w:noProof/>
          <w:sz w:val="24"/>
          <w:szCs w:val="24"/>
          <w:lang w:val="en-IN" w:eastAsia="en-IN"/>
        </w:rPr>
        <w:pict>
          <v:shapetype id="_x0000_t202" coordsize="21600,21600" o:spt="202" path="m,l,21600r21600,l21600,xe">
            <v:stroke joinstyle="miter"/>
            <v:path gradientshapeok="t" o:connecttype="rect"/>
          </v:shapetype>
          <v:shape id="Text Box 2" o:spid="_x0000_s1026" type="#_x0000_t202" style="position:absolute;margin-left:376.7pt;margin-top:1.45pt;width:336.6pt;height:279.6pt;z-index:251661312;visibility:visible;mso-wrap-distance-top:3.6pt;mso-wrap-distance-bottom:3.6pt;mso-width-relative:margin;mso-height-relative:margin" wrapcoords="-48 -58 -48 21542 21648 21542 21648 -58 -48 -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">
            <v:textbox>
              <w:txbxContent>
                <w:p w:rsidR="005A3690" w:rsidRPr="004C1A34" w:rsidRDefault="005A3690" w:rsidP="00945DAD">
                  <w:pPr>
                    <w:spacing w:after="0"/>
                    <w:rPr>
                      <w:rFonts w:ascii="Times New Roman" w:hAnsi="Times New Roman" w:cs="Times New Roman"/>
                      <w:lang w:val="en-IN"/>
                    </w:rPr>
                  </w:pPr>
                  <w:r w:rsidRPr="004C1A34">
                    <w:rPr>
                      <w:rFonts w:ascii="Times New Roman" w:hAnsi="Times New Roman" w:cs="Times New Roman"/>
                      <w:lang w:val="en-US"/>
                    </w:rPr>
                    <w:t>From Innermost to Outermost</w:t>
                  </w:r>
                </w:p>
                <w:p w:rsidR="005A3690" w:rsidRPr="004C1A34" w:rsidRDefault="005A3690" w:rsidP="00945DAD">
                  <w:pPr>
                    <w:spacing w:after="0"/>
                    <w:rPr>
                      <w:rFonts w:ascii="Times New Roman" w:hAnsi="Times New Roman" w:cs="Times New Roman"/>
                      <w:lang w:val="en-IN"/>
                    </w:rPr>
                  </w:pPr>
                  <w:r w:rsidRPr="004C1A34">
                    <w:rPr>
                      <w:rFonts w:ascii="Times New Roman" w:hAnsi="Times New Roman" w:cs="Times New Roman"/>
                      <w:lang w:val="en-US"/>
                    </w:rPr>
                    <w:t xml:space="preserve">A </w:t>
                  </w:r>
                  <w:r w:rsidRPr="004C1A34">
                    <w:rPr>
                      <w:rFonts w:ascii="Times New Roman" w:hAnsi="Times New Roman" w:cs="Times New Roman"/>
                      <w:lang w:val="en-US"/>
                    </w:rPr>
                    <w:sym w:font="Wingdings" w:char="F0E0"/>
                  </w:r>
                  <w:r w:rsidRPr="004C1A34">
                    <w:rPr>
                      <w:rFonts w:ascii="Times New Roman" w:hAnsi="Times New Roman" w:cs="Times New Roman"/>
                      <w:lang w:val="en-US"/>
                    </w:rPr>
                    <w:t xml:space="preserve"> Age = Advancing age</w:t>
                  </w:r>
                </w:p>
                <w:p w:rsidR="005A3690" w:rsidRPr="004C1A34" w:rsidRDefault="005A3690" w:rsidP="00945DAD">
                  <w:pPr>
                    <w:spacing w:after="0"/>
                    <w:rPr>
                      <w:rFonts w:ascii="Times New Roman" w:hAnsi="Times New Roman" w:cs="Times New Roman"/>
                      <w:lang w:val="en-IN"/>
                    </w:rPr>
                  </w:pPr>
                  <w:r w:rsidRPr="004C1A34">
                    <w:rPr>
                      <w:rFonts w:ascii="Times New Roman" w:hAnsi="Times New Roman" w:cs="Times New Roman"/>
                      <w:lang w:val="en-US"/>
                    </w:rPr>
                    <w:t xml:space="preserve">B </w:t>
                  </w:r>
                  <w:r w:rsidRPr="004C1A34">
                    <w:rPr>
                      <w:rFonts w:ascii="Times New Roman" w:hAnsi="Times New Roman" w:cs="Times New Roman"/>
                      <w:lang w:val="en-US"/>
                    </w:rPr>
                    <w:sym w:font="Wingdings" w:char="F0E0"/>
                  </w:r>
                  <w:r w:rsidRPr="004C1A34">
                    <w:rPr>
                      <w:rFonts w:ascii="Times New Roman" w:hAnsi="Times New Roman" w:cs="Times New Roman"/>
                      <w:lang w:val="en-US"/>
                    </w:rPr>
                    <w:t xml:space="preserve"> BMI = Increasing BMI</w:t>
                  </w:r>
                </w:p>
                <w:p w:rsidR="005A3690" w:rsidRPr="004C1A34" w:rsidRDefault="005A3690" w:rsidP="00945DAD">
                  <w:pPr>
                    <w:spacing w:after="0"/>
                    <w:rPr>
                      <w:rFonts w:ascii="Times New Roman" w:hAnsi="Times New Roman" w:cs="Times New Roman"/>
                      <w:lang w:val="en-IN"/>
                    </w:rPr>
                  </w:pPr>
                  <w:r w:rsidRPr="004C1A34">
                    <w:rPr>
                      <w:rFonts w:ascii="Times New Roman" w:hAnsi="Times New Roman" w:cs="Times New Roman"/>
                      <w:lang w:val="en-US"/>
                    </w:rPr>
                    <w:t xml:space="preserve">C </w:t>
                  </w:r>
                  <w:r w:rsidRPr="004C1A34">
                    <w:rPr>
                      <w:rFonts w:ascii="Times New Roman" w:hAnsi="Times New Roman" w:cs="Times New Roman"/>
                      <w:lang w:val="en-US"/>
                    </w:rPr>
                    <w:sym w:font="Wingdings" w:char="F0E0"/>
                  </w:r>
                  <w:r w:rsidRPr="004C1A34">
                    <w:rPr>
                      <w:rFonts w:ascii="Times New Roman" w:hAnsi="Times New Roman" w:cs="Times New Roman"/>
                      <w:lang w:val="en-US"/>
                    </w:rPr>
                    <w:t xml:space="preserve"> CKD = Advancing CKD </w:t>
                  </w:r>
                </w:p>
                <w:p w:rsidR="005A3690" w:rsidRPr="004C1A34" w:rsidRDefault="005A3690" w:rsidP="00945DAD">
                  <w:pPr>
                    <w:spacing w:after="0"/>
                    <w:rPr>
                      <w:rFonts w:ascii="Times New Roman" w:hAnsi="Times New Roman" w:cs="Times New Roman"/>
                      <w:lang w:val="en-IN"/>
                    </w:rPr>
                  </w:pPr>
                  <w:r w:rsidRPr="004C1A34">
                    <w:rPr>
                      <w:rFonts w:ascii="Times New Roman" w:hAnsi="Times New Roman" w:cs="Times New Roman"/>
                      <w:lang w:val="en-US"/>
                    </w:rPr>
                    <w:t xml:space="preserve">D </w:t>
                  </w:r>
                  <w:r w:rsidRPr="004C1A34">
                    <w:rPr>
                      <w:rFonts w:ascii="Times New Roman" w:hAnsi="Times New Roman" w:cs="Times New Roman"/>
                      <w:lang w:val="en-US"/>
                    </w:rPr>
                    <w:sym w:font="Wingdings" w:char="F0E0"/>
                  </w:r>
                  <w:r w:rsidRPr="004C1A34">
                    <w:rPr>
                      <w:rFonts w:ascii="Times New Roman" w:hAnsi="Times New Roman" w:cs="Times New Roman"/>
                      <w:lang w:val="en-US"/>
                    </w:rPr>
                    <w:t xml:space="preserve"> Duration of Diabetes = Increasing duration</w:t>
                  </w:r>
                </w:p>
                <w:p w:rsidR="005A3690" w:rsidRPr="004C1A34" w:rsidRDefault="005A3690" w:rsidP="00945DAD">
                  <w:pPr>
                    <w:tabs>
                      <w:tab w:val="left" w:pos="2410"/>
                    </w:tabs>
                    <w:spacing w:after="0"/>
                    <w:rPr>
                      <w:rFonts w:ascii="Times New Roman" w:hAnsi="Times New Roman" w:cs="Times New Roman"/>
                      <w:lang w:val="en-IN"/>
                    </w:rPr>
                  </w:pPr>
                  <w:r w:rsidRPr="004C1A34">
                    <w:rPr>
                      <w:rFonts w:ascii="Times New Roman" w:hAnsi="Times New Roman" w:cs="Times New Roman"/>
                      <w:lang w:val="en-US"/>
                    </w:rPr>
                    <w:t xml:space="preserve">E </w:t>
                  </w:r>
                  <w:r w:rsidRPr="004C1A34">
                    <w:rPr>
                      <w:rFonts w:ascii="Times New Roman" w:hAnsi="Times New Roman" w:cs="Times New Roman"/>
                      <w:lang w:val="en-US"/>
                    </w:rPr>
                    <w:sym w:font="Wingdings" w:char="F0E0"/>
                  </w:r>
                  <w:r w:rsidRPr="004C1A34">
                    <w:rPr>
                      <w:rFonts w:ascii="Times New Roman" w:hAnsi="Times New Roman" w:cs="Times New Roman"/>
                      <w:lang w:val="en-US"/>
                    </w:rPr>
                    <w:t xml:space="preserve"> Established CVD = Low CVD risk to Established CVD Risk</w:t>
                  </w:r>
                </w:p>
                <w:p w:rsidR="005A3690" w:rsidRPr="004C1A34" w:rsidRDefault="005A3690" w:rsidP="00945DAD">
                  <w:pPr>
                    <w:spacing w:after="0"/>
                    <w:rPr>
                      <w:rFonts w:ascii="Times New Roman" w:hAnsi="Times New Roman" w:cs="Times New Roman"/>
                      <w:lang w:val="en-IN"/>
                    </w:rPr>
                  </w:pPr>
                  <w:r w:rsidRPr="004C1A34">
                    <w:rPr>
                      <w:rFonts w:ascii="Times New Roman" w:hAnsi="Times New Roman" w:cs="Times New Roman"/>
                      <w:lang w:val="en-US"/>
                    </w:rPr>
                    <w:t xml:space="preserve">F </w:t>
                  </w:r>
                  <w:r w:rsidRPr="004C1A34">
                    <w:rPr>
                      <w:rFonts w:ascii="Times New Roman" w:hAnsi="Times New Roman" w:cs="Times New Roman"/>
                      <w:lang w:val="en-US"/>
                    </w:rPr>
                    <w:sym w:font="Wingdings" w:char="F0E0"/>
                  </w:r>
                  <w:r w:rsidRPr="004C1A34">
                    <w:rPr>
                      <w:rFonts w:ascii="Times New Roman" w:hAnsi="Times New Roman" w:cs="Times New Roman"/>
                      <w:lang w:val="en-US"/>
                    </w:rPr>
                    <w:t xml:space="preserve"> Finance = Adequate to Limited</w:t>
                  </w:r>
                </w:p>
                <w:p w:rsidR="005A3690" w:rsidRPr="004C1A34" w:rsidRDefault="005A3690" w:rsidP="00945DAD">
                  <w:pPr>
                    <w:spacing w:after="0"/>
                    <w:rPr>
                      <w:rFonts w:ascii="Times New Roman" w:hAnsi="Times New Roman" w:cs="Times New Roman"/>
                      <w:lang w:val="en-IN"/>
                    </w:rPr>
                  </w:pPr>
                  <w:r w:rsidRPr="004C1A34">
                    <w:rPr>
                      <w:rFonts w:ascii="Times New Roman" w:hAnsi="Times New Roman" w:cs="Times New Roman"/>
                      <w:lang w:val="en-US"/>
                    </w:rPr>
                    <w:t xml:space="preserve">G </w:t>
                  </w:r>
                  <w:r w:rsidRPr="004C1A34">
                    <w:rPr>
                      <w:rFonts w:ascii="Times New Roman" w:hAnsi="Times New Roman" w:cs="Times New Roman"/>
                      <w:lang w:val="en-US"/>
                    </w:rPr>
                    <w:sym w:font="Wingdings" w:char="F0E0"/>
                  </w:r>
                  <w:r w:rsidRPr="004C1A34">
                    <w:rPr>
                      <w:rFonts w:ascii="Times New Roman" w:hAnsi="Times New Roman" w:cs="Times New Roman"/>
                      <w:lang w:val="en-US"/>
                    </w:rPr>
                    <w:t xml:space="preserve"> Glycemic Status = Worsening glycemic control</w:t>
                  </w:r>
                </w:p>
                <w:p w:rsidR="005A3690" w:rsidRPr="004C1A34" w:rsidRDefault="005A3690" w:rsidP="00945DAD">
                  <w:pPr>
                    <w:spacing w:after="0"/>
                    <w:rPr>
                      <w:rFonts w:ascii="Times New Roman" w:hAnsi="Times New Roman" w:cs="Times New Roman"/>
                      <w:lang w:val="en-US"/>
                    </w:rPr>
                  </w:pPr>
                  <w:r w:rsidRPr="004C1A34">
                    <w:rPr>
                      <w:rFonts w:ascii="Times New Roman" w:hAnsi="Times New Roman" w:cs="Times New Roman"/>
                      <w:lang w:val="en-US"/>
                    </w:rPr>
                    <w:t xml:space="preserve">H </w:t>
                  </w:r>
                  <w:r w:rsidRPr="004C1A34">
                    <w:rPr>
                      <w:rFonts w:ascii="Times New Roman" w:hAnsi="Times New Roman" w:cs="Times New Roman"/>
                      <w:lang w:val="en-US"/>
                    </w:rPr>
                    <w:sym w:font="Wingdings" w:char="F0E0"/>
                  </w:r>
                  <w:r w:rsidRPr="004C1A34">
                    <w:rPr>
                      <w:rFonts w:ascii="Times New Roman" w:hAnsi="Times New Roman" w:cs="Times New Roman"/>
                      <w:lang w:val="en-US"/>
                    </w:rPr>
                    <w:t xml:space="preserve"> Hypoglycemia = Hypoglycemia concern</w:t>
                  </w:r>
                </w:p>
                <w:p w:rsidR="005A3690" w:rsidRPr="004C1A34" w:rsidRDefault="005A3690" w:rsidP="00945DAD">
                  <w:pPr>
                    <w:spacing w:after="0"/>
                    <w:rPr>
                      <w:rFonts w:ascii="Times New Roman" w:hAnsi="Times New Roman" w:cs="Times New Roman"/>
                      <w:bCs/>
                      <w:lang w:val="en-US"/>
                    </w:rPr>
                  </w:pPr>
                  <w:r w:rsidRPr="004C1A34">
                    <w:rPr>
                      <w:rFonts w:ascii="Times New Roman" w:hAnsi="Times New Roman" w:cs="Times New Roman"/>
                      <w:bCs/>
                      <w:lang w:val="en-US"/>
                    </w:rPr>
                    <w:t xml:space="preserve">AGI: Alpha-glucosidase inhibitor; DPP4: Dipeptidyl Peptidase-4 (DPP-4) Inhibitors; </w:t>
                  </w:r>
                  <w:r w:rsidRPr="0043727C">
                    <w:rPr>
                      <w:rFonts w:ascii="Times New Roman" w:hAnsi="Times New Roman" w:cs="Times New Roman"/>
                      <w:bCs/>
                    </w:rPr>
                    <w:t>DPP4-L:  Dipeptidyl Peptidase-4 Inhibitors-Linagliptin</w:t>
                  </w:r>
                  <w:r>
                    <w:rPr>
                      <w:rFonts w:ascii="Times New Roman" w:hAnsi="Times New Roman" w:cs="Times New Roman"/>
                      <w:bCs/>
                    </w:rPr>
                    <w:t>;</w:t>
                  </w:r>
                  <w:r w:rsidRPr="004C1A34">
                    <w:rPr>
                      <w:rFonts w:ascii="Times New Roman" w:hAnsi="Times New Roman" w:cs="Times New Roman"/>
                      <w:bCs/>
                      <w:lang w:val="en-US"/>
                    </w:rPr>
                    <w:t>GL: Glinides; GLP: Glucagon-like peptide-1 receptor agonist; PIO: Pioglitazone; SGLT: Sodium-glucose Cotransporter 2 Inhibitors; SSU: short acting sulphonylureas; Su: Sulphonylurea</w:t>
                  </w:r>
                </w:p>
                <w:p w:rsidR="005A3690" w:rsidRPr="00E92B19" w:rsidRDefault="005A3690" w:rsidP="00945DAD">
                  <w:pPr>
                    <w:spacing w:after="0"/>
                    <w:rPr>
                      <w:rFonts w:ascii="Times New Roman" w:hAnsi="Times New Roman" w:cs="Times New Roman"/>
                      <w:lang w:val="en-US"/>
                    </w:rPr>
                  </w:pPr>
                  <w:r w:rsidRPr="00E92B19">
                    <w:rPr>
                      <w:rFonts w:ascii="Times New Roman" w:hAnsi="Times New Roman" w:cs="Times New Roman"/>
                      <w:lang w:val="en-US"/>
                    </w:rPr>
                    <w:t>LSM - lifestyle modification</w:t>
                  </w:r>
                </w:p>
                <w:p w:rsidR="005A3690" w:rsidRPr="00E92B19" w:rsidRDefault="005A3690" w:rsidP="00945DAD">
                  <w:pPr>
                    <w:spacing w:after="0"/>
                    <w:rPr>
                      <w:rFonts w:ascii="Times New Roman" w:hAnsi="Times New Roman" w:cs="Times New Roman"/>
                      <w:lang w:val="en-US"/>
                    </w:rPr>
                  </w:pPr>
                  <w:r w:rsidRPr="005A53B5">
                    <w:rPr>
                      <w:rFonts w:ascii="Times New Roman" w:hAnsi="Times New Roman" w:cs="Times New Roman"/>
                      <w:highlight w:val="yellow"/>
                      <w:lang w:val="en-US"/>
                    </w:rPr>
                    <w:t>Note: Hierarchy of therapy is depicted in clock-wise manner</w:t>
                  </w:r>
                </w:p>
                <w:p w:rsidR="005A3690" w:rsidRPr="00E92B19" w:rsidRDefault="005A3690" w:rsidP="00945DAD">
                  <w:pPr>
                    <w:spacing w:after="0"/>
                    <w:rPr>
                      <w:rFonts w:ascii="Times New Roman" w:hAnsi="Times New Roman" w:cs="Times New Roman"/>
                      <w:i/>
                      <w:lang w:val="en-US"/>
                    </w:rPr>
                  </w:pPr>
                  <w:r w:rsidRPr="00E92B19">
                    <w:rPr>
                      <w:rFonts w:ascii="Times New Roman" w:hAnsi="Times New Roman" w:cs="Times New Roman"/>
                      <w:i/>
                      <w:lang w:val="en-US"/>
                    </w:rPr>
                    <w:t xml:space="preserve">GLPs must be used based on costs. Any drugs can be used in the green. For other zones, drugs must be used in the given order. </w:t>
                  </w:r>
                </w:p>
                <w:p w:rsidR="005A3690" w:rsidRPr="004C1A34" w:rsidRDefault="005A3690" w:rsidP="00945DAD">
                  <w:pPr>
                    <w:spacing w:after="0"/>
                    <w:rPr>
                      <w:sz w:val="20"/>
                      <w:szCs w:val="20"/>
                    </w:rPr>
                  </w:pPr>
                </w:p>
                <w:p w:rsidR="005A3690" w:rsidRPr="00326A92" w:rsidRDefault="005A3690" w:rsidP="00945DAD">
                  <w:pPr>
                    <w:spacing w:after="0"/>
                    <w:rPr>
                      <w:rFonts w:ascii="Times New Roman" w:hAnsi="Times New Roman" w:cs="Times New Roman"/>
                      <w:sz w:val="20"/>
                      <w:szCs w:val="20"/>
                    </w:rPr>
                  </w:pPr>
                </w:p>
              </w:txbxContent>
            </v:textbox>
            <w10:wrap type="through"/>
          </v:shape>
        </w:pict>
      </w:r>
      <w:r w:rsidR="005A53B5" w:rsidRPr="00122E05">
        <w:rPr>
          <w:rFonts w:ascii="Times New Roman" w:hAnsi="Times New Roman" w:cs="Times New Roman"/>
          <w:noProof/>
          <w:kern w:val="24"/>
          <w:sz w:val="24"/>
          <w:szCs w:val="24"/>
          <w:lang w:val="en-US"/>
        </w:rPr>
        <w:drawing>
          <wp:inline distT="0" distB="0" distL="0" distR="0">
            <wp:extent cx="4420754" cy="440046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32850" cy="4412501"/>
                    </a:xfrm>
                    <a:prstGeom prst="rect">
                      <a:avLst/>
                    </a:prstGeom>
                    <a:noFill/>
                  </pic:spPr>
                </pic:pic>
              </a:graphicData>
            </a:graphic>
          </wp:inline>
        </w:drawing>
      </w:r>
    </w:p>
    <w:p w:rsidR="003F03AB" w:rsidRPr="00122E05" w:rsidRDefault="003F03AB" w:rsidP="00CF51A2">
      <w:pPr>
        <w:rPr>
          <w:rFonts w:ascii="Times New Roman" w:eastAsia="Calibri" w:hAnsi="Times New Roman" w:cs="Times New Roman"/>
          <w:sz w:val="24"/>
          <w:szCs w:val="24"/>
        </w:rPr>
        <w:sectPr w:rsidR="003F03AB" w:rsidRPr="00122E05" w:rsidSect="00E52A21">
          <w:headerReference w:type="default" r:id="rId17"/>
          <w:footerReference w:type="default" r:id="rId18"/>
          <w:pgSz w:w="16838" w:h="11906" w:orient="landscape"/>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122E05">
        <w:rPr>
          <w:rFonts w:ascii="Times New Roman" w:eastAsia="Calibri" w:hAnsi="Times New Roman" w:cs="Times New Roman"/>
          <w:sz w:val="24"/>
          <w:szCs w:val="24"/>
        </w:rPr>
        <w:t xml:space="preserve">Note: </w:t>
      </w:r>
      <w:r w:rsidR="00852ADB" w:rsidRPr="00122E05">
        <w:rPr>
          <w:rFonts w:ascii="Times New Roman" w:eastAsia="Calibri" w:hAnsi="Times New Roman" w:cs="Times New Roman"/>
          <w:sz w:val="24"/>
          <w:szCs w:val="24"/>
        </w:rPr>
        <w:t>H</w:t>
      </w:r>
      <w:r w:rsidRPr="00122E05">
        <w:rPr>
          <w:rFonts w:ascii="Times New Roman" w:eastAsia="Calibri" w:hAnsi="Times New Roman" w:cs="Times New Roman"/>
          <w:sz w:val="24"/>
          <w:szCs w:val="24"/>
        </w:rPr>
        <w:t xml:space="preserve">ydroxychloroquinone </w:t>
      </w:r>
      <w:r w:rsidR="00A67059" w:rsidRPr="00122E05">
        <w:rPr>
          <w:rFonts w:ascii="Times New Roman" w:eastAsia="Calibri" w:hAnsi="Times New Roman" w:cs="Times New Roman"/>
          <w:sz w:val="24"/>
          <w:szCs w:val="24"/>
        </w:rPr>
        <w:t>is</w:t>
      </w:r>
      <w:r w:rsidR="00945DAD" w:rsidRPr="00122E05">
        <w:rPr>
          <w:rFonts w:ascii="Times New Roman" w:eastAsia="Calibri" w:hAnsi="Times New Roman" w:cs="Times New Roman"/>
          <w:sz w:val="24"/>
          <w:szCs w:val="24"/>
        </w:rPr>
        <w:t xml:space="preserve"> approved by DCGI for the </w:t>
      </w:r>
      <w:r w:rsidRPr="00122E05">
        <w:rPr>
          <w:rFonts w:ascii="Times New Roman" w:eastAsia="Calibri" w:hAnsi="Times New Roman" w:cs="Times New Roman"/>
          <w:sz w:val="24"/>
          <w:szCs w:val="24"/>
        </w:rPr>
        <w:t>treatment of T2DM as third line therapy</w:t>
      </w:r>
      <w:r w:rsidR="00852ADB" w:rsidRPr="00122E05">
        <w:rPr>
          <w:rFonts w:ascii="Times New Roman" w:eastAsia="Calibri" w:hAnsi="Times New Roman" w:cs="Times New Roman"/>
          <w:sz w:val="24"/>
          <w:szCs w:val="24"/>
        </w:rPr>
        <w:t>.</w:t>
      </w:r>
    </w:p>
    <w:p w:rsidR="00162848" w:rsidRPr="00122E05" w:rsidRDefault="00162848" w:rsidP="00162848">
      <w:pPr>
        <w:pStyle w:val="IntenseQuote"/>
        <w:ind w:left="0" w:right="142"/>
        <w:contextualSpacing/>
        <w:jc w:val="right"/>
        <w:outlineLvl w:val="1"/>
        <w:rPr>
          <w:rFonts w:ascii="Times New Roman" w:hAnsi="Times New Roman" w:cs="Times New Roman"/>
          <w:b/>
          <w:i w:val="0"/>
          <w:color w:val="0070C0"/>
          <w:sz w:val="24"/>
          <w:szCs w:val="24"/>
        </w:rPr>
      </w:pPr>
      <w:r w:rsidRPr="00122E05">
        <w:rPr>
          <w:rFonts w:ascii="Times New Roman" w:hAnsi="Times New Roman" w:cs="Times New Roman"/>
          <w:b/>
          <w:i w:val="0"/>
          <w:color w:val="0070C0"/>
          <w:sz w:val="24"/>
          <w:szCs w:val="24"/>
        </w:rPr>
        <w:lastRenderedPageBreak/>
        <w:t>Postprandial hyperglycaemia</w:t>
      </w:r>
    </w:p>
    <w:p w:rsidR="00162848" w:rsidRPr="00122E05" w:rsidRDefault="00162848" w:rsidP="00162848">
      <w:pPr>
        <w:spacing w:before="240" w:after="0"/>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 xml:space="preserve">Recommendations </w:t>
      </w:r>
    </w:p>
    <w:tbl>
      <w:tblPr>
        <w:tblStyle w:val="GridTable4-Accent11"/>
        <w:tblW w:w="0" w:type="auto"/>
        <w:tblLook w:val="06A0"/>
      </w:tblPr>
      <w:tblGrid>
        <w:gridCol w:w="9016"/>
      </w:tblGrid>
      <w:tr w:rsidR="00162848" w:rsidRPr="00122E05" w:rsidTr="006D7885">
        <w:trPr>
          <w:cnfStyle w:val="100000000000"/>
        </w:trPr>
        <w:tc>
          <w:tcPr>
            <w:cnfStyle w:val="001000000000"/>
            <w:tcW w:w="9016" w:type="dxa"/>
          </w:tcPr>
          <w:p w:rsidR="00162848" w:rsidRPr="00122E05" w:rsidRDefault="00162848" w:rsidP="006D7885">
            <w:pPr>
              <w:spacing w:before="100" w:beforeAutospacing="1"/>
              <w:rPr>
                <w:rFonts w:ascii="Times New Roman" w:hAnsi="Times New Roman" w:cs="Times New Roman"/>
                <w:sz w:val="24"/>
                <w:szCs w:val="24"/>
              </w:rPr>
            </w:pPr>
            <w:r w:rsidRPr="00122E05">
              <w:rPr>
                <w:rFonts w:ascii="Times New Roman" w:hAnsi="Times New Roman" w:cs="Times New Roman"/>
                <w:sz w:val="24"/>
                <w:szCs w:val="24"/>
              </w:rPr>
              <w:t>Recommended care</w:t>
            </w:r>
          </w:p>
        </w:tc>
      </w:tr>
      <w:tr w:rsidR="00162848" w:rsidRPr="00122E05" w:rsidTr="006D7885">
        <w:trPr>
          <w:trHeight w:val="1975"/>
        </w:trPr>
        <w:tc>
          <w:tcPr>
            <w:cnfStyle w:val="001000000000"/>
            <w:tcW w:w="9016" w:type="dxa"/>
          </w:tcPr>
          <w:p w:rsidR="00162848" w:rsidRPr="00122E05" w:rsidRDefault="00162848" w:rsidP="006D7885">
            <w:pPr>
              <w:pStyle w:val="ListParagraph"/>
              <w:numPr>
                <w:ilvl w:val="0"/>
                <w:numId w:val="13"/>
              </w:numPr>
              <w:spacing w:before="100" w:beforeAutospacing="1"/>
              <w:rPr>
                <w:rFonts w:ascii="Times New Roman" w:hAnsi="Times New Roman" w:cs="Times New Roman"/>
                <w:b w:val="0"/>
                <w:sz w:val="24"/>
                <w:szCs w:val="24"/>
              </w:rPr>
            </w:pPr>
            <w:r w:rsidRPr="00122E05">
              <w:rPr>
                <w:rFonts w:ascii="Times New Roman" w:hAnsi="Times New Roman" w:cs="Times New Roman"/>
                <w:b w:val="0"/>
                <w:sz w:val="24"/>
                <w:szCs w:val="24"/>
              </w:rPr>
              <w:t>Postprandial hyperglycaemia is defined as having postprandial glucose level higher than the target after usual meal and on medications (if any)</w:t>
            </w:r>
          </w:p>
          <w:p w:rsidR="00162848" w:rsidRPr="00122E05" w:rsidRDefault="00162848" w:rsidP="006D7885">
            <w:pPr>
              <w:pStyle w:val="ListParagraph"/>
              <w:numPr>
                <w:ilvl w:val="0"/>
                <w:numId w:val="13"/>
              </w:numPr>
              <w:spacing w:before="100" w:beforeAutospacing="1"/>
              <w:rPr>
                <w:rFonts w:ascii="Times New Roman" w:hAnsi="Times New Roman" w:cs="Times New Roman"/>
                <w:b w:val="0"/>
                <w:sz w:val="24"/>
                <w:szCs w:val="24"/>
              </w:rPr>
            </w:pPr>
            <w:r w:rsidRPr="00122E05">
              <w:rPr>
                <w:rFonts w:ascii="Times New Roman" w:hAnsi="Times New Roman" w:cs="Times New Roman"/>
                <w:b w:val="0"/>
                <w:sz w:val="24"/>
                <w:szCs w:val="24"/>
              </w:rPr>
              <w:t>PPG should be measured 2 h after a usual meal and medications (if any).</w:t>
            </w:r>
          </w:p>
          <w:p w:rsidR="00162848" w:rsidRPr="00122E05" w:rsidRDefault="00162848" w:rsidP="006D7885">
            <w:pPr>
              <w:pStyle w:val="ListParagraph"/>
              <w:numPr>
                <w:ilvl w:val="0"/>
                <w:numId w:val="13"/>
              </w:numPr>
              <w:spacing w:before="100" w:beforeAutospacing="1"/>
              <w:rPr>
                <w:rFonts w:ascii="Times New Roman" w:hAnsi="Times New Roman" w:cs="Times New Roman"/>
                <w:b w:val="0"/>
                <w:sz w:val="24"/>
                <w:szCs w:val="24"/>
              </w:rPr>
            </w:pPr>
            <w:r w:rsidRPr="00122E05">
              <w:rPr>
                <w:rFonts w:ascii="Times New Roman" w:hAnsi="Times New Roman" w:cs="Times New Roman"/>
                <w:b w:val="0"/>
                <w:sz w:val="24"/>
                <w:szCs w:val="24"/>
              </w:rPr>
              <w:t>Target PPG: 160 mg/dL as long as hypoglycaemia is avoided.</w:t>
            </w:r>
          </w:p>
          <w:p w:rsidR="00162848" w:rsidRPr="00122E05" w:rsidRDefault="00162848" w:rsidP="006D7885">
            <w:pPr>
              <w:pStyle w:val="ListParagraph"/>
              <w:numPr>
                <w:ilvl w:val="0"/>
                <w:numId w:val="13"/>
              </w:numPr>
              <w:spacing w:before="100" w:beforeAutospacing="1"/>
              <w:rPr>
                <w:rFonts w:ascii="Times New Roman" w:hAnsi="Times New Roman" w:cs="Times New Roman"/>
                <w:b w:val="0"/>
                <w:sz w:val="24"/>
                <w:szCs w:val="24"/>
              </w:rPr>
            </w:pPr>
            <w:r w:rsidRPr="00122E05">
              <w:rPr>
                <w:rFonts w:ascii="Times New Roman" w:hAnsi="Times New Roman" w:cs="Times New Roman"/>
                <w:b w:val="0"/>
                <w:sz w:val="24"/>
                <w:szCs w:val="24"/>
              </w:rPr>
              <w:t xml:space="preserve">Both non-pharmacologic and pharmacologic therapies should be considered </w:t>
            </w:r>
          </w:p>
          <w:p w:rsidR="00162848" w:rsidRPr="00122E05" w:rsidRDefault="00162848" w:rsidP="006D7885">
            <w:pPr>
              <w:pStyle w:val="ListParagraph"/>
              <w:numPr>
                <w:ilvl w:val="1"/>
                <w:numId w:val="13"/>
              </w:numPr>
              <w:spacing w:before="100" w:beforeAutospacing="1"/>
              <w:rPr>
                <w:rFonts w:ascii="Times New Roman" w:hAnsi="Times New Roman" w:cs="Times New Roman"/>
                <w:b w:val="0"/>
                <w:sz w:val="24"/>
                <w:szCs w:val="24"/>
              </w:rPr>
            </w:pPr>
            <w:r w:rsidRPr="00122E05">
              <w:rPr>
                <w:rFonts w:ascii="Times New Roman" w:hAnsi="Times New Roman" w:cs="Times New Roman"/>
                <w:b w:val="0"/>
                <w:sz w:val="24"/>
                <w:szCs w:val="24"/>
              </w:rPr>
              <w:t xml:space="preserve">MNT: diet with low glycaemic load is recommended </w:t>
            </w:r>
          </w:p>
          <w:p w:rsidR="00162848" w:rsidRPr="00122E05" w:rsidRDefault="00162848" w:rsidP="006D7885">
            <w:pPr>
              <w:pStyle w:val="ListParagraph"/>
              <w:numPr>
                <w:ilvl w:val="1"/>
                <w:numId w:val="13"/>
              </w:numPr>
              <w:spacing w:before="100" w:beforeAutospacing="1"/>
              <w:rPr>
                <w:rFonts w:ascii="Times New Roman" w:hAnsi="Times New Roman" w:cs="Times New Roman"/>
                <w:b w:val="0"/>
                <w:sz w:val="24"/>
                <w:szCs w:val="24"/>
              </w:rPr>
            </w:pPr>
            <w:r w:rsidRPr="00122E05">
              <w:rPr>
                <w:rFonts w:ascii="Times New Roman" w:hAnsi="Times New Roman" w:cs="Times New Roman"/>
                <w:b w:val="0"/>
                <w:sz w:val="24"/>
                <w:szCs w:val="24"/>
              </w:rPr>
              <w:t xml:space="preserve">AGIs (acarbose, miglitol or voglibose), DPP4 inhibitors, SGLT2 inhibitors or GLP-1 analogues (preferably short acting) as the first add on to metformin therapy </w:t>
            </w:r>
          </w:p>
          <w:p w:rsidR="00162848" w:rsidRPr="00122E05" w:rsidRDefault="00162848" w:rsidP="006D7885">
            <w:pPr>
              <w:pStyle w:val="ListParagraph"/>
              <w:numPr>
                <w:ilvl w:val="1"/>
                <w:numId w:val="13"/>
              </w:numPr>
              <w:spacing w:before="100" w:beforeAutospacing="1"/>
              <w:rPr>
                <w:rFonts w:ascii="Times New Roman" w:hAnsi="Times New Roman" w:cs="Times New Roman"/>
                <w:b w:val="0"/>
                <w:sz w:val="24"/>
                <w:szCs w:val="24"/>
              </w:rPr>
            </w:pPr>
            <w:r w:rsidRPr="00122E05">
              <w:rPr>
                <w:rFonts w:ascii="Times New Roman" w:hAnsi="Times New Roman" w:cs="Times New Roman"/>
                <w:b w:val="0"/>
                <w:sz w:val="24"/>
                <w:szCs w:val="24"/>
              </w:rPr>
              <w:t xml:space="preserve">Glinides and short acting sulfonylureas as alternative options </w:t>
            </w:r>
          </w:p>
          <w:p w:rsidR="00162848" w:rsidRPr="00122E05" w:rsidRDefault="00162848" w:rsidP="006D7885">
            <w:pPr>
              <w:pStyle w:val="ListParagraph"/>
              <w:numPr>
                <w:ilvl w:val="1"/>
                <w:numId w:val="13"/>
              </w:numPr>
              <w:spacing w:before="100" w:beforeAutospacing="1"/>
              <w:rPr>
                <w:rFonts w:ascii="Times New Roman" w:hAnsi="Times New Roman" w:cs="Times New Roman"/>
                <w:b w:val="0"/>
                <w:sz w:val="24"/>
                <w:szCs w:val="24"/>
              </w:rPr>
            </w:pPr>
            <w:r w:rsidRPr="00122E05">
              <w:rPr>
                <w:rFonts w:ascii="Times New Roman" w:hAnsi="Times New Roman" w:cs="Times New Roman"/>
                <w:b w:val="0"/>
                <w:sz w:val="24"/>
                <w:szCs w:val="24"/>
              </w:rPr>
              <w:t xml:space="preserve">Rapid acting insulin analogues may be considered over the regular insulin when postprandial hyperglycaemia is a concern especially when the risk of hypoglycaemia is high. </w:t>
            </w:r>
          </w:p>
          <w:p w:rsidR="00162848" w:rsidRPr="00122E05" w:rsidRDefault="00162848" w:rsidP="006D7885">
            <w:pPr>
              <w:pStyle w:val="ListParagraph"/>
              <w:numPr>
                <w:ilvl w:val="0"/>
                <w:numId w:val="13"/>
              </w:numPr>
              <w:spacing w:before="100" w:beforeAutospacing="1"/>
              <w:rPr>
                <w:rFonts w:ascii="Times New Roman" w:hAnsi="Times New Roman" w:cs="Times New Roman"/>
                <w:b w:val="0"/>
                <w:sz w:val="24"/>
                <w:szCs w:val="24"/>
              </w:rPr>
            </w:pPr>
            <w:r w:rsidRPr="00122E05">
              <w:rPr>
                <w:rFonts w:ascii="Times New Roman" w:hAnsi="Times New Roman" w:cs="Times New Roman"/>
                <w:b w:val="0"/>
                <w:sz w:val="24"/>
                <w:szCs w:val="24"/>
              </w:rPr>
              <w:t>Combination therapy of AGI with other agents may be considered.</w:t>
            </w:r>
          </w:p>
          <w:p w:rsidR="00162848" w:rsidRPr="00122E05" w:rsidRDefault="00162848" w:rsidP="006D7885">
            <w:pPr>
              <w:pStyle w:val="ListParagraph"/>
              <w:numPr>
                <w:ilvl w:val="0"/>
                <w:numId w:val="13"/>
              </w:numPr>
              <w:spacing w:before="100" w:beforeAutospacing="1"/>
              <w:rPr>
                <w:rFonts w:ascii="Times New Roman" w:hAnsi="Times New Roman" w:cs="Times New Roman"/>
                <w:b w:val="0"/>
                <w:sz w:val="24"/>
                <w:szCs w:val="24"/>
              </w:rPr>
            </w:pPr>
            <w:r w:rsidRPr="00122E05">
              <w:rPr>
                <w:rFonts w:ascii="Times New Roman" w:hAnsi="Times New Roman" w:cs="Times New Roman"/>
                <w:b w:val="0"/>
                <w:sz w:val="24"/>
                <w:szCs w:val="24"/>
              </w:rPr>
              <w:t>SMBG should be considered as it is the most practical method for monitoring postprandial glycaemia.</w:t>
            </w:r>
          </w:p>
          <w:p w:rsidR="00162848" w:rsidRPr="00122E05" w:rsidRDefault="00162848" w:rsidP="006D7885">
            <w:pPr>
              <w:pStyle w:val="ListParagraph"/>
              <w:numPr>
                <w:ilvl w:val="0"/>
                <w:numId w:val="13"/>
              </w:numPr>
              <w:spacing w:before="100" w:beforeAutospacing="1"/>
              <w:rPr>
                <w:rFonts w:ascii="Times New Roman" w:hAnsi="Times New Roman" w:cs="Times New Roman"/>
                <w:b w:val="0"/>
                <w:sz w:val="24"/>
                <w:szCs w:val="24"/>
              </w:rPr>
            </w:pPr>
            <w:r w:rsidRPr="00122E05">
              <w:rPr>
                <w:rFonts w:ascii="Times New Roman" w:hAnsi="Times New Roman" w:cs="Times New Roman"/>
                <w:b w:val="0"/>
                <w:sz w:val="24"/>
                <w:szCs w:val="24"/>
              </w:rPr>
              <w:t>Efficacy of treatment regimens should be monitored frequently to guide therapy towards achieving PPG targets.</w:t>
            </w:r>
          </w:p>
        </w:tc>
      </w:tr>
    </w:tbl>
    <w:p w:rsidR="00DA2A3A" w:rsidRPr="00122E05" w:rsidRDefault="00DA2A3A" w:rsidP="00CF51A2">
      <w:pPr>
        <w:rPr>
          <w:rFonts w:ascii="Times New Roman" w:hAnsi="Times New Roman" w:cs="Times New Roman"/>
          <w:b/>
          <w:sz w:val="24"/>
          <w:szCs w:val="24"/>
        </w:rPr>
      </w:pPr>
    </w:p>
    <w:p w:rsidR="00DA2A3A" w:rsidRPr="00122E05" w:rsidRDefault="00DA2A3A" w:rsidP="00CF51A2">
      <w:pPr>
        <w:rPr>
          <w:rFonts w:ascii="Times New Roman" w:hAnsi="Times New Roman" w:cs="Times New Roman"/>
          <w:b/>
          <w:sz w:val="24"/>
          <w:szCs w:val="24"/>
        </w:rPr>
      </w:pPr>
      <w:r w:rsidRPr="00122E05">
        <w:rPr>
          <w:rFonts w:ascii="Times New Roman" w:hAnsi="Times New Roman" w:cs="Times New Roman"/>
          <w:b/>
          <w:sz w:val="24"/>
          <w:szCs w:val="24"/>
        </w:rPr>
        <w:br w:type="page"/>
      </w:r>
    </w:p>
    <w:p w:rsidR="00DA2A3A" w:rsidRPr="00F77E2D" w:rsidRDefault="00DA2A3A" w:rsidP="00CF51A2">
      <w:pPr>
        <w:spacing w:before="240" w:after="0" w:line="360" w:lineRule="auto"/>
        <w:outlineLvl w:val="2"/>
        <w:rPr>
          <w:rFonts w:ascii="Times New Roman" w:hAnsi="Times New Roman" w:cs="Times New Roman"/>
          <w:b/>
          <w:color w:val="2E74B5" w:themeColor="accent1" w:themeShade="BF"/>
          <w:sz w:val="24"/>
          <w:szCs w:val="24"/>
        </w:rPr>
      </w:pPr>
      <w:r w:rsidRPr="00F77E2D">
        <w:rPr>
          <w:rFonts w:ascii="Times New Roman" w:hAnsi="Times New Roman" w:cs="Times New Roman"/>
          <w:b/>
          <w:color w:val="2E74B5" w:themeColor="accent1" w:themeShade="BF"/>
          <w:sz w:val="24"/>
          <w:szCs w:val="24"/>
        </w:rPr>
        <w:lastRenderedPageBreak/>
        <w:t xml:space="preserve">Background </w:t>
      </w:r>
    </w:p>
    <w:p w:rsidR="00DA2A3A" w:rsidRPr="00122E05" w:rsidRDefault="00DA2A3A" w:rsidP="00CF51A2">
      <w:p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 xml:space="preserve">Patients with poorly controlled diabetes frequently develop micro- and macro-vascular complications and evidence from large controlled clinical studies suggest that intensive glycaemic control can significantly reduce their risk of development and/or progression. </w:t>
      </w:r>
      <w:r w:rsidR="00DA7816" w:rsidRPr="00122E05">
        <w:rPr>
          <w:rFonts w:ascii="Times New Roman" w:hAnsi="Times New Roman" w:cs="Times New Roman"/>
          <w:sz w:val="24"/>
          <w:szCs w:val="24"/>
        </w:rPr>
        <w:fldChar w:fldCharType="begin">
          <w:fldData xml:space="preserve">PEVuZE5vdGU+PENpdGU+PEF1dGhvcj5DaGF3bGE8L0F1dGhvcj48WWVhcj4yMDE2PC9ZZWFyPjxS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PEVuZE5vdGU+PENpdGU+PEF1dGhvcj5DaGF3bGE8L0F1dGhvcj48WWVhcj4yMDE2PC9ZZWFyPjxS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170" w:tooltip=", 1998 #125" w:history="1">
        <w:r w:rsidR="0064712F" w:rsidRPr="00F77E2D">
          <w:rPr>
            <w:rStyle w:val="Hyperlink"/>
            <w:rFonts w:ascii="Times New Roman" w:hAnsi="Times New Roman" w:cs="Times New Roman"/>
            <w:noProof/>
            <w:sz w:val="24"/>
            <w:szCs w:val="24"/>
          </w:rPr>
          <w:t>170</w:t>
        </w:r>
      </w:hyperlink>
      <w:r w:rsidR="0064712F" w:rsidRPr="00122E05">
        <w:rPr>
          <w:rFonts w:ascii="Times New Roman" w:hAnsi="Times New Roman" w:cs="Times New Roman"/>
          <w:noProof/>
          <w:sz w:val="24"/>
          <w:szCs w:val="24"/>
        </w:rPr>
        <w:t>,</w:t>
      </w:r>
      <w:hyperlink w:anchor="_ENREF_299" w:tooltip="Chawla, 2016 #119" w:history="1">
        <w:r w:rsidR="0064712F" w:rsidRPr="00F77E2D">
          <w:rPr>
            <w:rStyle w:val="Hyperlink"/>
            <w:rFonts w:ascii="Times New Roman" w:hAnsi="Times New Roman" w:cs="Times New Roman"/>
            <w:noProof/>
            <w:sz w:val="24"/>
            <w:szCs w:val="24"/>
          </w:rPr>
          <w:t>299-302</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Tight glycaemic control if instituted early in the disease course can also prevent or delay the later complications. The relationship between hyperglycaemia and CVD is complex with evidence suggesting that an acute increase of glycaemia, particularly post-meal, contributes to the increased risk of diabetes-related complications and have a direct detrimental effect on CVD in patients with T2DM. </w:t>
      </w:r>
      <w:r w:rsidR="00DA7816" w:rsidRPr="00122E05">
        <w:rPr>
          <w:rFonts w:ascii="Times New Roman" w:hAnsi="Times New Roman" w:cs="Times New Roman"/>
          <w:sz w:val="24"/>
          <w:szCs w:val="24"/>
        </w:rPr>
        <w:fldChar w:fldCharType="begin">
          <w:fldData xml:space="preserve">PEVuZE5vdGU+PENpdGU+PEF1dGhvcj5DZXJpZWxsbzwvQXV0aG9yPjxZZWFyPjIwMDQ8L1llYXI+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PEVuZE5vdGU+PENpdGU+PEF1dGhvcj5DZXJpZWxsbzwvQXV0aG9yPjxZZWFyPjIwMDQ8L1llYXI+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03" w:tooltip="Ceriello, 2004 #127" w:history="1">
        <w:r w:rsidR="0064712F" w:rsidRPr="00F77E2D">
          <w:rPr>
            <w:rStyle w:val="Hyperlink"/>
            <w:rFonts w:ascii="Times New Roman" w:hAnsi="Times New Roman" w:cs="Times New Roman"/>
            <w:noProof/>
            <w:sz w:val="24"/>
            <w:szCs w:val="24"/>
          </w:rPr>
          <w:t>303-305</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Until recently, the predominant focus of diabetes treatment has been on lowering </w:t>
      </w:r>
      <w:r w:rsidRPr="00122E05">
        <w:rPr>
          <w:rFonts w:ascii="Times New Roman" w:hAnsi="Times New Roman" w:cs="Times New Roman"/>
          <w:bCs/>
          <w:sz w:val="24"/>
          <w:szCs w:val="24"/>
        </w:rPr>
        <w:t>HbA1c</w:t>
      </w:r>
      <w:r w:rsidRPr="00122E05">
        <w:rPr>
          <w:rFonts w:ascii="Times New Roman" w:hAnsi="Times New Roman" w:cs="Times New Roman"/>
          <w:sz w:val="24"/>
          <w:szCs w:val="24"/>
        </w:rPr>
        <w:t xml:space="preserve"> levels, with emphasis on fasting plasma glucose (FPG). </w:t>
      </w:r>
      <w:r w:rsidR="00DA7816" w:rsidRPr="00122E05">
        <w:rPr>
          <w:rFonts w:ascii="Times New Roman" w:hAnsi="Times New Roman" w:cs="Times New Roman"/>
          <w:sz w:val="24"/>
          <w:szCs w:val="24"/>
        </w:rPr>
        <w:fldChar w:fldCharType="begin">
          <w:fldData xml:space="preserve">PEVuZE5vdGU+PENpdGU+PEF1dGhvcj5KaW5kYWw8L0F1dGhvcj48WWVhcj4yMDEzPC9ZZWFyPjxS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PEVuZE5vdGU+PENpdGU+PEF1dGhvcj5KaW5kYWw8L0F1dGhvcj48WWVhcj4yMDEzPC9ZZWFyPjxS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06" w:tooltip="Jindal, 2013 #130" w:history="1">
        <w:r w:rsidR="0064712F" w:rsidRPr="00F77E2D">
          <w:rPr>
            <w:rStyle w:val="Hyperlink"/>
            <w:rFonts w:ascii="Times New Roman" w:hAnsi="Times New Roman" w:cs="Times New Roman"/>
            <w:noProof/>
            <w:sz w:val="24"/>
            <w:szCs w:val="24"/>
          </w:rPr>
          <w:t>306</w:t>
        </w:r>
      </w:hyperlink>
      <w:r w:rsidR="0064712F" w:rsidRPr="00122E05">
        <w:rPr>
          <w:rFonts w:ascii="Times New Roman" w:hAnsi="Times New Roman" w:cs="Times New Roman"/>
          <w:noProof/>
          <w:sz w:val="24"/>
          <w:szCs w:val="24"/>
        </w:rPr>
        <w:t>,</w:t>
      </w:r>
      <w:hyperlink w:anchor="_ENREF_307" w:tooltip="Nathan, 2006 #131" w:history="1">
        <w:r w:rsidR="0064712F" w:rsidRPr="00F77E2D">
          <w:rPr>
            <w:rStyle w:val="Hyperlink"/>
            <w:rFonts w:ascii="Times New Roman" w:hAnsi="Times New Roman" w:cs="Times New Roman"/>
            <w:noProof/>
            <w:sz w:val="24"/>
            <w:szCs w:val="24"/>
          </w:rPr>
          <w:t>307</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However, control of fasting hyperglycaemia alone is insufficient to obtain optimal glycaemic control as evidence suggests that reducing PPG excursion is as important, or perhaps more important for achieving desired glycaemic targets. </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&lt;EndNote&gt;&lt;Cite&gt;&lt;Author&gt;Ceriello&lt;/Author&gt;&lt;Year&gt;2010&lt;/Year&gt;&lt;RecNum&gt;132&lt;/RecNum&gt;&lt;DisplayText&gt;[308]&lt;/DisplayText&gt;&lt;record&gt;&lt;rec-number&gt;132&lt;/rec-number&gt;&lt;foreign-keys&gt;&lt;key app="EN" db-id="vtfx5a5p9szaf8etpdrpdx9rr22wxrrw00sv" timestamp="1563861053"&gt;132&lt;/key&gt;&lt;/foreign-keys&gt;&lt;ref-type name="Journal Article"&gt;17&lt;/ref-type&gt;&lt;contributors&gt;&lt;authors&gt;&lt;author&gt;Ceriello, A.&lt;/author&gt;&lt;/authors&gt;&lt;/contributors&gt;&lt;auth-address&gt;Insititut d&amp;apos;Investigacions Biomediques August Pi i Sunyer (IDIBAPS), Barcelona, Spain. aceriell@clinic.ub.es&lt;/auth-address&gt;&lt;titles&gt;&lt;title&gt;The glucose triad and its role in comprehensive glycaemic control: current status, future management&lt;/title&gt;&lt;secondary-title&gt;Int J Clin Pract&lt;/secondary-title&gt;&lt;/titles&gt;&lt;pages&gt;1705-11&lt;/pages&gt;&lt;volume&gt;64&lt;/volume&gt;&lt;number&gt;12&lt;/number&gt;&lt;keywords&gt;&lt;keyword&gt;Blood Glucose/*metabolism&lt;/keyword&gt;&lt;keyword&gt;Diabetes Mellitus, Type 2/blood/*prevention &amp;amp; control&lt;/keyword&gt;&lt;keyword&gt;Fasting&lt;/keyword&gt;&lt;keyword&gt;Glucagon-Like Peptide 1/physiology&lt;/keyword&gt;&lt;keyword&gt;Glycated Hemoglobin A/metabolism&lt;/keyword&gt;&lt;keyword&gt;Homeostasis&lt;/keyword&gt;&lt;keyword&gt;Humans&lt;/keyword&gt;&lt;keyword&gt;Hyperglycemia/*prevention &amp;amp; control&lt;/keyword&gt;&lt;keyword&gt;Postprandial Period&lt;/keyword&gt;&lt;/keywords&gt;&lt;dates&gt;&lt;year&gt;2010&lt;/year&gt;&lt;pub-dates&gt;&lt;date&gt;Nov&lt;/date&gt;&lt;/pub-dates&gt;&lt;/dates&gt;&lt;isbn&gt;1742-1241 (Electronic)&amp;#xD;1368-5031 (Linking)&lt;/isbn&gt;&lt;accession-num&gt;20860758&lt;/accession-num&gt;&lt;urls&gt;&lt;related-urls&gt;&lt;url&gt;https://www.ncbi.nlm.nih.gov/pubmed/20860758&lt;/url&gt;&lt;/related-urls&gt;&lt;/urls&gt;&lt;custom2&gt;PMC3036818&lt;/custom2&gt;&lt;electronic-resource-num&gt;10.1111/j.1742-1241.2010.02517.x&lt;/electronic-resource-num&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08" w:tooltip="Ceriello, 2010 #132" w:history="1">
        <w:r w:rsidR="0064712F" w:rsidRPr="00F77E2D">
          <w:rPr>
            <w:rStyle w:val="Hyperlink"/>
            <w:rFonts w:ascii="Times New Roman" w:hAnsi="Times New Roman" w:cs="Times New Roman"/>
            <w:noProof/>
            <w:sz w:val="24"/>
            <w:szCs w:val="24"/>
          </w:rPr>
          <w:t>308</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It is understood that </w:t>
      </w:r>
      <w:r w:rsidRPr="00122E05">
        <w:rPr>
          <w:rFonts w:ascii="Times New Roman" w:hAnsi="Times New Roman" w:cs="Times New Roman"/>
          <w:bCs/>
          <w:sz w:val="24"/>
          <w:szCs w:val="24"/>
        </w:rPr>
        <w:t>HbA1c</w:t>
      </w:r>
      <w:r w:rsidRPr="00122E05">
        <w:rPr>
          <w:rFonts w:ascii="Times New Roman" w:hAnsi="Times New Roman" w:cs="Times New Roman"/>
          <w:sz w:val="24"/>
          <w:szCs w:val="24"/>
        </w:rPr>
        <w:t xml:space="preserve"> is largely impacted by FPG when it is away from target. As it comes closer to the target, PPG starts taking upper hand and contributes predominantly. Therefore, patients who achieved 2 h PPG within the reference limit will better accomplish target HbA1c values than patients realized FPG within recommended range.</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&lt;EndNote&gt;&lt;Cite&gt;&lt;Author&gt;Ketema&lt;/Author&gt;&lt;Year&gt;2015&lt;/Year&gt;&lt;RecNum&gt;174&lt;/RecNum&gt;&lt;DisplayText&gt;[309]&lt;/DisplayText&gt;&lt;record&gt;&lt;rec-number&gt;174&lt;/rec-number&gt;&lt;foreign-keys&gt;&lt;key app="EN" db-id="vtfx5a5p9szaf8etpdrpdx9rr22wxrrw00sv" timestamp="1563865062"&gt;174&lt;/key&gt;&lt;/foreign-keys&gt;&lt;ref-type name="Journal Article"&gt;17&lt;/ref-type&gt;&lt;contributors&gt;&lt;authors&gt;&lt;author&gt;Ketema, E. B.&lt;/author&gt;&lt;author&gt;Kibret, K. T.&lt;/author&gt;&lt;/authors&gt;&lt;/contributors&gt;&lt;auth-address&gt;Department of Biochemistry, College of Health Science, Mekelle University, Mekelle, Ethiopia.&amp;#xD;Department of Public Health, College of Medical and Health Science, Wollega University, Nekemte, Ethiopia.&lt;/auth-address&gt;&lt;titles&gt;&lt;title&gt;Correlation of fasting and postprandial plasma glucose with HbA1c in assessing glycemic control; systematic review and meta-analysis&lt;/title&gt;&lt;secondary-title&gt;Arch Public Health&lt;/secondary-title&gt;&lt;alt-title&gt;Arch Public Health&lt;/alt-title&gt;&lt;/titles&gt;&lt;periodical&gt;&lt;full-title&gt;Archives of public health = Archives belges de sante publique&lt;/full-title&gt;&lt;abbr-1&gt;Arch Public Health&lt;/abbr-1&gt;&lt;/periodical&gt;&lt;alt-periodical&gt;&lt;full-title&gt;Archives of public health = Archives belges de sante publique&lt;/full-title&gt;&lt;abbr-1&gt;Arch Public Health&lt;/abbr-1&gt;&lt;/alt-periodical&gt;&lt;pages&gt;43&lt;/pages&gt;&lt;volume&gt;73&lt;/volume&gt;&lt;keywords&gt;&lt;keyword&gt;Correlation&lt;/keyword&gt;&lt;keyword&gt;Diabetes mellitus&lt;/keyword&gt;&lt;keyword&gt;Fasting plasma glucose&lt;/keyword&gt;&lt;keyword&gt;Glycemic control&lt;/keyword&gt;&lt;keyword&gt;HbA1c&lt;/keyword&gt;&lt;keyword&gt;Postprandial plasma glucose&lt;/keyword&gt;&lt;/keywords&gt;&lt;dates&gt;&lt;year&gt;2015&lt;/year&gt;&lt;/dates&gt;&lt;publisher&gt;BioMed Central&lt;/publisher&gt;&lt;isbn&gt;0778-7367 (Print)&amp;#xD;0778-7367 (Linking)&lt;/isbn&gt;&lt;accession-num&gt;26413295&lt;/accession-num&gt;&lt;urls&gt;&lt;related-urls&gt;&lt;url&gt;https://www.ncbi.nlm.nih.gov/pubmed/26413295&lt;/url&gt;&lt;/related-urls&gt;&lt;/urls&gt;&lt;custom2&gt;PMC4582842&lt;/custom2&gt;&lt;electronic-resource-num&gt;10.1186/s13690-015-0088-6&lt;/electronic-resource-num&gt;&lt;remote-database-name&gt;PubMed&lt;/remote-database-name&gt;&lt;language&gt;eng&lt;/languag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09" w:tooltip="Ketema, 2015 #174" w:history="1">
        <w:r w:rsidR="0064712F" w:rsidRPr="00F77E2D">
          <w:rPr>
            <w:rStyle w:val="Hyperlink"/>
            <w:rFonts w:ascii="Times New Roman" w:hAnsi="Times New Roman" w:cs="Times New Roman"/>
            <w:noProof/>
            <w:sz w:val="24"/>
            <w:szCs w:val="24"/>
          </w:rPr>
          <w:t>309</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bCs/>
          <w:sz w:val="24"/>
          <w:szCs w:val="24"/>
        </w:rPr>
        <w:t xml:space="preserve">In Indians, the PPG remains relatively high all across the HbA1c spectrum and very high even at higher HbA1c values. </w:t>
      </w:r>
      <w:r w:rsidR="00DA7816" w:rsidRPr="00122E05">
        <w:rPr>
          <w:rFonts w:ascii="Times New Roman" w:hAnsi="Times New Roman" w:cs="Times New Roman"/>
          <w:bCs/>
          <w:sz w:val="24"/>
          <w:szCs w:val="24"/>
        </w:rPr>
        <w:fldChar w:fldCharType="begin">
          <w:fldData xml:space="preserve">PEVuZE5vdGU+PENpdGU+PEF1dGhvcj5BcmF2aW5kPC9BdXRob3I+PFllYXI+MjAxNTwvWWVhcj48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</w:fldData>
        </w:fldChar>
      </w:r>
      <w:r w:rsidR="0064712F"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PEVuZE5vdGU+PENpdGU+PEF1dGhvcj5BcmF2aW5kPC9BdXRob3I+PFllYXI+MjAxNTwvWWVhcj48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</w:fldData>
        </w:fldChar>
      </w:r>
      <w:r w:rsidR="0064712F"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310" w:tooltip="Aravind, 2015 #133" w:history="1">
        <w:r w:rsidR="0064712F" w:rsidRPr="00F77E2D">
          <w:rPr>
            <w:rStyle w:val="Hyperlink"/>
            <w:rFonts w:ascii="Times New Roman" w:hAnsi="Times New Roman" w:cs="Times New Roman"/>
            <w:bCs/>
            <w:noProof/>
            <w:sz w:val="24"/>
            <w:szCs w:val="24"/>
          </w:rPr>
          <w:t>310-312</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sz w:val="24"/>
          <w:szCs w:val="24"/>
        </w:rPr>
        <w:t xml:space="preserve"> Relative </w:t>
      </w:r>
      <w:r w:rsidRPr="00122E05">
        <w:rPr>
          <w:rFonts w:ascii="Times New Roman" w:eastAsia="DIN-Regular" w:hAnsi="Times New Roman" w:cs="Times New Roman"/>
          <w:sz w:val="24"/>
          <w:szCs w:val="24"/>
        </w:rPr>
        <w:t xml:space="preserve">contribution of </w:t>
      </w:r>
      <w:r w:rsidRPr="00122E05">
        <w:rPr>
          <w:rFonts w:ascii="Times New Roman" w:hAnsi="Times New Roman" w:cs="Times New Roman"/>
          <w:sz w:val="24"/>
          <w:szCs w:val="24"/>
        </w:rPr>
        <w:t>postprandial hyperglycaemia</w:t>
      </w:r>
      <w:r w:rsidRPr="00122E05">
        <w:rPr>
          <w:rFonts w:ascii="Times New Roman" w:eastAsia="DIN-Regular" w:hAnsi="Times New Roman" w:cs="Times New Roman"/>
          <w:sz w:val="24"/>
          <w:szCs w:val="24"/>
        </w:rPr>
        <w:t xml:space="preserve"> to </w:t>
      </w:r>
      <w:r w:rsidRPr="00122E05">
        <w:rPr>
          <w:rFonts w:ascii="Times New Roman" w:hAnsi="Times New Roman" w:cs="Times New Roman"/>
          <w:bCs/>
          <w:sz w:val="24"/>
          <w:szCs w:val="24"/>
        </w:rPr>
        <w:t>HbA1c</w:t>
      </w:r>
      <w:r w:rsidRPr="00122E05">
        <w:rPr>
          <w:rFonts w:ascii="Times New Roman" w:eastAsia="DIN-Regular" w:hAnsi="Times New Roman" w:cs="Times New Roman"/>
          <w:sz w:val="24"/>
          <w:szCs w:val="24"/>
        </w:rPr>
        <w:t xml:space="preserve"> levels in patients with T2DM is higher than FPG levels when </w:t>
      </w:r>
      <w:r w:rsidRPr="00122E05">
        <w:rPr>
          <w:rFonts w:ascii="Times New Roman" w:hAnsi="Times New Roman" w:cs="Times New Roman"/>
          <w:bCs/>
          <w:sz w:val="24"/>
          <w:szCs w:val="24"/>
        </w:rPr>
        <w:t xml:space="preserve">HbA1c is </w:t>
      </w:r>
      <w:r w:rsidRPr="00122E05">
        <w:rPr>
          <w:rFonts w:ascii="Times New Roman" w:eastAsia="DIN-Regular" w:hAnsi="Times New Roman" w:cs="Times New Roman"/>
          <w:sz w:val="24"/>
          <w:szCs w:val="24"/>
        </w:rPr>
        <w:t xml:space="preserve">&lt;7.5% and it decreases progressively as HbA1c levels increase. </w:t>
      </w:r>
      <w:r w:rsidR="00DA7816" w:rsidRPr="00122E05">
        <w:rPr>
          <w:rFonts w:ascii="Times New Roman" w:eastAsia="DIN-Regular" w:hAnsi="Times New Roman" w:cs="Times New Roman"/>
          <w:sz w:val="24"/>
          <w:szCs w:val="24"/>
        </w:rPr>
        <w:fldChar w:fldCharType="begin"/>
      </w:r>
      <w:r w:rsidR="0064712F" w:rsidRPr="00122E05">
        <w:rPr>
          <w:rFonts w:ascii="Times New Roman" w:eastAsia="DIN-Regular" w:hAnsi="Times New Roman" w:cs="Times New Roman"/>
          <w:sz w:val="24"/>
          <w:szCs w:val="24"/>
        </w:rPr>
        <w:instrText xml:space="preserve"> ADDIN EN.CITE &lt;EndNote&gt;&lt;Cite&gt;&lt;Author&gt;Monnier&lt;/Author&gt;&lt;Year&gt;2003&lt;/Year&gt;&lt;RecNum&gt;136&lt;/RecNum&gt;&lt;DisplayText&gt;[313]&lt;/DisplayText&gt;&lt;record&gt;&lt;rec-number&gt;136&lt;/rec-number&gt;&lt;foreign-keys&gt;&lt;key app="EN" db-id="vtfx5a5p9szaf8etpdrpdx9rr22wxrrw00sv" timestamp="1563861053"&gt;136&lt;/key&gt;&lt;/foreign-keys&gt;&lt;ref-type name="Journal Article"&gt;17&lt;/ref-type&gt;&lt;contributors&gt;&lt;authors&gt;&lt;author&gt;Monnier, Louis&lt;/author&gt;&lt;author&gt;Lapinski, Hélène&lt;/author&gt;&lt;author&gt;Colette, Claude&lt;/author&gt;&lt;/authors&gt;&lt;/contributors&gt;&lt;titles&gt;&lt;title&gt;Contributions of fasting and postprandial plasma glucose increments to the overall diurnal hyperglycemia of type 2 diabetic patients: variations with increasing levels of HbA1c&lt;/title&gt;&lt;secondary-title&gt;Diabetes Care&lt;/secondary-title&gt;&lt;/titles&gt;&lt;periodical&gt;&lt;full-title&gt;Diabetes Care&lt;/full-title&gt;&lt;/periodical&gt;&lt;pages&gt;881-885&lt;/pages&gt;&lt;volume&gt;26&lt;/volume&gt;&lt;number&gt;3&lt;/number&gt;&lt;dates&gt;&lt;year&gt;2003&lt;/year&gt;&lt;/dates&gt;&lt;isbn&gt;0149-5992&lt;/isbn&gt;&lt;urls&gt;&lt;/urls&gt;&lt;/record&gt;&lt;/Cite&gt;&lt;/EndNote&gt;</w:instrText>
      </w:r>
      <w:r w:rsidR="00DA7816" w:rsidRPr="00122E05">
        <w:rPr>
          <w:rFonts w:ascii="Times New Roman" w:eastAsia="DIN-Regular" w:hAnsi="Times New Roman" w:cs="Times New Roman"/>
          <w:sz w:val="24"/>
          <w:szCs w:val="24"/>
        </w:rPr>
        <w:fldChar w:fldCharType="separate"/>
      </w:r>
      <w:r w:rsidR="0064712F" w:rsidRPr="00122E05">
        <w:rPr>
          <w:rFonts w:ascii="Times New Roman" w:eastAsia="DIN-Regular" w:hAnsi="Times New Roman" w:cs="Times New Roman"/>
          <w:noProof/>
          <w:sz w:val="24"/>
          <w:szCs w:val="24"/>
        </w:rPr>
        <w:t>[</w:t>
      </w:r>
      <w:hyperlink w:anchor="_ENREF_313" w:tooltip="Monnier, 2003 #136" w:history="1">
        <w:r w:rsidR="0064712F" w:rsidRPr="00F77E2D">
          <w:rPr>
            <w:rStyle w:val="Hyperlink"/>
            <w:rFonts w:ascii="Times New Roman" w:eastAsia="DIN-Regular" w:hAnsi="Times New Roman" w:cs="Times New Roman"/>
            <w:noProof/>
            <w:sz w:val="24"/>
            <w:szCs w:val="24"/>
          </w:rPr>
          <w:t>313</w:t>
        </w:r>
      </w:hyperlink>
      <w:r w:rsidR="0064712F" w:rsidRPr="00122E05">
        <w:rPr>
          <w:rFonts w:ascii="Times New Roman" w:eastAsia="DIN-Regular" w:hAnsi="Times New Roman" w:cs="Times New Roman"/>
          <w:noProof/>
          <w:sz w:val="24"/>
          <w:szCs w:val="24"/>
        </w:rPr>
        <w:t>]</w:t>
      </w:r>
      <w:r w:rsidR="00DA7816" w:rsidRPr="00122E05">
        <w:rPr>
          <w:rFonts w:ascii="Times New Roman" w:eastAsia="DIN-Regular" w:hAnsi="Times New Roman" w:cs="Times New Roman"/>
          <w:sz w:val="24"/>
          <w:szCs w:val="24"/>
        </w:rPr>
        <w:fldChar w:fldCharType="end"/>
      </w:r>
      <w:r w:rsidRPr="00122E05">
        <w:rPr>
          <w:rFonts w:ascii="Times New Roman" w:hAnsi="Times New Roman" w:cs="Times New Roman"/>
          <w:sz w:val="24"/>
          <w:szCs w:val="24"/>
        </w:rPr>
        <w:t>Therefore targeting both PPG and FPG is an ideal strategy for achieving optimal glycaemic control. The purpose of these recommendations is to assist clinicians in developing strategies to consider and effectively manage post-meal glucose in people with T2DM in Asian countries.</w:t>
      </w:r>
    </w:p>
    <w:p w:rsidR="00DA2A3A" w:rsidRPr="00F77E2D" w:rsidRDefault="00DA2A3A" w:rsidP="00CF51A2">
      <w:pPr>
        <w:spacing w:before="240" w:after="0" w:line="360" w:lineRule="auto"/>
        <w:outlineLvl w:val="2"/>
        <w:rPr>
          <w:rFonts w:ascii="Times New Roman" w:hAnsi="Times New Roman" w:cs="Times New Roman"/>
          <w:b/>
          <w:color w:val="2E74B5" w:themeColor="accent1" w:themeShade="BF"/>
          <w:sz w:val="24"/>
          <w:szCs w:val="24"/>
        </w:rPr>
      </w:pPr>
      <w:r w:rsidRPr="00F77E2D">
        <w:rPr>
          <w:rFonts w:ascii="Times New Roman" w:hAnsi="Times New Roman" w:cs="Times New Roman"/>
          <w:b/>
          <w:color w:val="2E74B5" w:themeColor="accent1" w:themeShade="BF"/>
          <w:sz w:val="24"/>
          <w:szCs w:val="24"/>
        </w:rPr>
        <w:t>Considerations</w:t>
      </w:r>
    </w:p>
    <w:p w:rsidR="00DA2A3A" w:rsidRPr="00122E05" w:rsidRDefault="00DA2A3A" w:rsidP="00CF51A2">
      <w:pPr>
        <w:spacing w:after="100" w:afterAutospacing="1" w:line="360" w:lineRule="auto"/>
        <w:rPr>
          <w:rFonts w:ascii="Times New Roman" w:hAnsi="Times New Roman" w:cs="Times New Roman"/>
          <w:sz w:val="24"/>
          <w:szCs w:val="24"/>
        </w:rPr>
      </w:pPr>
      <w:r w:rsidRPr="00122E05">
        <w:rPr>
          <w:rFonts w:ascii="Times New Roman" w:hAnsi="Times New Roman" w:cs="Times New Roman"/>
          <w:sz w:val="24"/>
          <w:szCs w:val="24"/>
        </w:rPr>
        <w:t>India has a high prevalence of diabetes and onset of diabetes is a decade early. Postprandial hyperglycaemia is more prominent in Indians due to high traditional diets with high glycaemic index. Literature is limited regarding postprandial hyperglycaemia despite its definite role in micro- and macro-vascular complications.</w:t>
      </w:r>
    </w:p>
    <w:p w:rsidR="00DA2A3A" w:rsidRPr="00122E05" w:rsidRDefault="00DA2A3A" w:rsidP="00CF51A2">
      <w:pPr>
        <w:rPr>
          <w:rFonts w:ascii="Times New Roman" w:hAnsi="Times New Roman" w:cs="Times New Roman"/>
          <w:sz w:val="24"/>
          <w:szCs w:val="24"/>
        </w:rPr>
      </w:pPr>
      <w:r w:rsidRPr="00122E05">
        <w:rPr>
          <w:rFonts w:ascii="Times New Roman" w:hAnsi="Times New Roman" w:cs="Times New Roman"/>
          <w:sz w:val="24"/>
          <w:szCs w:val="24"/>
        </w:rPr>
        <w:br w:type="page"/>
      </w:r>
    </w:p>
    <w:p w:rsidR="00DA2A3A" w:rsidRPr="00122E05" w:rsidRDefault="00DA2A3A" w:rsidP="00CF51A2">
      <w:pPr>
        <w:spacing w:before="240" w:after="0" w:line="360" w:lineRule="auto"/>
        <w:outlineLvl w:val="2"/>
        <w:rPr>
          <w:rFonts w:ascii="Times New Roman" w:hAnsi="Times New Roman" w:cs="Times New Roman"/>
          <w:b/>
          <w:sz w:val="24"/>
          <w:szCs w:val="24"/>
        </w:rPr>
      </w:pPr>
      <w:r w:rsidRPr="00122E05">
        <w:rPr>
          <w:rFonts w:ascii="Times New Roman" w:hAnsi="Times New Roman" w:cs="Times New Roman"/>
          <w:b/>
          <w:sz w:val="24"/>
          <w:szCs w:val="24"/>
        </w:rPr>
        <w:lastRenderedPageBreak/>
        <w:t>Rationale and Evidence</w:t>
      </w:r>
    </w:p>
    <w:p w:rsidR="00DA2A3A" w:rsidRPr="00122E05" w:rsidRDefault="00DA2A3A" w:rsidP="00CF51A2">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Definition of postprandial hyperglycaemia</w:t>
      </w:r>
    </w:p>
    <w:p w:rsidR="00DA2A3A" w:rsidRPr="00122E05" w:rsidRDefault="00DA2A3A" w:rsidP="003B5C9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ADA 2019 and the IDF 2018 define postprandial hyperglycaemia as a 2-hour plasma glucose level of &gt; 200 mg/dL (11.1 mmol/L) during an oral glucose tolerance test (OGTT). It recommends the use of glucose load equivalent to 75 g anhydrous glucose dissolved in water as prescribed by WHO.</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&lt;EndNote&gt;&lt;Cite&gt;&lt;Author&gt;American Diabetes&lt;/Author&gt;&lt;Year&gt;2019&lt;/Year&gt;&lt;RecNum&gt;27&lt;/RecNum&gt;&lt;DisplayText&gt;[1,241]&lt;/DisplayText&gt;&lt;record&gt;&lt;rec-number&gt;27&lt;/rec-number&gt;&lt;foreign-keys&gt;&lt;key app="EN" db-id="vtfx5a5p9szaf8etpdrpdx9rr22wxrrw00sv" timestamp="1560746441"&gt;27&lt;/key&gt;&lt;/foreign-keys&gt;&lt;ref-type name="Journal Article"&gt;17&lt;/ref-type&gt;&lt;contributors&gt;&lt;authors&gt;&lt;author&gt;American Diabetes, Association&lt;/author&gt;&lt;/authors&gt;&lt;/contributors&gt;&lt;titles&gt;&lt;title&gt;2. Classification and Diagnosis of Diabetes: Standards of Medical Care in Diabetes-2019&lt;/title&gt;&lt;secondary-title&gt;Diabetes Care&lt;/secondary-title&gt;&lt;/titles&gt;&lt;periodical&gt;&lt;full-title&gt;Diabetes Care&lt;/full-title&gt;&lt;/periodical&gt;&lt;pages&gt;S13-S28&lt;/pages&gt;&lt;volume&gt;42&lt;/volume&gt;&lt;number&gt;Suppl 1&lt;/number&gt;&lt;dates&gt;&lt;year&gt;2019&lt;/year&gt;&lt;pub-dates&gt;&lt;date&gt;Jan&lt;/date&gt;&lt;/pub-dates&gt;&lt;/dates&gt;&lt;isbn&gt;1935-5548 (Electronic)&amp;#xD;0149-5992 (Linking)&lt;/isbn&gt;&lt;accession-num&gt;30559228&lt;/accession-num&gt;&lt;urls&gt;&lt;related-urls&gt;&lt;url&gt;https://www.ncbi.nlm.nih.gov/pubmed/30559228&lt;/url&gt;&lt;/related-urls&gt;&lt;/urls&gt;&lt;electronic-resource-num&gt;10.2337/dc19-S002&lt;/electronic-resource-num&gt;&lt;/record&gt;&lt;/Cite&gt;&lt;Cite&gt;&lt;Author&gt;Federation&lt;/Author&gt;&lt;Year&gt;2018&lt;/Year&gt;&lt;RecNum&gt;2&lt;/RecNum&gt;&lt;record&gt;&lt;rec-number&gt;2&lt;/rec-number&gt;&lt;foreign-keys&gt;&lt;key app="EN" db-id="vtfx5a5p9szaf8etpdrpdx9rr22wxrrw00sv" timestamp="1559801088"&gt;2&lt;/key&gt;&lt;/foreign-keys&gt;&lt;ref-type name="Online Database"&gt;45&lt;/ref-type&gt;&lt;contributors&gt;&lt;authors&gt;&lt;author&gt;International Diabetes Federation&lt;/author&gt;&lt;/authors&gt;&lt;/contributors&gt;&lt;titles&gt;&lt;title&gt;The International Federation (IDF) Diabetes Atlas, 8th edition&lt;/title&gt;&lt;/titles&gt;&lt;dates&gt;&lt;year&gt;2018&lt;/year&gt;&lt;pub-dates&gt;&lt;date&gt;June 07&lt;/date&gt;&lt;/pub-dates&gt;&lt;/dates&gt;&lt;publisher&gt;International Diabetes Federation&lt;/publisher&gt;&lt;urls&gt;&lt;related-urls&gt;&lt;url&gt;http://www.diabetesatlas.org/&lt;/url&gt;&lt;/related-urls&gt;&lt;/urls&gt;&lt;/record&gt;&lt;/Cite&gt;&lt;/EndNote&gt;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1" w:tooltip="American Diabetes, 2019 #27" w:history="1">
        <w:r w:rsidR="0064712F" w:rsidRPr="00F77E2D">
          <w:rPr>
            <w:rStyle w:val="Hyperlink"/>
            <w:rFonts w:ascii="Times New Roman" w:hAnsi="Times New Roman" w:cs="Times New Roman"/>
            <w:noProof/>
            <w:sz w:val="24"/>
            <w:szCs w:val="24"/>
          </w:rPr>
          <w:t>1</w:t>
        </w:r>
      </w:hyperlink>
      <w:r w:rsidR="0064712F" w:rsidRPr="00122E05">
        <w:rPr>
          <w:rFonts w:ascii="Times New Roman" w:hAnsi="Times New Roman" w:cs="Times New Roman"/>
          <w:noProof/>
          <w:sz w:val="24"/>
          <w:szCs w:val="24"/>
        </w:rPr>
        <w:t>,</w:t>
      </w:r>
      <w:hyperlink w:anchor="_ENREF_241" w:tooltip="Federation, 2018 #2" w:history="1">
        <w:r w:rsidR="0064712F" w:rsidRPr="00F77E2D">
          <w:rPr>
            <w:rStyle w:val="Hyperlink"/>
            <w:rFonts w:ascii="Times New Roman" w:hAnsi="Times New Roman" w:cs="Times New Roman"/>
            <w:noProof/>
            <w:sz w:val="24"/>
            <w:szCs w:val="24"/>
          </w:rPr>
          <w:t>241</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DA2A3A" w:rsidRPr="00122E05" w:rsidRDefault="00DA2A3A" w:rsidP="003B5C9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 xml:space="preserve">Asian Indians displayed a marked rise in prandial glucose excursion after consumption of 75 g of bread meal compared to their Caucasian counterparts. </w:t>
      </w:r>
      <w:r w:rsidR="00DA7816" w:rsidRPr="00122E05">
        <w:rPr>
          <w:rFonts w:ascii="Times New Roman" w:hAnsi="Times New Roman" w:cs="Times New Roman"/>
          <w:sz w:val="24"/>
          <w:szCs w:val="24"/>
        </w:rPr>
        <w:fldChar w:fldCharType="begin">
          <w:fldData xml:space="preserve">PEVuZE5vdGU+PENpdGU+PEF1dGhvcj5EaWNraW5zb248L0F1dGhvcj48WWVhcj4yMDAyPC9ZZWFy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PEVuZE5vdGU+PENpdGU+PEF1dGhvcj5EaWNraW5zb248L0F1dGhvcj48WWVhcj4yMDAyPC9ZZWFy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14" w:tooltip="Dickinson, 2002 #139" w:history="1">
        <w:r w:rsidR="0064712F" w:rsidRPr="00F77E2D">
          <w:rPr>
            <w:rStyle w:val="Hyperlink"/>
            <w:rFonts w:ascii="Times New Roman" w:hAnsi="Times New Roman" w:cs="Times New Roman"/>
            <w:noProof/>
            <w:sz w:val="24"/>
            <w:szCs w:val="24"/>
          </w:rPr>
          <w:t>314</w:t>
        </w:r>
      </w:hyperlink>
      <w:r w:rsidR="0064712F" w:rsidRPr="00122E05">
        <w:rPr>
          <w:rFonts w:ascii="Times New Roman" w:hAnsi="Times New Roman" w:cs="Times New Roman"/>
          <w:noProof/>
          <w:sz w:val="24"/>
          <w:szCs w:val="24"/>
        </w:rPr>
        <w:t>,</w:t>
      </w:r>
      <w:hyperlink w:anchor="_ENREF_315" w:tooltip="Tan, 2017 #140" w:history="1">
        <w:r w:rsidR="0064712F" w:rsidRPr="00F77E2D">
          <w:rPr>
            <w:rStyle w:val="Hyperlink"/>
            <w:rFonts w:ascii="Times New Roman" w:hAnsi="Times New Roman" w:cs="Times New Roman"/>
            <w:noProof/>
            <w:sz w:val="24"/>
            <w:szCs w:val="24"/>
          </w:rPr>
          <w:t>315</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DA2A3A" w:rsidRPr="00122E05" w:rsidRDefault="00DA2A3A" w:rsidP="00CF51A2">
      <w:pPr>
        <w:spacing w:before="100" w:beforeAutospacing="1" w:after="100" w:afterAutospacing="1" w:line="360" w:lineRule="auto"/>
        <w:rPr>
          <w:rFonts w:ascii="Times New Roman" w:hAnsi="Times New Roman" w:cs="Times New Roman"/>
          <w:b/>
          <w:sz w:val="24"/>
          <w:szCs w:val="24"/>
        </w:rPr>
      </w:pPr>
      <w:r w:rsidRPr="00122E05">
        <w:rPr>
          <w:rFonts w:ascii="Times New Roman" w:hAnsi="Times New Roman" w:cs="Times New Roman"/>
          <w:b/>
          <w:bCs/>
          <w:sz w:val="24"/>
          <w:szCs w:val="24"/>
        </w:rPr>
        <w:t xml:space="preserve">Figure 5: Secondary complications of </w:t>
      </w:r>
      <w:r w:rsidRPr="00122E05">
        <w:rPr>
          <w:rFonts w:ascii="Times New Roman" w:hAnsi="Times New Roman" w:cs="Times New Roman"/>
          <w:b/>
          <w:sz w:val="24"/>
          <w:szCs w:val="24"/>
        </w:rPr>
        <w:t xml:space="preserve">postprandial hyperglycaemia </w:t>
      </w:r>
      <w:r w:rsidR="00DA7816" w:rsidRPr="00122E05">
        <w:rPr>
          <w:rFonts w:ascii="Times New Roman" w:hAnsi="Times New Roman" w:cs="Times New Roman"/>
          <w:b/>
          <w:sz w:val="24"/>
          <w:szCs w:val="24"/>
        </w:rPr>
        <w:fldChar w:fldCharType="begin">
          <w:fldData xml:space="preserve">PEVuZE5vdGU+PENpdGU+PEF1dGhvcj5TaW5naDwvQXV0aG9yPjxZZWFyPjIwMTI8L1llYXI+PFJl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==
</w:fldData>
        </w:fldChar>
      </w:r>
      <w:r w:rsidR="0064712F" w:rsidRPr="00122E05">
        <w:rPr>
          <w:rFonts w:ascii="Times New Roman" w:hAnsi="Times New Roman" w:cs="Times New Roman"/>
          <w:b/>
          <w:sz w:val="24"/>
          <w:szCs w:val="24"/>
        </w:rPr>
        <w:instrText xml:space="preserve"> ADDIN EN.CITE </w:instrText>
      </w:r>
      <w:r w:rsidR="00DA7816" w:rsidRPr="00122E05">
        <w:rPr>
          <w:rFonts w:ascii="Times New Roman" w:hAnsi="Times New Roman" w:cs="Times New Roman"/>
          <w:b/>
          <w:sz w:val="24"/>
          <w:szCs w:val="24"/>
        </w:rPr>
        <w:fldChar w:fldCharType="begin">
          <w:fldData xml:space="preserve">PEVuZE5vdGU+PENpdGU+PEF1dGhvcj5TaW5naDwvQXV0aG9yPjxZZWFyPjIwMTI8L1llYXI+PFJl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==
</w:fldData>
        </w:fldChar>
      </w:r>
      <w:r w:rsidR="0064712F" w:rsidRPr="00122E05">
        <w:rPr>
          <w:rFonts w:ascii="Times New Roman" w:hAnsi="Times New Roman" w:cs="Times New Roman"/>
          <w:b/>
          <w:sz w:val="24"/>
          <w:szCs w:val="24"/>
        </w:rPr>
        <w:instrText xml:space="preserve"> ADDIN EN.CITE.DATA </w:instrText>
      </w:r>
      <w:r w:rsidR="00DA7816" w:rsidRPr="00122E05">
        <w:rPr>
          <w:rFonts w:ascii="Times New Roman" w:hAnsi="Times New Roman" w:cs="Times New Roman"/>
          <w:b/>
          <w:sz w:val="24"/>
          <w:szCs w:val="24"/>
        </w:rPr>
      </w:r>
      <w:r w:rsidR="00DA7816" w:rsidRPr="00122E05">
        <w:rPr>
          <w:rFonts w:ascii="Times New Roman" w:hAnsi="Times New Roman" w:cs="Times New Roman"/>
          <w:b/>
          <w:sz w:val="24"/>
          <w:szCs w:val="24"/>
        </w:rPr>
        <w:fldChar w:fldCharType="end"/>
      </w:r>
      <w:r w:rsidR="00DA7816" w:rsidRPr="00122E05">
        <w:rPr>
          <w:rFonts w:ascii="Times New Roman" w:hAnsi="Times New Roman" w:cs="Times New Roman"/>
          <w:b/>
          <w:sz w:val="24"/>
          <w:szCs w:val="24"/>
        </w:rPr>
      </w:r>
      <w:r w:rsidR="00DA7816" w:rsidRPr="00122E05">
        <w:rPr>
          <w:rFonts w:ascii="Times New Roman" w:hAnsi="Times New Roman" w:cs="Times New Roman"/>
          <w:b/>
          <w:sz w:val="24"/>
          <w:szCs w:val="24"/>
        </w:rPr>
        <w:fldChar w:fldCharType="separate"/>
      </w:r>
      <w:r w:rsidR="0064712F" w:rsidRPr="00122E05">
        <w:rPr>
          <w:rFonts w:ascii="Times New Roman" w:hAnsi="Times New Roman" w:cs="Times New Roman"/>
          <w:b/>
          <w:noProof/>
          <w:sz w:val="24"/>
          <w:szCs w:val="24"/>
        </w:rPr>
        <w:t>[</w:t>
      </w:r>
      <w:hyperlink w:anchor="_ENREF_316" w:tooltip="Singh, 2012 #148" w:history="1">
        <w:r w:rsidR="0064712F" w:rsidRPr="00F77E2D">
          <w:rPr>
            <w:rStyle w:val="Hyperlink"/>
            <w:rFonts w:ascii="Times New Roman" w:hAnsi="Times New Roman" w:cs="Times New Roman"/>
            <w:b/>
            <w:noProof/>
            <w:sz w:val="24"/>
            <w:szCs w:val="24"/>
          </w:rPr>
          <w:t>316</w:t>
        </w:r>
      </w:hyperlink>
      <w:r w:rsidR="0064712F" w:rsidRPr="00122E05">
        <w:rPr>
          <w:rFonts w:ascii="Times New Roman" w:hAnsi="Times New Roman" w:cs="Times New Roman"/>
          <w:b/>
          <w:noProof/>
          <w:sz w:val="24"/>
          <w:szCs w:val="24"/>
        </w:rPr>
        <w:t>,</w:t>
      </w:r>
      <w:hyperlink w:anchor="_ENREF_317" w:tooltip="Ogama, 2018 #149" w:history="1">
        <w:r w:rsidR="0064712F" w:rsidRPr="00F77E2D">
          <w:rPr>
            <w:rStyle w:val="Hyperlink"/>
            <w:rFonts w:ascii="Times New Roman" w:hAnsi="Times New Roman" w:cs="Times New Roman"/>
            <w:b/>
            <w:noProof/>
            <w:sz w:val="24"/>
            <w:szCs w:val="24"/>
          </w:rPr>
          <w:t>317</w:t>
        </w:r>
      </w:hyperlink>
      <w:r w:rsidR="0064712F" w:rsidRPr="00122E05">
        <w:rPr>
          <w:rFonts w:ascii="Times New Roman" w:hAnsi="Times New Roman" w:cs="Times New Roman"/>
          <w:b/>
          <w:noProof/>
          <w:sz w:val="24"/>
          <w:szCs w:val="24"/>
        </w:rPr>
        <w:t>]</w:t>
      </w:r>
      <w:r w:rsidR="00DA7816" w:rsidRPr="00122E05">
        <w:rPr>
          <w:rFonts w:ascii="Times New Roman" w:hAnsi="Times New Roman" w:cs="Times New Roman"/>
          <w:b/>
          <w:sz w:val="24"/>
          <w:szCs w:val="24"/>
        </w:rPr>
        <w:fldChar w:fldCharType="end"/>
      </w:r>
    </w:p>
    <w:p w:rsidR="00DA2A3A" w:rsidRPr="00122E05" w:rsidRDefault="00DA2A3A" w:rsidP="00CF51A2">
      <w:pPr>
        <w:spacing w:after="0" w:line="360" w:lineRule="auto"/>
        <w:rPr>
          <w:rFonts w:ascii="Times New Roman" w:hAnsi="Times New Roman" w:cs="Times New Roman"/>
          <w:i/>
          <w:sz w:val="24"/>
          <w:szCs w:val="24"/>
        </w:rPr>
      </w:pPr>
      <w:r w:rsidRPr="00122E05">
        <w:rPr>
          <w:rFonts w:ascii="Times New Roman" w:hAnsi="Times New Roman" w:cs="Times New Roman"/>
          <w:i/>
          <w:noProof/>
          <w:sz w:val="24"/>
          <w:szCs w:val="24"/>
          <w:lang w:val="en-US"/>
        </w:rPr>
        <w:drawing>
          <wp:inline distT="0" distB="0" distL="0" distR="0">
            <wp:extent cx="4650995" cy="288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0995" cy="2880000"/>
                    </a:xfrm>
                    <a:prstGeom prst="rect">
                      <a:avLst/>
                    </a:prstGeom>
                    <a:noFill/>
                  </pic:spPr>
                </pic:pic>
              </a:graphicData>
            </a:graphic>
          </wp:inline>
        </w:drawing>
      </w:r>
    </w:p>
    <w:p w:rsidR="00DA2A3A" w:rsidRPr="00122E05" w:rsidRDefault="00DA2A3A" w:rsidP="003B5C9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 xml:space="preserve">Elevations in PPG are due to decreased first-phase insulin secretion, reduced insulin sensitivity in peripheral tissues, and consequent decreased suppression of hepatic glucose output after meals, unsuppressed glucagon levels and deficiency of intestinal incretin hormones GLP-1 and (glucose-dependent insulinotropic polypeptide) GIP. </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&lt;EndNote&gt;&lt;Cite&gt;&lt;Author&gt;Jindal&lt;/Author&gt;&lt;Year&gt;2013&lt;/Year&gt;&lt;RecNum&gt;130&lt;/RecNum&gt;&lt;DisplayText&gt;[306]&lt;/DisplayText&gt;&lt;record&gt;&lt;rec-number&gt;130&lt;/rec-number&gt;&lt;foreign-keys&gt;&lt;key app="EN" db-id="vtfx5a5p9szaf8etpdrpdx9rr22wxrrw00sv" timestamp="1563861053"&gt;130&lt;/key&gt;&lt;/foreign-keys&gt;&lt;ref-type name="Journal Article"&gt;17&lt;/ref-type&gt;&lt;contributors&gt;&lt;authors&gt;&lt;author&gt;Jindal, Radhika&lt;/author&gt;&lt;author&gt;Gupta, Nitin&lt;/author&gt;&lt;author&gt;Siddiqui, Mohammad Asim&lt;/author&gt;&lt;author&gt;Wangnoo, Subhash Kumar&lt;/author&gt;&lt;/authors&gt;&lt;/contributors&gt;&lt;titles&gt;&lt;title&gt;Post-prandial hyperglycaemia&lt;/title&gt;&lt;secondary-title&gt;Journal, Indian Academy of Clinical Medicine&lt;/secondary-title&gt;&lt;/titles&gt;&lt;periodical&gt;&lt;full-title&gt;Journal, Indian Academy of Clinical Medicine&lt;/full-title&gt;&lt;/periodical&gt;&lt;pages&gt;243&lt;/pages&gt;&lt;volume&gt;14&lt;/volume&gt;&lt;number&gt;3-4&lt;/number&gt;&lt;dates&gt;&lt;year&gt;2013&lt;/year&gt;&lt;/dates&gt;&lt;urls&gt;&lt;/urls&gt;&lt;/record&gt;&lt;/Cite&gt;&lt;/EndNote&gt;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06" w:tooltip="Jindal, 2013 #130" w:history="1">
        <w:r w:rsidR="0064712F" w:rsidRPr="00F77E2D">
          <w:rPr>
            <w:rStyle w:val="Hyperlink"/>
            <w:rFonts w:ascii="Times New Roman" w:hAnsi="Times New Roman" w:cs="Times New Roman"/>
            <w:noProof/>
            <w:sz w:val="24"/>
            <w:szCs w:val="24"/>
          </w:rPr>
          <w:t>306</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DA2A3A" w:rsidRPr="00122E05" w:rsidRDefault="00DA2A3A" w:rsidP="003B5C9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 xml:space="preserve">The causes of postprandial hyperglycaemia are influenced by many factors which include a rapid flux of glucose from the gut, impaired insulin release, endogenous glucose production by the liver and peripheral IR. </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&lt;EndNote&gt;&lt;Cite&gt;&lt;Author&gt;Sudhir&lt;/Author&gt;&lt;Year&gt;2002&lt;/Year&gt;&lt;RecNum&gt;129&lt;/RecNum&gt;&lt;DisplayText&gt;[305]&lt;/DisplayText&gt;&lt;record&gt;&lt;rec-number&gt;129&lt;/rec-number&gt;&lt;foreign-keys&gt;&lt;key app="EN" db-id="vtfx5a5p9szaf8etpdrpdx9rr22wxrrw00sv" timestamp="1563861053"&gt;129&lt;/key&gt;&lt;/foreign-keys&gt;&lt;ref-type name="Journal Article"&gt;17&lt;/ref-type&gt;&lt;contributors&gt;&lt;authors&gt;&lt;author&gt;Sudhir, R.&lt;/author&gt;&lt;author&gt;Mohan, V.&lt;/author&gt;&lt;/authors&gt;&lt;/contributors&gt;&lt;auth-address&gt;MV Diabetes Specialities Centre and Madras Diabetes Research Foundation, Chennai, India.&lt;/auth-address&gt;&lt;titles&gt;&lt;title&gt;Postprandial hyperglycemia in patients with type 2 diabetes mellitus&lt;/title&gt;&lt;secondary-title&gt;Treat Endocrinol&lt;/secondary-title&gt;&lt;/titles&gt;&lt;pages&gt;105-16&lt;/pages&gt;&lt;volume&gt;1&lt;/volume&gt;&lt;number&gt;2&lt;/number&gt;&lt;keywords&gt;&lt;keyword&gt;Diabetes Mellitus, Type 2/*drug therapy/physiopathology&lt;/keyword&gt;&lt;keyword&gt;Humans&lt;/keyword&gt;&lt;keyword&gt;Hyperglycemia/*drug therapy/physiopathology&lt;/keyword&gt;&lt;keyword&gt;Hypoglycemic Agents/*therapeutic use&lt;/keyword&gt;&lt;keyword&gt;Postprandial Period&lt;/keyword&gt;&lt;/keywords&gt;&lt;dates&gt;&lt;year&gt;2002&lt;/year&gt;&lt;/dates&gt;&lt;isbn&gt;1175-6349 (Print)&amp;#xD;1175-6349 (Linking)&lt;/isbn&gt;&lt;accession-num&gt;15765626&lt;/accession-num&gt;&lt;urls&gt;&lt;related-urls&gt;&lt;url&gt;https://www.ncbi.nlm.nih.gov/pubmed/15765626&lt;/url&gt;&lt;/related-urls&gt;&lt;/urls&gt;&lt;/record&gt;&lt;/Cite&gt;&lt;/EndNote&gt;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05" w:tooltip="Sudhir, 2002 #129" w:history="1">
        <w:r w:rsidR="0064712F" w:rsidRPr="00F77E2D">
          <w:rPr>
            <w:rStyle w:val="Hyperlink"/>
            <w:rFonts w:ascii="Times New Roman" w:hAnsi="Times New Roman" w:cs="Times New Roman"/>
            <w:noProof/>
            <w:sz w:val="24"/>
            <w:szCs w:val="24"/>
          </w:rPr>
          <w:t>305</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DA2A3A" w:rsidRPr="00122E05" w:rsidRDefault="00DA2A3A" w:rsidP="003B5C9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 xml:space="preserve">Recent evidences suggest that the value of glycaemia at 1-hour during an OGTT is a stronger predictor for developing diabetes than the value at 2-hours. </w:t>
      </w:r>
      <w:r w:rsidR="00DA7816" w:rsidRPr="00122E05">
        <w:rPr>
          <w:rFonts w:ascii="Times New Roman" w:hAnsi="Times New Roman" w:cs="Times New Roman"/>
          <w:sz w:val="24"/>
          <w:szCs w:val="24"/>
        </w:rPr>
        <w:fldChar w:fldCharType="begin">
          <w:fldData xml:space="preserve">PEVuZE5vdGU+PENpdGU+PEF1dGhvcj5BYmR1bC1HaGFuaTwvQXV0aG9yPjxZZWFyPjIwMDc8L1ll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==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PEVuZE5vdGU+PENpdGU+PEF1dGhvcj5BYmR1bC1HaGFuaTwvQXV0aG9yPjxZZWFyPjIwMDc8L1ll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==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18" w:tooltip="Abdul-Ghani, 2007 #141" w:history="1">
        <w:r w:rsidR="0064712F" w:rsidRPr="00F77E2D">
          <w:rPr>
            <w:rStyle w:val="Hyperlink"/>
            <w:rFonts w:ascii="Times New Roman" w:hAnsi="Times New Roman" w:cs="Times New Roman"/>
            <w:noProof/>
            <w:sz w:val="24"/>
            <w:szCs w:val="24"/>
          </w:rPr>
          <w:t>318-</w:t>
        </w:r>
        <w:r w:rsidR="0064712F" w:rsidRPr="00F77E2D">
          <w:rPr>
            <w:rStyle w:val="Hyperlink"/>
            <w:rFonts w:ascii="Times New Roman" w:hAnsi="Times New Roman" w:cs="Times New Roman"/>
            <w:noProof/>
            <w:sz w:val="24"/>
            <w:szCs w:val="24"/>
          </w:rPr>
          <w:lastRenderedPageBreak/>
          <w:t>320</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Therefore, in clinical practice, targeting PPG at 1-hour instead of 2-hours could have significant impact on reducing the risk for CVD. The 1-hour PPG has been correlated with increased left ventricular mass, left ventricular diastolic dysfunction, and carotid intima-media thickness (CIMT). </w:t>
      </w:r>
      <w:r w:rsidR="00DA7816" w:rsidRPr="00122E05">
        <w:rPr>
          <w:rFonts w:ascii="Times New Roman" w:hAnsi="Times New Roman" w:cs="Times New Roman"/>
          <w:sz w:val="24"/>
          <w:szCs w:val="24"/>
        </w:rPr>
        <w:fldChar w:fldCharType="begin">
          <w:fldData xml:space="preserve">PEVuZE5vdGU+PENpdGU+PEF1dGhvcj5PJmFwb3M7TGVhcnk8L0F1dGhvcj48WWVhcj4xOTk5PC9Z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PEVuZE5vdGU+PENpdGU+PEF1dGhvcj5PJmFwb3M7TGVhcnk8L0F1dGhvcj48WWVhcj4xOTk5PC9Z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21" w:tooltip="O'Leary, 1999 #144" w:history="1">
        <w:r w:rsidR="0064712F" w:rsidRPr="00F77E2D">
          <w:rPr>
            <w:rStyle w:val="Hyperlink"/>
            <w:rFonts w:ascii="Times New Roman" w:hAnsi="Times New Roman" w:cs="Times New Roman"/>
            <w:noProof/>
            <w:sz w:val="24"/>
            <w:szCs w:val="24"/>
          </w:rPr>
          <w:t>321-324</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DA2A3A" w:rsidRPr="00122E05" w:rsidRDefault="00DA2A3A" w:rsidP="003B5C9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 xml:space="preserve">Evidence from an Indian study based on patients with a history of T2DM for more than 25 years, suggests that postprandial hyperglycaemia was associated with increased risk of both diabetic nephropathy and neuropathy. </w:t>
      </w:r>
      <w:r w:rsidR="00DA7816" w:rsidRPr="00122E05">
        <w:rPr>
          <w:rFonts w:ascii="Times New Roman" w:hAnsi="Times New Roman" w:cs="Times New Roman"/>
          <w:sz w:val="24"/>
          <w:szCs w:val="24"/>
        </w:rPr>
        <w:fldChar w:fldCharType="begin">
          <w:fldData xml:space="preserve">PEVuZE5vdGU+PENpdGU+PEF1dGhvcj5BcmF2aW5kPC9BdXRob3I+PFllYXI+MjAxNTwvWWVhcj48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PEVuZE5vdGU+PENpdGU+PEF1dGhvcj5BcmF2aW5kPC9BdXRob3I+PFllYXI+MjAxNTwvWWVhcj48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10" w:tooltip="Aravind, 2015 #133" w:history="1">
        <w:r w:rsidR="0064712F" w:rsidRPr="00F77E2D">
          <w:rPr>
            <w:rStyle w:val="Hyperlink"/>
            <w:rFonts w:ascii="Times New Roman" w:hAnsi="Times New Roman" w:cs="Times New Roman"/>
            <w:noProof/>
            <w:sz w:val="24"/>
            <w:szCs w:val="24"/>
          </w:rPr>
          <w:t>310</w:t>
        </w:r>
      </w:hyperlink>
      <w:r w:rsidR="0064712F" w:rsidRPr="00122E05">
        <w:rPr>
          <w:rFonts w:ascii="Times New Roman" w:hAnsi="Times New Roman" w:cs="Times New Roman"/>
          <w:noProof/>
          <w:sz w:val="24"/>
          <w:szCs w:val="24"/>
        </w:rPr>
        <w:t>,</w:t>
      </w:r>
      <w:hyperlink w:anchor="_ENREF_325" w:tooltip="Mohan, 1996 #150" w:history="1">
        <w:r w:rsidR="0064712F" w:rsidRPr="00F77E2D">
          <w:rPr>
            <w:rStyle w:val="Hyperlink"/>
            <w:rFonts w:ascii="Times New Roman" w:hAnsi="Times New Roman" w:cs="Times New Roman"/>
            <w:noProof/>
            <w:sz w:val="24"/>
            <w:szCs w:val="24"/>
          </w:rPr>
          <w:t>325</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and Kumamoto study suggested reductions in retinopathy and nephropathy with reduced PPG. </w:t>
      </w:r>
      <w:r w:rsidR="00DA7816" w:rsidRPr="00122E05">
        <w:rPr>
          <w:rFonts w:ascii="Times New Roman" w:hAnsi="Times New Roman" w:cs="Times New Roman"/>
          <w:sz w:val="24"/>
          <w:szCs w:val="24"/>
        </w:rPr>
        <w:fldChar w:fldCharType="begin">
          <w:fldData xml:space="preserve">PEVuZE5vdGU+PENpdGU+PEF1dGhvcj5NYXJhdGhlPC9BdXRob3I+PFllYXI+MjAxNzwvWWVhcj48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PEVuZE5vdGU+PENpdGU+PEF1dGhvcj5NYXJhdGhlPC9BdXRob3I+PFllYXI+MjAxNzwvWWVhcj48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02" w:tooltip="Ohkubo, 1995 #126" w:history="1">
        <w:r w:rsidR="0064712F" w:rsidRPr="00F77E2D">
          <w:rPr>
            <w:rStyle w:val="Hyperlink"/>
            <w:rFonts w:ascii="Times New Roman" w:hAnsi="Times New Roman" w:cs="Times New Roman"/>
            <w:noProof/>
            <w:sz w:val="24"/>
            <w:szCs w:val="24"/>
          </w:rPr>
          <w:t>302</w:t>
        </w:r>
      </w:hyperlink>
      <w:r w:rsidR="0064712F" w:rsidRPr="00122E05">
        <w:rPr>
          <w:rFonts w:ascii="Times New Roman" w:hAnsi="Times New Roman" w:cs="Times New Roman"/>
          <w:noProof/>
          <w:sz w:val="24"/>
          <w:szCs w:val="24"/>
        </w:rPr>
        <w:t>,</w:t>
      </w:r>
      <w:hyperlink w:anchor="_ENREF_326" w:tooltip="Marathe, 2017 #137" w:history="1">
        <w:r w:rsidR="0064712F" w:rsidRPr="00F77E2D">
          <w:rPr>
            <w:rStyle w:val="Hyperlink"/>
            <w:rFonts w:ascii="Times New Roman" w:hAnsi="Times New Roman" w:cs="Times New Roman"/>
            <w:noProof/>
            <w:sz w:val="24"/>
            <w:szCs w:val="24"/>
          </w:rPr>
          <w:t>326</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DA2A3A" w:rsidRPr="00122E05" w:rsidRDefault="00DA2A3A" w:rsidP="00CF51A2">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Addressing postprandial hyperglycaemia</w:t>
      </w:r>
    </w:p>
    <w:p w:rsidR="00DA2A3A" w:rsidRPr="00122E05" w:rsidRDefault="00DA2A3A" w:rsidP="003B5C9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 xml:space="preserve">Currently, there is lack of data linking improved clinical outcomes with that of correcting postprandial hyperglycaemia. The HEART2D (Hyperglycaemia and Its Effect After Acute Myocardial Infarction on Cardiovascular Outcomes in Patients With Type 2 Diabetes Mellitus) and the NAVIGATOR (Nateglinide and Valsartan in Impaired Glucose Tolerance Outcomes Research) study could demonstrate direct benefit of lowering postprandial hyperglycaemia in reducing CVD in patients with T2DM. </w:t>
      </w:r>
      <w:r w:rsidR="00DA7816" w:rsidRPr="00122E05">
        <w:rPr>
          <w:rFonts w:ascii="Times New Roman" w:hAnsi="Times New Roman" w:cs="Times New Roman"/>
          <w:sz w:val="24"/>
          <w:szCs w:val="24"/>
        </w:rPr>
        <w:fldChar w:fldCharType="begin">
          <w:fldData xml:space="preserve">PEVuZE5vdGU+PENpdGU+PEF1dGhvcj5DZXJpZWxsbzwvQXV0aG9yPjxZZWFyPjIwMDk8L1llYXI+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PEVuZE5vdGU+PENpdGU+PEF1dGhvcj5DZXJpZWxsbzwvQXV0aG9yPjxZZWFyPjIwMDk8L1llYXI+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27" w:tooltip="Ceriello, 2009 #151" w:history="1">
        <w:r w:rsidR="0064712F" w:rsidRPr="00F77E2D">
          <w:rPr>
            <w:rStyle w:val="Hyperlink"/>
            <w:rFonts w:ascii="Times New Roman" w:hAnsi="Times New Roman" w:cs="Times New Roman"/>
            <w:noProof/>
            <w:sz w:val="24"/>
            <w:szCs w:val="24"/>
          </w:rPr>
          <w:t>327-329</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DA2A3A" w:rsidRPr="00122E05" w:rsidRDefault="00DA2A3A" w:rsidP="003B5C9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 xml:space="preserve">However, emerging evidence indicates that agents that target PPG show significant positive trends in risk reduction for all selected CV events. Findings from the Study to Prevent Non-Insulin-Dependent Diabetes Mellitus (STOP-NIDDM) trial highlight that treating people with IGT with acarbose was associated with a significant reduction in the risk of CVD and hypertension. </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&lt;EndNote&gt;&lt;Cite&gt;&lt;Author&gt;Chiasson&lt;/Author&gt;&lt;Year&gt;2002&lt;/Year&gt;&lt;RecNum&gt;154&lt;/RecNum&gt;&lt;DisplayText&gt;[330]&lt;/DisplayText&gt;&lt;record&gt;&lt;rec-number&gt;154&lt;/rec-number&gt;&lt;foreign-keys&gt;&lt;key app="EN" db-id="vtfx5a5p9szaf8etpdrpdx9rr22wxrrw00sv" timestamp="1563861054"&gt;154&lt;/key&gt;&lt;/foreign-keys&gt;&lt;ref-type name="Journal Article"&gt;17&lt;/ref-type&gt;&lt;contributors&gt;&lt;authors&gt;&lt;author&gt;Chiasson, J. L.&lt;/author&gt;&lt;author&gt;Josse, R. G.&lt;/author&gt;&lt;author&gt;Gomis, R.&lt;/author&gt;&lt;author&gt;Hanefeld, M.&lt;/author&gt;&lt;author&gt;Karasik, A.&lt;/author&gt;&lt;author&gt;Laakso, M.&lt;/author&gt;&lt;author&gt;Stop-Niddm Trail Research Group&lt;/author&gt;&lt;/authors&gt;&lt;/contributors&gt;&lt;auth-address&gt;Research Centre, Centre Hospitalier de l&amp;apos;Universite de Montreal, Hotel-Dieu, Department of Medicine, University of Montreal, Quebec, Canada. jean.louis-chiasson@umontreal.ca&lt;/auth-address&gt;&lt;titles&gt;&lt;title&gt;Acarbose for prevention of type 2 diabetes mellitus: the STOP-NIDDM randomised trial&lt;/title&gt;&lt;secondary-title&gt;Lancet&lt;/secondary-title&gt;&lt;/titles&gt;&lt;periodical&gt;&lt;full-title&gt;Lancet&lt;/full-title&gt;&lt;abbr-1&gt;Lancet (London, England)&lt;/abbr-1&gt;&lt;/periodical&gt;&lt;pages&gt;2072-7&lt;/pages&gt;&lt;volume&gt;359&lt;/volume&gt;&lt;number&gt;9323&lt;/number&gt;&lt;keywords&gt;&lt;keyword&gt;Acarbose/adverse effects/*therapeutic use&lt;/keyword&gt;&lt;keyword&gt;Blood Glucose/*drug effects&lt;/keyword&gt;&lt;keyword&gt;Diabetes Mellitus, Type 2/*prevention &amp;amp; control&lt;/keyword&gt;&lt;keyword&gt;Female&lt;/keyword&gt;&lt;keyword&gt;Glucose Intolerance/*drug therapy&lt;/keyword&gt;&lt;keyword&gt;Humans&lt;/keyword&gt;&lt;keyword&gt;Hypoglycemic Agents/adverse effects/*therapeutic use&lt;/keyword&gt;&lt;keyword&gt;Male&lt;/keyword&gt;&lt;keyword&gt;Middle Aged&lt;/keyword&gt;&lt;/keywords&gt;&lt;dates&gt;&lt;year&gt;2002&lt;/year&gt;&lt;pub-dates&gt;&lt;date&gt;Jun 15&lt;/date&gt;&lt;/pub-dates&gt;&lt;/dates&gt;&lt;isbn&gt;0140-6736 (Print)&amp;#xD;0140-6736 (Linking)&lt;/isbn&gt;&lt;accession-num&gt;12086760&lt;/accession-num&gt;&lt;urls&gt;&lt;related-urls&gt;&lt;url&gt;https://www.ncbi.nlm.nih.gov/pubmed/12086760&lt;/url&gt;&lt;/related-urls&gt;&lt;/urls&gt;&lt;electronic-resource-num&gt;10.1016/S0140-6736(02)08905-5&lt;/electronic-resource-num&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30" w:tooltip="Chiasson, 2002 #154" w:history="1">
        <w:r w:rsidR="0064712F" w:rsidRPr="00F77E2D">
          <w:rPr>
            <w:rStyle w:val="Hyperlink"/>
            <w:rFonts w:ascii="Times New Roman" w:hAnsi="Times New Roman" w:cs="Times New Roman"/>
            <w:noProof/>
            <w:sz w:val="24"/>
            <w:szCs w:val="24"/>
          </w:rPr>
          <w:t>330</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The Acarbose Cardiovascular Evaluation (ACE) trial, highlighted that there was no significant impact of acarbose therapy in reducing the risk of major CV events. However, the incidence of diabetes was reduced, which may mitigate cardiovascular risk in the longer term by delaying the onset of T2DM in the high-risk population. </w:t>
      </w:r>
      <w:r w:rsidR="00DA7816" w:rsidRPr="00122E05">
        <w:rPr>
          <w:rFonts w:ascii="Times New Roman" w:hAnsi="Times New Roman" w:cs="Times New Roman"/>
          <w:sz w:val="24"/>
          <w:szCs w:val="24"/>
        </w:rPr>
        <w:fldChar w:fldCharType="begin">
          <w:fldData xml:space="preserve">PEVuZE5vdGU+PENpdGU+PEF1dGhvcj5Ib2xtYW48L0F1dGhvcj48WWVhcj4yMDE3PC9ZZWFyPjxS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PEVuZE5vdGU+PENpdGU+PEF1dGhvcj5Ib2xtYW48L0F1dGhvcj48WWVhcj4yMDE3PC9ZZWFyPjxS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31" w:tooltip="Holman, 2017 #155" w:history="1">
        <w:r w:rsidR="0064712F" w:rsidRPr="00F77E2D">
          <w:rPr>
            <w:rStyle w:val="Hyperlink"/>
            <w:rFonts w:ascii="Times New Roman" w:hAnsi="Times New Roman" w:cs="Times New Roman"/>
            <w:noProof/>
            <w:sz w:val="24"/>
            <w:szCs w:val="24"/>
          </w:rPr>
          <w:t>331</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DA2A3A" w:rsidRPr="00122E05" w:rsidRDefault="00DA2A3A" w:rsidP="003B5C9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 xml:space="preserve">Postprandial hyperglycaemia is an important pathophysiological state contributing to the several secondary complications including CV events. Management of postprandial hyperglycaemia is central to long-term glycaemic control and an essential part of CVD prevention in IGT and T2DM. Therefore, it should be routinely monitored in T2DM patients using 2-hours post-OGTT. Thus, screening for prediabetes and monitoring the glycaemic control in patients with T2DM should </w:t>
      </w:r>
      <w:r w:rsidRPr="00122E05">
        <w:rPr>
          <w:rFonts w:ascii="Times New Roman" w:hAnsi="Times New Roman" w:cs="Times New Roman"/>
          <w:sz w:val="24"/>
          <w:szCs w:val="24"/>
        </w:rPr>
        <w:lastRenderedPageBreak/>
        <w:t>include PPG as a predictive marker for all-cause premature death, CV risks, along with FPG and HbA1c levels.</w:t>
      </w:r>
      <w:r w:rsidR="00DA7816" w:rsidRPr="00122E05">
        <w:rPr>
          <w:rFonts w:ascii="Times New Roman" w:hAnsi="Times New Roman" w:cs="Times New Roman"/>
          <w:sz w:val="24"/>
          <w:szCs w:val="24"/>
        </w:rPr>
        <w:fldChar w:fldCharType="begin">
          <w:fldData xml:space="preserve">PEVuZE5vdGU+PENpdGU+PFllYXI+MjAwMzwvWWVhcj48UmVjTnVtPjE1NjwvUmVjTnVtPjxEaXNw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PEVuZE5vdGU+PENpdGU+PFllYXI+MjAwMzwvWWVhcj48UmVjTnVtPjE1NjwvUmVjTnVtPjxEaXNw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32" w:tooltip=", 2003 #156" w:history="1">
        <w:r w:rsidR="0064712F" w:rsidRPr="00F77E2D">
          <w:rPr>
            <w:rStyle w:val="Hyperlink"/>
            <w:rFonts w:ascii="Times New Roman" w:hAnsi="Times New Roman" w:cs="Times New Roman"/>
            <w:noProof/>
            <w:sz w:val="24"/>
            <w:szCs w:val="24"/>
          </w:rPr>
          <w:t>332-334</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The level of implementation of routine screening for post-meal hyperglycaemia, using the OGTT, should be improved in the Asia-Pacific region, combined with wider use of effective interventions to manage postprandial hyperglycaemia. </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&lt;EndNote&gt;&lt;Cite&gt;&lt;Author&gt;Sheu&lt;/Author&gt;&lt;Year&gt;2011&lt;/Year&gt;&lt;RecNum&gt;159&lt;/RecNum&gt;&lt;DisplayText&gt;[335]&lt;/DisplayText&gt;&lt;record&gt;&lt;rec-number&gt;159&lt;/rec-number&gt;&lt;foreign-keys&gt;&lt;key app="EN" db-id="vtfx5a5p9szaf8etpdrpdx9rr22wxrrw00sv" timestamp="1563861054"&gt;159&lt;/key&gt;&lt;/foreign-keys&gt;&lt;ref-type name="Journal Article"&gt;17&lt;/ref-type&gt;&lt;contributors&gt;&lt;authors&gt;&lt;author&gt;Sheu, Wayne H-H&lt;/author&gt;&lt;author&gt;Rosman, Azhari&lt;/author&gt;&lt;author&gt;Mithal, Ambrish&lt;/author&gt;&lt;author&gt;Chung, Namsik&lt;/author&gt;&lt;author&gt;Lim, Yean Teng&lt;/author&gt;&lt;author&gt;Deerochanawong, Chaicharn&lt;/author&gt;&lt;author&gt;Soewondo, Pradana&lt;/author&gt;&lt;author&gt;Lee, Moon-Kyu&lt;/author&gt;&lt;author&gt;Yoon, Kun-Ho&lt;/author&gt;&lt;author&gt;Schnell, Oliver&lt;/author&gt;&lt;/authors&gt;&lt;/contributors&gt;&lt;titles&gt;&lt;title&gt;Addressing the burden of type 2 diabetes and cardiovascular disease through the management of postprandial hyperglycaemia: an Asian-Pacific perspective and expert recommendations&lt;/title&gt;&lt;secondary-title&gt;Diabetes Research and Clinical Practice&lt;/secondary-title&gt;&lt;/titles&gt;&lt;periodical&gt;&lt;full-title&gt;Diabetes Res Clin Pract&lt;/full-title&gt;&lt;abbr-1&gt;Diabetes research and clinical practice&lt;/abbr-1&gt;&lt;/periodical&gt;&lt;pages&gt;312-321&lt;/pages&gt;&lt;volume&gt;92&lt;/volume&gt;&lt;number&gt;3&lt;/number&gt;&lt;dates&gt;&lt;year&gt;2011&lt;/year&gt;&lt;/dates&gt;&lt;isbn&gt;0168-8227&lt;/isbn&gt;&lt;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35" w:tooltip="Sheu, 2011 #159" w:history="1">
        <w:r w:rsidR="0064712F" w:rsidRPr="00F77E2D">
          <w:rPr>
            <w:rStyle w:val="Hyperlink"/>
            <w:rFonts w:ascii="Times New Roman" w:hAnsi="Times New Roman" w:cs="Times New Roman"/>
            <w:noProof/>
            <w:sz w:val="24"/>
            <w:szCs w:val="24"/>
          </w:rPr>
          <w:t>335</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DA2A3A" w:rsidRPr="00122E05" w:rsidRDefault="00DA2A3A" w:rsidP="00CF51A2">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Strategies to prevent postprandial hyperglycaemia</w:t>
      </w:r>
    </w:p>
    <w:p w:rsidR="00DA2A3A" w:rsidRPr="00122E05" w:rsidRDefault="00DA2A3A" w:rsidP="00CF51A2">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 xml:space="preserve">Non-pharmacological </w:t>
      </w:r>
    </w:p>
    <w:p w:rsidR="00DA2A3A" w:rsidRPr="00122E05" w:rsidRDefault="00DA2A3A" w:rsidP="003B5C9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 xml:space="preserve">Physical activity and MNT are the cornerstones of non-pharmacologic therapy in T2DM patients. </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&lt;EndNote&gt;&lt;Cite&gt;&lt;Author&gt;Marathe&lt;/Author&gt;&lt;Year&gt;2017&lt;/Year&gt;&lt;RecNum&gt;137&lt;/RecNum&gt;&lt;DisplayText&gt;[326]&lt;/DisplayText&gt;&lt;record&gt;&lt;rec-number&gt;137&lt;/rec-number&gt;&lt;foreign-keys&gt;&lt;key app="EN" db-id="vtfx5a5p9szaf8etpdrpdx9rr22wxrrw00sv" timestamp="1563861053"&gt;137&lt;/key&gt;&lt;/foreign-keys&gt;&lt;ref-type name="Journal Article"&gt;17&lt;/ref-type&gt;&lt;contributors&gt;&lt;authors&gt;&lt;author&gt;Marathe, Payal H&lt;/author&gt;&lt;author&gt;Gao, Helen X&lt;/author&gt;&lt;author&gt;Close, Kelly L&lt;/author&gt;&lt;/authors&gt;&lt;/contributors&gt;&lt;titles&gt;&lt;title&gt;American D iabetes A ssociation S tandards of M edical C are in D iabetes 2017&lt;/title&gt;&lt;secondary-title&gt;Journal of Diabetes&lt;/secondary-title&gt;&lt;/titles&gt;&lt;periodical&gt;&lt;full-title&gt;Journal of Diabetes&lt;/full-title&gt;&lt;/periodical&gt;&lt;pages&gt;320-324&lt;/pages&gt;&lt;volume&gt;9&lt;/volume&gt;&lt;number&gt;4&lt;/number&gt;&lt;dates&gt;&lt;year&gt;2017&lt;/year&gt;&lt;/dates&gt;&lt;isbn&gt;1753-0393&lt;/isbn&gt;&lt;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26" w:tooltip="Marathe, 2017 #137" w:history="1">
        <w:r w:rsidR="0064712F" w:rsidRPr="00F77E2D">
          <w:rPr>
            <w:rStyle w:val="Hyperlink"/>
            <w:rFonts w:ascii="Times New Roman" w:hAnsi="Times New Roman" w:cs="Times New Roman"/>
            <w:noProof/>
            <w:sz w:val="24"/>
            <w:szCs w:val="24"/>
          </w:rPr>
          <w:t>326</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DA2A3A" w:rsidRPr="00122E05" w:rsidRDefault="00DA2A3A" w:rsidP="00CF51A2">
      <w:pPr>
        <w:spacing w:after="100" w:afterAutospacing="1" w:line="480" w:lineRule="auto"/>
        <w:rPr>
          <w:rFonts w:ascii="Times New Roman" w:hAnsi="Times New Roman" w:cs="Times New Roman"/>
          <w:sz w:val="24"/>
          <w:szCs w:val="24"/>
        </w:rPr>
      </w:pPr>
      <w:r w:rsidRPr="00122E05">
        <w:rPr>
          <w:rFonts w:ascii="Times New Roman" w:hAnsi="Times New Roman" w:cs="Times New Roman"/>
          <w:b/>
          <w:bCs/>
          <w:sz w:val="24"/>
          <w:szCs w:val="24"/>
        </w:rPr>
        <w:t xml:space="preserve">Figure 6: MNT to prevent </w:t>
      </w:r>
      <w:r w:rsidRPr="00122E05">
        <w:rPr>
          <w:rFonts w:ascii="Times New Roman" w:hAnsi="Times New Roman" w:cs="Times New Roman"/>
          <w:b/>
          <w:sz w:val="24"/>
          <w:szCs w:val="24"/>
        </w:rPr>
        <w:t>postprandial hyperglycaemia</w:t>
      </w:r>
    </w:p>
    <w:p w:rsidR="00DA2A3A" w:rsidRPr="00122E05" w:rsidRDefault="00DA2A3A" w:rsidP="00CF51A2">
      <w:pPr>
        <w:spacing w:after="0" w:line="480" w:lineRule="auto"/>
        <w:rPr>
          <w:rFonts w:ascii="Times New Roman" w:hAnsi="Times New Roman" w:cs="Times New Roman"/>
          <w:sz w:val="24"/>
          <w:szCs w:val="24"/>
        </w:rPr>
      </w:pPr>
      <w:r w:rsidRPr="00122E05">
        <w:rPr>
          <w:rFonts w:ascii="Times New Roman" w:hAnsi="Times New Roman" w:cs="Times New Roman"/>
          <w:noProof/>
          <w:sz w:val="24"/>
          <w:szCs w:val="24"/>
          <w:lang w:val="en-US"/>
        </w:rPr>
        <w:drawing>
          <wp:inline distT="0" distB="0" distL="0" distR="0">
            <wp:extent cx="4175216" cy="216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5216" cy="2160000"/>
                    </a:xfrm>
                    <a:prstGeom prst="rect">
                      <a:avLst/>
                    </a:prstGeom>
                    <a:noFill/>
                  </pic:spPr>
                </pic:pic>
              </a:graphicData>
            </a:graphic>
          </wp:inline>
        </w:drawing>
      </w:r>
    </w:p>
    <w:p w:rsidR="00DA2A3A" w:rsidRPr="00122E05" w:rsidRDefault="00DA2A3A" w:rsidP="00CF51A2">
      <w:pPr>
        <w:spacing w:after="0" w:line="480" w:lineRule="auto"/>
        <w:rPr>
          <w:rFonts w:ascii="Times New Roman" w:hAnsi="Times New Roman" w:cs="Times New Roman"/>
          <w:sz w:val="24"/>
          <w:szCs w:val="24"/>
        </w:rPr>
      </w:pPr>
      <w:r w:rsidRPr="00122E05">
        <w:rPr>
          <w:rFonts w:ascii="Times New Roman" w:hAnsi="Times New Roman" w:cs="Times New Roman"/>
          <w:sz w:val="24"/>
          <w:szCs w:val="24"/>
        </w:rPr>
        <w:t>MNT: Medical nutrition therapy</w:t>
      </w:r>
    </w:p>
    <w:p w:rsidR="00DA2A3A" w:rsidRPr="00122E05" w:rsidRDefault="00DA2A3A" w:rsidP="003B5C9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 xml:space="preserve">A randomized crossover study showed that in T2DM patients, walking after meals is more effective for lowering postprandial glycaemia. </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&lt;EndNote&gt;&lt;Cite&gt;&lt;Author&gt;Reynolds&lt;/Author&gt;&lt;Year&gt;2016&lt;/Year&gt;&lt;RecNum&gt;160&lt;/RecNum&gt;&lt;DisplayText&gt;[336]&lt;/DisplayText&gt;&lt;record&gt;&lt;rec-number&gt;160&lt;/rec-number&gt;&lt;foreign-keys&gt;&lt;key app="EN" db-id="vtfx5a5p9szaf8etpdrpdx9rr22wxrrw00sv" timestamp="1563861054"&gt;160&lt;/key&gt;&lt;/foreign-keys&gt;&lt;ref-type name="Journal Article"&gt;17&lt;/ref-type&gt;&lt;contributors&gt;&lt;authors&gt;&lt;author&gt;Reynolds, Andrew N&lt;/author&gt;&lt;author&gt;Mann, Jim I&lt;/author&gt;&lt;author&gt;Williams, Sheila&lt;/author&gt;&lt;author&gt;Venn, Bernard J&lt;/author&gt;&lt;/authors&gt;&lt;/contributors&gt;&lt;titles&gt;&lt;title&gt;Advice to walk after meals is more effective for lowering postprandial glycaemia in type 2 diabetes mellitus than advice that does not specify timing: a randomised crossover study&lt;/title&gt;&lt;secondary-title&gt;Diabetologia&lt;/secondary-title&gt;&lt;/titles&gt;&lt;periodical&gt;&lt;full-title&gt;Diabetologia&lt;/full-title&gt;&lt;abbr-1&gt;Diabetologia&lt;/abbr-1&gt;&lt;/periodical&gt;&lt;pages&gt;2572-2578&lt;/pages&gt;&lt;volume&gt;59&lt;/volume&gt;&lt;number&gt;12&lt;/number&gt;&lt;dates&gt;&lt;year&gt;2016&lt;/year&gt;&lt;/dates&gt;&lt;isbn&gt;0012-186X&lt;/isbn&gt;&lt;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36" w:tooltip="Reynolds, 2016 #160" w:history="1">
        <w:r w:rsidR="0064712F" w:rsidRPr="00F77E2D">
          <w:rPr>
            <w:rStyle w:val="Hyperlink"/>
            <w:rFonts w:ascii="Times New Roman" w:hAnsi="Times New Roman" w:cs="Times New Roman"/>
            <w:noProof/>
            <w:sz w:val="24"/>
            <w:szCs w:val="24"/>
          </w:rPr>
          <w:t>336</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DA2A3A" w:rsidRPr="00122E05" w:rsidRDefault="00DA2A3A" w:rsidP="003B5C9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 xml:space="preserve">Traditional Asian Indian and Chinese diets are carbohydrate-rich (as high as 80% of the macronutrient composition) with high glycaemic index values. </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&lt;EndNote&gt;&lt;Cite&gt;&lt;Author&gt;Joshi&lt;/Author&gt;&lt;Year&gt;2010&lt;/Year&gt;&lt;RecNum&gt;161&lt;/RecNum&gt;&lt;DisplayText&gt;[337]&lt;/DisplayText&gt;&lt;record&gt;&lt;rec-number&gt;161&lt;/rec-number&gt;&lt;foreign-keys&gt;&lt;key app="EN" db-id="vtfx5a5p9szaf8etpdrpdx9rr22wxrrw00sv" timestamp="1563861055"&gt;161&lt;/key&gt;&lt;/foreign-keys&gt;&lt;ref-type name="Journal Article"&gt;17&lt;/ref-type&gt;&lt;contributors&gt;&lt;authors&gt;&lt;author&gt;Joshi, Shashank R&lt;/author&gt;&lt;/authors&gt;&lt;/contributors&gt;&lt;titles&gt;&lt;title&gt;Post-prandial carbohydrate modulation via gut-Indian perspective&lt;/title&gt;&lt;secondary-title&gt;Journal of the Association of Physicians of India&lt;/secondary-title&gt;&lt;/titles&gt;&lt;periodical&gt;&lt;full-title&gt;Journal of The Association of Physicians of India&lt;/full-title&gt;&lt;/periodical&gt;&lt;pages&gt;665&lt;/pages&gt;&lt;volume&gt;58&lt;/volume&gt;&lt;dates&gt;&lt;year&gt;2010&lt;/year&gt;&lt;/dates&gt;&lt;urls&gt;&lt;/urls&gt;&lt;/record&gt;&lt;/Cite&gt;&lt;/EndNote&gt;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37" w:tooltip="Joshi, 2010 #161" w:history="1">
        <w:r w:rsidR="0064712F" w:rsidRPr="00F77E2D">
          <w:rPr>
            <w:rStyle w:val="Hyperlink"/>
            <w:rFonts w:ascii="Times New Roman" w:hAnsi="Times New Roman" w:cs="Times New Roman"/>
            <w:noProof/>
            <w:sz w:val="24"/>
            <w:szCs w:val="24"/>
          </w:rPr>
          <w:t>337</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Consumption of rice is very high in South India which is associated with 4–5 fold increase in risk of diabetes. </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&lt;EndNote&gt;&lt;Cite&gt;&lt;Author&gt;Mohan&lt;/Author&gt;&lt;Year&gt;2009&lt;/Year&gt;&lt;RecNum&gt;162&lt;/RecNum&gt;&lt;DisplayText&gt;[338]&lt;/DisplayText&gt;&lt;record&gt;&lt;rec-number&gt;162&lt;/rec-number&gt;&lt;foreign-keys&gt;&lt;key app="EN" db-id="vtfx5a5p9szaf8etpdrpdx9rr22wxrrw00sv" timestamp="1563861055"&gt;162&lt;/key&gt;&lt;/foreign-keys&gt;&lt;ref-type name="Journal Article"&gt;17&lt;/ref-type&gt;&lt;contributors&gt;&lt;authors&gt;&lt;author&gt;Mohan, Viswanathan&lt;/author&gt;&lt;author&gt;Radhika, Ganesan&lt;/author&gt;&lt;author&gt;Sathya, Rangaswamy Mohan&lt;/author&gt;&lt;author&gt;Tamil, Selvi Ramjothi&lt;/author&gt;&lt;author&gt;Ganesan, Anbazhagan&lt;/author&gt;&lt;author&gt;Sudha, Vasudevan&lt;/author&gt;&lt;/authors&gt;&lt;/contributors&gt;&lt;titles&gt;&lt;title&gt;Dietary carbohydrates, glycaemic load, food groups and newly detected type 2 diabetes among urban Asian Indian population in Chennai, India (Chennai Urban Rural Epidemiology Study 59)&lt;/title&gt;&lt;secondary-title&gt;British Journal of Nutrition&lt;/secondary-title&gt;&lt;/titles&gt;&lt;periodical&gt;&lt;full-title&gt;British Journal of Nutrition&lt;/full-title&gt;&lt;/periodical&gt;&lt;pages&gt;1498-1506&lt;/pages&gt;&lt;volume&gt;102&lt;/volume&gt;&lt;number&gt;10&lt;/number&gt;&lt;dates&gt;&lt;year&gt;2009&lt;/year&gt;&lt;/dates&gt;&lt;isbn&gt;1475-2662&lt;/isbn&gt;&lt;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38" w:tooltip="Mohan, 2009 #162" w:history="1">
        <w:r w:rsidR="0064712F" w:rsidRPr="00F77E2D">
          <w:rPr>
            <w:rStyle w:val="Hyperlink"/>
            <w:rFonts w:ascii="Times New Roman" w:hAnsi="Times New Roman" w:cs="Times New Roman"/>
            <w:noProof/>
            <w:sz w:val="24"/>
            <w:szCs w:val="24"/>
          </w:rPr>
          <w:t>338</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The higher carbohydrate load in the Indian diet leads to greater PPG excursion, increased glucosidase and incretin activity in the gut, which leads to higher lipaemic peaks and associated CVD. </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&lt;EndNote&gt;&lt;Cite&gt;&lt;Author&gt;Joshi&lt;/Author&gt;&lt;Year&gt;2010&lt;/Year&gt;&lt;RecNum&gt;161&lt;/RecNum&gt;&lt;DisplayText&gt;[337]&lt;/DisplayText&gt;&lt;record&gt;&lt;rec-number&gt;161&lt;/rec-number&gt;&lt;foreign-keys&gt;&lt;key app="EN" db-id="vtfx5a5p9szaf8etpdrpdx9rr22wxrrw00sv" timestamp="1563861055"&gt;161&lt;/key&gt;&lt;/foreign-keys&gt;&lt;ref-type name="Journal Article"&gt;17&lt;/ref-type&gt;&lt;contributors&gt;&lt;authors&gt;&lt;author&gt;Joshi, Shashank R&lt;/author&gt;&lt;/authors&gt;&lt;/contributors&gt;&lt;titles&gt;&lt;title&gt;Post-prandial carbohydrate modulation via gut-Indian perspective&lt;/title&gt;&lt;secondary-title&gt;Journal of the Association of Physicians of India&lt;/secondary-title&gt;&lt;/titles&gt;&lt;periodical&gt;&lt;full-title&gt;Journal of The Association of Physicians of India&lt;/full-title&gt;&lt;/periodical&gt;&lt;pages&gt;665&lt;/pages&gt;&lt;volume&gt;58&lt;/volume&gt;&lt;dates&gt;&lt;year&gt;2010&lt;/year&gt;&lt;/dates&gt;&lt;urls&gt;&lt;/urls&gt;&lt;/record&gt;&lt;/Cite&gt;&lt;/EndNote&gt;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37" w:tooltip="Joshi, 2010 #161" w:history="1">
        <w:r w:rsidR="0064712F" w:rsidRPr="00F77E2D">
          <w:rPr>
            <w:rStyle w:val="Hyperlink"/>
            <w:rFonts w:ascii="Times New Roman" w:hAnsi="Times New Roman" w:cs="Times New Roman"/>
            <w:noProof/>
            <w:sz w:val="24"/>
            <w:szCs w:val="24"/>
          </w:rPr>
          <w:t>337</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Evidence suggests that diets with low glycaemic index values are beneficial in controlling postprandial hyperglycaemia. </w:t>
      </w:r>
      <w:r w:rsidR="00DA7816" w:rsidRPr="00122E05">
        <w:rPr>
          <w:rFonts w:ascii="Times New Roman" w:hAnsi="Times New Roman" w:cs="Times New Roman"/>
          <w:sz w:val="24"/>
          <w:szCs w:val="24"/>
        </w:rPr>
        <w:fldChar w:fldCharType="begin">
          <w:fldData xml:space="preserve">PEVuZE5vdGU+PENpdGU+PEF1dGhvcj5BdWd1c3RpbjwvQXV0aG9yPjxZZWFyPjIwMTU8L1llYXI+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PEVuZE5vdGU+PENpdGU+PEF1dGhvcj5BdWd1c3RpbjwvQXV0aG9yPjxZZWFyPjIwMTU8L1llYXI+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06" w:tooltip="Jindal, 2013 #130" w:history="1">
        <w:r w:rsidR="0064712F" w:rsidRPr="00F77E2D">
          <w:rPr>
            <w:rStyle w:val="Hyperlink"/>
            <w:rFonts w:ascii="Times New Roman" w:hAnsi="Times New Roman" w:cs="Times New Roman"/>
            <w:noProof/>
            <w:sz w:val="24"/>
            <w:szCs w:val="24"/>
          </w:rPr>
          <w:t>306</w:t>
        </w:r>
      </w:hyperlink>
      <w:r w:rsidR="0064712F" w:rsidRPr="00122E05">
        <w:rPr>
          <w:rFonts w:ascii="Times New Roman" w:hAnsi="Times New Roman" w:cs="Times New Roman"/>
          <w:noProof/>
          <w:sz w:val="24"/>
          <w:szCs w:val="24"/>
        </w:rPr>
        <w:t>,</w:t>
      </w:r>
      <w:hyperlink w:anchor="_ENREF_339" w:tooltip="Augustin, 2015 #163" w:history="1">
        <w:r w:rsidR="0064712F" w:rsidRPr="00F77E2D">
          <w:rPr>
            <w:rStyle w:val="Hyperlink"/>
            <w:rFonts w:ascii="Times New Roman" w:hAnsi="Times New Roman" w:cs="Times New Roman"/>
            <w:noProof/>
            <w:sz w:val="24"/>
            <w:szCs w:val="24"/>
          </w:rPr>
          <w:t>339</w:t>
        </w:r>
      </w:hyperlink>
      <w:r w:rsidR="0064712F" w:rsidRPr="00122E05">
        <w:rPr>
          <w:rFonts w:ascii="Times New Roman" w:hAnsi="Times New Roman" w:cs="Times New Roman"/>
          <w:noProof/>
          <w:sz w:val="24"/>
          <w:szCs w:val="24"/>
        </w:rPr>
        <w:t>,</w:t>
      </w:r>
      <w:hyperlink w:anchor="_ENREF_340" w:tooltip="Ghosh, 2005 #164" w:history="1">
        <w:r w:rsidR="0064712F" w:rsidRPr="00F77E2D">
          <w:rPr>
            <w:rStyle w:val="Hyperlink"/>
            <w:rFonts w:ascii="Times New Roman" w:hAnsi="Times New Roman" w:cs="Times New Roman"/>
            <w:noProof/>
            <w:sz w:val="24"/>
            <w:szCs w:val="24"/>
          </w:rPr>
          <w:t>340</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w:t>
      </w:r>
    </w:p>
    <w:p w:rsidR="00DA2A3A" w:rsidRPr="00122E05" w:rsidRDefault="00DA2A3A" w:rsidP="00CF51A2">
      <w:pPr>
        <w:spacing w:after="0" w:line="360" w:lineRule="auto"/>
        <w:rPr>
          <w:rFonts w:ascii="Times New Roman" w:hAnsi="Times New Roman" w:cs="Times New Roman"/>
          <w:i/>
          <w:sz w:val="24"/>
          <w:szCs w:val="24"/>
        </w:rPr>
      </w:pPr>
      <w:r w:rsidRPr="00122E05">
        <w:rPr>
          <w:rFonts w:ascii="Times New Roman" w:hAnsi="Times New Roman" w:cs="Times New Roman"/>
          <w:bCs/>
          <w:i/>
          <w:sz w:val="24"/>
          <w:szCs w:val="24"/>
        </w:rPr>
        <w:lastRenderedPageBreak/>
        <w:t>For details please refer to the MNT and lifestyle section</w:t>
      </w:r>
    </w:p>
    <w:p w:rsidR="00DA2A3A" w:rsidRPr="00122E05" w:rsidRDefault="00DA2A3A" w:rsidP="00CF51A2">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 xml:space="preserve">Pharmacological </w:t>
      </w:r>
    </w:p>
    <w:p w:rsidR="00DA2A3A" w:rsidRPr="00122E05" w:rsidRDefault="00DA2A3A" w:rsidP="003B5C9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Based on limited Indian evidence available from literature, the panel relied on expert opinion for pharmacological management of postprandial hyperglycaemia which includes the following:</w:t>
      </w:r>
    </w:p>
    <w:p w:rsidR="00DA2A3A" w:rsidRPr="00122E05" w:rsidRDefault="00DA2A3A" w:rsidP="003B5C9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Currently available therapies include AGIs (acarbose and voglibose), glinides (rapid-acting insulin secretagogues), short-acting sulfonylureas (glipizide) and insulins (rapid-acting human insulins/insulin analogues and biphasic [premixed] human insulins/insulin analogues).</w:t>
      </w:r>
    </w:p>
    <w:p w:rsidR="00DA2A3A" w:rsidRPr="00122E05" w:rsidRDefault="00DA2A3A" w:rsidP="003B5C9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 xml:space="preserve">GLP-1 analogues are effective in controlling postprandial glucose either when used in association with metformin or part of a combination therapy including basal insulin. The short acting GLP-1 agonists (exenatide and lixisenatide) are preferred when isolated postprandial hyperglycaemia is present. </w:t>
      </w:r>
    </w:p>
    <w:p w:rsidR="00DA2A3A" w:rsidRPr="00122E05" w:rsidRDefault="00DA2A3A" w:rsidP="003B5C9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The ultrafast acting insulin analogue (FiAsp) has demonstrated significant benefits in reducing 1-hour PPG following mealtime administration.</w:t>
      </w:r>
    </w:p>
    <w:p w:rsidR="00DA2A3A" w:rsidRPr="00122E05" w:rsidRDefault="00DA2A3A" w:rsidP="003B5C9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 xml:space="preserve">DPP-4 inhibitors have shown significant benefits in reducing PPG excursions and lowering </w:t>
      </w:r>
      <w:r w:rsidR="00164D72" w:rsidRPr="00122E05">
        <w:rPr>
          <w:rFonts w:ascii="Times New Roman" w:hAnsi="Times New Roman" w:cs="Times New Roman"/>
          <w:sz w:val="24"/>
          <w:szCs w:val="24"/>
        </w:rPr>
        <w:t>HbA1c</w:t>
      </w:r>
      <w:r w:rsidRPr="00122E05">
        <w:rPr>
          <w:rFonts w:ascii="Times New Roman" w:hAnsi="Times New Roman" w:cs="Times New Roman"/>
          <w:sz w:val="24"/>
          <w:szCs w:val="24"/>
        </w:rPr>
        <w:t>.</w:t>
      </w:r>
    </w:p>
    <w:p w:rsidR="00DA2A3A" w:rsidRPr="00122E05" w:rsidRDefault="00DA2A3A" w:rsidP="003B5C9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Use of glinides is limited to the treatment of postprandial hyperglycaemia only if sulfonylureas are contraindicated or economic consideration prohibits the use of newer and expensive agents.</w:t>
      </w:r>
    </w:p>
    <w:p w:rsidR="00DA2A3A" w:rsidRPr="00122E05" w:rsidRDefault="00DA2A3A" w:rsidP="003B5C9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 xml:space="preserve">AGIs (acarbose, miglitol, and voglibose) can be used as first-line drug in early T2DM, as well as in combination with nearly all established OADs and insulin. Moreover, AGIs tend to inhibit carbohydrate absorption from gut which can be of particular importance in Indian settings where there are increased odds for PPG and lipid excursion due to consumption of diets with high glycaemic index. </w:t>
      </w:r>
    </w:p>
    <w:p w:rsidR="00DA2A3A" w:rsidRPr="00F77E2D" w:rsidRDefault="00DA2A3A" w:rsidP="00F77E2D">
      <w:pPr>
        <w:spacing w:after="0" w:line="360" w:lineRule="auto"/>
        <w:outlineLvl w:val="2"/>
        <w:rPr>
          <w:rFonts w:ascii="Times New Roman" w:hAnsi="Times New Roman" w:cs="Times New Roman"/>
          <w:b/>
          <w:color w:val="2E74B5" w:themeColor="accent1" w:themeShade="BF"/>
          <w:sz w:val="24"/>
          <w:szCs w:val="24"/>
        </w:rPr>
      </w:pPr>
      <w:r w:rsidRPr="00F77E2D">
        <w:rPr>
          <w:rFonts w:ascii="Times New Roman" w:hAnsi="Times New Roman" w:cs="Times New Roman"/>
          <w:b/>
          <w:color w:val="2E74B5" w:themeColor="accent1" w:themeShade="BF"/>
          <w:sz w:val="24"/>
          <w:szCs w:val="24"/>
        </w:rPr>
        <w:t>Implementation</w:t>
      </w:r>
    </w:p>
    <w:p w:rsidR="00DA2A3A" w:rsidRPr="00122E05" w:rsidRDefault="00DA2A3A" w:rsidP="00F77E2D">
      <w:pPr>
        <w:spacing w:after="100" w:afterAutospacing="1" w:line="360" w:lineRule="auto"/>
        <w:rPr>
          <w:rFonts w:ascii="Times New Roman" w:hAnsi="Times New Roman" w:cs="Times New Roman"/>
          <w:sz w:val="24"/>
          <w:szCs w:val="24"/>
        </w:rPr>
      </w:pPr>
      <w:r w:rsidRPr="00122E05">
        <w:rPr>
          <w:rFonts w:ascii="Times New Roman" w:hAnsi="Times New Roman" w:cs="Times New Roman"/>
          <w:sz w:val="24"/>
          <w:szCs w:val="24"/>
        </w:rPr>
        <w:t xml:space="preserve">Frequent monitoring of glucose levels using techniques such as SMBG can significantly improve glycaemic control besides detecting </w:t>
      </w:r>
      <w:r w:rsidRPr="00122E05">
        <w:rPr>
          <w:rFonts w:ascii="Times New Roman" w:hAnsi="Times New Roman" w:cs="Times New Roman"/>
          <w:bCs/>
          <w:sz w:val="24"/>
          <w:szCs w:val="24"/>
        </w:rPr>
        <w:t>PPG</w:t>
      </w:r>
      <w:r w:rsidRPr="00122E05">
        <w:rPr>
          <w:rFonts w:ascii="Times New Roman" w:hAnsi="Times New Roman" w:cs="Times New Roman"/>
          <w:sz w:val="24"/>
          <w:szCs w:val="24"/>
        </w:rPr>
        <w:t xml:space="preserve"> excursion. SMBG is currently the optimal method for assessing plasma glucose levels and evidence suggests that structured SMBG followed by therapeutic interventions result in greater HbA1c reduction in individuals with T2DM compared with programs without structured SMBG. </w:t>
      </w:r>
      <w:r w:rsidR="00DA7816" w:rsidRPr="00122E05">
        <w:rPr>
          <w:rFonts w:ascii="Times New Roman" w:hAnsi="Times New Roman" w:cs="Times New Roman"/>
          <w:sz w:val="24"/>
          <w:szCs w:val="24"/>
        </w:rPr>
        <w:fldChar w:fldCharType="begin">
          <w:fldData xml:space="preserve">PEVuZE5vdGU+PENpdGU+PEF1dGhvcj5EdXLDoW48L0F1dGhvcj48WWVhcj4yMDEwPC9ZZWFyPjxS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PEVuZE5vdGU+PENpdGU+PEF1dGhvcj5EdXLDoW48L0F1dGhvcj48WWVhcj4yMDEwPC9ZZWFyPjxS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41" w:tooltip="Durán, 2010 #169" w:history="1">
        <w:r w:rsidR="0064712F" w:rsidRPr="00F77E2D">
          <w:rPr>
            <w:rStyle w:val="Hyperlink"/>
            <w:rFonts w:ascii="Times New Roman" w:hAnsi="Times New Roman" w:cs="Times New Roman"/>
            <w:noProof/>
            <w:sz w:val="24"/>
            <w:szCs w:val="24"/>
          </w:rPr>
          <w:t>341-343</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Therefore, the panel suggest to include SMBG with appropriate patient education for optimal management of post-</w:t>
      </w:r>
      <w:r w:rsidRPr="00122E05">
        <w:rPr>
          <w:rFonts w:ascii="Times New Roman" w:hAnsi="Times New Roman" w:cs="Times New Roman"/>
          <w:sz w:val="24"/>
          <w:szCs w:val="24"/>
        </w:rPr>
        <w:lastRenderedPageBreak/>
        <w:t xml:space="preserve">meal hyperglycaemia. Although, SMBG estimates the average glucose accurately, it underestimates the glucose excursions. Continuous glucose monitoring system (CGMS) provides information on glucose levels, patterns and trends, thereby reflecting the effects of medication, meals, stress, exercise and other factors that affect glucose levels. The CGMS could also be a useful method to detect postprandial hyperglycaemia and to improve therapeutics management in patients with T2DM. </w:t>
      </w:r>
      <w:r w:rsidR="00DA7816" w:rsidRPr="00122E05">
        <w:rPr>
          <w:rFonts w:ascii="Times New Roman" w:hAnsi="Times New Roman" w:cs="Times New Roman"/>
          <w:sz w:val="24"/>
          <w:szCs w:val="24"/>
        </w:rPr>
        <w:fldChar w:fldCharType="begin">
          <w:fldData xml:space="preserve">PEVuZE5vdGU+PENpdGU+PEF1dGhvcj5NYW5ncm9sYTwvQXV0aG9yPjxZZWFyPjIwMTc8L1llYXI+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PEVuZE5vdGU+PENpdGU+PEF1dGhvcj5NYW5ncm9sYTwvQXV0aG9yPjxZZWFyPjIwMTc8L1llYXI+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12" w:tooltip="Wang, 2011 #135" w:history="1">
        <w:r w:rsidR="0064712F" w:rsidRPr="00F77E2D">
          <w:rPr>
            <w:rStyle w:val="Hyperlink"/>
            <w:rFonts w:ascii="Times New Roman" w:hAnsi="Times New Roman" w:cs="Times New Roman"/>
            <w:noProof/>
            <w:sz w:val="24"/>
            <w:szCs w:val="24"/>
          </w:rPr>
          <w:t>312</w:t>
        </w:r>
      </w:hyperlink>
      <w:r w:rsidR="0064712F" w:rsidRPr="00122E05">
        <w:rPr>
          <w:rFonts w:ascii="Times New Roman" w:hAnsi="Times New Roman" w:cs="Times New Roman"/>
          <w:noProof/>
          <w:sz w:val="24"/>
          <w:szCs w:val="24"/>
        </w:rPr>
        <w:t>,</w:t>
      </w:r>
      <w:hyperlink w:anchor="_ENREF_344" w:tooltip="Mangrola, 2017 #172" w:history="1">
        <w:r w:rsidR="0064712F" w:rsidRPr="00F77E2D">
          <w:rPr>
            <w:rStyle w:val="Hyperlink"/>
            <w:rFonts w:ascii="Times New Roman" w:hAnsi="Times New Roman" w:cs="Times New Roman"/>
            <w:noProof/>
            <w:sz w:val="24"/>
            <w:szCs w:val="24"/>
          </w:rPr>
          <w:t>344-346</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3F03AB" w:rsidRPr="00122E05" w:rsidRDefault="003F03AB" w:rsidP="00CF51A2">
      <w:pPr>
        <w:rPr>
          <w:rFonts w:ascii="Times New Roman" w:hAnsi="Times New Roman" w:cs="Times New Roman"/>
          <w:b/>
          <w:sz w:val="24"/>
          <w:szCs w:val="24"/>
        </w:rPr>
      </w:pPr>
      <w:r w:rsidRPr="00122E05">
        <w:rPr>
          <w:rFonts w:ascii="Times New Roman" w:hAnsi="Times New Roman" w:cs="Times New Roman"/>
          <w:b/>
          <w:sz w:val="24"/>
          <w:szCs w:val="24"/>
        </w:rPr>
        <w:br w:type="page"/>
      </w:r>
    </w:p>
    <w:p w:rsidR="006D7885" w:rsidRPr="00122E05" w:rsidRDefault="006D7885" w:rsidP="006D7885">
      <w:pPr>
        <w:pStyle w:val="IntenseQuote"/>
        <w:ind w:left="0" w:right="142"/>
        <w:contextualSpacing/>
        <w:jc w:val="right"/>
        <w:outlineLvl w:val="1"/>
        <w:rPr>
          <w:rFonts w:ascii="Times New Roman" w:hAnsi="Times New Roman" w:cs="Times New Roman"/>
          <w:b/>
          <w:i w:val="0"/>
          <w:color w:val="0070C0"/>
          <w:sz w:val="24"/>
          <w:szCs w:val="24"/>
        </w:rPr>
      </w:pPr>
      <w:r w:rsidRPr="00122E05">
        <w:rPr>
          <w:rFonts w:ascii="Times New Roman" w:hAnsi="Times New Roman" w:cs="Times New Roman"/>
          <w:b/>
          <w:i w:val="0"/>
          <w:color w:val="0070C0"/>
          <w:sz w:val="24"/>
          <w:szCs w:val="24"/>
        </w:rPr>
        <w:lastRenderedPageBreak/>
        <w:t xml:space="preserve">Acute Metabolic Complications </w:t>
      </w:r>
    </w:p>
    <w:p w:rsidR="006D7885" w:rsidRPr="00122E05" w:rsidRDefault="006D7885" w:rsidP="006D7885">
      <w:pPr>
        <w:rPr>
          <w:rFonts w:ascii="Times New Roman" w:hAnsi="Times New Roman" w:cs="Times New Roman"/>
          <w:b/>
          <w:i/>
          <w:sz w:val="24"/>
          <w:szCs w:val="24"/>
        </w:rPr>
      </w:pPr>
      <w:r w:rsidRPr="00122E05">
        <w:rPr>
          <w:rFonts w:ascii="Times New Roman" w:hAnsi="Times New Roman" w:cs="Times New Roman"/>
          <w:b/>
          <w:sz w:val="24"/>
          <w:szCs w:val="24"/>
        </w:rPr>
        <w:t>Hyperglycemic crisis (Diabetic ketoacidosis and hyperosmolar hyperglycemic state)</w:t>
      </w:r>
    </w:p>
    <w:p w:rsidR="006D7885" w:rsidRPr="00122E05" w:rsidRDefault="006D7885" w:rsidP="006D7885">
      <w:pPr>
        <w:spacing w:before="240" w:after="0"/>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Recommendations</w:t>
      </w:r>
    </w:p>
    <w:tbl>
      <w:tblPr>
        <w:tblStyle w:val="GridTable4-Accent11"/>
        <w:tblW w:w="5000" w:type="pct"/>
        <w:tblLook w:val="06A0"/>
      </w:tblPr>
      <w:tblGrid>
        <w:gridCol w:w="9287"/>
      </w:tblGrid>
      <w:tr w:rsidR="006D7885" w:rsidRPr="00122E05" w:rsidTr="006D7885">
        <w:trPr>
          <w:cnfStyle w:val="100000000000"/>
          <w:trHeight w:val="504"/>
        </w:trPr>
        <w:tc>
          <w:tcPr>
            <w:cnfStyle w:val="001000000000"/>
            <w:tcW w:w="5000" w:type="pct"/>
          </w:tcPr>
          <w:p w:rsidR="006D7885" w:rsidRPr="00122E05" w:rsidRDefault="006D7885" w:rsidP="006D7885">
            <w:pPr>
              <w:rPr>
                <w:rFonts w:ascii="Times New Roman" w:hAnsi="Times New Roman" w:cs="Times New Roman"/>
                <w:sz w:val="24"/>
                <w:szCs w:val="24"/>
              </w:rPr>
            </w:pPr>
            <w:r w:rsidRPr="00122E05">
              <w:rPr>
                <w:rFonts w:ascii="Times New Roman" w:hAnsi="Times New Roman" w:cs="Times New Roman"/>
                <w:sz w:val="24"/>
                <w:szCs w:val="24"/>
              </w:rPr>
              <w:t>Recommended Care</w:t>
            </w:r>
          </w:p>
        </w:tc>
      </w:tr>
      <w:tr w:rsidR="006D7885" w:rsidRPr="00122E05" w:rsidTr="006D7885">
        <w:tc>
          <w:tcPr>
            <w:cnfStyle w:val="001000000000"/>
            <w:tcW w:w="5000" w:type="pct"/>
          </w:tcPr>
          <w:p w:rsidR="006D7885" w:rsidRPr="00122E05" w:rsidRDefault="006D7885" w:rsidP="00DD0EF3">
            <w:pPr>
              <w:pStyle w:val="ListParagraph"/>
              <w:numPr>
                <w:ilvl w:val="0"/>
                <w:numId w:val="16"/>
              </w:numPr>
              <w:rPr>
                <w:rFonts w:ascii="Times New Roman" w:hAnsi="Times New Roman" w:cs="Times New Roman"/>
                <w:b w:val="0"/>
                <w:sz w:val="24"/>
                <w:szCs w:val="24"/>
              </w:rPr>
            </w:pPr>
            <w:r w:rsidRPr="00122E05">
              <w:rPr>
                <w:rFonts w:ascii="Times New Roman" w:hAnsi="Times New Roman" w:cs="Times New Roman"/>
                <w:b w:val="0"/>
                <w:sz w:val="24"/>
                <w:szCs w:val="24"/>
              </w:rPr>
              <w:t>Treatment individualization based on careful clinical and laboratory assessment is needed.</w:t>
            </w:r>
          </w:p>
          <w:p w:rsidR="006D7885" w:rsidRPr="00122E05" w:rsidRDefault="006D7885" w:rsidP="00DD0EF3">
            <w:pPr>
              <w:pStyle w:val="ListParagraph"/>
              <w:numPr>
                <w:ilvl w:val="0"/>
                <w:numId w:val="16"/>
              </w:numPr>
              <w:rPr>
                <w:rFonts w:ascii="Times New Roman" w:hAnsi="Times New Roman" w:cs="Times New Roman"/>
                <w:b w:val="0"/>
                <w:sz w:val="24"/>
                <w:szCs w:val="24"/>
              </w:rPr>
            </w:pPr>
            <w:r w:rsidRPr="00122E05">
              <w:rPr>
                <w:rFonts w:ascii="Times New Roman" w:hAnsi="Times New Roman" w:cs="Times New Roman"/>
                <w:b w:val="0"/>
                <w:sz w:val="24"/>
                <w:szCs w:val="24"/>
              </w:rPr>
              <w:t xml:space="preserve">Management goals should include: </w:t>
            </w:r>
          </w:p>
          <w:p w:rsidR="006D7885" w:rsidRPr="00122E05" w:rsidRDefault="006D7885" w:rsidP="00DD0EF3">
            <w:pPr>
              <w:pStyle w:val="ListParagraph"/>
              <w:numPr>
                <w:ilvl w:val="1"/>
                <w:numId w:val="16"/>
              </w:numPr>
              <w:rPr>
                <w:rFonts w:ascii="Times New Roman" w:hAnsi="Times New Roman" w:cs="Times New Roman"/>
                <w:b w:val="0"/>
                <w:sz w:val="24"/>
                <w:szCs w:val="24"/>
              </w:rPr>
            </w:pPr>
            <w:r w:rsidRPr="00122E05">
              <w:rPr>
                <w:rFonts w:ascii="Times New Roman" w:hAnsi="Times New Roman" w:cs="Times New Roman"/>
                <w:b w:val="0"/>
                <w:sz w:val="24"/>
                <w:szCs w:val="24"/>
              </w:rPr>
              <w:t>Restoration of circulatory volume and tissue perfusion</w:t>
            </w:r>
          </w:p>
          <w:p w:rsidR="006D7885" w:rsidRPr="00122E05" w:rsidRDefault="006D7885" w:rsidP="00DD0EF3">
            <w:pPr>
              <w:pStyle w:val="ListParagraph"/>
              <w:numPr>
                <w:ilvl w:val="1"/>
                <w:numId w:val="16"/>
              </w:numPr>
              <w:rPr>
                <w:rFonts w:ascii="Times New Roman" w:hAnsi="Times New Roman" w:cs="Times New Roman"/>
                <w:b w:val="0"/>
                <w:sz w:val="24"/>
                <w:szCs w:val="24"/>
              </w:rPr>
            </w:pPr>
            <w:r w:rsidRPr="00122E05">
              <w:rPr>
                <w:rFonts w:ascii="Times New Roman" w:hAnsi="Times New Roman" w:cs="Times New Roman"/>
                <w:b w:val="0"/>
                <w:sz w:val="24"/>
                <w:szCs w:val="24"/>
              </w:rPr>
              <w:t>Correction of electrolyte imbalance and reversal of ketosis</w:t>
            </w:r>
          </w:p>
          <w:p w:rsidR="006D7885" w:rsidRPr="00122E05" w:rsidRDefault="006D7885" w:rsidP="00DD0EF3">
            <w:pPr>
              <w:pStyle w:val="ListParagraph"/>
              <w:numPr>
                <w:ilvl w:val="1"/>
                <w:numId w:val="16"/>
              </w:numPr>
              <w:rPr>
                <w:rFonts w:ascii="Times New Roman" w:hAnsi="Times New Roman" w:cs="Times New Roman"/>
                <w:b w:val="0"/>
                <w:sz w:val="24"/>
                <w:szCs w:val="24"/>
              </w:rPr>
            </w:pPr>
            <w:r w:rsidRPr="00122E05">
              <w:rPr>
                <w:rFonts w:ascii="Times New Roman" w:hAnsi="Times New Roman" w:cs="Times New Roman"/>
                <w:b w:val="0"/>
                <w:sz w:val="24"/>
                <w:szCs w:val="24"/>
              </w:rPr>
              <w:t>Resolution of hyperglycaemia</w:t>
            </w:r>
          </w:p>
          <w:p w:rsidR="006D7885" w:rsidRPr="00122E05" w:rsidRDefault="006D7885" w:rsidP="00DD0EF3">
            <w:pPr>
              <w:pStyle w:val="ListParagraph"/>
              <w:numPr>
                <w:ilvl w:val="1"/>
                <w:numId w:val="16"/>
              </w:numPr>
              <w:rPr>
                <w:rFonts w:ascii="Times New Roman" w:hAnsi="Times New Roman" w:cs="Times New Roman"/>
                <w:b w:val="0"/>
                <w:sz w:val="24"/>
                <w:szCs w:val="24"/>
              </w:rPr>
            </w:pPr>
            <w:r w:rsidRPr="00122E05">
              <w:rPr>
                <w:rFonts w:ascii="Times New Roman" w:hAnsi="Times New Roman" w:cs="Times New Roman"/>
                <w:b w:val="0"/>
                <w:sz w:val="24"/>
                <w:szCs w:val="24"/>
              </w:rPr>
              <w:t>Identification and prompt treatment of precipitating events</w:t>
            </w:r>
          </w:p>
          <w:p w:rsidR="006D7885" w:rsidRPr="00122E05" w:rsidRDefault="006D7885" w:rsidP="00DD0EF3">
            <w:pPr>
              <w:pStyle w:val="ListParagraph"/>
              <w:numPr>
                <w:ilvl w:val="1"/>
                <w:numId w:val="16"/>
              </w:numPr>
              <w:rPr>
                <w:rFonts w:ascii="Times New Roman" w:hAnsi="Times New Roman" w:cs="Times New Roman"/>
                <w:b w:val="0"/>
                <w:sz w:val="24"/>
                <w:szCs w:val="24"/>
              </w:rPr>
            </w:pPr>
            <w:r w:rsidRPr="00122E05">
              <w:rPr>
                <w:rFonts w:ascii="Times New Roman" w:hAnsi="Times New Roman" w:cs="Times New Roman"/>
                <w:b w:val="0"/>
                <w:sz w:val="24"/>
                <w:szCs w:val="24"/>
              </w:rPr>
              <w:t>Avoiding complications of therapy, particularly cerebral oedema</w:t>
            </w:r>
          </w:p>
          <w:p w:rsidR="006D7885" w:rsidRPr="00122E05" w:rsidRDefault="006D7885" w:rsidP="00DD0EF3">
            <w:pPr>
              <w:pStyle w:val="ListParagraph"/>
              <w:numPr>
                <w:ilvl w:val="1"/>
                <w:numId w:val="16"/>
              </w:numPr>
              <w:rPr>
                <w:rFonts w:ascii="Times New Roman" w:hAnsi="Times New Roman" w:cs="Times New Roman"/>
                <w:b w:val="0"/>
                <w:sz w:val="24"/>
                <w:szCs w:val="24"/>
              </w:rPr>
            </w:pPr>
            <w:r w:rsidRPr="00122E05">
              <w:rPr>
                <w:rFonts w:ascii="Times New Roman" w:hAnsi="Times New Roman" w:cs="Times New Roman"/>
                <w:b w:val="0"/>
                <w:sz w:val="24"/>
                <w:szCs w:val="24"/>
              </w:rPr>
              <w:t>Prevention of recurrent episodes</w:t>
            </w:r>
          </w:p>
          <w:p w:rsidR="006D7885" w:rsidRPr="00122E05" w:rsidRDefault="006D7885" w:rsidP="00DD0EF3">
            <w:pPr>
              <w:pStyle w:val="ListParagraph"/>
              <w:numPr>
                <w:ilvl w:val="0"/>
                <w:numId w:val="16"/>
              </w:numPr>
              <w:rPr>
                <w:rFonts w:ascii="Times New Roman" w:hAnsi="Times New Roman" w:cs="Times New Roman"/>
                <w:b w:val="0"/>
                <w:sz w:val="24"/>
                <w:szCs w:val="24"/>
              </w:rPr>
            </w:pPr>
            <w:r w:rsidRPr="00122E05">
              <w:rPr>
                <w:rFonts w:ascii="Times New Roman" w:hAnsi="Times New Roman" w:cs="Times New Roman"/>
                <w:b w:val="0"/>
                <w:sz w:val="24"/>
                <w:szCs w:val="24"/>
              </w:rPr>
              <w:t>Meticulous monitoring of clinical and biochemical response using a flow chart is essential to document hour-by-hour clinical observations, intravenous and oral medications, fluids, and laboratory results.</w:t>
            </w:r>
          </w:p>
          <w:p w:rsidR="006D7885" w:rsidRPr="00122E05" w:rsidRDefault="006D7885" w:rsidP="00DD0EF3">
            <w:pPr>
              <w:pStyle w:val="ListParagraph"/>
              <w:numPr>
                <w:ilvl w:val="0"/>
                <w:numId w:val="16"/>
              </w:numPr>
              <w:rPr>
                <w:rFonts w:ascii="Times New Roman" w:hAnsi="Times New Roman" w:cs="Times New Roman"/>
                <w:b w:val="0"/>
                <w:sz w:val="24"/>
                <w:szCs w:val="24"/>
              </w:rPr>
            </w:pPr>
            <w:r w:rsidRPr="00122E05">
              <w:rPr>
                <w:rFonts w:ascii="Times New Roman" w:hAnsi="Times New Roman" w:cs="Times New Roman"/>
                <w:b w:val="0"/>
                <w:sz w:val="24"/>
                <w:szCs w:val="24"/>
              </w:rPr>
              <w:t>Admission to intensive care unit or comparable setting with adequately trained nursing and medical staff and 24 h laboratory services for frequent monitoring is warranted for children &lt;2 years of age and in case of compromised circulation, coma, and risk of cerebral oedema.</w:t>
            </w:r>
          </w:p>
          <w:p w:rsidR="006D7885" w:rsidRPr="00122E05" w:rsidRDefault="006D7885" w:rsidP="00DD0EF3">
            <w:pPr>
              <w:pStyle w:val="ListParagraph"/>
              <w:numPr>
                <w:ilvl w:val="0"/>
                <w:numId w:val="16"/>
              </w:numPr>
              <w:rPr>
                <w:rFonts w:ascii="Times New Roman" w:hAnsi="Times New Roman" w:cs="Times New Roman"/>
                <w:b w:val="0"/>
                <w:sz w:val="24"/>
                <w:szCs w:val="24"/>
              </w:rPr>
            </w:pPr>
            <w:r w:rsidRPr="00122E05">
              <w:rPr>
                <w:rFonts w:ascii="Times New Roman" w:hAnsi="Times New Roman" w:cs="Times New Roman"/>
                <w:b w:val="0"/>
                <w:sz w:val="24"/>
                <w:szCs w:val="24"/>
              </w:rPr>
              <w:t>Emergency assessment should follow the general guidelines of advanced life support, with particular attention to airway and breathing patterns, severity of dehydration, mental status, source of infection, level of consciousness (Glasgow coma scale), frequent monitoring of clinical and laboratory parameters.</w:t>
            </w:r>
          </w:p>
          <w:p w:rsidR="006D7885" w:rsidRPr="00122E05" w:rsidRDefault="006D7885" w:rsidP="00DD0EF3">
            <w:pPr>
              <w:pStyle w:val="ListParagraph"/>
              <w:numPr>
                <w:ilvl w:val="0"/>
                <w:numId w:val="16"/>
              </w:numPr>
              <w:rPr>
                <w:rFonts w:ascii="Times New Roman" w:hAnsi="Times New Roman" w:cs="Times New Roman"/>
                <w:b w:val="0"/>
                <w:sz w:val="24"/>
                <w:szCs w:val="24"/>
              </w:rPr>
            </w:pPr>
            <w:r w:rsidRPr="00122E05">
              <w:rPr>
                <w:rFonts w:ascii="Times New Roman" w:hAnsi="Times New Roman" w:cs="Times New Roman"/>
                <w:b w:val="0"/>
                <w:sz w:val="24"/>
                <w:szCs w:val="24"/>
              </w:rPr>
              <w:t>If laboratory measurement of serum potassium is delayed, perform an electrocardiogram for baseline evaluation of potassium status. A cardiac monitor should be used for continuous electrocardiographic monitoring to assess T waves for evidence of hyper- or hypo-kalemia and monitor for arrhythmias.</w:t>
            </w:r>
          </w:p>
          <w:p w:rsidR="006D7885" w:rsidRPr="00122E05" w:rsidRDefault="006D7885" w:rsidP="00DD0EF3">
            <w:pPr>
              <w:pStyle w:val="ListParagraph"/>
              <w:numPr>
                <w:ilvl w:val="0"/>
                <w:numId w:val="16"/>
              </w:numPr>
              <w:rPr>
                <w:rFonts w:ascii="Times New Roman" w:hAnsi="Times New Roman" w:cs="Times New Roman"/>
                <w:b w:val="0"/>
                <w:sz w:val="24"/>
                <w:szCs w:val="24"/>
              </w:rPr>
            </w:pPr>
            <w:r w:rsidRPr="00122E05">
              <w:rPr>
                <w:rFonts w:ascii="Times New Roman" w:hAnsi="Times New Roman" w:cs="Times New Roman"/>
                <w:b w:val="0"/>
                <w:sz w:val="24"/>
                <w:szCs w:val="24"/>
              </w:rPr>
              <w:t>In the unconscious or severely obtund patient, secure the airway and empty the stomach by continuous nasogastric suction to prevent pulmonary aspiration.</w:t>
            </w:r>
          </w:p>
          <w:p w:rsidR="006D7885" w:rsidRPr="00122E05" w:rsidRDefault="006D7885" w:rsidP="00DD0EF3">
            <w:pPr>
              <w:pStyle w:val="ListParagraph"/>
              <w:numPr>
                <w:ilvl w:val="0"/>
                <w:numId w:val="16"/>
              </w:numPr>
              <w:rPr>
                <w:rFonts w:ascii="Times New Roman" w:hAnsi="Times New Roman" w:cs="Times New Roman"/>
                <w:b w:val="0"/>
                <w:sz w:val="24"/>
                <w:szCs w:val="24"/>
              </w:rPr>
            </w:pPr>
            <w:r w:rsidRPr="00122E05">
              <w:rPr>
                <w:rFonts w:ascii="Times New Roman" w:hAnsi="Times New Roman" w:cs="Times New Roman"/>
                <w:b w:val="0"/>
                <w:sz w:val="24"/>
                <w:szCs w:val="24"/>
              </w:rPr>
              <w:t>A peripheral intravenous catheter should be inserted for convenient and painless repetitive blood sampling.</w:t>
            </w:r>
          </w:p>
          <w:p w:rsidR="006D7885" w:rsidRPr="00122E05" w:rsidRDefault="006D7885" w:rsidP="00DD0EF3">
            <w:pPr>
              <w:pStyle w:val="ListParagraph"/>
              <w:numPr>
                <w:ilvl w:val="0"/>
                <w:numId w:val="16"/>
              </w:numPr>
              <w:rPr>
                <w:rFonts w:ascii="Times New Roman" w:hAnsi="Times New Roman" w:cs="Times New Roman"/>
                <w:b w:val="0"/>
                <w:sz w:val="24"/>
                <w:szCs w:val="24"/>
              </w:rPr>
            </w:pPr>
            <w:r w:rsidRPr="00122E05">
              <w:rPr>
                <w:rFonts w:ascii="Times New Roman" w:hAnsi="Times New Roman" w:cs="Times New Roman"/>
                <w:b w:val="0"/>
                <w:sz w:val="24"/>
                <w:szCs w:val="24"/>
              </w:rPr>
              <w:t>Fluid replacement should begin before starting insulin therapy to restore peripheral circulation.</w:t>
            </w:r>
          </w:p>
          <w:p w:rsidR="006D7885" w:rsidRPr="00122E05" w:rsidRDefault="006D7885" w:rsidP="00DD0EF3">
            <w:pPr>
              <w:pStyle w:val="ListParagraph"/>
              <w:numPr>
                <w:ilvl w:val="0"/>
                <w:numId w:val="16"/>
              </w:numPr>
              <w:rPr>
                <w:rFonts w:ascii="Times New Roman" w:hAnsi="Times New Roman" w:cs="Times New Roman"/>
                <w:b w:val="0"/>
                <w:sz w:val="24"/>
                <w:szCs w:val="24"/>
              </w:rPr>
            </w:pPr>
            <w:r w:rsidRPr="00122E05">
              <w:rPr>
                <w:rFonts w:ascii="Times New Roman" w:hAnsi="Times New Roman" w:cs="Times New Roman"/>
                <w:b w:val="0"/>
                <w:sz w:val="24"/>
                <w:szCs w:val="24"/>
              </w:rPr>
              <w:t>Adequate oxygenation should be maintained using supplemental oxygen to patients with severe circulatory impairment or shock.</w:t>
            </w:r>
          </w:p>
          <w:p w:rsidR="006D7885" w:rsidRPr="00122E05" w:rsidRDefault="006D7885" w:rsidP="00DD0EF3">
            <w:pPr>
              <w:pStyle w:val="ListParagraph"/>
              <w:numPr>
                <w:ilvl w:val="0"/>
                <w:numId w:val="16"/>
              </w:numPr>
              <w:rPr>
                <w:rFonts w:ascii="Times New Roman" w:hAnsi="Times New Roman" w:cs="Times New Roman"/>
                <w:b w:val="0"/>
                <w:sz w:val="24"/>
                <w:szCs w:val="24"/>
              </w:rPr>
            </w:pPr>
            <w:r w:rsidRPr="00122E05">
              <w:rPr>
                <w:rFonts w:ascii="Times New Roman" w:hAnsi="Times New Roman" w:cs="Times New Roman"/>
                <w:b w:val="0"/>
                <w:sz w:val="24"/>
                <w:szCs w:val="24"/>
              </w:rPr>
              <w:t>Give antibiotics to febrile patients after obtaining appropriate cultures of body fluids.</w:t>
            </w:r>
          </w:p>
          <w:p w:rsidR="006D7885" w:rsidRPr="00122E05" w:rsidRDefault="006D7885" w:rsidP="00DD0EF3">
            <w:pPr>
              <w:pStyle w:val="ListParagraph"/>
              <w:numPr>
                <w:ilvl w:val="0"/>
                <w:numId w:val="16"/>
              </w:numPr>
              <w:rPr>
                <w:rFonts w:ascii="Times New Roman" w:hAnsi="Times New Roman" w:cs="Times New Roman"/>
                <w:b w:val="0"/>
                <w:sz w:val="24"/>
                <w:szCs w:val="24"/>
              </w:rPr>
            </w:pPr>
            <w:r w:rsidRPr="00122E05">
              <w:rPr>
                <w:rFonts w:ascii="Times New Roman" w:hAnsi="Times New Roman" w:cs="Times New Roman"/>
                <w:b w:val="0"/>
                <w:sz w:val="24"/>
                <w:szCs w:val="24"/>
              </w:rPr>
              <w:t>The rate of fluid administration should not exceed 1.5–2 times the usual daily maintenance requirements.</w:t>
            </w:r>
          </w:p>
          <w:p w:rsidR="006D7885" w:rsidRPr="00122E05" w:rsidRDefault="006D7885" w:rsidP="00DD0EF3">
            <w:pPr>
              <w:pStyle w:val="ListParagraph"/>
              <w:numPr>
                <w:ilvl w:val="0"/>
                <w:numId w:val="16"/>
              </w:numPr>
              <w:rPr>
                <w:rFonts w:ascii="Times New Roman" w:hAnsi="Times New Roman" w:cs="Times New Roman"/>
                <w:b w:val="0"/>
                <w:sz w:val="24"/>
                <w:szCs w:val="24"/>
              </w:rPr>
            </w:pPr>
            <w:r w:rsidRPr="00122E05">
              <w:rPr>
                <w:rFonts w:ascii="Times New Roman" w:hAnsi="Times New Roman" w:cs="Times New Roman"/>
                <w:b w:val="0"/>
                <w:sz w:val="24"/>
                <w:szCs w:val="24"/>
              </w:rPr>
              <w:t>Insulin administration should begin at a dose of 0.05–0.1 U/kg/h, 1–2 h after starting fluid replacement therapy.</w:t>
            </w:r>
          </w:p>
          <w:p w:rsidR="006D7885" w:rsidRPr="00122E05" w:rsidRDefault="006D7885" w:rsidP="00DD0EF3">
            <w:pPr>
              <w:pStyle w:val="ListParagraph"/>
              <w:numPr>
                <w:ilvl w:val="0"/>
                <w:numId w:val="16"/>
              </w:numPr>
              <w:rPr>
                <w:rFonts w:ascii="Times New Roman" w:hAnsi="Times New Roman" w:cs="Times New Roman"/>
                <w:b w:val="0"/>
                <w:sz w:val="24"/>
                <w:szCs w:val="24"/>
              </w:rPr>
            </w:pPr>
            <w:r w:rsidRPr="00122E05">
              <w:rPr>
                <w:rFonts w:ascii="Times New Roman" w:hAnsi="Times New Roman" w:cs="Times New Roman"/>
                <w:b w:val="0"/>
                <w:sz w:val="24"/>
                <w:szCs w:val="24"/>
              </w:rPr>
              <w:t>In critically ill and mentally obtund patients, continuous intravenous insulin is the standard-of-care.</w:t>
            </w:r>
          </w:p>
          <w:p w:rsidR="006D7885" w:rsidRPr="00122E05" w:rsidRDefault="006D7885" w:rsidP="00DD0EF3">
            <w:pPr>
              <w:pStyle w:val="ListParagraph"/>
              <w:numPr>
                <w:ilvl w:val="0"/>
                <w:numId w:val="16"/>
              </w:numPr>
              <w:rPr>
                <w:rFonts w:ascii="Times New Roman" w:hAnsi="Times New Roman" w:cs="Times New Roman"/>
                <w:b w:val="0"/>
                <w:sz w:val="24"/>
                <w:szCs w:val="24"/>
              </w:rPr>
            </w:pPr>
            <w:r w:rsidRPr="00122E05">
              <w:rPr>
                <w:rFonts w:ascii="Times New Roman" w:hAnsi="Times New Roman" w:cs="Times New Roman"/>
                <w:b w:val="0"/>
                <w:sz w:val="24"/>
                <w:szCs w:val="24"/>
              </w:rPr>
              <w:lastRenderedPageBreak/>
              <w:t>Bicarbonate administration is not recommended except for treatment of life-threatening hyperkalaemia.</w:t>
            </w:r>
          </w:p>
          <w:p w:rsidR="006D7885" w:rsidRPr="00122E05" w:rsidRDefault="006D7885" w:rsidP="00DD0EF3">
            <w:pPr>
              <w:pStyle w:val="ListParagraph"/>
              <w:numPr>
                <w:ilvl w:val="0"/>
                <w:numId w:val="16"/>
              </w:numPr>
              <w:rPr>
                <w:rFonts w:ascii="Times New Roman" w:hAnsi="Times New Roman" w:cs="Times New Roman"/>
                <w:b w:val="0"/>
                <w:sz w:val="24"/>
                <w:szCs w:val="24"/>
              </w:rPr>
            </w:pPr>
            <w:r w:rsidRPr="00122E05">
              <w:rPr>
                <w:rFonts w:ascii="Times New Roman" w:hAnsi="Times New Roman" w:cs="Times New Roman"/>
                <w:b w:val="0"/>
                <w:sz w:val="24"/>
                <w:szCs w:val="24"/>
              </w:rPr>
              <w:t>In patients with multiple risk factors for cerebral oedema, have mannitol or hypertonic saline at the bedside and the dose to be given calculated beforehand. If neurologic status deteriorates acutely, hyperosmolar therapy should be given immediately.</w:t>
            </w:r>
          </w:p>
        </w:tc>
      </w:tr>
    </w:tbl>
    <w:p w:rsidR="006D7885" w:rsidRPr="00122E05" w:rsidRDefault="00DA7816" w:rsidP="006D7885">
      <w:pPr>
        <w:rPr>
          <w:rFonts w:ascii="Times New Roman" w:hAnsi="Times New Roman" w:cs="Times New Roman"/>
          <w:b/>
          <w:color w:val="2E74B5" w:themeColor="accent1" w:themeShade="BF"/>
          <w:sz w:val="24"/>
          <w:szCs w:val="24"/>
        </w:rPr>
      </w:pPr>
      <w:r w:rsidRPr="00DA7816">
        <w:rPr>
          <w:rFonts w:ascii="Times New Roman" w:eastAsia="Calibri" w:hAnsi="Times New Roman" w:cs="Times New Roman"/>
          <w:noProof/>
          <w:sz w:val="24"/>
          <w:szCs w:val="24"/>
          <w:lang w:val="en-IN" w:eastAsia="en-IN"/>
        </w:rPr>
        <w:lastRenderedPageBreak/>
        <w:pict>
          <v:shape id="Text Box 50" o:spid="_x0000_s1027" type="#_x0000_t202" style="position:absolute;margin-left:-22.8pt;margin-top:831.05pt;width:383.45pt;height:34.5pt;z-index:251663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" stroked="f">
            <v:textbox>
              <w:txbxContent>
                <w:p w:rsidR="005A3690" w:rsidRPr="004F14CE" w:rsidRDefault="005A3690" w:rsidP="006D7885">
                  <w:pPr>
                    <w:rPr>
                      <w:rFonts w:ascii="Times New Roman" w:eastAsia="Arial Unicode MS" w:hAnsi="Times New Roman" w:cs="Times New Roman"/>
                      <w:b/>
                      <w:color w:val="548DD4"/>
                      <w:sz w:val="28"/>
                      <w:u w:val="double"/>
                    </w:rPr>
                  </w:pPr>
                </w:p>
              </w:txbxContent>
            </v:textbox>
          </v:shape>
        </w:pict>
      </w:r>
    </w:p>
    <w:p w:rsidR="006D7885" w:rsidRPr="00122E05" w:rsidRDefault="006D7885" w:rsidP="006D7885">
      <w:pPr>
        <w:rPr>
          <w:rFonts w:ascii="Times New Roman" w:hAnsi="Times New Roman" w:cs="Times New Roman"/>
          <w:sz w:val="24"/>
          <w:szCs w:val="24"/>
        </w:rPr>
      </w:pPr>
      <w:r w:rsidRPr="00122E05">
        <w:rPr>
          <w:rFonts w:ascii="Times New Roman" w:hAnsi="Times New Roman" w:cs="Times New Roman"/>
          <w:sz w:val="24"/>
          <w:szCs w:val="24"/>
        </w:rPr>
        <w:br w:type="page"/>
      </w:r>
    </w:p>
    <w:p w:rsidR="006B409B" w:rsidRPr="00F77E2D" w:rsidRDefault="006B409B" w:rsidP="00CF51A2">
      <w:pPr>
        <w:spacing w:before="240" w:after="0" w:line="360" w:lineRule="auto"/>
        <w:outlineLvl w:val="2"/>
        <w:rPr>
          <w:rFonts w:ascii="Times New Roman" w:hAnsi="Times New Roman" w:cs="Times New Roman"/>
          <w:b/>
          <w:color w:val="2E74B5" w:themeColor="accent1" w:themeShade="BF"/>
          <w:sz w:val="24"/>
          <w:szCs w:val="24"/>
        </w:rPr>
      </w:pPr>
      <w:r w:rsidRPr="00F77E2D">
        <w:rPr>
          <w:rFonts w:ascii="Times New Roman" w:hAnsi="Times New Roman" w:cs="Times New Roman"/>
          <w:b/>
          <w:color w:val="2E74B5" w:themeColor="accent1" w:themeShade="BF"/>
          <w:sz w:val="24"/>
          <w:szCs w:val="24"/>
        </w:rPr>
        <w:lastRenderedPageBreak/>
        <w:t>Background</w:t>
      </w:r>
    </w:p>
    <w:p w:rsidR="006B409B" w:rsidRPr="00122E05" w:rsidRDefault="006B409B" w:rsidP="00CF51A2">
      <w:pPr>
        <w:spacing w:line="360" w:lineRule="auto"/>
        <w:rPr>
          <w:rFonts w:ascii="Times New Roman" w:hAnsi="Times New Roman" w:cs="Times New Roman"/>
          <w:sz w:val="24"/>
          <w:szCs w:val="24"/>
        </w:rPr>
      </w:pPr>
      <w:r w:rsidRPr="00122E05">
        <w:rPr>
          <w:rFonts w:ascii="Times New Roman" w:hAnsi="Times New Roman" w:cs="Times New Roman"/>
          <w:sz w:val="24"/>
          <w:szCs w:val="24"/>
        </w:rPr>
        <w:t xml:space="preserve">Diabetic ketoacidosis (DKA) and hyperosmolar hyperglycaemic state (HHS) represent the most common and serious acute metabolic complications of diabetes. Both DKA and HHS are associated with substantial morbidity and mortality despite well-developed diagnostic criteria and treatment protocols. </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&lt;EndNote&gt;&lt;Cite&gt;&lt;Author&gt;Kitabchi&lt;/Author&gt;&lt;Year&gt;2009&lt;/Year&gt;&lt;RecNum&gt;729&lt;/RecNum&gt;&lt;DisplayText&gt;[347]&lt;/DisplayText&gt;&lt;record&gt;&lt;rec-number&gt;729&lt;/rec-number&gt;&lt;foreign-keys&gt;&lt;key app="EN" db-id="vtfx5a5p9szaf8etpdrpdx9rr22wxrrw00sv" timestamp="1575912693"&gt;729&lt;/key&gt;&lt;/foreign-keys&gt;&lt;ref-type name="Journal Article"&gt;17&lt;/ref-type&gt;&lt;contributors&gt;&lt;authors&gt;&lt;author&gt;Kitabchi, Abbas E&lt;/author&gt;&lt;author&gt;Umpierrez, Guillermo E&lt;/author&gt;&lt;author&gt;Miles, John M&lt;/author&gt;&lt;author&gt;Fisher, Joseph N&lt;/author&gt;&lt;/authors&gt;&lt;/contributors&gt;&lt;titles&gt;&lt;title&gt;Hyperglycemic crises in adult patients with diabetes&lt;/title&gt;&lt;secondary-title&gt;Diabetes care&lt;/secondary-title&gt;&lt;/titles&gt;&lt;periodical&gt;&lt;full-title&gt;Diabetes Care&lt;/full-title&gt;&lt;/periodical&gt;&lt;pages&gt;1335-1343&lt;/pages&gt;&lt;volume&gt;32&lt;/volume&gt;&lt;number&gt;7&lt;/number&gt;&lt;dates&gt;&lt;year&gt;2009&lt;/year&gt;&lt;/dates&gt;&lt;isbn&gt;0149-5992&lt;/isbn&gt;&lt;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47" w:tooltip="Kitabchi, 2009 #729" w:history="1">
        <w:r w:rsidR="0064712F" w:rsidRPr="00F77E2D">
          <w:rPr>
            <w:rStyle w:val="Hyperlink"/>
            <w:rFonts w:ascii="Times New Roman" w:hAnsi="Times New Roman" w:cs="Times New Roman"/>
            <w:noProof/>
            <w:sz w:val="24"/>
            <w:szCs w:val="24"/>
          </w:rPr>
          <w:t>347</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The overall DKA mortality recorded is &lt;1%, but a higher rate is reported among patients aged &gt;60 years and individuals with concomitant life-threatening illnesses. </w:t>
      </w:r>
      <w:r w:rsidR="00DA7816" w:rsidRPr="00122E05">
        <w:rPr>
          <w:rFonts w:ascii="Times New Roman" w:hAnsi="Times New Roman" w:cs="Times New Roman"/>
          <w:sz w:val="24"/>
          <w:szCs w:val="24"/>
        </w:rPr>
        <w:fldChar w:fldCharType="begin">
          <w:fldData xml:space="preserve">PEVuZE5vdGU+PENpdGU+PEF1dGhvcj5CYXN1PC9BdXRob3I+PFllYXI+MTk5MzwvWWVhcj48UmVj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PEVuZE5vdGU+PENpdGU+PEF1dGhvcj5CYXN1PC9BdXRob3I+PFllYXI+MTk5MzwvWWVhcj48UmVj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47" w:tooltip="Kitabchi, 2009 #729" w:history="1">
        <w:r w:rsidR="0064712F" w:rsidRPr="00F77E2D">
          <w:rPr>
            <w:rStyle w:val="Hyperlink"/>
            <w:rFonts w:ascii="Times New Roman" w:hAnsi="Times New Roman" w:cs="Times New Roman"/>
            <w:noProof/>
            <w:sz w:val="24"/>
            <w:szCs w:val="24"/>
          </w:rPr>
          <w:t>347-349</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HHS typically occurs in older patients with T2DM with an intercurrent illness such as infection, surgery or ischemic events, and is associated with higher mortality rate than DKA. Mortality rate with HHS is almost 10-fold higher when compared with DKA. </w:t>
      </w:r>
      <w:r w:rsidR="00DA7816" w:rsidRPr="00122E05">
        <w:rPr>
          <w:rFonts w:ascii="Times New Roman" w:hAnsi="Times New Roman" w:cs="Times New Roman"/>
          <w:sz w:val="24"/>
          <w:szCs w:val="24"/>
        </w:rPr>
        <w:fldChar w:fldCharType="begin">
          <w:fldData xml:space="preserve">PEVuZE5vdGU+PENpdGU+PEF1dGhvcj5CaG93bWljazwvQXV0aG9yPjxZZWFyPjIwMDU8L1llYXI+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PEVuZE5vdGU+PENpdGU+PEF1dGhvcj5CaG93bWljazwvQXV0aG9yPjxZZWFyPjIwMDU8L1llYXI+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50" w:tooltip="Bhowmick, 2005 #732" w:history="1">
        <w:r w:rsidR="0064712F" w:rsidRPr="00F77E2D">
          <w:rPr>
            <w:rStyle w:val="Hyperlink"/>
            <w:rFonts w:ascii="Times New Roman" w:hAnsi="Times New Roman" w:cs="Times New Roman"/>
            <w:noProof/>
            <w:sz w:val="24"/>
            <w:szCs w:val="24"/>
          </w:rPr>
          <w:t>350-352</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6B409B" w:rsidRPr="00122E05" w:rsidRDefault="006B409B" w:rsidP="00CF51A2">
      <w:pPr>
        <w:spacing w:line="360" w:lineRule="auto"/>
        <w:rPr>
          <w:rFonts w:ascii="Times New Roman" w:hAnsi="Times New Roman" w:cs="Times New Roman"/>
          <w:sz w:val="24"/>
          <w:szCs w:val="24"/>
        </w:rPr>
      </w:pPr>
      <w:r w:rsidRPr="00122E05">
        <w:rPr>
          <w:rFonts w:ascii="Times New Roman" w:hAnsi="Times New Roman" w:cs="Times New Roman"/>
          <w:sz w:val="24"/>
          <w:szCs w:val="24"/>
        </w:rPr>
        <w:t xml:space="preserve">Pathogenesis of these life‐threatening hyperglycaemic emergencies is related to absolute or relative insulin deficiency and increase in insulin counter regulatory hormones that lead to an altered metabolism of carbohydrate, protein, and fat and varying degrees of osmotic diuresis and dehydration, ketosis, and acidosis. </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&lt;EndNote&gt;&lt;Cite&gt;&lt;Author&gt;Kitabchi&lt;/Author&gt;&lt;Year&gt;2006&lt;/Year&gt;&lt;RecNum&gt;735&lt;/RecNum&gt;&lt;DisplayText&gt;[353]&lt;/DisplayText&gt;&lt;record&gt;&lt;rec-number&gt;735&lt;/rec-number&gt;&lt;foreign-keys&gt;&lt;key app="EN" db-id="vtfx5a5p9szaf8etpdrpdx9rr22wxrrw00sv" timestamp="1575912693"&gt;735&lt;/key&gt;&lt;/foreign-keys&gt;&lt;ref-type name="Journal Article"&gt;17&lt;/ref-type&gt;&lt;contributors&gt;&lt;authors&gt;&lt;author&gt;Kitabchi, Abbas E&lt;/author&gt;&lt;author&gt;Nyenwe, Ebenezer A&lt;/author&gt;&lt;/authors&gt;&lt;/contributors&gt;&lt;titles&gt;&lt;title&gt;Hyperglycemic crises in diabetes mellitus: diabetic ketoacidosis and hyperglycemic hyperosmolar state&lt;/title&gt;&lt;secondary-title&gt;Endocrinology and Metabolism Clinics&lt;/secondary-title&gt;&lt;/titles&gt;&lt;periodical&gt;&lt;full-title&gt;Endocrinology and Metabolism Clinics&lt;/full-title&gt;&lt;/periodical&gt;&lt;pages&gt;725-751&lt;/pages&gt;&lt;volume&gt;35&lt;/volume&gt;&lt;number&gt;4&lt;/number&gt;&lt;dates&gt;&lt;year&gt;2006&lt;/year&gt;&lt;/dates&gt;&lt;isbn&gt;0889-8529&lt;/isbn&gt;&lt;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53" w:tooltip="Kitabchi, 2006 #735" w:history="1">
        <w:r w:rsidR="0064712F" w:rsidRPr="00F77E2D">
          <w:rPr>
            <w:rStyle w:val="Hyperlink"/>
            <w:rFonts w:ascii="Times New Roman" w:hAnsi="Times New Roman" w:cs="Times New Roman"/>
            <w:noProof/>
            <w:sz w:val="24"/>
            <w:szCs w:val="24"/>
          </w:rPr>
          <w:t>353</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Termed together as decompensated diabetes, the prevalence and mortality for DKA and HHS remains indistinct across various age, gender, and racial groups of hospitalized diabetics. If not interrupted by exogenous insulin, fluid and electrolyte therapy, it would lead to fatal dehydration, hypoperfusion, and ultimately metabolic acidosis. </w:t>
      </w:r>
    </w:p>
    <w:tbl>
      <w:tblPr>
        <w:tblStyle w:val="GridTable4-Accent11"/>
        <w:tblW w:w="0" w:type="auto"/>
        <w:tblLook w:val="06A0"/>
      </w:tblPr>
      <w:tblGrid>
        <w:gridCol w:w="4755"/>
        <w:gridCol w:w="2230"/>
        <w:gridCol w:w="2031"/>
      </w:tblGrid>
      <w:tr w:rsidR="006B409B" w:rsidRPr="00122E05" w:rsidTr="009C2A22">
        <w:trPr>
          <w:cnfStyle w:val="100000000000"/>
          <w:trHeight w:val="367"/>
        </w:trPr>
        <w:tc>
          <w:tcPr>
            <w:cnfStyle w:val="001000000000"/>
            <w:tcW w:w="9016" w:type="dxa"/>
            <w:gridSpan w:val="3"/>
          </w:tcPr>
          <w:p w:rsidR="006B409B" w:rsidRPr="00122E05" w:rsidRDefault="006B409B" w:rsidP="00CF51A2">
            <w:pPr>
              <w:rPr>
                <w:rFonts w:ascii="Times New Roman" w:hAnsi="Times New Roman" w:cs="Times New Roman"/>
                <w:b w:val="0"/>
                <w:color w:val="auto"/>
                <w:sz w:val="24"/>
                <w:szCs w:val="24"/>
              </w:rPr>
            </w:pPr>
            <w:r w:rsidRPr="00085EDA">
              <w:rPr>
                <w:rFonts w:ascii="Times New Roman" w:hAnsi="Times New Roman" w:cs="Times New Roman"/>
                <w:b w:val="0"/>
                <w:sz w:val="24"/>
                <w:szCs w:val="24"/>
              </w:rPr>
              <w:t>Table 9: Diagnostic criteria for diabetic ketoacidosis and hyperglycaemic hyperosmolar state</w:t>
            </w:r>
          </w:p>
        </w:tc>
      </w:tr>
      <w:tr w:rsidR="006B409B" w:rsidRPr="00122E05" w:rsidTr="009C2A22">
        <w:trPr>
          <w:trHeight w:val="367"/>
        </w:trPr>
        <w:tc>
          <w:tcPr>
            <w:cnfStyle w:val="001000000000"/>
            <w:tcW w:w="4755" w:type="dxa"/>
          </w:tcPr>
          <w:p w:rsidR="006B409B" w:rsidRPr="00122E05" w:rsidRDefault="006B409B" w:rsidP="00CF51A2">
            <w:pPr>
              <w:rPr>
                <w:rFonts w:ascii="Times New Roman" w:hAnsi="Times New Roman" w:cs="Times New Roman"/>
                <w:b w:val="0"/>
                <w:sz w:val="24"/>
                <w:szCs w:val="24"/>
              </w:rPr>
            </w:pPr>
            <w:r w:rsidRPr="00122E05">
              <w:rPr>
                <w:rFonts w:ascii="Times New Roman" w:hAnsi="Times New Roman" w:cs="Times New Roman"/>
                <w:b w:val="0"/>
                <w:sz w:val="24"/>
                <w:szCs w:val="24"/>
              </w:rPr>
              <w:t>Measure</w:t>
            </w:r>
          </w:p>
        </w:tc>
        <w:tc>
          <w:tcPr>
            <w:tcW w:w="2230" w:type="dxa"/>
          </w:tcPr>
          <w:p w:rsidR="006B409B" w:rsidRPr="00122E05" w:rsidRDefault="006B409B"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DKA</w:t>
            </w:r>
          </w:p>
        </w:tc>
        <w:tc>
          <w:tcPr>
            <w:tcW w:w="2031" w:type="dxa"/>
          </w:tcPr>
          <w:p w:rsidR="006B409B" w:rsidRPr="00122E05" w:rsidRDefault="006B409B"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HHS</w:t>
            </w:r>
          </w:p>
        </w:tc>
      </w:tr>
      <w:tr w:rsidR="006B409B" w:rsidRPr="00122E05" w:rsidTr="009C2A22">
        <w:trPr>
          <w:trHeight w:val="367"/>
        </w:trPr>
        <w:tc>
          <w:tcPr>
            <w:cnfStyle w:val="001000000000"/>
            <w:tcW w:w="4755" w:type="dxa"/>
          </w:tcPr>
          <w:p w:rsidR="006B409B" w:rsidRPr="00122E05" w:rsidRDefault="006B409B" w:rsidP="00CF51A2">
            <w:pPr>
              <w:rPr>
                <w:rFonts w:ascii="Times New Roman" w:hAnsi="Times New Roman" w:cs="Times New Roman"/>
                <w:b w:val="0"/>
                <w:sz w:val="24"/>
                <w:szCs w:val="24"/>
              </w:rPr>
            </w:pPr>
            <w:r w:rsidRPr="00122E05">
              <w:rPr>
                <w:rFonts w:ascii="Times New Roman" w:hAnsi="Times New Roman" w:cs="Times New Roman"/>
                <w:b w:val="0"/>
                <w:sz w:val="24"/>
                <w:szCs w:val="24"/>
              </w:rPr>
              <w:t>Plasma glucose level, mg/dL</w:t>
            </w:r>
          </w:p>
        </w:tc>
        <w:tc>
          <w:tcPr>
            <w:tcW w:w="2230" w:type="dxa"/>
          </w:tcPr>
          <w:p w:rsidR="006B409B" w:rsidRPr="00122E05" w:rsidRDefault="006B409B"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&gt;250</w:t>
            </w:r>
          </w:p>
        </w:tc>
        <w:tc>
          <w:tcPr>
            <w:tcW w:w="2031" w:type="dxa"/>
          </w:tcPr>
          <w:p w:rsidR="006B409B" w:rsidRPr="00122E05" w:rsidRDefault="006B409B" w:rsidP="00CF51A2">
            <w:pPr>
              <w:cnfStyle w:val="000000000000"/>
              <w:rPr>
                <w:rFonts w:ascii="Times New Roman" w:hAnsi="Times New Roman" w:cs="Times New Roman"/>
                <w:i/>
                <w:sz w:val="24"/>
                <w:szCs w:val="24"/>
              </w:rPr>
            </w:pPr>
            <w:r w:rsidRPr="00122E05">
              <w:rPr>
                <w:rFonts w:ascii="Times New Roman" w:hAnsi="Times New Roman" w:cs="Times New Roman"/>
                <w:sz w:val="24"/>
                <w:szCs w:val="24"/>
              </w:rPr>
              <w:t>&gt;600</w:t>
            </w:r>
          </w:p>
        </w:tc>
      </w:tr>
      <w:tr w:rsidR="006B409B" w:rsidRPr="00122E05" w:rsidTr="009C2A22">
        <w:trPr>
          <w:trHeight w:val="367"/>
        </w:trPr>
        <w:tc>
          <w:tcPr>
            <w:cnfStyle w:val="001000000000"/>
            <w:tcW w:w="4755" w:type="dxa"/>
          </w:tcPr>
          <w:p w:rsidR="006B409B" w:rsidRPr="00122E05" w:rsidRDefault="006B409B" w:rsidP="00CF51A2">
            <w:pPr>
              <w:rPr>
                <w:rFonts w:ascii="Times New Roman" w:hAnsi="Times New Roman" w:cs="Times New Roman"/>
                <w:b w:val="0"/>
                <w:sz w:val="24"/>
                <w:szCs w:val="24"/>
              </w:rPr>
            </w:pPr>
            <w:r w:rsidRPr="00122E05">
              <w:rPr>
                <w:rFonts w:ascii="Times New Roman" w:hAnsi="Times New Roman" w:cs="Times New Roman"/>
                <w:b w:val="0"/>
                <w:sz w:val="24"/>
                <w:szCs w:val="24"/>
              </w:rPr>
              <w:t xml:space="preserve">Arterial or venous pH </w:t>
            </w:r>
          </w:p>
        </w:tc>
        <w:tc>
          <w:tcPr>
            <w:tcW w:w="2230" w:type="dxa"/>
          </w:tcPr>
          <w:p w:rsidR="006B409B" w:rsidRPr="00122E05" w:rsidRDefault="006B409B"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&lt;7.30</w:t>
            </w:r>
          </w:p>
        </w:tc>
        <w:tc>
          <w:tcPr>
            <w:tcW w:w="2031" w:type="dxa"/>
          </w:tcPr>
          <w:p w:rsidR="006B409B" w:rsidRPr="00122E05" w:rsidRDefault="006B409B"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&gt;7.30</w:t>
            </w:r>
          </w:p>
        </w:tc>
      </w:tr>
      <w:tr w:rsidR="006B409B" w:rsidRPr="00122E05" w:rsidTr="009C2A22">
        <w:trPr>
          <w:trHeight w:val="367"/>
        </w:trPr>
        <w:tc>
          <w:tcPr>
            <w:cnfStyle w:val="001000000000"/>
            <w:tcW w:w="4755" w:type="dxa"/>
          </w:tcPr>
          <w:p w:rsidR="006B409B" w:rsidRPr="00122E05" w:rsidRDefault="006B409B" w:rsidP="00CF51A2">
            <w:pPr>
              <w:rPr>
                <w:rFonts w:ascii="Times New Roman" w:hAnsi="Times New Roman" w:cs="Times New Roman"/>
                <w:b w:val="0"/>
                <w:sz w:val="24"/>
                <w:szCs w:val="24"/>
              </w:rPr>
            </w:pPr>
            <w:r w:rsidRPr="00122E05">
              <w:rPr>
                <w:rFonts w:ascii="Times New Roman" w:hAnsi="Times New Roman" w:cs="Times New Roman"/>
                <w:b w:val="0"/>
                <w:sz w:val="24"/>
                <w:szCs w:val="24"/>
              </w:rPr>
              <w:t>Serum bicarbonate level, mmol/L</w:t>
            </w:r>
          </w:p>
        </w:tc>
        <w:tc>
          <w:tcPr>
            <w:tcW w:w="2230" w:type="dxa"/>
          </w:tcPr>
          <w:p w:rsidR="006B409B" w:rsidRPr="00122E05" w:rsidRDefault="006B409B"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&lt;15</w:t>
            </w:r>
          </w:p>
        </w:tc>
        <w:tc>
          <w:tcPr>
            <w:tcW w:w="2031" w:type="dxa"/>
          </w:tcPr>
          <w:p w:rsidR="006B409B" w:rsidRPr="00122E05" w:rsidRDefault="006B409B"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&gt;15</w:t>
            </w:r>
          </w:p>
        </w:tc>
      </w:tr>
      <w:tr w:rsidR="006B409B" w:rsidRPr="00122E05" w:rsidTr="009C2A22">
        <w:trPr>
          <w:trHeight w:val="367"/>
        </w:trPr>
        <w:tc>
          <w:tcPr>
            <w:cnfStyle w:val="001000000000"/>
            <w:tcW w:w="4755" w:type="dxa"/>
          </w:tcPr>
          <w:p w:rsidR="006B409B" w:rsidRPr="00122E05" w:rsidRDefault="006B409B" w:rsidP="00CF51A2">
            <w:pPr>
              <w:rPr>
                <w:rFonts w:ascii="Times New Roman" w:hAnsi="Times New Roman" w:cs="Times New Roman"/>
                <w:b w:val="0"/>
                <w:sz w:val="24"/>
                <w:szCs w:val="24"/>
              </w:rPr>
            </w:pPr>
            <w:r w:rsidRPr="00122E05">
              <w:rPr>
                <w:rFonts w:ascii="Times New Roman" w:hAnsi="Times New Roman" w:cs="Times New Roman"/>
                <w:b w:val="0"/>
                <w:sz w:val="24"/>
                <w:szCs w:val="24"/>
              </w:rPr>
              <w:t>Urine or blood ketone</w:t>
            </w:r>
            <w:r w:rsidRPr="00122E05">
              <w:rPr>
                <w:rFonts w:ascii="Times New Roman" w:hAnsi="Times New Roman" w:cs="Times New Roman"/>
                <w:b w:val="0"/>
                <w:sz w:val="24"/>
                <w:szCs w:val="24"/>
                <w:vertAlign w:val="superscript"/>
              </w:rPr>
              <w:t>1</w:t>
            </w:r>
          </w:p>
        </w:tc>
        <w:tc>
          <w:tcPr>
            <w:tcW w:w="2230" w:type="dxa"/>
          </w:tcPr>
          <w:p w:rsidR="006B409B" w:rsidRPr="00122E05" w:rsidRDefault="006B409B"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Positive</w:t>
            </w:r>
          </w:p>
        </w:tc>
        <w:tc>
          <w:tcPr>
            <w:tcW w:w="2031" w:type="dxa"/>
          </w:tcPr>
          <w:p w:rsidR="006B409B" w:rsidRPr="00122E05" w:rsidRDefault="006B409B"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 xml:space="preserve">Negative or low </w:t>
            </w:r>
          </w:p>
        </w:tc>
      </w:tr>
      <w:tr w:rsidR="006B409B" w:rsidRPr="00122E05" w:rsidTr="009C2A22">
        <w:trPr>
          <w:trHeight w:val="367"/>
        </w:trPr>
        <w:tc>
          <w:tcPr>
            <w:cnfStyle w:val="001000000000"/>
            <w:tcW w:w="4755" w:type="dxa"/>
          </w:tcPr>
          <w:p w:rsidR="006B409B" w:rsidRPr="00122E05" w:rsidRDefault="006B409B" w:rsidP="00CF51A2">
            <w:pPr>
              <w:rPr>
                <w:rFonts w:ascii="Times New Roman" w:hAnsi="Times New Roman" w:cs="Times New Roman"/>
                <w:b w:val="0"/>
                <w:sz w:val="24"/>
                <w:szCs w:val="24"/>
              </w:rPr>
            </w:pPr>
            <w:r w:rsidRPr="00122E05">
              <w:rPr>
                <w:rFonts w:ascii="Times New Roman" w:hAnsi="Times New Roman" w:cs="Times New Roman"/>
                <w:b w:val="0"/>
                <w:sz w:val="24"/>
                <w:szCs w:val="24"/>
              </w:rPr>
              <w:t>Urine or blood β‑hydroxybutyrate, mmol/L</w:t>
            </w:r>
          </w:p>
        </w:tc>
        <w:tc>
          <w:tcPr>
            <w:tcW w:w="2230" w:type="dxa"/>
          </w:tcPr>
          <w:p w:rsidR="006B409B" w:rsidRPr="00122E05" w:rsidRDefault="006B409B"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≥3</w:t>
            </w:r>
          </w:p>
        </w:tc>
        <w:tc>
          <w:tcPr>
            <w:tcW w:w="2031" w:type="dxa"/>
          </w:tcPr>
          <w:p w:rsidR="006B409B" w:rsidRPr="00122E05" w:rsidRDefault="006B409B"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&lt;3</w:t>
            </w:r>
          </w:p>
        </w:tc>
      </w:tr>
      <w:tr w:rsidR="006B409B" w:rsidRPr="00122E05" w:rsidTr="009C2A22">
        <w:trPr>
          <w:trHeight w:val="367"/>
        </w:trPr>
        <w:tc>
          <w:tcPr>
            <w:cnfStyle w:val="001000000000"/>
            <w:tcW w:w="4755" w:type="dxa"/>
          </w:tcPr>
          <w:p w:rsidR="006B409B" w:rsidRPr="00122E05" w:rsidRDefault="006B409B" w:rsidP="00CF51A2">
            <w:pPr>
              <w:rPr>
                <w:rFonts w:ascii="Times New Roman" w:hAnsi="Times New Roman" w:cs="Times New Roman"/>
                <w:b w:val="0"/>
                <w:sz w:val="24"/>
                <w:szCs w:val="24"/>
              </w:rPr>
            </w:pPr>
            <w:r w:rsidRPr="00122E05">
              <w:rPr>
                <w:rFonts w:ascii="Times New Roman" w:hAnsi="Times New Roman" w:cs="Times New Roman"/>
                <w:b w:val="0"/>
                <w:sz w:val="24"/>
                <w:szCs w:val="24"/>
              </w:rPr>
              <w:t>Effective serum osmolality</w:t>
            </w:r>
            <w:r w:rsidRPr="00122E05">
              <w:rPr>
                <w:rFonts w:ascii="Times New Roman" w:hAnsi="Times New Roman" w:cs="Times New Roman"/>
                <w:b w:val="0"/>
                <w:sz w:val="24"/>
                <w:szCs w:val="24"/>
                <w:vertAlign w:val="superscript"/>
              </w:rPr>
              <w:t>2</w:t>
            </w:r>
            <w:r w:rsidRPr="00122E05">
              <w:rPr>
                <w:rFonts w:ascii="Times New Roman" w:hAnsi="Times New Roman" w:cs="Times New Roman"/>
                <w:b w:val="0"/>
                <w:sz w:val="24"/>
                <w:szCs w:val="24"/>
              </w:rPr>
              <w:t>, mOsm/kg</w:t>
            </w:r>
          </w:p>
        </w:tc>
        <w:tc>
          <w:tcPr>
            <w:tcW w:w="2230" w:type="dxa"/>
          </w:tcPr>
          <w:p w:rsidR="006B409B" w:rsidRPr="00122E05" w:rsidRDefault="006B409B"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Variable</w:t>
            </w:r>
          </w:p>
        </w:tc>
        <w:tc>
          <w:tcPr>
            <w:tcW w:w="2031" w:type="dxa"/>
          </w:tcPr>
          <w:p w:rsidR="006B409B" w:rsidRPr="00122E05" w:rsidRDefault="006B409B"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&gt;320</w:t>
            </w:r>
          </w:p>
        </w:tc>
      </w:tr>
      <w:tr w:rsidR="006B409B" w:rsidRPr="00122E05" w:rsidTr="009C2A22">
        <w:trPr>
          <w:trHeight w:val="367"/>
        </w:trPr>
        <w:tc>
          <w:tcPr>
            <w:cnfStyle w:val="001000000000"/>
            <w:tcW w:w="4755" w:type="dxa"/>
          </w:tcPr>
          <w:p w:rsidR="006B409B" w:rsidRPr="00122E05" w:rsidRDefault="006B409B" w:rsidP="00CF51A2">
            <w:pPr>
              <w:rPr>
                <w:rFonts w:ascii="Times New Roman" w:hAnsi="Times New Roman" w:cs="Times New Roman"/>
                <w:b w:val="0"/>
                <w:sz w:val="24"/>
                <w:szCs w:val="24"/>
              </w:rPr>
            </w:pPr>
            <w:r w:rsidRPr="00122E05">
              <w:rPr>
                <w:rFonts w:ascii="Times New Roman" w:hAnsi="Times New Roman" w:cs="Times New Roman"/>
                <w:b w:val="0"/>
                <w:sz w:val="24"/>
                <w:szCs w:val="24"/>
              </w:rPr>
              <w:t>Anion gap</w:t>
            </w:r>
            <w:r w:rsidRPr="00122E05">
              <w:rPr>
                <w:rFonts w:ascii="Times New Roman" w:hAnsi="Times New Roman" w:cs="Times New Roman"/>
                <w:b w:val="0"/>
                <w:sz w:val="24"/>
                <w:szCs w:val="24"/>
                <w:vertAlign w:val="superscript"/>
              </w:rPr>
              <w:t>3</w:t>
            </w:r>
            <w:r w:rsidRPr="00122E05">
              <w:rPr>
                <w:rFonts w:ascii="Times New Roman" w:hAnsi="Times New Roman" w:cs="Times New Roman"/>
                <w:b w:val="0"/>
                <w:sz w:val="24"/>
                <w:szCs w:val="24"/>
              </w:rPr>
              <w:t>, mmol/L</w:t>
            </w:r>
          </w:p>
        </w:tc>
        <w:tc>
          <w:tcPr>
            <w:tcW w:w="2230" w:type="dxa"/>
          </w:tcPr>
          <w:p w:rsidR="006B409B" w:rsidRPr="00122E05" w:rsidRDefault="006B409B"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&gt;12</w:t>
            </w:r>
          </w:p>
        </w:tc>
        <w:tc>
          <w:tcPr>
            <w:tcW w:w="2031" w:type="dxa"/>
          </w:tcPr>
          <w:p w:rsidR="006B409B" w:rsidRPr="00122E05" w:rsidRDefault="006B409B"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&lt;12</w:t>
            </w:r>
          </w:p>
        </w:tc>
      </w:tr>
    </w:tbl>
    <w:p w:rsidR="006B409B" w:rsidRPr="00122E05" w:rsidRDefault="006B409B" w:rsidP="00CF51A2">
      <w:pPr>
        <w:spacing w:after="0" w:line="240" w:lineRule="auto"/>
        <w:rPr>
          <w:rFonts w:ascii="Times New Roman" w:hAnsi="Times New Roman" w:cs="Times New Roman"/>
          <w:sz w:val="24"/>
          <w:szCs w:val="24"/>
        </w:rPr>
      </w:pPr>
      <w:r w:rsidRPr="00122E05">
        <w:rPr>
          <w:rFonts w:ascii="Times New Roman" w:hAnsi="Times New Roman" w:cs="Times New Roman"/>
          <w:sz w:val="24"/>
          <w:szCs w:val="24"/>
          <w:vertAlign w:val="superscript"/>
        </w:rPr>
        <w:t>1</w:t>
      </w:r>
      <w:r w:rsidRPr="00122E05">
        <w:rPr>
          <w:rFonts w:ascii="Times New Roman" w:hAnsi="Times New Roman" w:cs="Times New Roman"/>
          <w:sz w:val="24"/>
          <w:szCs w:val="24"/>
        </w:rPr>
        <w:t xml:space="preserve">Nitroprusside reaction method. </w:t>
      </w:r>
      <w:r w:rsidRPr="00122E05">
        <w:rPr>
          <w:rFonts w:ascii="Times New Roman" w:hAnsi="Times New Roman" w:cs="Times New Roman"/>
          <w:sz w:val="24"/>
          <w:szCs w:val="24"/>
          <w:vertAlign w:val="superscript"/>
        </w:rPr>
        <w:t>2</w:t>
      </w:r>
      <w:r w:rsidRPr="00122E05">
        <w:rPr>
          <w:rFonts w:ascii="Times New Roman" w:hAnsi="Times New Roman" w:cs="Times New Roman"/>
          <w:sz w:val="24"/>
          <w:szCs w:val="24"/>
        </w:rPr>
        <w:t>Defined as 2[measured Na</w:t>
      </w:r>
      <w:r w:rsidRPr="00122E05">
        <w:rPr>
          <w:rFonts w:ascii="Times New Roman" w:hAnsi="Times New Roman" w:cs="Times New Roman"/>
          <w:sz w:val="24"/>
          <w:szCs w:val="24"/>
          <w:vertAlign w:val="superscript"/>
        </w:rPr>
        <w:t>+</w:t>
      </w:r>
      <w:r w:rsidRPr="00122E05">
        <w:rPr>
          <w:rFonts w:ascii="Times New Roman" w:hAnsi="Times New Roman" w:cs="Times New Roman"/>
          <w:sz w:val="24"/>
          <w:szCs w:val="24"/>
        </w:rPr>
        <w:t xml:space="preserve"> (mEq/L)] + glucose (mg/dL)/18. </w:t>
      </w:r>
      <w:r w:rsidRPr="00122E05">
        <w:rPr>
          <w:rFonts w:ascii="Times New Roman" w:hAnsi="Times New Roman" w:cs="Times New Roman"/>
          <w:sz w:val="24"/>
          <w:szCs w:val="24"/>
          <w:vertAlign w:val="superscript"/>
        </w:rPr>
        <w:t>3</w:t>
      </w:r>
      <w:r w:rsidRPr="00122E05">
        <w:rPr>
          <w:rFonts w:ascii="Times New Roman" w:hAnsi="Times New Roman" w:cs="Times New Roman"/>
          <w:sz w:val="24"/>
          <w:szCs w:val="24"/>
        </w:rPr>
        <w:t>Anion gap: (Na</w:t>
      </w:r>
      <w:r w:rsidRPr="00122E05">
        <w:rPr>
          <w:rFonts w:ascii="Times New Roman" w:hAnsi="Times New Roman" w:cs="Times New Roman"/>
          <w:sz w:val="24"/>
          <w:szCs w:val="24"/>
          <w:vertAlign w:val="superscript"/>
        </w:rPr>
        <w:t>+</w:t>
      </w:r>
      <w:r w:rsidRPr="00122E05">
        <w:rPr>
          <w:rFonts w:ascii="Times New Roman" w:hAnsi="Times New Roman" w:cs="Times New Roman"/>
          <w:sz w:val="24"/>
          <w:szCs w:val="24"/>
        </w:rPr>
        <w:t>) – [(Cl</w:t>
      </w:r>
      <w:r w:rsidRPr="00122E05">
        <w:rPr>
          <w:rFonts w:ascii="Times New Roman" w:hAnsi="Times New Roman" w:cs="Times New Roman"/>
          <w:sz w:val="24"/>
          <w:szCs w:val="24"/>
          <w:vertAlign w:val="superscript"/>
        </w:rPr>
        <w:t>-</w:t>
      </w:r>
      <w:r w:rsidRPr="00122E05">
        <w:rPr>
          <w:rFonts w:ascii="Times New Roman" w:hAnsi="Times New Roman" w:cs="Times New Roman"/>
          <w:sz w:val="24"/>
          <w:szCs w:val="24"/>
        </w:rPr>
        <w:t xml:space="preserve"> + HCO</w:t>
      </w:r>
      <w:r w:rsidRPr="00122E05">
        <w:rPr>
          <w:rFonts w:ascii="Times New Roman" w:hAnsi="Times New Roman" w:cs="Times New Roman"/>
          <w:sz w:val="24"/>
          <w:szCs w:val="24"/>
          <w:vertAlign w:val="subscript"/>
        </w:rPr>
        <w:t>3</w:t>
      </w:r>
      <w:r w:rsidRPr="00122E05">
        <w:rPr>
          <w:rFonts w:ascii="Times New Roman" w:hAnsi="Times New Roman" w:cs="Times New Roman"/>
          <w:sz w:val="24"/>
          <w:szCs w:val="24"/>
          <w:vertAlign w:val="superscript"/>
        </w:rPr>
        <w:t>-</w:t>
      </w:r>
      <w:r w:rsidRPr="00122E05">
        <w:rPr>
          <w:rFonts w:ascii="Times New Roman" w:hAnsi="Times New Roman" w:cs="Times New Roman"/>
          <w:sz w:val="24"/>
          <w:szCs w:val="24"/>
        </w:rPr>
        <w:t xml:space="preserve"> (mEq/L)]. Abbreviations: DKA, diabetic ketoacidosis; HHS, hyperglycaemic hyperosmolar state.</w:t>
      </w:r>
    </w:p>
    <w:p w:rsidR="006B409B" w:rsidRPr="00122E05" w:rsidRDefault="006B409B" w:rsidP="00CF51A2">
      <w:pPr>
        <w:rPr>
          <w:rFonts w:ascii="Times New Roman" w:hAnsi="Times New Roman" w:cs="Times New Roman"/>
          <w:sz w:val="24"/>
          <w:szCs w:val="24"/>
        </w:rPr>
      </w:pPr>
      <w:r w:rsidRPr="00122E05">
        <w:rPr>
          <w:rFonts w:ascii="Times New Roman" w:hAnsi="Times New Roman" w:cs="Times New Roman"/>
          <w:sz w:val="24"/>
          <w:szCs w:val="24"/>
        </w:rPr>
        <w:br w:type="page"/>
      </w:r>
    </w:p>
    <w:tbl>
      <w:tblPr>
        <w:tblStyle w:val="GridTable4-Accent11"/>
        <w:tblW w:w="0" w:type="auto"/>
        <w:tblLook w:val="06A0"/>
      </w:tblPr>
      <w:tblGrid>
        <w:gridCol w:w="4673"/>
        <w:gridCol w:w="4343"/>
      </w:tblGrid>
      <w:tr w:rsidR="006B409B" w:rsidRPr="00085EDA" w:rsidTr="009C2A22">
        <w:trPr>
          <w:cnfStyle w:val="100000000000"/>
          <w:trHeight w:val="443"/>
        </w:trPr>
        <w:tc>
          <w:tcPr>
            <w:cnfStyle w:val="001000000000"/>
            <w:tcW w:w="9016" w:type="dxa"/>
            <w:gridSpan w:val="2"/>
          </w:tcPr>
          <w:p w:rsidR="006B409B" w:rsidRPr="00085EDA" w:rsidRDefault="006B409B" w:rsidP="00CF51A2">
            <w:pPr>
              <w:rPr>
                <w:rFonts w:ascii="Times New Roman" w:hAnsi="Times New Roman" w:cs="Times New Roman"/>
                <w:b w:val="0"/>
                <w:sz w:val="24"/>
                <w:szCs w:val="24"/>
              </w:rPr>
            </w:pPr>
            <w:r w:rsidRPr="00085EDA">
              <w:rPr>
                <w:rFonts w:ascii="Times New Roman" w:hAnsi="Times New Roman" w:cs="Times New Roman"/>
                <w:b w:val="0"/>
                <w:sz w:val="24"/>
                <w:szCs w:val="24"/>
              </w:rPr>
              <w:lastRenderedPageBreak/>
              <w:t>Table 10: Monitoring of clinical signs and biochemical investigations</w:t>
            </w:r>
          </w:p>
        </w:tc>
      </w:tr>
      <w:tr w:rsidR="006B409B" w:rsidRPr="00122E05" w:rsidTr="009C2A22">
        <w:tc>
          <w:tcPr>
            <w:cnfStyle w:val="001000000000"/>
            <w:tcW w:w="4673" w:type="dxa"/>
          </w:tcPr>
          <w:p w:rsidR="006B409B" w:rsidRPr="00122E05" w:rsidRDefault="006B409B" w:rsidP="00CF51A2">
            <w:pPr>
              <w:rPr>
                <w:rFonts w:ascii="Times New Roman" w:hAnsi="Times New Roman" w:cs="Times New Roman"/>
                <w:b w:val="0"/>
                <w:sz w:val="24"/>
                <w:szCs w:val="24"/>
              </w:rPr>
            </w:pPr>
            <w:r w:rsidRPr="00122E05">
              <w:rPr>
                <w:rFonts w:ascii="Times New Roman" w:hAnsi="Times New Roman" w:cs="Times New Roman"/>
                <w:b w:val="0"/>
                <w:sz w:val="24"/>
                <w:szCs w:val="24"/>
              </w:rPr>
              <w:t>Plasma glucose and HbA1c levels</w:t>
            </w:r>
          </w:p>
        </w:tc>
        <w:tc>
          <w:tcPr>
            <w:tcW w:w="4343" w:type="dxa"/>
          </w:tcPr>
          <w:p w:rsidR="006B409B" w:rsidRPr="00122E05" w:rsidRDefault="006B409B"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Venous pH</w:t>
            </w:r>
          </w:p>
        </w:tc>
      </w:tr>
      <w:tr w:rsidR="006B409B" w:rsidRPr="00122E05" w:rsidTr="009C2A22">
        <w:tc>
          <w:tcPr>
            <w:cnfStyle w:val="001000000000"/>
            <w:tcW w:w="4673" w:type="dxa"/>
          </w:tcPr>
          <w:p w:rsidR="006B409B" w:rsidRPr="00122E05" w:rsidRDefault="006B409B" w:rsidP="00CF51A2">
            <w:pPr>
              <w:rPr>
                <w:rFonts w:ascii="Times New Roman" w:hAnsi="Times New Roman" w:cs="Times New Roman"/>
                <w:b w:val="0"/>
                <w:sz w:val="24"/>
                <w:szCs w:val="24"/>
              </w:rPr>
            </w:pPr>
            <w:r w:rsidRPr="00122E05">
              <w:rPr>
                <w:rFonts w:ascii="Times New Roman" w:hAnsi="Times New Roman" w:cs="Times New Roman"/>
                <w:b w:val="0"/>
                <w:sz w:val="24"/>
                <w:szCs w:val="24"/>
              </w:rPr>
              <w:t>Blood urea nitrogen, creatinine, electrolytes (including bicarbonates) with calculated anion gap, and hematocrit</w:t>
            </w:r>
          </w:p>
        </w:tc>
        <w:tc>
          <w:tcPr>
            <w:tcW w:w="4343" w:type="dxa"/>
          </w:tcPr>
          <w:p w:rsidR="006B409B" w:rsidRPr="00122E05" w:rsidRDefault="006B409B"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Fluid input and output</w:t>
            </w:r>
          </w:p>
        </w:tc>
      </w:tr>
      <w:tr w:rsidR="006B409B" w:rsidRPr="00122E05" w:rsidTr="009C2A22">
        <w:tc>
          <w:tcPr>
            <w:cnfStyle w:val="001000000000"/>
            <w:tcW w:w="4673" w:type="dxa"/>
          </w:tcPr>
          <w:p w:rsidR="006B409B" w:rsidRPr="00122E05" w:rsidRDefault="006B409B" w:rsidP="00CF51A2">
            <w:pPr>
              <w:rPr>
                <w:rFonts w:ascii="Times New Roman" w:hAnsi="Times New Roman" w:cs="Times New Roman"/>
                <w:b w:val="0"/>
                <w:sz w:val="24"/>
                <w:szCs w:val="24"/>
              </w:rPr>
            </w:pPr>
            <w:r w:rsidRPr="00122E05">
              <w:rPr>
                <w:rFonts w:ascii="Times New Roman" w:hAnsi="Times New Roman" w:cs="Times New Roman"/>
                <w:b w:val="0"/>
                <w:sz w:val="24"/>
                <w:szCs w:val="24"/>
              </w:rPr>
              <w:t xml:space="preserve">Serum osmolality </w:t>
            </w:r>
          </w:p>
        </w:tc>
        <w:tc>
          <w:tcPr>
            <w:tcW w:w="4343" w:type="dxa"/>
          </w:tcPr>
          <w:p w:rsidR="006B409B" w:rsidRPr="00122E05" w:rsidRDefault="006B409B"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Vital signs (heart rate, respiratory rate, blood pressure)</w:t>
            </w:r>
          </w:p>
        </w:tc>
      </w:tr>
      <w:tr w:rsidR="006B409B" w:rsidRPr="00122E05" w:rsidTr="009C2A22">
        <w:tc>
          <w:tcPr>
            <w:cnfStyle w:val="001000000000"/>
            <w:tcW w:w="4673" w:type="dxa"/>
          </w:tcPr>
          <w:p w:rsidR="006B409B" w:rsidRPr="00122E05" w:rsidRDefault="006B409B" w:rsidP="00CF51A2">
            <w:pPr>
              <w:rPr>
                <w:rFonts w:ascii="Times New Roman" w:hAnsi="Times New Roman" w:cs="Times New Roman"/>
                <w:b w:val="0"/>
                <w:sz w:val="24"/>
                <w:szCs w:val="24"/>
              </w:rPr>
            </w:pPr>
            <w:r w:rsidRPr="00122E05">
              <w:rPr>
                <w:rFonts w:ascii="Times New Roman" w:hAnsi="Times New Roman" w:cs="Times New Roman"/>
                <w:b w:val="0"/>
                <w:sz w:val="24"/>
                <w:szCs w:val="24"/>
              </w:rPr>
              <w:t>Serum and urinary ketones</w:t>
            </w:r>
          </w:p>
        </w:tc>
        <w:tc>
          <w:tcPr>
            <w:tcW w:w="4343" w:type="dxa"/>
          </w:tcPr>
          <w:p w:rsidR="006B409B" w:rsidRPr="00122E05" w:rsidRDefault="006B409B" w:rsidP="00CF51A2">
            <w:pPr>
              <w:autoSpaceDE w:val="0"/>
              <w:autoSpaceDN w:val="0"/>
              <w:adjustRightInd w:val="0"/>
              <w:cnfStyle w:val="000000000000"/>
              <w:rPr>
                <w:rFonts w:ascii="Times New Roman" w:hAnsi="Times New Roman" w:cs="Times New Roman"/>
                <w:sz w:val="24"/>
                <w:szCs w:val="24"/>
              </w:rPr>
            </w:pPr>
            <w:r w:rsidRPr="00122E05">
              <w:rPr>
                <w:rFonts w:ascii="Times New Roman" w:hAnsi="Times New Roman" w:cs="Times New Roman"/>
                <w:sz w:val="24"/>
                <w:szCs w:val="24"/>
              </w:rPr>
              <w:t>Neurological observations for warning signs and symptoms of cerebral oedema</w:t>
            </w:r>
          </w:p>
        </w:tc>
      </w:tr>
      <w:tr w:rsidR="006B409B" w:rsidRPr="00122E05" w:rsidTr="009C2A22">
        <w:trPr>
          <w:trHeight w:val="685"/>
        </w:trPr>
        <w:tc>
          <w:tcPr>
            <w:cnfStyle w:val="001000000000"/>
            <w:tcW w:w="4673" w:type="dxa"/>
          </w:tcPr>
          <w:p w:rsidR="006B409B" w:rsidRPr="00122E05" w:rsidRDefault="006B409B" w:rsidP="00CF51A2">
            <w:pPr>
              <w:rPr>
                <w:rFonts w:ascii="Times New Roman" w:hAnsi="Times New Roman" w:cs="Times New Roman"/>
                <w:b w:val="0"/>
                <w:sz w:val="24"/>
                <w:szCs w:val="24"/>
              </w:rPr>
            </w:pPr>
            <w:r w:rsidRPr="00122E05">
              <w:rPr>
                <w:rFonts w:ascii="Times New Roman" w:hAnsi="Times New Roman" w:cs="Times New Roman"/>
                <w:b w:val="0"/>
                <w:sz w:val="24"/>
                <w:szCs w:val="24"/>
              </w:rPr>
              <w:t>Arterial blood gases</w:t>
            </w:r>
          </w:p>
        </w:tc>
        <w:tc>
          <w:tcPr>
            <w:tcW w:w="4343" w:type="dxa"/>
          </w:tcPr>
          <w:p w:rsidR="006B409B" w:rsidRPr="00122E05" w:rsidRDefault="006B409B"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Electrocardiogram, chest X-ray, USG abdomen and pelvis</w:t>
            </w:r>
          </w:p>
        </w:tc>
      </w:tr>
    </w:tbl>
    <w:p w:rsidR="006B409B" w:rsidRPr="00122E05" w:rsidRDefault="006B409B" w:rsidP="00CF51A2">
      <w:pPr>
        <w:spacing w:after="0" w:line="360" w:lineRule="auto"/>
        <w:rPr>
          <w:rFonts w:ascii="Times New Roman" w:hAnsi="Times New Roman" w:cs="Times New Roman"/>
          <w:sz w:val="24"/>
          <w:szCs w:val="24"/>
        </w:rPr>
      </w:pPr>
    </w:p>
    <w:p w:rsidR="006B409B" w:rsidRPr="00122E05" w:rsidRDefault="006B409B" w:rsidP="00CF51A2">
      <w:pPr>
        <w:spacing w:line="360" w:lineRule="auto"/>
        <w:rPr>
          <w:rFonts w:ascii="Times New Roman" w:hAnsi="Times New Roman" w:cs="Times New Roman"/>
          <w:sz w:val="24"/>
          <w:szCs w:val="24"/>
        </w:rPr>
      </w:pPr>
      <w:r w:rsidRPr="00122E05">
        <w:rPr>
          <w:rFonts w:ascii="Times New Roman" w:hAnsi="Times New Roman" w:cs="Times New Roman"/>
          <w:sz w:val="24"/>
          <w:szCs w:val="24"/>
        </w:rPr>
        <w:t>In DKA, insulin deficiency and ketoacidosis are the prominent features of the clinical presentation, and insulin therapy is the cornerstone of therapy. Severe hyperglycaemia, osmotic diuresis and dehydration with altered mental status in the absence of significant acidosis characterize HHS. Fluid replacement remains the cornerstone of therapy for HHS. A significant overlap has been reported in more than one-third of patients who exhibit mixed features of both DKA and HHS. Because the three-pronged approach to therapy for either DKA or HHS consists of fluid administration, intravenous insulin infusion, and electrolyte replacement, and mixed cases are managed using the same approach. ICU admission is indicated in the management of DKA, HHS, and mixed cases in the presence of cardiovascular instability, inability to protect the airway, obtundation, the presence of acute abdominal signs or symptoms suggestive of acute gastric dilatation, or if there is not adequate capacity on the floor unit to administer the intravenous insulin infusion and to provide the frequent and necessary monitoring that must accompany its use.</w:t>
      </w:r>
    </w:p>
    <w:tbl>
      <w:tblPr>
        <w:tblStyle w:val="GridTable4-Accent11"/>
        <w:tblW w:w="0" w:type="auto"/>
        <w:tblLook w:val="06A0"/>
      </w:tblPr>
      <w:tblGrid>
        <w:gridCol w:w="9016"/>
      </w:tblGrid>
      <w:tr w:rsidR="006D7885" w:rsidRPr="00122E05" w:rsidTr="006D7885">
        <w:trPr>
          <w:cnfStyle w:val="100000000000"/>
        </w:trPr>
        <w:tc>
          <w:tcPr>
            <w:cnfStyle w:val="001000000000"/>
            <w:tcW w:w="9016" w:type="dxa"/>
          </w:tcPr>
          <w:p w:rsidR="006D7885" w:rsidRPr="00122E05" w:rsidRDefault="006D7885" w:rsidP="00085EDA">
            <w:pPr>
              <w:rPr>
                <w:rFonts w:ascii="Times New Roman" w:hAnsi="Times New Roman" w:cs="Times New Roman"/>
                <w:sz w:val="24"/>
                <w:szCs w:val="24"/>
              </w:rPr>
            </w:pPr>
            <w:r w:rsidRPr="00122E05">
              <w:rPr>
                <w:rFonts w:ascii="Times New Roman" w:hAnsi="Times New Roman" w:cs="Times New Roman"/>
                <w:sz w:val="24"/>
                <w:szCs w:val="24"/>
              </w:rPr>
              <w:t>Table 1</w:t>
            </w:r>
            <w:r w:rsidR="00085EDA">
              <w:rPr>
                <w:rFonts w:ascii="Times New Roman" w:hAnsi="Times New Roman" w:cs="Times New Roman"/>
                <w:sz w:val="24"/>
                <w:szCs w:val="24"/>
              </w:rPr>
              <w:t>1</w:t>
            </w:r>
            <w:r w:rsidRPr="00122E05">
              <w:rPr>
                <w:rFonts w:ascii="Times New Roman" w:hAnsi="Times New Roman" w:cs="Times New Roman"/>
                <w:sz w:val="24"/>
                <w:szCs w:val="24"/>
              </w:rPr>
              <w:t>: Management of acute metabolic complications</w:t>
            </w:r>
          </w:p>
        </w:tc>
      </w:tr>
      <w:tr w:rsidR="006D7885" w:rsidRPr="00122E05" w:rsidTr="006D7885">
        <w:tc>
          <w:tcPr>
            <w:cnfStyle w:val="001000000000"/>
            <w:tcW w:w="9016" w:type="dxa"/>
          </w:tcPr>
          <w:p w:rsidR="006D7885" w:rsidRPr="00122E05" w:rsidRDefault="006D7885" w:rsidP="006D7885">
            <w:pPr>
              <w:rPr>
                <w:rFonts w:ascii="Times New Roman" w:hAnsi="Times New Roman" w:cs="Times New Roman"/>
                <w:b w:val="0"/>
                <w:i/>
                <w:sz w:val="24"/>
                <w:szCs w:val="24"/>
              </w:rPr>
            </w:pPr>
            <w:r w:rsidRPr="00122E05">
              <w:rPr>
                <w:rFonts w:ascii="Times New Roman" w:hAnsi="Times New Roman" w:cs="Times New Roman"/>
                <w:b w:val="0"/>
                <w:i/>
                <w:sz w:val="24"/>
                <w:szCs w:val="24"/>
              </w:rPr>
              <w:t>Fluid replacement therapy:</w:t>
            </w:r>
          </w:p>
          <w:p w:rsidR="006D7885" w:rsidRPr="00122E05" w:rsidRDefault="006D7885" w:rsidP="003B5C9D">
            <w:pPr>
              <w:numPr>
                <w:ilvl w:val="0"/>
                <w:numId w:val="64"/>
              </w:numPr>
              <w:rPr>
                <w:rFonts w:ascii="Times New Roman" w:hAnsi="Times New Roman" w:cs="Times New Roman"/>
                <w:b w:val="0"/>
                <w:sz w:val="24"/>
                <w:szCs w:val="24"/>
              </w:rPr>
            </w:pPr>
            <w:r w:rsidRPr="00122E05">
              <w:rPr>
                <w:rFonts w:ascii="Times New Roman" w:hAnsi="Times New Roman" w:cs="Times New Roman"/>
                <w:b w:val="0"/>
                <w:sz w:val="24"/>
                <w:szCs w:val="24"/>
              </w:rPr>
              <w:t>In the absence of cardiac compromise, isotonic saline (0.9% NaCl) is infused at a rate of 15-20 mL/Kg/h or 1-2 litre over 1-2 h for prompt recovery of hypotension and/or hypoperfusion.</w:t>
            </w:r>
          </w:p>
          <w:p w:rsidR="006D7885" w:rsidRPr="00122E05" w:rsidRDefault="006D7885" w:rsidP="003B5C9D">
            <w:pPr>
              <w:pStyle w:val="ListParagraph"/>
              <w:numPr>
                <w:ilvl w:val="0"/>
                <w:numId w:val="64"/>
              </w:numPr>
              <w:rPr>
                <w:rFonts w:ascii="Times New Roman" w:hAnsi="Times New Roman" w:cs="Times New Roman"/>
                <w:b w:val="0"/>
                <w:sz w:val="24"/>
                <w:szCs w:val="24"/>
              </w:rPr>
            </w:pPr>
            <w:r w:rsidRPr="00122E05">
              <w:rPr>
                <w:rFonts w:ascii="Times New Roman" w:hAnsi="Times New Roman" w:cs="Times New Roman"/>
                <w:b w:val="0"/>
                <w:sz w:val="24"/>
                <w:szCs w:val="24"/>
              </w:rPr>
              <w:t>Continue with 0.9% NaCl at a similar rate if patient is hyponatraemic or switch to 0.45% NaCl infused at 250–500 mL/h if the corrected serum sodium is normal (eunatraemia) or elevated (hypernatraemia).</w:t>
            </w:r>
          </w:p>
          <w:p w:rsidR="006D7885" w:rsidRPr="00122E05" w:rsidRDefault="006D7885" w:rsidP="003B5C9D">
            <w:pPr>
              <w:pStyle w:val="ListParagraph"/>
              <w:numPr>
                <w:ilvl w:val="0"/>
                <w:numId w:val="64"/>
              </w:numPr>
              <w:rPr>
                <w:rFonts w:ascii="Times New Roman" w:hAnsi="Times New Roman" w:cs="Times New Roman"/>
                <w:b w:val="0"/>
                <w:sz w:val="24"/>
                <w:szCs w:val="24"/>
              </w:rPr>
            </w:pPr>
            <w:r w:rsidRPr="00122E05">
              <w:rPr>
                <w:rFonts w:ascii="Times New Roman" w:hAnsi="Times New Roman" w:cs="Times New Roman"/>
                <w:b w:val="0"/>
                <w:sz w:val="24"/>
                <w:szCs w:val="24"/>
              </w:rPr>
              <w:t>When plasma glucose level is ~200 mg/dL, change to 5% dextrose in saline.</w:t>
            </w:r>
          </w:p>
          <w:p w:rsidR="006D7885" w:rsidRPr="00122E05" w:rsidRDefault="006D7885" w:rsidP="006D7885">
            <w:pPr>
              <w:rPr>
                <w:rFonts w:ascii="Times New Roman" w:hAnsi="Times New Roman" w:cs="Times New Roman"/>
                <w:b w:val="0"/>
                <w:i/>
                <w:sz w:val="24"/>
                <w:szCs w:val="24"/>
              </w:rPr>
            </w:pPr>
            <w:r w:rsidRPr="00122E05">
              <w:rPr>
                <w:rFonts w:ascii="Times New Roman" w:hAnsi="Times New Roman" w:cs="Times New Roman"/>
                <w:b w:val="0"/>
                <w:i/>
                <w:sz w:val="24"/>
                <w:szCs w:val="24"/>
              </w:rPr>
              <w:t>Insulin therapy:</w:t>
            </w:r>
          </w:p>
          <w:p w:rsidR="006D7885" w:rsidRPr="00122E05" w:rsidRDefault="006D7885" w:rsidP="003B5C9D">
            <w:pPr>
              <w:pStyle w:val="ListParagraph"/>
              <w:numPr>
                <w:ilvl w:val="0"/>
                <w:numId w:val="64"/>
              </w:numPr>
              <w:rPr>
                <w:rFonts w:ascii="Times New Roman" w:hAnsi="Times New Roman" w:cs="Times New Roman"/>
                <w:b w:val="0"/>
                <w:sz w:val="24"/>
                <w:szCs w:val="24"/>
              </w:rPr>
            </w:pPr>
            <w:r w:rsidRPr="00122E05">
              <w:rPr>
                <w:rFonts w:ascii="Times New Roman" w:hAnsi="Times New Roman" w:cs="Times New Roman"/>
                <w:b w:val="0"/>
                <w:sz w:val="24"/>
                <w:szCs w:val="24"/>
              </w:rPr>
              <w:t>Start insulin infusion 1-2 h after starting fluid replacement therapy (after initial volume expansion) and serum potassium restored to &gt;3.3 mEq/l.</w:t>
            </w:r>
          </w:p>
          <w:p w:rsidR="006D7885" w:rsidRPr="00122E05" w:rsidRDefault="006D7885" w:rsidP="003B5C9D">
            <w:pPr>
              <w:pStyle w:val="ListParagraph"/>
              <w:numPr>
                <w:ilvl w:val="0"/>
                <w:numId w:val="64"/>
              </w:numPr>
              <w:rPr>
                <w:rFonts w:ascii="Times New Roman" w:hAnsi="Times New Roman" w:cs="Times New Roman"/>
                <w:b w:val="0"/>
                <w:sz w:val="24"/>
                <w:szCs w:val="24"/>
              </w:rPr>
            </w:pPr>
            <w:r w:rsidRPr="00122E05">
              <w:rPr>
                <w:rFonts w:ascii="Times New Roman" w:hAnsi="Times New Roman" w:cs="Times New Roman"/>
                <w:b w:val="0"/>
                <w:sz w:val="24"/>
                <w:szCs w:val="24"/>
              </w:rPr>
              <w:t xml:space="preserve">Regular human insulin intravenous bolus of 0.1-0.15 U/kg followed by continuous insulin infusion at 0.1 U/kg/h. </w:t>
            </w:r>
          </w:p>
          <w:p w:rsidR="006D7885" w:rsidRPr="00122E05" w:rsidRDefault="006D7885" w:rsidP="003B5C9D">
            <w:pPr>
              <w:pStyle w:val="ListParagraph"/>
              <w:numPr>
                <w:ilvl w:val="0"/>
                <w:numId w:val="64"/>
              </w:numPr>
              <w:rPr>
                <w:rFonts w:ascii="Times New Roman" w:hAnsi="Times New Roman" w:cs="Times New Roman"/>
                <w:b w:val="0"/>
                <w:sz w:val="24"/>
                <w:szCs w:val="24"/>
              </w:rPr>
            </w:pPr>
            <w:r w:rsidRPr="00122E05">
              <w:rPr>
                <w:rFonts w:ascii="Times New Roman" w:hAnsi="Times New Roman" w:cs="Times New Roman"/>
                <w:b w:val="0"/>
                <w:sz w:val="24"/>
                <w:szCs w:val="24"/>
              </w:rPr>
              <w:lastRenderedPageBreak/>
              <w:t>Intravenous bolus is avoided in children as it may increase the risk of cerebral oedema and can exacerbate hypokalaemia.</w:t>
            </w:r>
          </w:p>
          <w:p w:rsidR="006D7885" w:rsidRPr="00122E05" w:rsidRDefault="006D7885" w:rsidP="003B5C9D">
            <w:pPr>
              <w:pStyle w:val="ListParagraph"/>
              <w:numPr>
                <w:ilvl w:val="0"/>
                <w:numId w:val="64"/>
              </w:numPr>
              <w:rPr>
                <w:rFonts w:ascii="Times New Roman" w:hAnsi="Times New Roman" w:cs="Times New Roman"/>
                <w:b w:val="0"/>
                <w:sz w:val="24"/>
                <w:szCs w:val="24"/>
              </w:rPr>
            </w:pPr>
            <w:r w:rsidRPr="00122E05">
              <w:rPr>
                <w:rFonts w:ascii="Times New Roman" w:hAnsi="Times New Roman" w:cs="Times New Roman"/>
                <w:b w:val="0"/>
                <w:sz w:val="24"/>
                <w:szCs w:val="24"/>
              </w:rPr>
              <w:t>When glucose level reaches 200 mg/dl in DKA or 300 mg/dl in HHS, reduce insulin rate to 0.02-0.05 U/kg/h. Thereafter, adjust rate to maintain glucose level 150-200 mg/dL in DKA and 250-300 mg/dL in HHS.</w:t>
            </w:r>
          </w:p>
          <w:p w:rsidR="006D7885" w:rsidRPr="00122E05" w:rsidRDefault="006D7885" w:rsidP="003B5C9D">
            <w:pPr>
              <w:pStyle w:val="ListParagraph"/>
              <w:numPr>
                <w:ilvl w:val="0"/>
                <w:numId w:val="64"/>
              </w:numPr>
              <w:rPr>
                <w:rFonts w:ascii="Times New Roman" w:hAnsi="Times New Roman" w:cs="Times New Roman"/>
                <w:b w:val="0"/>
                <w:sz w:val="24"/>
                <w:szCs w:val="24"/>
              </w:rPr>
            </w:pPr>
            <w:r w:rsidRPr="00122E05">
              <w:rPr>
                <w:rFonts w:ascii="Times New Roman" w:hAnsi="Times New Roman" w:cs="Times New Roman"/>
                <w:b w:val="0"/>
                <w:sz w:val="24"/>
                <w:szCs w:val="24"/>
              </w:rPr>
              <w:t>Continue insulin infusion until resolution of ketoacidosis.</w:t>
            </w:r>
          </w:p>
          <w:p w:rsidR="006D7885" w:rsidRPr="00122E05" w:rsidRDefault="006D7885" w:rsidP="003B5C9D">
            <w:pPr>
              <w:pStyle w:val="ListParagraph"/>
              <w:numPr>
                <w:ilvl w:val="0"/>
                <w:numId w:val="64"/>
              </w:numPr>
              <w:rPr>
                <w:rFonts w:ascii="Times New Roman" w:hAnsi="Times New Roman" w:cs="Times New Roman"/>
                <w:b w:val="0"/>
                <w:sz w:val="24"/>
                <w:szCs w:val="24"/>
              </w:rPr>
            </w:pPr>
            <w:r w:rsidRPr="00122E05">
              <w:rPr>
                <w:rFonts w:ascii="Times New Roman" w:hAnsi="Times New Roman" w:cs="Times New Roman"/>
                <w:b w:val="0"/>
                <w:sz w:val="24"/>
                <w:szCs w:val="24"/>
              </w:rPr>
              <w:t>Subcutaneous rapid-acting insulin analogues (lispro and aspart) every 1-2 h might be an alternative to intravenous insulin in patients with mild‑to‑moderate DKA.</w:t>
            </w:r>
          </w:p>
          <w:p w:rsidR="006D7885" w:rsidRPr="00122E05" w:rsidRDefault="006D7885" w:rsidP="003B5C9D">
            <w:pPr>
              <w:pStyle w:val="ListParagraph"/>
              <w:numPr>
                <w:ilvl w:val="0"/>
                <w:numId w:val="64"/>
              </w:numPr>
              <w:rPr>
                <w:rFonts w:ascii="Times New Roman" w:hAnsi="Times New Roman" w:cs="Times New Roman"/>
                <w:b w:val="0"/>
                <w:sz w:val="24"/>
                <w:szCs w:val="24"/>
              </w:rPr>
            </w:pPr>
            <w:r w:rsidRPr="00122E05">
              <w:rPr>
                <w:rFonts w:ascii="Times New Roman" w:hAnsi="Times New Roman" w:cs="Times New Roman"/>
                <w:b w:val="0"/>
                <w:sz w:val="24"/>
                <w:szCs w:val="24"/>
              </w:rPr>
              <w:t>Initial dose subcutaneous: 0.3 U/Kg, followed 1 h later at 0.1 U/Kg every 1 h, or 0.15- 0.2 U/kg every 2 h.</w:t>
            </w:r>
          </w:p>
          <w:p w:rsidR="006D7885" w:rsidRPr="00122E05" w:rsidRDefault="006D7885" w:rsidP="006D7885">
            <w:pPr>
              <w:rPr>
                <w:rFonts w:ascii="Times New Roman" w:hAnsi="Times New Roman" w:cs="Times New Roman"/>
                <w:b w:val="0"/>
                <w:i/>
                <w:sz w:val="24"/>
                <w:szCs w:val="24"/>
              </w:rPr>
            </w:pPr>
          </w:p>
          <w:p w:rsidR="006D7885" w:rsidRPr="00122E05" w:rsidRDefault="006D7885" w:rsidP="006D7885">
            <w:pPr>
              <w:rPr>
                <w:rFonts w:ascii="Times New Roman" w:hAnsi="Times New Roman" w:cs="Times New Roman"/>
                <w:b w:val="0"/>
                <w:i/>
                <w:sz w:val="24"/>
                <w:szCs w:val="24"/>
              </w:rPr>
            </w:pPr>
            <w:r w:rsidRPr="00122E05">
              <w:rPr>
                <w:rFonts w:ascii="Times New Roman" w:hAnsi="Times New Roman" w:cs="Times New Roman"/>
                <w:b w:val="0"/>
                <w:i/>
                <w:sz w:val="24"/>
                <w:szCs w:val="24"/>
              </w:rPr>
              <w:t>Potassium replacement:</w:t>
            </w:r>
          </w:p>
          <w:p w:rsidR="006D7885" w:rsidRPr="00122E05" w:rsidRDefault="006D7885" w:rsidP="003B5C9D">
            <w:pPr>
              <w:numPr>
                <w:ilvl w:val="0"/>
                <w:numId w:val="64"/>
              </w:numPr>
              <w:rPr>
                <w:rFonts w:ascii="Times New Roman" w:hAnsi="Times New Roman" w:cs="Times New Roman"/>
                <w:b w:val="0"/>
                <w:sz w:val="24"/>
                <w:szCs w:val="24"/>
              </w:rPr>
            </w:pPr>
            <w:r w:rsidRPr="00122E05">
              <w:rPr>
                <w:rFonts w:ascii="Times New Roman" w:hAnsi="Times New Roman" w:cs="Times New Roman"/>
                <w:b w:val="0"/>
                <w:sz w:val="24"/>
                <w:szCs w:val="24"/>
              </w:rPr>
              <w:t>If patient is hypokalaemic, start potassium replacement at the time of initial volume expansion and before starting insulin therapy. Otherwise, start after initial volume expansion and concurrent with insulin therapy.</w:t>
            </w:r>
          </w:p>
          <w:p w:rsidR="006D7885" w:rsidRPr="00122E05" w:rsidRDefault="006D7885" w:rsidP="003B5C9D">
            <w:pPr>
              <w:numPr>
                <w:ilvl w:val="0"/>
                <w:numId w:val="64"/>
              </w:numPr>
              <w:rPr>
                <w:rFonts w:ascii="Times New Roman" w:hAnsi="Times New Roman" w:cs="Times New Roman"/>
                <w:b w:val="0"/>
                <w:sz w:val="24"/>
                <w:szCs w:val="24"/>
              </w:rPr>
            </w:pPr>
            <w:r w:rsidRPr="00122E05">
              <w:rPr>
                <w:rFonts w:ascii="Times New Roman" w:hAnsi="Times New Roman" w:cs="Times New Roman"/>
                <w:b w:val="0"/>
                <w:sz w:val="24"/>
                <w:szCs w:val="24"/>
              </w:rPr>
              <w:t>With initial rapid volume expansion, a concentration of 20 mmol/l should be used.</w:t>
            </w:r>
          </w:p>
          <w:p w:rsidR="006D7885" w:rsidRPr="00122E05" w:rsidRDefault="006D7885" w:rsidP="003B5C9D">
            <w:pPr>
              <w:pStyle w:val="ListParagraph"/>
              <w:numPr>
                <w:ilvl w:val="0"/>
                <w:numId w:val="64"/>
              </w:numPr>
              <w:rPr>
                <w:rFonts w:ascii="Times New Roman" w:hAnsi="Times New Roman" w:cs="Times New Roman"/>
                <w:b w:val="0"/>
                <w:sz w:val="24"/>
                <w:szCs w:val="24"/>
              </w:rPr>
            </w:pPr>
            <w:r w:rsidRPr="00122E05">
              <w:rPr>
                <w:rFonts w:ascii="Times New Roman" w:hAnsi="Times New Roman" w:cs="Times New Roman"/>
                <w:b w:val="0"/>
                <w:sz w:val="24"/>
                <w:szCs w:val="24"/>
              </w:rPr>
              <w:t>The maximum recommended rate is 0.5 mmol/kg/h.</w:t>
            </w:r>
          </w:p>
          <w:p w:rsidR="006D7885" w:rsidRPr="00122E05" w:rsidRDefault="006D7885" w:rsidP="003B5C9D">
            <w:pPr>
              <w:pStyle w:val="ListParagraph"/>
              <w:numPr>
                <w:ilvl w:val="0"/>
                <w:numId w:val="64"/>
              </w:numPr>
              <w:rPr>
                <w:rFonts w:ascii="Times New Roman" w:hAnsi="Times New Roman" w:cs="Times New Roman"/>
                <w:b w:val="0"/>
                <w:sz w:val="24"/>
                <w:szCs w:val="24"/>
              </w:rPr>
            </w:pPr>
            <w:r w:rsidRPr="00122E05">
              <w:rPr>
                <w:rFonts w:ascii="Times New Roman" w:hAnsi="Times New Roman" w:cs="Times New Roman"/>
                <w:b w:val="0"/>
                <w:sz w:val="24"/>
                <w:szCs w:val="24"/>
              </w:rPr>
              <w:t>The treatment goal is to maintain serum potassium levels of 4–5 mEq/l.</w:t>
            </w:r>
          </w:p>
          <w:p w:rsidR="006D7885" w:rsidRPr="00122E05" w:rsidRDefault="006D7885" w:rsidP="006D7885">
            <w:pPr>
              <w:rPr>
                <w:rFonts w:ascii="Times New Roman" w:hAnsi="Times New Roman" w:cs="Times New Roman"/>
                <w:b w:val="0"/>
                <w:sz w:val="24"/>
                <w:szCs w:val="24"/>
              </w:rPr>
            </w:pPr>
          </w:p>
          <w:p w:rsidR="006D7885" w:rsidRPr="00122E05" w:rsidRDefault="006D7885" w:rsidP="006D7885">
            <w:pPr>
              <w:rPr>
                <w:rFonts w:ascii="Times New Roman" w:hAnsi="Times New Roman" w:cs="Times New Roman"/>
                <w:b w:val="0"/>
                <w:i/>
                <w:sz w:val="24"/>
                <w:szCs w:val="24"/>
              </w:rPr>
            </w:pPr>
            <w:r w:rsidRPr="00122E05">
              <w:rPr>
                <w:rFonts w:ascii="Times New Roman" w:hAnsi="Times New Roman" w:cs="Times New Roman"/>
                <w:b w:val="0"/>
                <w:i/>
                <w:sz w:val="24"/>
                <w:szCs w:val="24"/>
              </w:rPr>
              <w:t>Bicarbonate therapy:</w:t>
            </w:r>
          </w:p>
          <w:p w:rsidR="006D7885" w:rsidRPr="00122E05" w:rsidRDefault="006D7885" w:rsidP="003B5C9D">
            <w:pPr>
              <w:pStyle w:val="ListParagraph"/>
              <w:numPr>
                <w:ilvl w:val="0"/>
                <w:numId w:val="65"/>
              </w:numPr>
              <w:rPr>
                <w:rFonts w:ascii="Times New Roman" w:hAnsi="Times New Roman" w:cs="Times New Roman"/>
                <w:b w:val="0"/>
                <w:sz w:val="24"/>
                <w:szCs w:val="24"/>
              </w:rPr>
            </w:pPr>
            <w:r w:rsidRPr="00122E05">
              <w:rPr>
                <w:rFonts w:ascii="Times New Roman" w:hAnsi="Times New Roman" w:cs="Times New Roman"/>
                <w:b w:val="0"/>
                <w:sz w:val="24"/>
                <w:szCs w:val="24"/>
              </w:rPr>
              <w:t>Not routinely recommended; only indicated in adults with severe acidosis with pH &lt;6.9</w:t>
            </w:r>
          </w:p>
          <w:p w:rsidR="006D7885" w:rsidRPr="00122E05" w:rsidRDefault="006D7885" w:rsidP="003B5C9D">
            <w:pPr>
              <w:pStyle w:val="ListParagraph"/>
              <w:numPr>
                <w:ilvl w:val="0"/>
                <w:numId w:val="65"/>
              </w:numPr>
              <w:rPr>
                <w:rFonts w:ascii="Times New Roman" w:hAnsi="Times New Roman" w:cs="Times New Roman"/>
                <w:b w:val="0"/>
                <w:sz w:val="24"/>
                <w:szCs w:val="24"/>
              </w:rPr>
            </w:pPr>
            <w:r w:rsidRPr="00122E05">
              <w:rPr>
                <w:rFonts w:ascii="Times New Roman" w:hAnsi="Times New Roman" w:cs="Times New Roman"/>
                <w:b w:val="0"/>
                <w:sz w:val="24"/>
                <w:szCs w:val="24"/>
              </w:rPr>
              <w:t xml:space="preserve">If pH &lt;6.9, consider 100 mmol (2 ampules) in 400 ml sterile water with 20 mEq KCI administered at a rate of 200 ml/h for 2 h until pH is ≥7.0. </w:t>
            </w:r>
          </w:p>
          <w:p w:rsidR="006D7885" w:rsidRPr="00122E05" w:rsidRDefault="006D7885" w:rsidP="003B5C9D">
            <w:pPr>
              <w:pStyle w:val="ListParagraph"/>
              <w:numPr>
                <w:ilvl w:val="0"/>
                <w:numId w:val="65"/>
              </w:numPr>
              <w:rPr>
                <w:rFonts w:ascii="Times New Roman" w:hAnsi="Times New Roman" w:cs="Times New Roman"/>
                <w:b w:val="0"/>
                <w:sz w:val="24"/>
                <w:szCs w:val="24"/>
              </w:rPr>
            </w:pPr>
            <w:r w:rsidRPr="00122E05">
              <w:rPr>
                <w:rFonts w:ascii="Times New Roman" w:hAnsi="Times New Roman" w:cs="Times New Roman"/>
                <w:b w:val="0"/>
                <w:sz w:val="24"/>
                <w:szCs w:val="24"/>
              </w:rPr>
              <w:t>If the pH is still &lt;7.0 after this is infused, we recommend repeating infusion every 2 h until pH reaches &gt;7.0</w:t>
            </w:r>
          </w:p>
          <w:p w:rsidR="006D7885" w:rsidRPr="00122E05" w:rsidRDefault="006D7885" w:rsidP="006D7885">
            <w:pPr>
              <w:rPr>
                <w:rFonts w:ascii="Times New Roman" w:hAnsi="Times New Roman" w:cs="Times New Roman"/>
                <w:b w:val="0"/>
                <w:sz w:val="24"/>
                <w:szCs w:val="24"/>
              </w:rPr>
            </w:pPr>
          </w:p>
          <w:p w:rsidR="006D7885" w:rsidRPr="00122E05" w:rsidRDefault="006D7885" w:rsidP="006D7885">
            <w:pPr>
              <w:rPr>
                <w:rFonts w:ascii="Times New Roman" w:hAnsi="Times New Roman" w:cs="Times New Roman"/>
                <w:b w:val="0"/>
                <w:i/>
                <w:sz w:val="24"/>
                <w:szCs w:val="24"/>
              </w:rPr>
            </w:pPr>
            <w:r w:rsidRPr="00122E05">
              <w:rPr>
                <w:rFonts w:ascii="Times New Roman" w:hAnsi="Times New Roman" w:cs="Times New Roman"/>
                <w:b w:val="0"/>
                <w:i/>
                <w:sz w:val="24"/>
                <w:szCs w:val="24"/>
              </w:rPr>
              <w:t xml:space="preserve">Transition to subcutaneous insulin: </w:t>
            </w:r>
          </w:p>
          <w:p w:rsidR="006D7885" w:rsidRPr="00122E05" w:rsidRDefault="006D7885" w:rsidP="003B5C9D">
            <w:pPr>
              <w:pStyle w:val="ListParagraph"/>
              <w:numPr>
                <w:ilvl w:val="0"/>
                <w:numId w:val="66"/>
              </w:numPr>
              <w:rPr>
                <w:rFonts w:ascii="Times New Roman" w:hAnsi="Times New Roman" w:cs="Times New Roman"/>
                <w:b w:val="0"/>
                <w:sz w:val="24"/>
                <w:szCs w:val="24"/>
              </w:rPr>
            </w:pPr>
            <w:r w:rsidRPr="00122E05">
              <w:rPr>
                <w:rFonts w:ascii="Times New Roman" w:hAnsi="Times New Roman" w:cs="Times New Roman"/>
                <w:b w:val="0"/>
                <w:sz w:val="24"/>
                <w:szCs w:val="24"/>
              </w:rPr>
              <w:t>To prevent recurrence of ketoacidosis or rebound hyperglycaemia, consider overlap of intravenous insulin for 15-30 min (with rapid-acting insulin) or 1-2 h (with regular insulin) or longer (with intermediate or long-acting insulin) after subcutaneous insulin is given.</w:t>
            </w:r>
          </w:p>
          <w:p w:rsidR="006D7885" w:rsidRPr="00122E05" w:rsidRDefault="006D7885" w:rsidP="003B5C9D">
            <w:pPr>
              <w:pStyle w:val="ListParagraph"/>
              <w:numPr>
                <w:ilvl w:val="0"/>
                <w:numId w:val="66"/>
              </w:numPr>
              <w:rPr>
                <w:rFonts w:ascii="Times New Roman" w:hAnsi="Times New Roman" w:cs="Times New Roman"/>
                <w:b w:val="0"/>
                <w:sz w:val="24"/>
                <w:szCs w:val="24"/>
              </w:rPr>
            </w:pPr>
            <w:r w:rsidRPr="00122E05">
              <w:rPr>
                <w:rFonts w:ascii="Times New Roman" w:hAnsi="Times New Roman" w:cs="Times New Roman"/>
                <w:b w:val="0"/>
                <w:sz w:val="24"/>
                <w:szCs w:val="24"/>
              </w:rPr>
              <w:t>Most convenient time to change to subcutaneous insulin is just before a mealtime.</w:t>
            </w:r>
          </w:p>
          <w:p w:rsidR="006D7885" w:rsidRPr="00122E05" w:rsidRDefault="006D7885" w:rsidP="003B5C9D">
            <w:pPr>
              <w:pStyle w:val="ListParagraph"/>
              <w:numPr>
                <w:ilvl w:val="0"/>
                <w:numId w:val="66"/>
              </w:numPr>
              <w:rPr>
                <w:rFonts w:ascii="Times New Roman" w:hAnsi="Times New Roman" w:cs="Times New Roman"/>
                <w:b w:val="0"/>
                <w:sz w:val="24"/>
                <w:szCs w:val="24"/>
              </w:rPr>
            </w:pPr>
            <w:r w:rsidRPr="00122E05">
              <w:rPr>
                <w:rFonts w:ascii="Times New Roman" w:hAnsi="Times New Roman" w:cs="Times New Roman"/>
                <w:b w:val="0"/>
                <w:sz w:val="24"/>
                <w:szCs w:val="24"/>
              </w:rPr>
              <w:t xml:space="preserve">For patients treated with insulin before admission, restart previous insulin regimen and adjust dosage as needed. </w:t>
            </w:r>
          </w:p>
          <w:p w:rsidR="006D7885" w:rsidRPr="00122E05" w:rsidRDefault="006D7885" w:rsidP="003B5C9D">
            <w:pPr>
              <w:pStyle w:val="ListParagraph"/>
              <w:numPr>
                <w:ilvl w:val="0"/>
                <w:numId w:val="66"/>
              </w:numPr>
              <w:rPr>
                <w:rFonts w:ascii="Times New Roman" w:hAnsi="Times New Roman" w:cs="Times New Roman"/>
                <w:b w:val="0"/>
                <w:sz w:val="24"/>
                <w:szCs w:val="24"/>
              </w:rPr>
            </w:pPr>
            <w:r w:rsidRPr="00122E05">
              <w:rPr>
                <w:rFonts w:ascii="Times New Roman" w:hAnsi="Times New Roman" w:cs="Times New Roman"/>
                <w:b w:val="0"/>
                <w:sz w:val="24"/>
                <w:szCs w:val="24"/>
              </w:rPr>
              <w:t>For patients with newly diagnosed diabetes mellitus, start total daily insulin dose at 0.5-0.8 U/kg/day. Consider multi-dose insulin given as basal and prandial regimen.</w:t>
            </w:r>
          </w:p>
        </w:tc>
      </w:tr>
    </w:tbl>
    <w:p w:rsidR="006D7885" w:rsidRPr="00122E05" w:rsidRDefault="006D7885" w:rsidP="00CF51A2">
      <w:pPr>
        <w:spacing w:line="360" w:lineRule="auto"/>
        <w:rPr>
          <w:rFonts w:ascii="Times New Roman" w:hAnsi="Times New Roman" w:cs="Times New Roman"/>
          <w:sz w:val="24"/>
          <w:szCs w:val="24"/>
        </w:rPr>
      </w:pPr>
    </w:p>
    <w:p w:rsidR="006B409B" w:rsidRPr="00122E05" w:rsidRDefault="006B409B" w:rsidP="00CF51A2">
      <w:pPr>
        <w:spacing w:line="360" w:lineRule="auto"/>
        <w:rPr>
          <w:rFonts w:ascii="Times New Roman" w:hAnsi="Times New Roman" w:cs="Times New Roman"/>
          <w:sz w:val="24"/>
          <w:szCs w:val="24"/>
        </w:rPr>
        <w:sectPr w:rsidR="006B409B" w:rsidRPr="00122E05" w:rsidSect="00E52A21">
          <w:pgSz w:w="11906" w:h="16838" w:code="9"/>
          <w:pgMar w:top="1701" w:right="1134" w:bottom="1701"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B409B" w:rsidRPr="00122E05" w:rsidRDefault="006B409B" w:rsidP="00CF51A2">
      <w:pPr>
        <w:spacing w:line="360" w:lineRule="auto"/>
        <w:rPr>
          <w:rFonts w:ascii="Times New Roman" w:hAnsi="Times New Roman" w:cs="Times New Roman"/>
          <w:b/>
          <w:sz w:val="24"/>
          <w:szCs w:val="24"/>
        </w:rPr>
      </w:pPr>
      <w:r w:rsidRPr="00122E05">
        <w:rPr>
          <w:rFonts w:ascii="Times New Roman" w:hAnsi="Times New Roman" w:cs="Times New Roman"/>
          <w:b/>
          <w:sz w:val="24"/>
          <w:szCs w:val="24"/>
        </w:rPr>
        <w:lastRenderedPageBreak/>
        <w:t>Figure 7: Algorithm for the management of DKA and HHS</w:t>
      </w:r>
    </w:p>
    <w:p w:rsidR="006B409B" w:rsidRPr="00122E05" w:rsidRDefault="006B409B" w:rsidP="00CF51A2">
      <w:pPr>
        <w:spacing w:line="360" w:lineRule="auto"/>
        <w:rPr>
          <w:rFonts w:ascii="Times New Roman" w:hAnsi="Times New Roman" w:cs="Times New Roman"/>
          <w:sz w:val="24"/>
          <w:szCs w:val="24"/>
        </w:rPr>
      </w:pPr>
      <w:r w:rsidRPr="00122E05">
        <w:rPr>
          <w:rFonts w:ascii="Times New Roman" w:hAnsi="Times New Roman" w:cs="Times New Roman"/>
          <w:noProof/>
          <w:sz w:val="24"/>
          <w:szCs w:val="24"/>
          <w:lang w:val="en-US"/>
        </w:rPr>
        <w:drawing>
          <wp:inline distT="0" distB="0" distL="0" distR="0">
            <wp:extent cx="8039594" cy="45582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49829" cy="4564056"/>
                    </a:xfrm>
                    <a:prstGeom prst="rect">
                      <a:avLst/>
                    </a:prstGeom>
                    <a:noFill/>
                    <a:ln>
                      <a:noFill/>
                    </a:ln>
                  </pic:spPr>
                </pic:pic>
              </a:graphicData>
            </a:graphic>
          </wp:inline>
        </w:drawing>
      </w:r>
    </w:p>
    <w:p w:rsidR="006B409B" w:rsidRPr="00122E05" w:rsidRDefault="006B409B" w:rsidP="00CF51A2">
      <w:pPr>
        <w:spacing w:line="360" w:lineRule="auto"/>
        <w:rPr>
          <w:rFonts w:ascii="Times New Roman" w:hAnsi="Times New Roman" w:cs="Times New Roman"/>
          <w:sz w:val="24"/>
          <w:szCs w:val="24"/>
        </w:rPr>
        <w:sectPr w:rsidR="006B409B" w:rsidRPr="00122E05" w:rsidSect="00E52A21">
          <w:pgSz w:w="16838" w:h="11906" w:orient="landscape" w:code="9"/>
          <w:pgMar w:top="1701" w:right="170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122E05">
        <w:rPr>
          <w:rFonts w:ascii="Times New Roman" w:hAnsi="Times New Roman" w:cs="Times New Roman"/>
          <w:sz w:val="24"/>
          <w:szCs w:val="24"/>
        </w:rPr>
        <w:t>DKA, diabetic ketoacidosis; HHS, hyperglycaemic hyperosmolar state IV, intravenous; SC, subcutaneous</w:t>
      </w:r>
    </w:p>
    <w:p w:rsidR="006B409B" w:rsidRPr="00F77E2D" w:rsidRDefault="006B409B" w:rsidP="00CF51A2">
      <w:pPr>
        <w:spacing w:before="240" w:after="0" w:line="360" w:lineRule="auto"/>
        <w:outlineLvl w:val="2"/>
        <w:rPr>
          <w:rFonts w:ascii="Times New Roman" w:hAnsi="Times New Roman" w:cs="Times New Roman"/>
          <w:b/>
          <w:color w:val="2E74B5" w:themeColor="accent1" w:themeShade="BF"/>
          <w:sz w:val="24"/>
          <w:szCs w:val="24"/>
        </w:rPr>
      </w:pPr>
      <w:r w:rsidRPr="00F77E2D">
        <w:rPr>
          <w:rFonts w:ascii="Times New Roman" w:hAnsi="Times New Roman" w:cs="Times New Roman"/>
          <w:b/>
          <w:color w:val="2E74B5" w:themeColor="accent1" w:themeShade="BF"/>
          <w:sz w:val="24"/>
          <w:szCs w:val="24"/>
        </w:rPr>
        <w:lastRenderedPageBreak/>
        <w:t>Considerations</w:t>
      </w:r>
    </w:p>
    <w:p w:rsidR="006B409B" w:rsidRPr="00122E05" w:rsidRDefault="006B409B" w:rsidP="00CF51A2">
      <w:pPr>
        <w:spacing w:line="360" w:lineRule="auto"/>
        <w:rPr>
          <w:rFonts w:ascii="Times New Roman" w:hAnsi="Times New Roman" w:cs="Times New Roman"/>
          <w:sz w:val="24"/>
          <w:szCs w:val="24"/>
        </w:rPr>
      </w:pPr>
      <w:r w:rsidRPr="00122E05">
        <w:rPr>
          <w:rFonts w:ascii="Times New Roman" w:hAnsi="Times New Roman" w:cs="Times New Roman"/>
          <w:sz w:val="24"/>
          <w:szCs w:val="24"/>
        </w:rPr>
        <w:t xml:space="preserve">Treatment of patients with DKA and HHS is associated with substantial mortality and healthcare costs. In a developing country like India, due to poor socio-economic status, many patients with T2DM tend to have poor compliance and poor glycaemic control, thus any precipitating factor tends to land them in a state of hyperglycaemic emergencies including DKA and HHS. </w:t>
      </w:r>
    </w:p>
    <w:p w:rsidR="003F03AB" w:rsidRPr="00122E05" w:rsidRDefault="003F03AB" w:rsidP="00CF51A2">
      <w:pPr>
        <w:rPr>
          <w:rFonts w:ascii="Times New Roman" w:hAnsi="Times New Roman" w:cs="Times New Roman"/>
          <w:sz w:val="24"/>
          <w:szCs w:val="24"/>
        </w:rPr>
      </w:pPr>
      <w:r w:rsidRPr="00122E05">
        <w:rPr>
          <w:rFonts w:ascii="Times New Roman" w:hAnsi="Times New Roman" w:cs="Times New Roman"/>
          <w:sz w:val="24"/>
          <w:szCs w:val="24"/>
        </w:rPr>
        <w:br w:type="page"/>
      </w:r>
    </w:p>
    <w:p w:rsidR="00E52A21" w:rsidRPr="00122E05" w:rsidRDefault="00E52A21" w:rsidP="00E52A21">
      <w:pPr>
        <w:pStyle w:val="IntenseQuote"/>
        <w:ind w:left="0" w:right="142"/>
        <w:contextualSpacing/>
        <w:jc w:val="right"/>
        <w:outlineLvl w:val="1"/>
        <w:rPr>
          <w:rFonts w:ascii="Times New Roman" w:hAnsi="Times New Roman" w:cs="Times New Roman"/>
          <w:b/>
          <w:i w:val="0"/>
          <w:color w:val="0070C0"/>
          <w:sz w:val="24"/>
          <w:szCs w:val="24"/>
        </w:rPr>
      </w:pPr>
      <w:r w:rsidRPr="00122E05">
        <w:rPr>
          <w:rFonts w:ascii="Times New Roman" w:hAnsi="Times New Roman" w:cs="Times New Roman"/>
          <w:b/>
          <w:i w:val="0"/>
          <w:color w:val="0070C0"/>
          <w:sz w:val="24"/>
          <w:szCs w:val="24"/>
        </w:rPr>
        <w:lastRenderedPageBreak/>
        <w:t>Hypoglycaemia</w:t>
      </w:r>
    </w:p>
    <w:p w:rsidR="00E52A21" w:rsidRPr="00122E05" w:rsidRDefault="00E52A21" w:rsidP="00E52A21">
      <w:pPr>
        <w:spacing w:before="240" w:after="0"/>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Recommendations</w:t>
      </w:r>
    </w:p>
    <w:tbl>
      <w:tblPr>
        <w:tblStyle w:val="GridTable4-Accent11"/>
        <w:tblW w:w="8784" w:type="dxa"/>
        <w:tblLook w:val="06A0"/>
      </w:tblPr>
      <w:tblGrid>
        <w:gridCol w:w="8784"/>
      </w:tblGrid>
      <w:tr w:rsidR="00E52A21" w:rsidRPr="00122E05" w:rsidTr="00870D0A">
        <w:trPr>
          <w:cnfStyle w:val="100000000000"/>
          <w:trHeight w:val="435"/>
        </w:trPr>
        <w:tc>
          <w:tcPr>
            <w:cnfStyle w:val="001000000000"/>
            <w:tcW w:w="8784" w:type="dxa"/>
          </w:tcPr>
          <w:p w:rsidR="00E52A21" w:rsidRPr="00122E05" w:rsidRDefault="00E52A21" w:rsidP="00870D0A">
            <w:pPr>
              <w:tabs>
                <w:tab w:val="left" w:pos="2895"/>
              </w:tabs>
              <w:ind w:left="120"/>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Recommended care</w:t>
            </w:r>
          </w:p>
        </w:tc>
      </w:tr>
      <w:tr w:rsidR="00E52A21" w:rsidRPr="00122E05" w:rsidTr="00870D0A">
        <w:trPr>
          <w:trHeight w:val="5684"/>
        </w:trPr>
        <w:tc>
          <w:tcPr>
            <w:cnfStyle w:val="001000000000"/>
            <w:tcW w:w="8784" w:type="dxa"/>
          </w:tcPr>
          <w:p w:rsidR="00E52A21" w:rsidRPr="00122E05" w:rsidRDefault="00E52A21" w:rsidP="00DD0EF3">
            <w:pPr>
              <w:widowControl w:val="0"/>
              <w:numPr>
                <w:ilvl w:val="0"/>
                <w:numId w:val="17"/>
              </w:numPr>
              <w:ind w:left="426" w:hanging="284"/>
              <w:rPr>
                <w:rFonts w:ascii="Times New Roman" w:eastAsia="Times New Roman" w:hAnsi="Times New Roman" w:cs="Times New Roman"/>
                <w:b w:val="0"/>
                <w:sz w:val="24"/>
                <w:szCs w:val="24"/>
              </w:rPr>
            </w:pPr>
            <w:r w:rsidRPr="00122E05">
              <w:rPr>
                <w:rFonts w:ascii="Times New Roman" w:eastAsia="Times New Roman" w:hAnsi="Times New Roman" w:cs="Times New Roman"/>
                <w:b w:val="0"/>
                <w:sz w:val="24"/>
                <w:szCs w:val="24"/>
              </w:rPr>
              <w:t>Risk of hypoglycaemia should be assessed in every visit in patients with T2DM by using questionnaires.</w:t>
            </w:r>
          </w:p>
          <w:p w:rsidR="00E52A21" w:rsidRPr="00122E05" w:rsidRDefault="00E52A21" w:rsidP="00DD0EF3">
            <w:pPr>
              <w:widowControl w:val="0"/>
              <w:numPr>
                <w:ilvl w:val="0"/>
                <w:numId w:val="17"/>
              </w:numPr>
              <w:ind w:left="426" w:hanging="284"/>
              <w:rPr>
                <w:rFonts w:ascii="Times New Roman" w:eastAsia="Times New Roman" w:hAnsi="Times New Roman" w:cs="Times New Roman"/>
                <w:b w:val="0"/>
                <w:sz w:val="24"/>
                <w:szCs w:val="24"/>
              </w:rPr>
            </w:pPr>
            <w:r w:rsidRPr="00122E05">
              <w:rPr>
                <w:rFonts w:ascii="Times New Roman" w:eastAsia="Times New Roman" w:hAnsi="Times New Roman" w:cs="Times New Roman"/>
                <w:b w:val="0"/>
                <w:sz w:val="24"/>
                <w:szCs w:val="24"/>
              </w:rPr>
              <w:t>Patient should be well educated and informed regarding:</w:t>
            </w:r>
          </w:p>
          <w:p w:rsidR="00E52A21" w:rsidRPr="00122E05" w:rsidRDefault="00E52A21" w:rsidP="00DD0EF3">
            <w:pPr>
              <w:widowControl w:val="0"/>
              <w:numPr>
                <w:ilvl w:val="2"/>
                <w:numId w:val="18"/>
              </w:numPr>
              <w:tabs>
                <w:tab w:val="left" w:pos="767"/>
              </w:tabs>
              <w:rPr>
                <w:rFonts w:ascii="Times New Roman" w:eastAsia="Calibri" w:hAnsi="Times New Roman" w:cs="Times New Roman"/>
                <w:b w:val="0"/>
                <w:sz w:val="24"/>
                <w:szCs w:val="24"/>
              </w:rPr>
            </w:pPr>
            <w:r w:rsidRPr="00122E05">
              <w:rPr>
                <w:rFonts w:ascii="Times New Roman" w:eastAsia="Times New Roman" w:hAnsi="Times New Roman" w:cs="Times New Roman"/>
                <w:b w:val="0"/>
                <w:sz w:val="24"/>
                <w:szCs w:val="24"/>
              </w:rPr>
              <w:t>The symptoms, causes, and risks associated with hypoglycaemia</w:t>
            </w:r>
          </w:p>
          <w:p w:rsidR="00E52A21" w:rsidRPr="00122E05" w:rsidRDefault="00E52A21" w:rsidP="00DD0EF3">
            <w:pPr>
              <w:widowControl w:val="0"/>
              <w:numPr>
                <w:ilvl w:val="2"/>
                <w:numId w:val="18"/>
              </w:numPr>
              <w:tabs>
                <w:tab w:val="left" w:pos="762"/>
              </w:tabs>
              <w:rPr>
                <w:rFonts w:ascii="Times New Roman" w:hAnsi="Times New Roman" w:cs="Times New Roman"/>
                <w:b w:val="0"/>
                <w:sz w:val="24"/>
                <w:szCs w:val="24"/>
              </w:rPr>
            </w:pPr>
            <w:r w:rsidRPr="00122E05">
              <w:rPr>
                <w:rFonts w:ascii="Times New Roman" w:eastAsia="Times New Roman" w:hAnsi="Times New Roman" w:cs="Times New Roman"/>
                <w:b w:val="0"/>
                <w:sz w:val="24"/>
                <w:szCs w:val="24"/>
              </w:rPr>
              <w:t>Usage of SMBG tools with frequent monitoring especially patients taking insulin</w:t>
            </w:r>
          </w:p>
          <w:p w:rsidR="00E52A21" w:rsidRPr="00122E05" w:rsidRDefault="00E52A21" w:rsidP="00DD0EF3">
            <w:pPr>
              <w:widowControl w:val="0"/>
              <w:numPr>
                <w:ilvl w:val="2"/>
                <w:numId w:val="18"/>
              </w:numPr>
              <w:tabs>
                <w:tab w:val="left" w:pos="764"/>
              </w:tabs>
              <w:rPr>
                <w:rFonts w:ascii="Times New Roman" w:hAnsi="Times New Roman" w:cs="Times New Roman"/>
                <w:b w:val="0"/>
                <w:sz w:val="24"/>
                <w:szCs w:val="24"/>
              </w:rPr>
            </w:pPr>
            <w:r w:rsidRPr="00122E05">
              <w:rPr>
                <w:rFonts w:ascii="Times New Roman" w:eastAsia="Times New Roman" w:hAnsi="Times New Roman" w:cs="Times New Roman"/>
                <w:b w:val="0"/>
                <w:sz w:val="24"/>
                <w:szCs w:val="24"/>
              </w:rPr>
              <w:t>Insulin dose adjustment considering blood glucose values</w:t>
            </w:r>
          </w:p>
          <w:p w:rsidR="00E52A21" w:rsidRPr="00122E05" w:rsidRDefault="00E52A21" w:rsidP="00DD0EF3">
            <w:pPr>
              <w:widowControl w:val="0"/>
              <w:numPr>
                <w:ilvl w:val="0"/>
                <w:numId w:val="17"/>
              </w:numPr>
              <w:ind w:left="426" w:hanging="284"/>
              <w:rPr>
                <w:rFonts w:ascii="Times New Roman" w:hAnsi="Times New Roman" w:cs="Times New Roman"/>
                <w:b w:val="0"/>
                <w:sz w:val="24"/>
                <w:szCs w:val="24"/>
              </w:rPr>
            </w:pPr>
            <w:r w:rsidRPr="00122E05">
              <w:rPr>
                <w:rFonts w:ascii="Times New Roman" w:eastAsia="Times New Roman" w:hAnsi="Times New Roman" w:cs="Times New Roman"/>
                <w:b w:val="0"/>
                <w:sz w:val="24"/>
                <w:szCs w:val="24"/>
              </w:rPr>
              <w:t>A strict monitoring of hypoglycaemic episodes is recommended for patients taking insulin, sulfonylureas or meglitinides alone or in combination.</w:t>
            </w:r>
          </w:p>
          <w:p w:rsidR="00E52A21" w:rsidRPr="00122E05" w:rsidRDefault="00E52A21" w:rsidP="00DD0EF3">
            <w:pPr>
              <w:widowControl w:val="0"/>
              <w:numPr>
                <w:ilvl w:val="0"/>
                <w:numId w:val="17"/>
              </w:numPr>
              <w:ind w:left="426" w:hanging="284"/>
              <w:rPr>
                <w:rFonts w:ascii="Times New Roman" w:hAnsi="Times New Roman" w:cs="Times New Roman"/>
                <w:b w:val="0"/>
                <w:sz w:val="24"/>
                <w:szCs w:val="24"/>
              </w:rPr>
            </w:pPr>
            <w:r w:rsidRPr="00122E05">
              <w:rPr>
                <w:rFonts w:ascii="Times New Roman" w:eastAsia="Times New Roman" w:hAnsi="Times New Roman" w:cs="Times New Roman"/>
                <w:b w:val="0"/>
                <w:sz w:val="24"/>
                <w:szCs w:val="24"/>
              </w:rPr>
              <w:t>Modern insulins or modern sulfonylureas should be used instead of respective traditional drugs in patients with high risk of hypoglycaemia.</w:t>
            </w:r>
          </w:p>
          <w:p w:rsidR="00E52A21" w:rsidRPr="00122E05" w:rsidRDefault="00E52A21" w:rsidP="00DD0EF3">
            <w:pPr>
              <w:widowControl w:val="0"/>
              <w:numPr>
                <w:ilvl w:val="0"/>
                <w:numId w:val="17"/>
              </w:numPr>
              <w:ind w:left="426" w:hanging="284"/>
              <w:rPr>
                <w:rFonts w:ascii="Times New Roman" w:hAnsi="Times New Roman" w:cs="Times New Roman"/>
                <w:b w:val="0"/>
                <w:sz w:val="24"/>
                <w:szCs w:val="24"/>
              </w:rPr>
            </w:pPr>
            <w:r w:rsidRPr="00122E05">
              <w:rPr>
                <w:rFonts w:ascii="Times New Roman" w:eastAsia="Times New Roman" w:hAnsi="Times New Roman" w:cs="Times New Roman"/>
                <w:b w:val="0"/>
                <w:sz w:val="24"/>
                <w:szCs w:val="24"/>
              </w:rPr>
              <w:t xml:space="preserve">Oral glucose (15–20 g) is preferred in conscious hypoglycaemic patients (glucose alert value of &lt;70 mg/dL). Repeat the treatment, if SMBG shows continued hypoglycaemia after 15 min. Patient should consume a meal or snack once SMBG returns to normal, to prevent recurrence of hypoglycaemia </w:t>
            </w:r>
          </w:p>
          <w:p w:rsidR="00E52A21" w:rsidRPr="00122E05" w:rsidRDefault="00E52A21" w:rsidP="00DD0EF3">
            <w:pPr>
              <w:widowControl w:val="0"/>
              <w:numPr>
                <w:ilvl w:val="0"/>
                <w:numId w:val="17"/>
              </w:numPr>
              <w:ind w:left="426" w:hanging="284"/>
              <w:rPr>
                <w:rFonts w:ascii="Times New Roman" w:hAnsi="Times New Roman" w:cs="Times New Roman"/>
                <w:b w:val="0"/>
                <w:sz w:val="24"/>
                <w:szCs w:val="24"/>
              </w:rPr>
            </w:pPr>
            <w:r w:rsidRPr="00122E05">
              <w:rPr>
                <w:rFonts w:ascii="Times New Roman" w:eastAsia="Times New Roman" w:hAnsi="Times New Roman" w:cs="Times New Roman"/>
                <w:b w:val="0"/>
                <w:sz w:val="24"/>
                <w:szCs w:val="24"/>
              </w:rPr>
              <w:t>Intramuscular glucagon or intravenous glucose is preferred for unconscious patients or patients with clinically significant hypoglycaemia (glucose alert value of &lt;54 mg/dL). Repeat intramuscular or subcutaneous glucagon dose of 0.5 mg if there is no symptomatic improvement.</w:t>
            </w:r>
          </w:p>
          <w:p w:rsidR="00E52A21" w:rsidRPr="00122E05" w:rsidRDefault="00E52A21" w:rsidP="00DD0EF3">
            <w:pPr>
              <w:widowControl w:val="0"/>
              <w:numPr>
                <w:ilvl w:val="0"/>
                <w:numId w:val="17"/>
              </w:numPr>
              <w:ind w:left="426" w:hanging="284"/>
              <w:rPr>
                <w:rFonts w:ascii="Times New Roman" w:eastAsia="Times New Roman" w:hAnsi="Times New Roman" w:cs="Times New Roman"/>
                <w:b w:val="0"/>
                <w:sz w:val="24"/>
                <w:szCs w:val="24"/>
              </w:rPr>
            </w:pPr>
            <w:r w:rsidRPr="00122E05">
              <w:rPr>
                <w:rFonts w:ascii="Times New Roman" w:eastAsia="Times New Roman" w:hAnsi="Times New Roman" w:cs="Times New Roman"/>
                <w:b w:val="0"/>
                <w:sz w:val="24"/>
                <w:szCs w:val="24"/>
              </w:rPr>
              <w:t xml:space="preserve">Glucagon to be avoided in patients with sulfonylurea induced hypoglycaemia. </w:t>
            </w:r>
          </w:p>
          <w:p w:rsidR="00E52A21" w:rsidRPr="00122E05" w:rsidRDefault="00E52A21" w:rsidP="00DD0EF3">
            <w:pPr>
              <w:widowControl w:val="0"/>
              <w:numPr>
                <w:ilvl w:val="0"/>
                <w:numId w:val="17"/>
              </w:numPr>
              <w:ind w:left="426" w:hanging="284"/>
              <w:rPr>
                <w:rFonts w:ascii="Times New Roman" w:eastAsia="Times New Roman" w:hAnsi="Times New Roman" w:cs="Times New Roman"/>
                <w:b w:val="0"/>
                <w:sz w:val="24"/>
                <w:szCs w:val="24"/>
              </w:rPr>
            </w:pPr>
            <w:r w:rsidRPr="00122E05">
              <w:rPr>
                <w:rFonts w:ascii="Times New Roman" w:eastAsia="Times New Roman" w:hAnsi="Times New Roman" w:cs="Times New Roman"/>
                <w:b w:val="0"/>
                <w:sz w:val="24"/>
                <w:szCs w:val="24"/>
              </w:rPr>
              <w:t>Treatment should be modified in the event of hypoglycaemia occurring repeatedly at a particular time of the day or in the event of hypoglycaemia unawareness.</w:t>
            </w:r>
          </w:p>
          <w:p w:rsidR="00E52A21" w:rsidRPr="00122E05" w:rsidRDefault="00E52A21" w:rsidP="00DD0EF3">
            <w:pPr>
              <w:widowControl w:val="0"/>
              <w:numPr>
                <w:ilvl w:val="0"/>
                <w:numId w:val="17"/>
              </w:numPr>
              <w:rPr>
                <w:rFonts w:ascii="Times New Roman" w:eastAsia="Times New Roman" w:hAnsi="Times New Roman" w:cs="Times New Roman"/>
                <w:b w:val="0"/>
                <w:color w:val="002060"/>
                <w:sz w:val="24"/>
                <w:szCs w:val="24"/>
              </w:rPr>
            </w:pPr>
            <w:r w:rsidRPr="00122E05">
              <w:rPr>
                <w:rFonts w:ascii="Times New Roman" w:eastAsia="Times New Roman" w:hAnsi="Times New Roman" w:cs="Times New Roman"/>
                <w:b w:val="0"/>
                <w:sz w:val="24"/>
                <w:szCs w:val="24"/>
              </w:rPr>
              <w:t>Hypoglycaemia occurring in the setting of advanced kidney disease (CKD stage 4 or 5 requires relatively longer observation for avoidance of recurrence even long after initial corrective measure are taken.</w:t>
            </w:r>
          </w:p>
        </w:tc>
      </w:tr>
    </w:tbl>
    <w:p w:rsidR="00E52A21" w:rsidRPr="00122E05" w:rsidRDefault="00E52A21" w:rsidP="00E52A21">
      <w:pPr>
        <w:rPr>
          <w:rFonts w:ascii="Times New Roman" w:eastAsia="Calibri" w:hAnsi="Times New Roman" w:cs="Times New Roman"/>
          <w:sz w:val="24"/>
          <w:szCs w:val="24"/>
        </w:rPr>
      </w:pPr>
    </w:p>
    <w:tbl>
      <w:tblPr>
        <w:tblStyle w:val="GridTable4-Accent11"/>
        <w:tblW w:w="0" w:type="auto"/>
        <w:tblLook w:val="06A0"/>
      </w:tblPr>
      <w:tblGrid>
        <w:gridCol w:w="9016"/>
      </w:tblGrid>
      <w:tr w:rsidR="00E52A21" w:rsidRPr="00122E05" w:rsidTr="00870D0A">
        <w:trPr>
          <w:cnfStyle w:val="100000000000"/>
          <w:trHeight w:val="360"/>
        </w:trPr>
        <w:tc>
          <w:tcPr>
            <w:cnfStyle w:val="001000000000"/>
            <w:tcW w:w="9016" w:type="dxa"/>
          </w:tcPr>
          <w:p w:rsidR="00E52A21" w:rsidRPr="00122E05" w:rsidRDefault="00E52A21" w:rsidP="00870D0A">
            <w:pPr>
              <w:tabs>
                <w:tab w:val="left" w:pos="2895"/>
              </w:tabs>
              <w:ind w:left="120"/>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Limited care</w:t>
            </w:r>
          </w:p>
        </w:tc>
      </w:tr>
      <w:tr w:rsidR="00E52A21" w:rsidRPr="00122E05" w:rsidTr="00870D0A">
        <w:trPr>
          <w:trHeight w:val="841"/>
        </w:trPr>
        <w:tc>
          <w:tcPr>
            <w:cnfStyle w:val="001000000000"/>
            <w:tcW w:w="9016" w:type="dxa"/>
          </w:tcPr>
          <w:p w:rsidR="00E52A21" w:rsidRPr="00122E05" w:rsidRDefault="00E52A21" w:rsidP="00DD0EF3">
            <w:pPr>
              <w:widowControl w:val="0"/>
              <w:numPr>
                <w:ilvl w:val="0"/>
                <w:numId w:val="17"/>
              </w:numPr>
              <w:ind w:left="426" w:hanging="284"/>
              <w:rPr>
                <w:rFonts w:ascii="Times New Roman" w:eastAsia="Times New Roman" w:hAnsi="Times New Roman" w:cs="Times New Roman"/>
                <w:b w:val="0"/>
                <w:sz w:val="24"/>
                <w:szCs w:val="24"/>
              </w:rPr>
            </w:pPr>
            <w:r w:rsidRPr="00122E05">
              <w:rPr>
                <w:rFonts w:ascii="Times New Roman" w:eastAsia="Times New Roman" w:hAnsi="Times New Roman" w:cs="Times New Roman"/>
                <w:b w:val="0"/>
                <w:sz w:val="24"/>
                <w:szCs w:val="24"/>
              </w:rPr>
              <w:t>All patients with risk of hypoglycaemia should be enquired about symptomatic and asymptomatic hypoglycaemia at each visit.</w:t>
            </w:r>
          </w:p>
          <w:p w:rsidR="00E52A21" w:rsidRPr="00122E05" w:rsidRDefault="00E52A21" w:rsidP="00DD0EF3">
            <w:pPr>
              <w:widowControl w:val="0"/>
              <w:numPr>
                <w:ilvl w:val="0"/>
                <w:numId w:val="17"/>
              </w:numPr>
              <w:ind w:left="426" w:hanging="284"/>
              <w:rPr>
                <w:rFonts w:ascii="Times New Roman" w:eastAsia="Times New Roman" w:hAnsi="Times New Roman" w:cs="Times New Roman"/>
                <w:b w:val="0"/>
                <w:sz w:val="24"/>
                <w:szCs w:val="24"/>
              </w:rPr>
            </w:pPr>
            <w:r w:rsidRPr="00122E05">
              <w:rPr>
                <w:rFonts w:ascii="Times New Roman" w:eastAsia="Times New Roman" w:hAnsi="Times New Roman" w:cs="Times New Roman"/>
                <w:b w:val="0"/>
                <w:sz w:val="24"/>
                <w:szCs w:val="24"/>
              </w:rPr>
              <w:t>Patients along with their family members should be well educated about identification and management of hypoglycaemia, especially night-time hypoglycaemia.</w:t>
            </w:r>
          </w:p>
          <w:p w:rsidR="00E52A21" w:rsidRPr="00122E05" w:rsidRDefault="00E52A21" w:rsidP="00DD0EF3">
            <w:pPr>
              <w:widowControl w:val="0"/>
              <w:numPr>
                <w:ilvl w:val="0"/>
                <w:numId w:val="17"/>
              </w:numPr>
              <w:ind w:left="426" w:hanging="284"/>
              <w:rPr>
                <w:rFonts w:ascii="Times New Roman" w:eastAsia="Calibri" w:hAnsi="Times New Roman" w:cs="Times New Roman"/>
                <w:b w:val="0"/>
                <w:color w:val="002060"/>
                <w:sz w:val="24"/>
                <w:szCs w:val="24"/>
              </w:rPr>
            </w:pPr>
            <w:r w:rsidRPr="00122E05">
              <w:rPr>
                <w:rFonts w:ascii="Times New Roman" w:eastAsia="Times New Roman" w:hAnsi="Times New Roman" w:cs="Times New Roman"/>
                <w:b w:val="0"/>
                <w:sz w:val="24"/>
                <w:szCs w:val="24"/>
              </w:rPr>
              <w:t>Hypoglycaemia should be strictly managed and monitored in special situations such as elderly, pregnancy, fasting, and metabolic disorders.</w:t>
            </w:r>
          </w:p>
        </w:tc>
      </w:tr>
    </w:tbl>
    <w:p w:rsidR="00E52A21" w:rsidRPr="00122E05" w:rsidRDefault="00E52A21" w:rsidP="00E52A21">
      <w:pPr>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br w:type="page"/>
      </w:r>
    </w:p>
    <w:p w:rsidR="009C2A22" w:rsidRPr="00F77E2D" w:rsidRDefault="009C2A22" w:rsidP="00CF51A2">
      <w:pPr>
        <w:spacing w:before="240" w:after="0" w:line="360" w:lineRule="auto"/>
        <w:outlineLvl w:val="2"/>
        <w:rPr>
          <w:rFonts w:ascii="Times New Roman" w:hAnsi="Times New Roman" w:cs="Times New Roman"/>
          <w:b/>
          <w:color w:val="2E74B5" w:themeColor="accent1" w:themeShade="BF"/>
          <w:sz w:val="24"/>
          <w:szCs w:val="24"/>
        </w:rPr>
      </w:pPr>
      <w:r w:rsidRPr="00F77E2D">
        <w:rPr>
          <w:rFonts w:ascii="Times New Roman" w:hAnsi="Times New Roman" w:cs="Times New Roman"/>
          <w:b/>
          <w:color w:val="2E74B5" w:themeColor="accent1" w:themeShade="BF"/>
          <w:sz w:val="24"/>
          <w:szCs w:val="24"/>
        </w:rPr>
        <w:lastRenderedPageBreak/>
        <w:t>Background</w:t>
      </w:r>
    </w:p>
    <w:p w:rsidR="009C2A22" w:rsidRPr="00122E05" w:rsidRDefault="009C2A22" w:rsidP="00CF51A2">
      <w:pPr>
        <w:spacing w:after="0" w:line="360" w:lineRule="auto"/>
        <w:ind w:right="4"/>
        <w:rPr>
          <w:rFonts w:ascii="Times New Roman" w:eastAsia="Times New Roman" w:hAnsi="Times New Roman" w:cs="Times New Roman"/>
          <w:sz w:val="24"/>
          <w:szCs w:val="24"/>
          <w:lang w:eastAsia="en-IN"/>
        </w:rPr>
      </w:pPr>
      <w:r w:rsidRPr="00122E05">
        <w:rPr>
          <w:rFonts w:ascii="Times New Roman" w:eastAsia="Times New Roman" w:hAnsi="Times New Roman" w:cs="Times New Roman"/>
          <w:sz w:val="24"/>
          <w:szCs w:val="24"/>
        </w:rPr>
        <w:t xml:space="preserve">Hypoglycaemia is a major cause of concern with some antidiabetic drugs during the course of glycaemic management in patients with T2DM </w:t>
      </w:r>
      <w:r w:rsidR="00DA7816" w:rsidRPr="00122E05">
        <w:rPr>
          <w:rFonts w:ascii="Times New Roman" w:eastAsia="Times New Roman" w:hAnsi="Times New Roman" w:cs="Times New Roman"/>
          <w:sz w:val="24"/>
          <w:szCs w:val="24"/>
        </w:rPr>
        <w:fldChar w:fldCharType="begin">
          <w:fldData xml:space="preserve">PEVuZE5vdGU+PENpdGUgRXhjbHVkZUF1dGg9IjEiIEV4Y2x1ZGVZZWFyPSIxIj48UmVjTnVtPjE2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</w:fldData>
        </w:fldChar>
      </w:r>
      <w:r w:rsidR="0064712F" w:rsidRPr="00122E05">
        <w:rPr>
          <w:rFonts w:ascii="Times New Roman" w:eastAsia="Times New Roman" w:hAnsi="Times New Roman" w:cs="Times New Roman"/>
          <w:sz w:val="24"/>
          <w:szCs w:val="24"/>
        </w:rPr>
        <w:instrText xml:space="preserve"> ADDIN EN.CITE </w:instrText>
      </w:r>
      <w:r w:rsidR="00DA7816" w:rsidRPr="00122E05">
        <w:rPr>
          <w:rFonts w:ascii="Times New Roman" w:eastAsia="Times New Roman" w:hAnsi="Times New Roman" w:cs="Times New Roman"/>
          <w:sz w:val="24"/>
          <w:szCs w:val="24"/>
        </w:rPr>
        <w:fldChar w:fldCharType="begin">
          <w:fldData xml:space="preserve">PEVuZE5vdGU+PENpdGUgRXhjbHVkZUF1dGg9IjEiIEV4Y2x1ZGVZZWFyPSIxIj48UmVjTnVtPjE2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</w:fldData>
        </w:fldChar>
      </w:r>
      <w:r w:rsidR="0064712F" w:rsidRPr="00122E05">
        <w:rPr>
          <w:rFonts w:ascii="Times New Roman" w:eastAsia="Times New Roman" w:hAnsi="Times New Roman" w:cs="Times New Roman"/>
          <w:sz w:val="24"/>
          <w:szCs w:val="24"/>
        </w:rPr>
        <w:instrText xml:space="preserve"> ADDIN EN.CITE.DATA </w:instrText>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end"/>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354" w:tooltip="Indulekha, 2015 #16" w:history="1">
        <w:r w:rsidR="0064712F" w:rsidRPr="00F77E2D">
          <w:rPr>
            <w:rStyle w:val="Hyperlink"/>
            <w:rFonts w:ascii="Times New Roman" w:eastAsia="Times New Roman" w:hAnsi="Times New Roman" w:cs="Times New Roman"/>
            <w:noProof/>
            <w:sz w:val="24"/>
            <w:szCs w:val="24"/>
          </w:rPr>
          <w:t>354</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However, the extent of hypoglycaemia varies with different antidiabetic drugs pertaining to their pharmacokinetic and pharmacodynamics properties. The International Hypoglycaemia Study Group categorizes hypoglycaemia into three categories basing upon the glycaemic criteria </w:t>
      </w:r>
      <w:r w:rsidR="00DA7816" w:rsidRPr="00122E05">
        <w:rPr>
          <w:rFonts w:ascii="Times New Roman" w:eastAsia="Times New Roman" w:hAnsi="Times New Roman" w:cs="Times New Roman"/>
          <w:sz w:val="24"/>
          <w:szCs w:val="24"/>
        </w:rPr>
        <w:fldChar w:fldCharType="begin"/>
      </w:r>
      <w:r w:rsidR="0064712F" w:rsidRPr="00122E05">
        <w:rPr>
          <w:rFonts w:ascii="Times New Roman" w:eastAsia="Times New Roman" w:hAnsi="Times New Roman" w:cs="Times New Roman"/>
          <w:sz w:val="24"/>
          <w:szCs w:val="24"/>
        </w:rPr>
        <w:instrText xml:space="preserve"> ADDIN EN.CITE &lt;EndNote&gt;&lt;Cite ExcludeAuth="1"&gt;&lt;Year&gt;2017&lt;/Year&gt;&lt;RecNum&gt;736&lt;/RecNum&gt;&lt;DisplayText&gt;[355]&lt;/DisplayText&gt;&lt;record&gt;&lt;rec-number&gt;736&lt;/rec-number&gt;&lt;foreign-keys&gt;&lt;key app="EN" db-id="vtfx5a5p9szaf8etpdrpdx9rr22wxrrw00sv" timestamp="1575912693"&gt;736&lt;/key&gt;&lt;/foreign-keys&gt;&lt;ref-type name="Journal Article"&gt;17&lt;/ref-type&gt;&lt;contributors&gt;&lt;/contributors&gt;&lt;titles&gt;&lt;title&gt;Glucose Concentrations of Less Than 3.0 mmol/L (54 mg/dL) Should Be Reported in Clinical Trials: A Joint Position Statement of the American Diabetes Association and the European Association for the Study of Diabetes&lt;/title&gt;&lt;secondary-title&gt;Diabetes Care&lt;/secondary-title&gt;&lt;alt-title&gt;Diabetes care&lt;/alt-title&gt;&lt;/titles&gt;&lt;periodical&gt;&lt;full-title&gt;Diabetes Care&lt;/full-title&gt;&lt;/periodical&gt;&lt;alt-periodical&gt;&lt;full-title&gt;Diabetes Care&lt;/full-title&gt;&lt;/alt-periodical&gt;&lt;pages&gt;155-157&lt;/pages&gt;&lt;volume&gt;40&lt;/volume&gt;&lt;number&gt;1&lt;/number&gt;&lt;edition&gt;2016/11/23&lt;/edition&gt;&lt;dates&gt;&lt;year&gt;2017&lt;/year&gt;&lt;pub-dates&gt;&lt;date&gt;Jan&lt;/date&gt;&lt;/pub-dates&gt;&lt;/dates&gt;&lt;isbn&gt;0149-5992&lt;/isbn&gt;&lt;accession-num&gt;27872155&lt;/accession-num&gt;&lt;urls&gt;&lt;/urls&gt;&lt;electronic-resource-num&gt;10.2337/dc16-2215&lt;/electronic-resource-num&gt;&lt;remote-database-provider&gt;NLM&lt;/remote-database-provider&gt;&lt;language&gt;eng&lt;/language&gt;&lt;/record&gt;&lt;/Cite&gt;&lt;/EndNote&gt;</w:instrText>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355" w:tooltip=", 2017 #736" w:history="1">
        <w:r w:rsidR="0064712F" w:rsidRPr="00F77E2D">
          <w:rPr>
            <w:rStyle w:val="Hyperlink"/>
            <w:rFonts w:ascii="Times New Roman" w:eastAsia="Times New Roman" w:hAnsi="Times New Roman" w:cs="Times New Roman"/>
            <w:noProof/>
            <w:sz w:val="24"/>
            <w:szCs w:val="24"/>
          </w:rPr>
          <w:t>355</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w:t>
      </w:r>
    </w:p>
    <w:p w:rsidR="009C2A22" w:rsidRPr="00122E05" w:rsidRDefault="009C2A22" w:rsidP="003B5C9D">
      <w:pPr>
        <w:widowControl w:val="0"/>
        <w:numPr>
          <w:ilvl w:val="0"/>
          <w:numId w:val="67"/>
        </w:numPr>
        <w:spacing w:after="0" w:line="360" w:lineRule="auto"/>
        <w:ind w:left="709" w:right="17"/>
        <w:rPr>
          <w:rFonts w:ascii="Times New Roman" w:eastAsia="Calibri" w:hAnsi="Times New Roman" w:cs="Times New Roman"/>
          <w:sz w:val="24"/>
          <w:szCs w:val="24"/>
        </w:rPr>
      </w:pPr>
      <w:r w:rsidRPr="00122E05">
        <w:rPr>
          <w:rFonts w:ascii="Times New Roman" w:eastAsia="Times New Roman" w:hAnsi="Times New Roman" w:cs="Times New Roman"/>
          <w:sz w:val="24"/>
          <w:szCs w:val="24"/>
        </w:rPr>
        <w:t>Glucose alert value (level 1): &lt;70 mg/dL (3.9 mmol/L)</w:t>
      </w:r>
    </w:p>
    <w:p w:rsidR="009C2A22" w:rsidRPr="00122E05" w:rsidRDefault="009C2A22" w:rsidP="003B5C9D">
      <w:pPr>
        <w:widowControl w:val="0"/>
        <w:numPr>
          <w:ilvl w:val="0"/>
          <w:numId w:val="67"/>
        </w:numPr>
        <w:spacing w:after="0" w:line="360" w:lineRule="auto"/>
        <w:ind w:left="709" w:right="17"/>
        <w:rPr>
          <w:rFonts w:ascii="Times New Roman" w:hAnsi="Times New Roman" w:cs="Times New Roman"/>
          <w:sz w:val="24"/>
          <w:szCs w:val="24"/>
        </w:rPr>
      </w:pPr>
      <w:r w:rsidRPr="00122E05">
        <w:rPr>
          <w:rFonts w:ascii="Times New Roman" w:eastAsia="Times New Roman" w:hAnsi="Times New Roman" w:cs="Times New Roman"/>
          <w:sz w:val="24"/>
          <w:szCs w:val="24"/>
        </w:rPr>
        <w:t>Clinically significant hypoglycaemia (level 2): &lt;54 mg/dL (3.0 mmol/L)</w:t>
      </w:r>
    </w:p>
    <w:p w:rsidR="009C2A22" w:rsidRPr="00122E05" w:rsidRDefault="009C2A22" w:rsidP="003B5C9D">
      <w:pPr>
        <w:widowControl w:val="0"/>
        <w:numPr>
          <w:ilvl w:val="0"/>
          <w:numId w:val="67"/>
        </w:numPr>
        <w:spacing w:after="0" w:line="360" w:lineRule="auto"/>
        <w:ind w:left="709" w:right="17"/>
        <w:rPr>
          <w:rFonts w:ascii="Times New Roman" w:hAnsi="Times New Roman" w:cs="Times New Roman"/>
          <w:sz w:val="24"/>
          <w:szCs w:val="24"/>
        </w:rPr>
      </w:pPr>
      <w:r w:rsidRPr="00122E05">
        <w:rPr>
          <w:rFonts w:ascii="Times New Roman" w:eastAsia="Times New Roman" w:hAnsi="Times New Roman" w:cs="Times New Roman"/>
          <w:sz w:val="24"/>
          <w:szCs w:val="24"/>
        </w:rPr>
        <w:t>Severe hypoglycaemia (level 3): no specific glucose threshold</w:t>
      </w:r>
    </w:p>
    <w:p w:rsidR="009C2A22" w:rsidRPr="00122E05" w:rsidRDefault="009C2A22" w:rsidP="00CF51A2">
      <w:pPr>
        <w:spacing w:line="360" w:lineRule="auto"/>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 xml:space="preserve">The prevalence of hypoglycaemia in patients with T2DM in India is quite high. A recent cross-sectional study reports that nearly 96% of patients (out of 366 patients) were associated with at least one or other symptoms of hypoglycaemia (dizziness, weakness). Furthermore, patients taking insulin in addition to OADs were at higher risk than patient taking OADs alone (OR, 2.3; p &lt;0.01) </w:t>
      </w:r>
      <w:r w:rsidR="00DA7816" w:rsidRPr="00122E05">
        <w:rPr>
          <w:rFonts w:ascii="Times New Roman" w:eastAsia="Times New Roman" w:hAnsi="Times New Roman" w:cs="Times New Roman"/>
          <w:sz w:val="24"/>
          <w:szCs w:val="24"/>
        </w:rPr>
        <w:fldChar w:fldCharType="begin">
          <w:fldData xml:space="preserve">PEVuZE5vdGU+PENpdGU+PEF1dGhvcj5TaHJpcmFhbTwvQXV0aG9yPjxZZWFyPjIwMTc8L1llYXI+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</w:fldData>
        </w:fldChar>
      </w:r>
      <w:r w:rsidR="0064712F" w:rsidRPr="00122E05">
        <w:rPr>
          <w:rFonts w:ascii="Times New Roman" w:eastAsia="Times New Roman" w:hAnsi="Times New Roman" w:cs="Times New Roman"/>
          <w:sz w:val="24"/>
          <w:szCs w:val="24"/>
        </w:rPr>
        <w:instrText xml:space="preserve"> ADDIN EN.CITE </w:instrText>
      </w:r>
      <w:r w:rsidR="00DA7816" w:rsidRPr="00122E05">
        <w:rPr>
          <w:rFonts w:ascii="Times New Roman" w:eastAsia="Times New Roman" w:hAnsi="Times New Roman" w:cs="Times New Roman"/>
          <w:sz w:val="24"/>
          <w:szCs w:val="24"/>
        </w:rPr>
        <w:fldChar w:fldCharType="begin">
          <w:fldData xml:space="preserve">PEVuZE5vdGU+PENpdGU+PEF1dGhvcj5TaHJpcmFhbTwvQXV0aG9yPjxZZWFyPjIwMTc8L1llYXI+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</w:fldData>
        </w:fldChar>
      </w:r>
      <w:r w:rsidR="0064712F" w:rsidRPr="00122E05">
        <w:rPr>
          <w:rFonts w:ascii="Times New Roman" w:eastAsia="Times New Roman" w:hAnsi="Times New Roman" w:cs="Times New Roman"/>
          <w:sz w:val="24"/>
          <w:szCs w:val="24"/>
        </w:rPr>
        <w:instrText xml:space="preserve"> ADDIN EN.CITE.DATA </w:instrText>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end"/>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356" w:tooltip="Shriraam, 2017 #737" w:history="1">
        <w:r w:rsidR="0064712F" w:rsidRPr="00F77E2D">
          <w:rPr>
            <w:rStyle w:val="Hyperlink"/>
            <w:rFonts w:ascii="Times New Roman" w:eastAsia="Times New Roman" w:hAnsi="Times New Roman" w:cs="Times New Roman"/>
            <w:noProof/>
            <w:sz w:val="24"/>
            <w:szCs w:val="24"/>
          </w:rPr>
          <w:t>356</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Meanwhile, another cross-sectional study including 1650 patients from South India revealed that the cumulative incidence of institutional hypoglycaemia was 12.36%; among which, 26.96% had asymptomatic episodes </w:t>
      </w:r>
      <w:r w:rsidR="00DA7816" w:rsidRPr="00122E05">
        <w:rPr>
          <w:rFonts w:ascii="Times New Roman" w:eastAsia="Times New Roman" w:hAnsi="Times New Roman" w:cs="Times New Roman"/>
          <w:sz w:val="24"/>
          <w:szCs w:val="24"/>
        </w:rPr>
        <w:fldChar w:fldCharType="begin">
          <w:fldData xml:space="preserve">PEVuZE5vdGU+PENpdGU+PEF1dGhvcj5WaWthczwvQXV0aG9yPjxZZWFyPjIwMTY8L1llYXI+PFJl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</w:fldData>
        </w:fldChar>
      </w:r>
      <w:r w:rsidR="0064712F" w:rsidRPr="00122E05">
        <w:rPr>
          <w:rFonts w:ascii="Times New Roman" w:eastAsia="Times New Roman" w:hAnsi="Times New Roman" w:cs="Times New Roman"/>
          <w:sz w:val="24"/>
          <w:szCs w:val="24"/>
        </w:rPr>
        <w:instrText xml:space="preserve"> ADDIN EN.CITE </w:instrText>
      </w:r>
      <w:r w:rsidR="00DA7816" w:rsidRPr="00122E05">
        <w:rPr>
          <w:rFonts w:ascii="Times New Roman" w:eastAsia="Times New Roman" w:hAnsi="Times New Roman" w:cs="Times New Roman"/>
          <w:sz w:val="24"/>
          <w:szCs w:val="24"/>
        </w:rPr>
        <w:fldChar w:fldCharType="begin">
          <w:fldData xml:space="preserve">PEVuZE5vdGU+PENpdGU+PEF1dGhvcj5WaWthczwvQXV0aG9yPjxZZWFyPjIwMTY8L1llYXI+PFJl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</w:fldData>
        </w:fldChar>
      </w:r>
      <w:r w:rsidR="0064712F" w:rsidRPr="00122E05">
        <w:rPr>
          <w:rFonts w:ascii="Times New Roman" w:eastAsia="Times New Roman" w:hAnsi="Times New Roman" w:cs="Times New Roman"/>
          <w:sz w:val="24"/>
          <w:szCs w:val="24"/>
        </w:rPr>
        <w:instrText xml:space="preserve"> ADDIN EN.CITE.DATA </w:instrText>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end"/>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357" w:tooltip="Vikas, 2016 #738" w:history="1">
        <w:r w:rsidR="0064712F" w:rsidRPr="00F77E2D">
          <w:rPr>
            <w:rStyle w:val="Hyperlink"/>
            <w:rFonts w:ascii="Times New Roman" w:eastAsia="Times New Roman" w:hAnsi="Times New Roman" w:cs="Times New Roman"/>
            <w:noProof/>
            <w:sz w:val="24"/>
            <w:szCs w:val="24"/>
          </w:rPr>
          <w:t>357</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Severe hypoglycaemia can lead to several diabetes-related short- and long-term complications such as neurocognitive dysfunction, retinal cell death, and loss of vision </w:t>
      </w:r>
      <w:r w:rsidR="00DA7816" w:rsidRPr="00122E05">
        <w:rPr>
          <w:rFonts w:ascii="Times New Roman" w:eastAsia="Times New Roman" w:hAnsi="Times New Roman" w:cs="Times New Roman"/>
          <w:sz w:val="24"/>
          <w:szCs w:val="24"/>
        </w:rPr>
        <w:fldChar w:fldCharType="begin"/>
      </w:r>
      <w:r w:rsidR="0064712F" w:rsidRPr="00122E05">
        <w:rPr>
          <w:rFonts w:ascii="Times New Roman" w:eastAsia="Times New Roman" w:hAnsi="Times New Roman" w:cs="Times New Roman"/>
          <w:sz w:val="24"/>
          <w:szCs w:val="24"/>
        </w:rPr>
        <w:instrText xml:space="preserve"> ADDIN EN.CITE &lt;EndNote&gt;&lt;Cite&gt;&lt;Author&gt;Kalra&lt;/Author&gt;&lt;Year&gt;2013&lt;/Year&gt;&lt;RecNum&gt;739&lt;/RecNum&gt;&lt;DisplayText&gt;[358]&lt;/DisplayText&gt;&lt;record&gt;&lt;rec-number&gt;739&lt;/rec-number&gt;&lt;foreign-keys&gt;&lt;key app="EN" db-id="vtfx5a5p9szaf8etpdrpdx9rr22wxrrw00sv" timestamp="1575912694"&gt;739&lt;/key&gt;&lt;/foreign-keys&gt;&lt;ref-type name="Journal Article"&gt;17&lt;/ref-type&gt;&lt;contributors&gt;&lt;authors&gt;&lt;author&gt;Kalra, S.&lt;/author&gt;&lt;author&gt;Mukherjee, J. J.&lt;/author&gt;&lt;author&gt;Venkataraman, S.&lt;/author&gt;&lt;author&gt;Bantwal, G.&lt;/author&gt;&lt;author&gt;Shaikh, S.&lt;/author&gt;&lt;author&gt;Saboo, B.&lt;/author&gt;&lt;author&gt;Das, A. K.&lt;/author&gt;&lt;author&gt;Ramachandran, A.&lt;/author&gt;&lt;/authors&gt;&lt;/contributors&gt;&lt;auth-address&gt;Bharti Research Institute of Diabetes and Endocrinology, Karnal, Haryana, India.&lt;/auth-address&gt;&lt;titles&gt;&lt;title&gt;Hypoglycemia: The neglected complication&lt;/title&gt;&lt;secondary-title&gt;Indian J Endocrinol Metab&lt;/secondary-title&gt;&lt;alt-title&gt;Indian journal of endocrinology and metabolism&lt;/alt-title&gt;&lt;/titles&gt;&lt;periodical&gt;&lt;full-title&gt;Indian J Endocrinol Metab&lt;/full-title&gt;&lt;/periodical&gt;&lt;alt-periodical&gt;&lt;full-title&gt;Indian Journal of Endocrinology and Metabolism&lt;/full-title&gt;&lt;/alt-periodical&gt;&lt;pages&gt;819-34&lt;/pages&gt;&lt;volume&gt;17&lt;/volume&gt;&lt;number&gt;5&lt;/number&gt;&lt;edition&gt;2013/10/02&lt;/edition&gt;&lt;keywords&gt;&lt;keyword&gt;Diabetes mellitus&lt;/keyword&gt;&lt;keyword&gt;glucagon&lt;/keyword&gt;&lt;keyword&gt;hypoglycemia&lt;/keyword&gt;&lt;keyword&gt;hypoglycemia unawareness&lt;/keyword&gt;&lt;keyword&gt;insulin&lt;/keyword&gt;&lt;keyword&gt;management&lt;/keyword&gt;&lt;keyword&gt;physiologic impact&lt;/keyword&gt;&lt;keyword&gt;quality of life&lt;/keyword&gt;&lt;/keywords&gt;&lt;dates&gt;&lt;year&gt;2013&lt;/year&gt;&lt;pub-dates&gt;&lt;date&gt;Sep&lt;/date&gt;&lt;/pub-dates&gt;&lt;/dates&gt;&lt;isbn&gt;2230-8210 (Print)&amp;#xD;2230-9500&lt;/isbn&gt;&lt;accession-num&gt;24083163&lt;/accession-num&gt;&lt;urls&gt;&lt;/urls&gt;&lt;custom2&gt;PMC3784865&lt;/custom2&gt;&lt;electronic-resource-num&gt;10.4103/2230-8210.117219&lt;/electronic-resource-num&gt;&lt;remote-database-provider&gt;NLM&lt;/remote-database-provider&gt;&lt;language&gt;eng&lt;/language&gt;&lt;/record&gt;&lt;/Cite&gt;&lt;/EndNote&gt;</w:instrText>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358" w:tooltip="Kalra, 2013 #739" w:history="1">
        <w:r w:rsidR="0064712F" w:rsidRPr="00F77E2D">
          <w:rPr>
            <w:rStyle w:val="Hyperlink"/>
            <w:rFonts w:ascii="Times New Roman" w:eastAsia="Times New Roman" w:hAnsi="Times New Roman" w:cs="Times New Roman"/>
            <w:noProof/>
            <w:sz w:val="24"/>
            <w:szCs w:val="24"/>
          </w:rPr>
          <w:t>358</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and may lead to coma or death if not reversed </w:t>
      </w:r>
      <w:r w:rsidR="00DA7816" w:rsidRPr="00122E05">
        <w:rPr>
          <w:rFonts w:ascii="Times New Roman" w:eastAsia="Times New Roman" w:hAnsi="Times New Roman" w:cs="Times New Roman"/>
          <w:sz w:val="24"/>
          <w:szCs w:val="24"/>
        </w:rPr>
        <w:fldChar w:fldCharType="begin">
          <w:fldData xml:space="preserve">PEVuZE5vdGU+PENpdGUgRXhjbHVkZUF1dGg9IjEiIEV4Y2x1ZGVZZWFyPSIxIj48UmVjTnVtPjE2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</w:fldData>
        </w:fldChar>
      </w:r>
      <w:r w:rsidR="0064712F" w:rsidRPr="00122E05">
        <w:rPr>
          <w:rFonts w:ascii="Times New Roman" w:eastAsia="Times New Roman" w:hAnsi="Times New Roman" w:cs="Times New Roman"/>
          <w:sz w:val="24"/>
          <w:szCs w:val="24"/>
        </w:rPr>
        <w:instrText xml:space="preserve"> ADDIN EN.CITE </w:instrText>
      </w:r>
      <w:r w:rsidR="00DA7816" w:rsidRPr="00122E05">
        <w:rPr>
          <w:rFonts w:ascii="Times New Roman" w:eastAsia="Times New Roman" w:hAnsi="Times New Roman" w:cs="Times New Roman"/>
          <w:sz w:val="24"/>
          <w:szCs w:val="24"/>
        </w:rPr>
        <w:fldChar w:fldCharType="begin">
          <w:fldData xml:space="preserve">PEVuZE5vdGU+PENpdGUgRXhjbHVkZUF1dGg9IjEiIEV4Y2x1ZGVZZWFyPSIxIj48UmVjTnVtPjE2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</w:fldData>
        </w:fldChar>
      </w:r>
      <w:r w:rsidR="0064712F" w:rsidRPr="00122E05">
        <w:rPr>
          <w:rFonts w:ascii="Times New Roman" w:eastAsia="Times New Roman" w:hAnsi="Times New Roman" w:cs="Times New Roman"/>
          <w:sz w:val="24"/>
          <w:szCs w:val="24"/>
        </w:rPr>
        <w:instrText xml:space="preserve"> ADDIN EN.CITE.DATA </w:instrText>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end"/>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354" w:tooltip="Indulekha, 2015 #16" w:history="1">
        <w:r w:rsidR="0064712F" w:rsidRPr="00F77E2D">
          <w:rPr>
            <w:rStyle w:val="Hyperlink"/>
            <w:rFonts w:ascii="Times New Roman" w:eastAsia="Times New Roman" w:hAnsi="Times New Roman" w:cs="Times New Roman"/>
            <w:noProof/>
            <w:sz w:val="24"/>
            <w:szCs w:val="24"/>
          </w:rPr>
          <w:t>354</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The ACCORD and ADVANCE trials and other evidences reported that severe hypoglycaemia was directly associated with mortality in patients with T2DM </w:t>
      </w:r>
      <w:r w:rsidR="00DA7816" w:rsidRPr="00122E05">
        <w:rPr>
          <w:rFonts w:ascii="Times New Roman" w:eastAsia="Times New Roman" w:hAnsi="Times New Roman" w:cs="Times New Roman"/>
          <w:sz w:val="24"/>
          <w:szCs w:val="24"/>
        </w:rPr>
        <w:fldChar w:fldCharType="begin">
          <w:fldData xml:space="preserve">PEVuZE5vdGU+PENpdGU+PEF1dGhvcj5DdXNobWFuPC9BdXRob3I+PFllYXI+MjAxMDwvWWVhcj48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</w:fldData>
        </w:fldChar>
      </w:r>
      <w:r w:rsidR="0064712F" w:rsidRPr="00122E05">
        <w:rPr>
          <w:rFonts w:ascii="Times New Roman" w:eastAsia="Times New Roman" w:hAnsi="Times New Roman" w:cs="Times New Roman"/>
          <w:sz w:val="24"/>
          <w:szCs w:val="24"/>
        </w:rPr>
        <w:instrText xml:space="preserve"> ADDIN EN.CITE </w:instrText>
      </w:r>
      <w:r w:rsidR="00DA7816" w:rsidRPr="00122E05">
        <w:rPr>
          <w:rFonts w:ascii="Times New Roman" w:eastAsia="Times New Roman" w:hAnsi="Times New Roman" w:cs="Times New Roman"/>
          <w:sz w:val="24"/>
          <w:szCs w:val="24"/>
        </w:rPr>
        <w:fldChar w:fldCharType="begin">
          <w:fldData xml:space="preserve">PEVuZE5vdGU+PENpdGU+PEF1dGhvcj5DdXNobWFuPC9BdXRob3I+PFllYXI+MjAxMDwvWWVhcj48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</w:fldData>
        </w:fldChar>
      </w:r>
      <w:r w:rsidR="0064712F" w:rsidRPr="00122E05">
        <w:rPr>
          <w:rFonts w:ascii="Times New Roman" w:eastAsia="Times New Roman" w:hAnsi="Times New Roman" w:cs="Times New Roman"/>
          <w:sz w:val="24"/>
          <w:szCs w:val="24"/>
        </w:rPr>
        <w:instrText xml:space="preserve"> ADDIN EN.CITE.DATA </w:instrText>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end"/>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359" w:tooltip="Cushman, 2010 #740" w:history="1">
        <w:r w:rsidR="0064712F" w:rsidRPr="00F77E2D">
          <w:rPr>
            <w:rStyle w:val="Hyperlink"/>
            <w:rFonts w:ascii="Times New Roman" w:eastAsia="Times New Roman" w:hAnsi="Times New Roman" w:cs="Times New Roman"/>
            <w:noProof/>
            <w:sz w:val="24"/>
            <w:szCs w:val="24"/>
          </w:rPr>
          <w:t>359-361</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Furthermore, Kalra et al. stated that diabetes patients with severe hypoglycaemia are associated with six</w:t>
      </w:r>
      <w:r w:rsidRPr="00122E05">
        <w:rPr>
          <w:rFonts w:ascii="Times New Roman" w:eastAsia="Times New Roman" w:hAnsi="Times New Roman" w:cs="Times New Roman"/>
          <w:sz w:val="24"/>
          <w:szCs w:val="24"/>
        </w:rPr>
        <w:noBreakHyphen/>
        <w:t xml:space="preserve">fold increase in deaths over those not experiencing it </w:t>
      </w:r>
      <w:r w:rsidR="00DA7816" w:rsidRPr="00122E05">
        <w:rPr>
          <w:rFonts w:ascii="Times New Roman" w:eastAsia="Times New Roman" w:hAnsi="Times New Roman" w:cs="Times New Roman"/>
          <w:sz w:val="24"/>
          <w:szCs w:val="24"/>
        </w:rPr>
        <w:fldChar w:fldCharType="begin"/>
      </w:r>
      <w:r w:rsidR="0064712F" w:rsidRPr="00122E05">
        <w:rPr>
          <w:rFonts w:ascii="Times New Roman" w:eastAsia="Times New Roman" w:hAnsi="Times New Roman" w:cs="Times New Roman"/>
          <w:sz w:val="24"/>
          <w:szCs w:val="24"/>
        </w:rPr>
        <w:instrText xml:space="preserve"> ADDIN EN.CITE &lt;EndNote&gt;&lt;Cite&gt;&lt;Author&gt;Kalra&lt;/Author&gt;&lt;Year&gt;2013&lt;/Year&gt;&lt;RecNum&gt;739&lt;/RecNum&gt;&lt;DisplayText&gt;[358]&lt;/DisplayText&gt;&lt;record&gt;&lt;rec-number&gt;739&lt;/rec-number&gt;&lt;foreign-keys&gt;&lt;key app="EN" db-id="vtfx5a5p9szaf8etpdrpdx9rr22wxrrw00sv" timestamp="1575912694"&gt;739&lt;/key&gt;&lt;/foreign-keys&gt;&lt;ref-type name="Journal Article"&gt;17&lt;/ref-type&gt;&lt;contributors&gt;&lt;authors&gt;&lt;author&gt;Kalra, S.&lt;/author&gt;&lt;author&gt;Mukherjee, J. J.&lt;/author&gt;&lt;author&gt;Venkataraman, S.&lt;/author&gt;&lt;author&gt;Bantwal, G.&lt;/author&gt;&lt;author&gt;Shaikh, S.&lt;/author&gt;&lt;author&gt;Saboo, B.&lt;/author&gt;&lt;author&gt;Das, A. K.&lt;/author&gt;&lt;author&gt;Ramachandran, A.&lt;/author&gt;&lt;/authors&gt;&lt;/contributors&gt;&lt;auth-address&gt;Bharti Research Institute of Diabetes and Endocrinology, Karnal, Haryana, India.&lt;/auth-address&gt;&lt;titles&gt;&lt;title&gt;Hypoglycemia: The neglected complication&lt;/title&gt;&lt;secondary-title&gt;Indian J Endocrinol Metab&lt;/secondary-title&gt;&lt;alt-title&gt;Indian journal of endocrinology and metabolism&lt;/alt-title&gt;&lt;/titles&gt;&lt;periodical&gt;&lt;full-title&gt;Indian J Endocrinol Metab&lt;/full-title&gt;&lt;/periodical&gt;&lt;alt-periodical&gt;&lt;full-title&gt;Indian Journal of Endocrinology and Metabolism&lt;/full-title&gt;&lt;/alt-periodical&gt;&lt;pages&gt;819-34&lt;/pages&gt;&lt;volume&gt;17&lt;/volume&gt;&lt;number&gt;5&lt;/number&gt;&lt;edition&gt;2013/10/02&lt;/edition&gt;&lt;keywords&gt;&lt;keyword&gt;Diabetes mellitus&lt;/keyword&gt;&lt;keyword&gt;glucagon&lt;/keyword&gt;&lt;keyword&gt;hypoglycemia&lt;/keyword&gt;&lt;keyword&gt;hypoglycemia unawareness&lt;/keyword&gt;&lt;keyword&gt;insulin&lt;/keyword&gt;&lt;keyword&gt;management&lt;/keyword&gt;&lt;keyword&gt;physiologic impact&lt;/keyword&gt;&lt;keyword&gt;quality of life&lt;/keyword&gt;&lt;/keywords&gt;&lt;dates&gt;&lt;year&gt;2013&lt;/year&gt;&lt;pub-dates&gt;&lt;date&gt;Sep&lt;/date&gt;&lt;/pub-dates&gt;&lt;/dates&gt;&lt;isbn&gt;2230-8210 (Print)&amp;#xD;2230-9500&lt;/isbn&gt;&lt;accession-num&gt;24083163&lt;/accession-num&gt;&lt;urls&gt;&lt;/urls&gt;&lt;custom2&gt;PMC3784865&lt;/custom2&gt;&lt;electronic-resource-num&gt;10.4103/2230-8210.117219&lt;/electronic-resource-num&gt;&lt;remote-database-provider&gt;NLM&lt;/remote-database-provider&gt;&lt;language&gt;eng&lt;/language&gt;&lt;/record&gt;&lt;/Cite&gt;&lt;/EndNote&gt;</w:instrText>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358" w:tooltip="Kalra, 2013 #739" w:history="1">
        <w:r w:rsidR="0064712F" w:rsidRPr="00F77E2D">
          <w:rPr>
            <w:rStyle w:val="Hyperlink"/>
            <w:rFonts w:ascii="Times New Roman" w:eastAsia="Times New Roman" w:hAnsi="Times New Roman" w:cs="Times New Roman"/>
            <w:noProof/>
            <w:sz w:val="24"/>
            <w:szCs w:val="24"/>
          </w:rPr>
          <w:t>358</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Therefore, urgent steps need to be taken with some corrective measures against hypoglycaemia in T2DM patients to minimize the burden. Following are some of the causes and risk factors of hypoglycaemia</w:t>
      </w:r>
      <w:r w:rsidR="00DA7816" w:rsidRPr="00122E05">
        <w:rPr>
          <w:rFonts w:ascii="Times New Roman" w:eastAsia="Times New Roman" w:hAnsi="Times New Roman" w:cs="Times New Roman"/>
          <w:sz w:val="24"/>
          <w:szCs w:val="24"/>
        </w:rPr>
        <w:fldChar w:fldCharType="begin"/>
      </w:r>
      <w:r w:rsidR="0064712F" w:rsidRPr="00122E05">
        <w:rPr>
          <w:rFonts w:ascii="Times New Roman" w:eastAsia="Times New Roman" w:hAnsi="Times New Roman" w:cs="Times New Roman"/>
          <w:sz w:val="24"/>
          <w:szCs w:val="24"/>
        </w:rPr>
        <w:instrText xml:space="preserve"> ADDIN EN.CITE &lt;EndNote&gt;&lt;Cite&gt;&lt;Author&gt;Kalra&lt;/Author&gt;&lt;Year&gt;2013&lt;/Year&gt;&lt;RecNum&gt;739&lt;/RecNum&gt;&lt;DisplayText&gt;[358]&lt;/DisplayText&gt;&lt;record&gt;&lt;rec-number&gt;739&lt;/rec-number&gt;&lt;foreign-keys&gt;&lt;key app="EN" db-id="vtfx5a5p9szaf8etpdrpdx9rr22wxrrw00sv" timestamp="1575912694"&gt;739&lt;/key&gt;&lt;/foreign-keys&gt;&lt;ref-type name="Journal Article"&gt;17&lt;/ref-type&gt;&lt;contributors&gt;&lt;authors&gt;&lt;author&gt;Kalra, S.&lt;/author&gt;&lt;author&gt;Mukherjee, J. J.&lt;/author&gt;&lt;author&gt;Venkataraman, S.&lt;/author&gt;&lt;author&gt;Bantwal, G.&lt;/author&gt;&lt;author&gt;Shaikh, S.&lt;/author&gt;&lt;author&gt;Saboo, B.&lt;/author&gt;&lt;author&gt;Das, A. K.&lt;/author&gt;&lt;author&gt;Ramachandran, A.&lt;/author&gt;&lt;/authors&gt;&lt;/contributors&gt;&lt;auth-address&gt;Bharti Research Institute of Diabetes and Endocrinology, Karnal, Haryana, India.&lt;/auth-address&gt;&lt;titles&gt;&lt;title&gt;Hypoglycemia: The neglected complication&lt;/title&gt;&lt;secondary-title&gt;Indian J Endocrinol Metab&lt;/secondary-title&gt;&lt;alt-title&gt;Indian journal of endocrinology and metabolism&lt;/alt-title&gt;&lt;/titles&gt;&lt;periodical&gt;&lt;full-title&gt;Indian J Endocrinol Metab&lt;/full-title&gt;&lt;/periodical&gt;&lt;alt-periodical&gt;&lt;full-title&gt;Indian Journal of Endocrinology and Metabolism&lt;/full-title&gt;&lt;/alt-periodical&gt;&lt;pages&gt;819-34&lt;/pages&gt;&lt;volume&gt;17&lt;/volume&gt;&lt;number&gt;5&lt;/number&gt;&lt;edition&gt;2013/10/02&lt;/edition&gt;&lt;keywords&gt;&lt;keyword&gt;Diabetes mellitus&lt;/keyword&gt;&lt;keyword&gt;glucagon&lt;/keyword&gt;&lt;keyword&gt;hypoglycemia&lt;/keyword&gt;&lt;keyword&gt;hypoglycemia unawareness&lt;/keyword&gt;&lt;keyword&gt;insulin&lt;/keyword&gt;&lt;keyword&gt;management&lt;/keyword&gt;&lt;keyword&gt;physiologic impact&lt;/keyword&gt;&lt;keyword&gt;quality of life&lt;/keyword&gt;&lt;/keywords&gt;&lt;dates&gt;&lt;year&gt;2013&lt;/year&gt;&lt;pub-dates&gt;&lt;date&gt;Sep&lt;/date&gt;&lt;/pub-dates&gt;&lt;/dates&gt;&lt;isbn&gt;2230-8210 (Print)&amp;#xD;2230-9500&lt;/isbn&gt;&lt;accession-num&gt;24083163&lt;/accession-num&gt;&lt;urls&gt;&lt;/urls&gt;&lt;custom2&gt;PMC3784865&lt;/custom2&gt;&lt;electronic-resource-num&gt;10.4103/2230-8210.117219&lt;/electronic-resource-num&gt;&lt;remote-database-provider&gt;NLM&lt;/remote-database-provider&gt;&lt;language&gt;eng&lt;/language&gt;&lt;/record&gt;&lt;/Cite&gt;&lt;/EndNote&gt;</w:instrText>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358" w:tooltip="Kalra, 2013 #739" w:history="1">
        <w:r w:rsidR="0064712F" w:rsidRPr="00F77E2D">
          <w:rPr>
            <w:rStyle w:val="Hyperlink"/>
            <w:rFonts w:ascii="Times New Roman" w:eastAsia="Times New Roman" w:hAnsi="Times New Roman" w:cs="Times New Roman"/>
            <w:noProof/>
            <w:sz w:val="24"/>
            <w:szCs w:val="24"/>
          </w:rPr>
          <w:t>358</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w:t>
      </w:r>
    </w:p>
    <w:tbl>
      <w:tblPr>
        <w:tblStyle w:val="GridTable4-Accent11"/>
        <w:tblW w:w="9493" w:type="dxa"/>
        <w:tblLook w:val="04A0"/>
      </w:tblPr>
      <w:tblGrid>
        <w:gridCol w:w="2972"/>
        <w:gridCol w:w="6521"/>
      </w:tblGrid>
      <w:tr w:rsidR="009C2A22" w:rsidRPr="00085EDA" w:rsidTr="009C2A22">
        <w:trPr>
          <w:cnfStyle w:val="100000000000"/>
        </w:trPr>
        <w:tc>
          <w:tcPr>
            <w:cnfStyle w:val="001000000000"/>
            <w:tcW w:w="9493" w:type="dxa"/>
            <w:gridSpan w:val="2"/>
          </w:tcPr>
          <w:p w:rsidR="009C2A22" w:rsidRPr="00085EDA" w:rsidRDefault="009C2A22" w:rsidP="0064712F">
            <w:pPr>
              <w:rPr>
                <w:rFonts w:ascii="Times New Roman" w:eastAsia="Times New Roman" w:hAnsi="Times New Roman" w:cs="Times New Roman"/>
                <w:b w:val="0"/>
                <w:sz w:val="24"/>
                <w:szCs w:val="24"/>
              </w:rPr>
            </w:pPr>
            <w:r w:rsidRPr="00085EDA">
              <w:rPr>
                <w:rFonts w:ascii="Times New Roman" w:eastAsia="Times New Roman" w:hAnsi="Times New Roman" w:cs="Times New Roman"/>
                <w:b w:val="0"/>
                <w:sz w:val="24"/>
                <w:szCs w:val="24"/>
              </w:rPr>
              <w:t xml:space="preserve">Table 12: </w:t>
            </w:r>
            <w:r w:rsidRPr="00085EDA">
              <w:rPr>
                <w:rFonts w:ascii="Times New Roman" w:hAnsi="Times New Roman" w:cs="Times New Roman"/>
                <w:b w:val="0"/>
                <w:sz w:val="24"/>
                <w:szCs w:val="24"/>
              </w:rPr>
              <w:t xml:space="preserve">Causes and risk factors for hypoglycaemia </w:t>
            </w:r>
            <w:r w:rsidR="00DA7816" w:rsidRPr="00085EDA">
              <w:rPr>
                <w:rFonts w:ascii="Times New Roman" w:hAnsi="Times New Roman" w:cs="Times New Roman"/>
                <w:sz w:val="24"/>
                <w:szCs w:val="24"/>
              </w:rPr>
              <w:fldChar w:fldCharType="begin">
                <w:fldData xml:space="preserve">PEVuZE5vdGU+PENpdGU+PEF1dGhvcj5TaW5naDwvQXV0aG9yPjxZZWFyPjIwMTg8L1llYXI+PFJl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</w:fldData>
              </w:fldChar>
            </w:r>
            <w:r w:rsidR="0064712F" w:rsidRPr="00085EDA">
              <w:rPr>
                <w:rFonts w:ascii="Times New Roman" w:hAnsi="Times New Roman" w:cs="Times New Roman"/>
                <w:sz w:val="24"/>
                <w:szCs w:val="24"/>
              </w:rPr>
              <w:instrText xml:space="preserve"> ADDIN EN.CITE </w:instrText>
            </w:r>
            <w:r w:rsidR="00DA7816" w:rsidRPr="00085EDA">
              <w:rPr>
                <w:rFonts w:ascii="Times New Roman" w:hAnsi="Times New Roman" w:cs="Times New Roman"/>
                <w:sz w:val="24"/>
                <w:szCs w:val="24"/>
              </w:rPr>
              <w:fldChar w:fldCharType="begin">
                <w:fldData xml:space="preserve">PEVuZE5vdGU+PENpdGU+PEF1dGhvcj5TaW5naDwvQXV0aG9yPjxZZWFyPjIwMTg8L1llYXI+PFJl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</w:fldData>
              </w:fldChar>
            </w:r>
            <w:r w:rsidR="0064712F" w:rsidRPr="00085EDA">
              <w:rPr>
                <w:rFonts w:ascii="Times New Roman" w:hAnsi="Times New Roman" w:cs="Times New Roman"/>
                <w:sz w:val="24"/>
                <w:szCs w:val="24"/>
              </w:rPr>
              <w:instrText xml:space="preserve"> ADDIN EN.CITE.DATA </w:instrText>
            </w:r>
            <w:r w:rsidR="00DA7816" w:rsidRPr="00085EDA">
              <w:rPr>
                <w:rFonts w:ascii="Times New Roman" w:hAnsi="Times New Roman" w:cs="Times New Roman"/>
                <w:sz w:val="24"/>
                <w:szCs w:val="24"/>
              </w:rPr>
            </w:r>
            <w:r w:rsidR="00DA7816" w:rsidRPr="00085EDA">
              <w:rPr>
                <w:rFonts w:ascii="Times New Roman" w:hAnsi="Times New Roman" w:cs="Times New Roman"/>
                <w:sz w:val="24"/>
                <w:szCs w:val="24"/>
              </w:rPr>
              <w:fldChar w:fldCharType="end"/>
            </w:r>
            <w:r w:rsidR="00DA7816" w:rsidRPr="00085EDA">
              <w:rPr>
                <w:rFonts w:ascii="Times New Roman" w:hAnsi="Times New Roman" w:cs="Times New Roman"/>
                <w:sz w:val="24"/>
                <w:szCs w:val="24"/>
              </w:rPr>
            </w:r>
            <w:r w:rsidR="00DA7816" w:rsidRPr="00085EDA">
              <w:rPr>
                <w:rFonts w:ascii="Times New Roman" w:hAnsi="Times New Roman" w:cs="Times New Roman"/>
                <w:sz w:val="24"/>
                <w:szCs w:val="24"/>
              </w:rPr>
              <w:fldChar w:fldCharType="separate"/>
            </w:r>
            <w:r w:rsidR="0064712F" w:rsidRPr="00085EDA">
              <w:rPr>
                <w:rFonts w:ascii="Times New Roman" w:hAnsi="Times New Roman" w:cs="Times New Roman"/>
                <w:b w:val="0"/>
                <w:noProof/>
                <w:sz w:val="24"/>
                <w:szCs w:val="24"/>
              </w:rPr>
              <w:t>[</w:t>
            </w:r>
            <w:hyperlink w:anchor="_ENREF_356" w:tooltip="Shriraam, 2017 #737" w:history="1">
              <w:r w:rsidR="0064712F" w:rsidRPr="00085EDA">
                <w:rPr>
                  <w:rStyle w:val="Hyperlink"/>
                  <w:rFonts w:ascii="Times New Roman" w:hAnsi="Times New Roman" w:cs="Times New Roman"/>
                  <w:b w:val="0"/>
                  <w:bCs w:val="0"/>
                  <w:noProof/>
                  <w:color w:val="FFFFFF" w:themeColor="background1"/>
                  <w:sz w:val="24"/>
                  <w:szCs w:val="24"/>
                </w:rPr>
                <w:t>356</w:t>
              </w:r>
            </w:hyperlink>
            <w:r w:rsidR="0064712F" w:rsidRPr="00085EDA">
              <w:rPr>
                <w:rFonts w:ascii="Times New Roman" w:hAnsi="Times New Roman" w:cs="Times New Roman"/>
                <w:b w:val="0"/>
                <w:noProof/>
                <w:sz w:val="24"/>
                <w:szCs w:val="24"/>
              </w:rPr>
              <w:t>,</w:t>
            </w:r>
            <w:hyperlink w:anchor="_ENREF_362" w:tooltip="Singh, 2018 #743" w:history="1">
              <w:r w:rsidR="0064712F" w:rsidRPr="00085EDA">
                <w:rPr>
                  <w:rStyle w:val="Hyperlink"/>
                  <w:rFonts w:ascii="Times New Roman" w:hAnsi="Times New Roman" w:cs="Times New Roman"/>
                  <w:b w:val="0"/>
                  <w:bCs w:val="0"/>
                  <w:noProof/>
                  <w:color w:val="FFFFFF" w:themeColor="background1"/>
                  <w:sz w:val="24"/>
                  <w:szCs w:val="24"/>
                </w:rPr>
                <w:t>362</w:t>
              </w:r>
            </w:hyperlink>
            <w:r w:rsidR="0064712F" w:rsidRPr="00085EDA">
              <w:rPr>
                <w:rFonts w:ascii="Times New Roman" w:hAnsi="Times New Roman" w:cs="Times New Roman"/>
                <w:b w:val="0"/>
                <w:noProof/>
                <w:sz w:val="24"/>
                <w:szCs w:val="24"/>
              </w:rPr>
              <w:t>]</w:t>
            </w:r>
            <w:r w:rsidR="00DA7816" w:rsidRPr="00085EDA">
              <w:rPr>
                <w:rFonts w:ascii="Times New Roman" w:hAnsi="Times New Roman" w:cs="Times New Roman"/>
                <w:sz w:val="24"/>
                <w:szCs w:val="24"/>
              </w:rPr>
              <w:fldChar w:fldCharType="end"/>
            </w:r>
          </w:p>
        </w:tc>
      </w:tr>
      <w:tr w:rsidR="009C2A22" w:rsidRPr="00122E05" w:rsidTr="009C2A22">
        <w:trPr>
          <w:cnfStyle w:val="000000100000"/>
        </w:trPr>
        <w:tc>
          <w:tcPr>
            <w:cnfStyle w:val="001000000000"/>
            <w:tcW w:w="2972" w:type="dxa"/>
            <w:hideMark/>
          </w:tcPr>
          <w:p w:rsidR="009C2A22" w:rsidRPr="00122E05" w:rsidRDefault="009C2A22" w:rsidP="00CF51A2">
            <w:pPr>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Causes</w:t>
            </w:r>
          </w:p>
        </w:tc>
        <w:tc>
          <w:tcPr>
            <w:tcW w:w="6521" w:type="dxa"/>
            <w:hideMark/>
          </w:tcPr>
          <w:p w:rsidR="009C2A22" w:rsidRPr="00122E05" w:rsidRDefault="009C2A22" w:rsidP="00CF51A2">
            <w:pPr>
              <w:cnfStyle w:val="000000100000"/>
              <w:rPr>
                <w:rFonts w:ascii="Times New Roman" w:eastAsia="Times New Roman" w:hAnsi="Times New Roman" w:cs="Times New Roman"/>
                <w:sz w:val="24"/>
                <w:szCs w:val="24"/>
              </w:rPr>
            </w:pPr>
            <w:r w:rsidRPr="00122E05">
              <w:rPr>
                <w:rFonts w:ascii="Times New Roman" w:eastAsia="Times New Roman" w:hAnsi="Times New Roman" w:cs="Times New Roman"/>
                <w:b/>
                <w:sz w:val="24"/>
                <w:szCs w:val="24"/>
              </w:rPr>
              <w:t>Risk factors</w:t>
            </w:r>
          </w:p>
        </w:tc>
      </w:tr>
      <w:tr w:rsidR="009C2A22" w:rsidRPr="00122E05" w:rsidTr="009C2A22">
        <w:trPr>
          <w:trHeight w:val="447"/>
        </w:trPr>
        <w:tc>
          <w:tcPr>
            <w:cnfStyle w:val="001000000000"/>
            <w:tcW w:w="2972" w:type="dxa"/>
            <w:hideMark/>
          </w:tcPr>
          <w:p w:rsidR="009C2A22" w:rsidRPr="00122E05" w:rsidRDefault="009C2A22" w:rsidP="00CF51A2">
            <w:pPr>
              <w:rPr>
                <w:rFonts w:ascii="Times New Roman" w:eastAsia="Times New Roman" w:hAnsi="Times New Roman" w:cs="Times New Roman"/>
                <w:b w:val="0"/>
                <w:sz w:val="24"/>
                <w:szCs w:val="24"/>
              </w:rPr>
            </w:pPr>
            <w:r w:rsidRPr="00122E05">
              <w:rPr>
                <w:rFonts w:ascii="Times New Roman" w:eastAsia="Times New Roman" w:hAnsi="Times New Roman" w:cs="Times New Roman"/>
                <w:b w:val="0"/>
                <w:sz w:val="24"/>
                <w:szCs w:val="24"/>
              </w:rPr>
              <w:t>Metabolic defects</w:t>
            </w:r>
          </w:p>
          <w:p w:rsidR="009C2A22" w:rsidRPr="00122E05" w:rsidRDefault="009C2A22" w:rsidP="00CF51A2">
            <w:pPr>
              <w:rPr>
                <w:rFonts w:ascii="Times New Roman" w:eastAsia="Times New Roman" w:hAnsi="Times New Roman" w:cs="Times New Roman"/>
                <w:b w:val="0"/>
                <w:sz w:val="24"/>
                <w:szCs w:val="24"/>
              </w:rPr>
            </w:pPr>
            <w:r w:rsidRPr="00122E05">
              <w:rPr>
                <w:rFonts w:ascii="Times New Roman" w:eastAsia="Times New Roman" w:hAnsi="Times New Roman" w:cs="Times New Roman"/>
                <w:b w:val="0"/>
                <w:sz w:val="24"/>
                <w:szCs w:val="24"/>
              </w:rPr>
              <w:t>Autoimmune conditions</w:t>
            </w:r>
          </w:p>
          <w:p w:rsidR="009C2A22" w:rsidRPr="00122E05" w:rsidRDefault="009C2A22" w:rsidP="00CF51A2">
            <w:pPr>
              <w:rPr>
                <w:rFonts w:ascii="Times New Roman" w:eastAsia="Times New Roman" w:hAnsi="Times New Roman" w:cs="Times New Roman"/>
                <w:b w:val="0"/>
                <w:sz w:val="24"/>
                <w:szCs w:val="24"/>
              </w:rPr>
            </w:pPr>
            <w:r w:rsidRPr="00122E05">
              <w:rPr>
                <w:rFonts w:ascii="Times New Roman" w:eastAsia="Times New Roman" w:hAnsi="Times New Roman" w:cs="Times New Roman"/>
                <w:b w:val="0"/>
                <w:sz w:val="24"/>
                <w:szCs w:val="24"/>
              </w:rPr>
              <w:t>Inborn errors of metabolism</w:t>
            </w:r>
          </w:p>
          <w:p w:rsidR="009C2A22" w:rsidRPr="00122E05" w:rsidRDefault="009C2A22" w:rsidP="00CF51A2">
            <w:pPr>
              <w:rPr>
                <w:rFonts w:ascii="Times New Roman" w:eastAsia="Times New Roman" w:hAnsi="Times New Roman" w:cs="Times New Roman"/>
                <w:b w:val="0"/>
                <w:sz w:val="24"/>
                <w:szCs w:val="24"/>
              </w:rPr>
            </w:pPr>
            <w:r w:rsidRPr="00122E05">
              <w:rPr>
                <w:rFonts w:ascii="Times New Roman" w:eastAsia="Times New Roman" w:hAnsi="Times New Roman" w:cs="Times New Roman"/>
                <w:b w:val="0"/>
                <w:sz w:val="24"/>
                <w:szCs w:val="24"/>
              </w:rPr>
              <w:t>Dietary toxins</w:t>
            </w:r>
          </w:p>
          <w:p w:rsidR="009C2A22" w:rsidRPr="00122E05" w:rsidRDefault="009C2A22" w:rsidP="00CF51A2">
            <w:pPr>
              <w:rPr>
                <w:rFonts w:ascii="Times New Roman" w:eastAsia="Times New Roman" w:hAnsi="Times New Roman" w:cs="Times New Roman"/>
                <w:b w:val="0"/>
                <w:sz w:val="24"/>
                <w:szCs w:val="24"/>
              </w:rPr>
            </w:pPr>
            <w:r w:rsidRPr="00122E05">
              <w:rPr>
                <w:rFonts w:ascii="Times New Roman" w:eastAsia="Times New Roman" w:hAnsi="Times New Roman" w:cs="Times New Roman"/>
                <w:b w:val="0"/>
                <w:sz w:val="24"/>
                <w:szCs w:val="24"/>
              </w:rPr>
              <w:t>Alcohol consumption</w:t>
            </w:r>
          </w:p>
          <w:p w:rsidR="009C2A22" w:rsidRPr="00122E05" w:rsidRDefault="009C2A22" w:rsidP="00CF51A2">
            <w:pPr>
              <w:rPr>
                <w:rFonts w:ascii="Times New Roman" w:eastAsia="Times New Roman" w:hAnsi="Times New Roman" w:cs="Times New Roman"/>
                <w:b w:val="0"/>
                <w:sz w:val="24"/>
                <w:szCs w:val="24"/>
              </w:rPr>
            </w:pPr>
            <w:r w:rsidRPr="00122E05">
              <w:rPr>
                <w:rFonts w:ascii="Times New Roman" w:eastAsia="Times New Roman" w:hAnsi="Times New Roman" w:cs="Times New Roman"/>
                <w:b w:val="0"/>
                <w:sz w:val="24"/>
                <w:szCs w:val="24"/>
              </w:rPr>
              <w:t>Stress</w:t>
            </w:r>
          </w:p>
          <w:p w:rsidR="009C2A22" w:rsidRPr="00122E05" w:rsidRDefault="009C2A22" w:rsidP="00CF51A2">
            <w:pPr>
              <w:rPr>
                <w:rFonts w:ascii="Times New Roman" w:eastAsia="Times New Roman" w:hAnsi="Times New Roman" w:cs="Times New Roman"/>
                <w:b w:val="0"/>
                <w:sz w:val="24"/>
                <w:szCs w:val="24"/>
              </w:rPr>
            </w:pPr>
            <w:r w:rsidRPr="00122E05">
              <w:rPr>
                <w:rFonts w:ascii="Times New Roman" w:eastAsia="Times New Roman" w:hAnsi="Times New Roman" w:cs="Times New Roman"/>
                <w:b w:val="0"/>
                <w:sz w:val="24"/>
                <w:szCs w:val="24"/>
              </w:rPr>
              <w:t>Infections</w:t>
            </w:r>
          </w:p>
          <w:p w:rsidR="009C2A22" w:rsidRPr="00122E05" w:rsidRDefault="009C2A22" w:rsidP="00CF51A2">
            <w:pPr>
              <w:rPr>
                <w:rFonts w:ascii="Times New Roman" w:eastAsia="Times New Roman" w:hAnsi="Times New Roman" w:cs="Times New Roman"/>
                <w:b w:val="0"/>
                <w:sz w:val="24"/>
                <w:szCs w:val="24"/>
              </w:rPr>
            </w:pPr>
            <w:r w:rsidRPr="00122E05">
              <w:rPr>
                <w:rFonts w:ascii="Times New Roman" w:eastAsia="Times New Roman" w:hAnsi="Times New Roman" w:cs="Times New Roman"/>
                <w:b w:val="0"/>
                <w:sz w:val="24"/>
                <w:szCs w:val="24"/>
              </w:rPr>
              <w:t>Starvation</w:t>
            </w:r>
          </w:p>
          <w:p w:rsidR="009C2A22" w:rsidRPr="00122E05" w:rsidRDefault="009C2A22" w:rsidP="00CF51A2">
            <w:pPr>
              <w:rPr>
                <w:rFonts w:ascii="Times New Roman" w:eastAsia="Times New Roman" w:hAnsi="Times New Roman" w:cs="Times New Roman"/>
                <w:sz w:val="24"/>
                <w:szCs w:val="24"/>
              </w:rPr>
            </w:pPr>
            <w:r w:rsidRPr="00122E05">
              <w:rPr>
                <w:rFonts w:ascii="Times New Roman" w:eastAsia="Times New Roman" w:hAnsi="Times New Roman" w:cs="Times New Roman"/>
                <w:b w:val="0"/>
                <w:sz w:val="24"/>
                <w:szCs w:val="24"/>
              </w:rPr>
              <w:t>Severe excessive exercise</w:t>
            </w:r>
          </w:p>
        </w:tc>
        <w:tc>
          <w:tcPr>
            <w:tcW w:w="6521" w:type="dxa"/>
            <w:hideMark/>
          </w:tcPr>
          <w:p w:rsidR="009C2A22" w:rsidRPr="00122E05" w:rsidRDefault="009C2A22" w:rsidP="00CF51A2">
            <w:pPr>
              <w:cnfStyle w:val="000000000000"/>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Glucose-lowering drugs (especially sulfonylureas/insulin)</w:t>
            </w:r>
          </w:p>
          <w:p w:rsidR="009C2A22" w:rsidRPr="00122E05" w:rsidRDefault="009C2A22" w:rsidP="00CF51A2">
            <w:pPr>
              <w:cnfStyle w:val="000000000000"/>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Increased glucose utilization or Decreased glucose production</w:t>
            </w:r>
          </w:p>
          <w:p w:rsidR="009C2A22" w:rsidRPr="00122E05" w:rsidRDefault="009C2A22" w:rsidP="00CF51A2">
            <w:pPr>
              <w:cnfStyle w:val="000000000000"/>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Female gender</w:t>
            </w:r>
          </w:p>
          <w:p w:rsidR="009C2A22" w:rsidRPr="00122E05" w:rsidRDefault="009C2A22" w:rsidP="00CF51A2">
            <w:pPr>
              <w:cnfStyle w:val="000000000000"/>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Sleep</w:t>
            </w:r>
          </w:p>
          <w:p w:rsidR="009C2A22" w:rsidRPr="00122E05" w:rsidRDefault="009C2A22" w:rsidP="00CF51A2">
            <w:pPr>
              <w:cnfStyle w:val="000000000000"/>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Long duration of diabetes</w:t>
            </w:r>
          </w:p>
          <w:p w:rsidR="009C2A22" w:rsidRPr="00122E05" w:rsidRDefault="009C2A22" w:rsidP="00CF51A2">
            <w:pPr>
              <w:cnfStyle w:val="000000000000"/>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Extremes of age</w:t>
            </w:r>
          </w:p>
          <w:p w:rsidR="009C2A22" w:rsidRPr="00122E05" w:rsidRDefault="009C2A22" w:rsidP="00CF51A2">
            <w:pPr>
              <w:cnfStyle w:val="000000000000"/>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Progressive insulin deficiency</w:t>
            </w:r>
          </w:p>
          <w:p w:rsidR="009C2A22" w:rsidRPr="00122E05" w:rsidRDefault="009C2A22" w:rsidP="00CF51A2">
            <w:pPr>
              <w:cnfStyle w:val="000000000000"/>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Intensive glycaemic control on OADs and insulin (alone or in combination)</w:t>
            </w:r>
          </w:p>
          <w:p w:rsidR="009C2A22" w:rsidRPr="00122E05" w:rsidRDefault="009C2A22" w:rsidP="00CF51A2">
            <w:pPr>
              <w:cnfStyle w:val="000000000000"/>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Skipping of meals</w:t>
            </w:r>
          </w:p>
          <w:p w:rsidR="009C2A22" w:rsidRPr="00122E05" w:rsidRDefault="009C2A22" w:rsidP="00CF51A2">
            <w:pPr>
              <w:cnfStyle w:val="000000000000"/>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DKD, Hepatic Impairment</w:t>
            </w:r>
          </w:p>
          <w:p w:rsidR="009C2A22" w:rsidRPr="00122E05" w:rsidRDefault="009C2A22" w:rsidP="00CF51A2">
            <w:pPr>
              <w:cnfStyle w:val="000000000000"/>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lastRenderedPageBreak/>
              <w:t>Cortisol Insufficiency</w:t>
            </w:r>
          </w:p>
          <w:p w:rsidR="009C2A22" w:rsidRPr="00122E05" w:rsidRDefault="009C2A22" w:rsidP="00CF51A2">
            <w:pPr>
              <w:cnfStyle w:val="000000000000"/>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Autonomic Failure</w:t>
            </w:r>
          </w:p>
          <w:p w:rsidR="009C2A22" w:rsidRPr="00122E05" w:rsidRDefault="009C2A22" w:rsidP="00CF51A2">
            <w:pPr>
              <w:cnfStyle w:val="000000000000"/>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Cognitive impairment</w:t>
            </w:r>
          </w:p>
          <w:p w:rsidR="009C2A22" w:rsidRPr="00122E05" w:rsidRDefault="009C2A22" w:rsidP="00CF51A2">
            <w:pPr>
              <w:cnfStyle w:val="000000000000"/>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Polypharmacy</w:t>
            </w:r>
          </w:p>
          <w:p w:rsidR="009C2A22" w:rsidRPr="00122E05" w:rsidRDefault="009C2A22" w:rsidP="00CF51A2">
            <w:pPr>
              <w:cnfStyle w:val="000000000000"/>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ACE and β-blockers</w:t>
            </w:r>
          </w:p>
        </w:tc>
      </w:tr>
    </w:tbl>
    <w:p w:rsidR="009C2A22" w:rsidRPr="00122E05" w:rsidRDefault="009C2A22" w:rsidP="00CF51A2">
      <w:pPr>
        <w:rPr>
          <w:rFonts w:ascii="Times New Roman" w:eastAsia="Times New Roman" w:hAnsi="Times New Roman" w:cs="Times New Roman"/>
          <w:sz w:val="24"/>
          <w:szCs w:val="24"/>
        </w:rPr>
      </w:pPr>
    </w:p>
    <w:p w:rsidR="009C2A22" w:rsidRPr="00F77E2D" w:rsidRDefault="009C2A22" w:rsidP="00CF51A2">
      <w:pPr>
        <w:spacing w:before="240" w:after="0" w:line="360" w:lineRule="auto"/>
        <w:outlineLvl w:val="2"/>
        <w:rPr>
          <w:rFonts w:ascii="Times New Roman" w:hAnsi="Times New Roman" w:cs="Times New Roman"/>
          <w:b/>
          <w:color w:val="2E74B5" w:themeColor="accent1" w:themeShade="BF"/>
          <w:sz w:val="24"/>
          <w:szCs w:val="24"/>
        </w:rPr>
      </w:pPr>
      <w:r w:rsidRPr="00F77E2D">
        <w:rPr>
          <w:rFonts w:ascii="Times New Roman" w:hAnsi="Times New Roman" w:cs="Times New Roman"/>
          <w:b/>
          <w:color w:val="2E74B5" w:themeColor="accent1" w:themeShade="BF"/>
          <w:sz w:val="24"/>
          <w:szCs w:val="24"/>
        </w:rPr>
        <w:t>Considerations</w:t>
      </w:r>
    </w:p>
    <w:p w:rsidR="009C2A22" w:rsidRPr="00122E05" w:rsidRDefault="009C2A22" w:rsidP="00CF51A2">
      <w:pPr>
        <w:spacing w:line="360" w:lineRule="auto"/>
        <w:rPr>
          <w:rFonts w:ascii="Times New Roman" w:eastAsia="Times New Roman" w:hAnsi="Times New Roman" w:cs="Times New Roman"/>
          <w:sz w:val="24"/>
          <w:szCs w:val="24"/>
          <w:lang w:eastAsia="en-IN"/>
        </w:rPr>
      </w:pPr>
      <w:r w:rsidRPr="00122E05">
        <w:rPr>
          <w:rFonts w:ascii="Times New Roman" w:eastAsia="Times New Roman" w:hAnsi="Times New Roman" w:cs="Times New Roman"/>
          <w:sz w:val="24"/>
          <w:szCs w:val="24"/>
        </w:rPr>
        <w:t>Several factors such as the intensity of hypoglycaemic risk, patient characteristics, drug usage, fasting, and patient education should be considered during framing the recommendations for hypoglycaemia management in patients with T2DM.</w:t>
      </w:r>
    </w:p>
    <w:p w:rsidR="009C2A22" w:rsidRPr="00F77E2D" w:rsidRDefault="009C2A22" w:rsidP="00CF51A2">
      <w:pPr>
        <w:spacing w:before="240" w:after="0" w:line="360" w:lineRule="auto"/>
        <w:outlineLvl w:val="2"/>
        <w:rPr>
          <w:rFonts w:ascii="Times New Roman" w:hAnsi="Times New Roman" w:cs="Times New Roman"/>
          <w:b/>
          <w:color w:val="2E74B5" w:themeColor="accent1" w:themeShade="BF"/>
          <w:sz w:val="24"/>
          <w:szCs w:val="24"/>
        </w:rPr>
      </w:pPr>
      <w:r w:rsidRPr="00F77E2D">
        <w:rPr>
          <w:rFonts w:ascii="Times New Roman" w:hAnsi="Times New Roman" w:cs="Times New Roman"/>
          <w:b/>
          <w:color w:val="2E74B5" w:themeColor="accent1" w:themeShade="BF"/>
          <w:sz w:val="24"/>
          <w:szCs w:val="24"/>
        </w:rPr>
        <w:t>Rationale and evidence</w:t>
      </w:r>
    </w:p>
    <w:p w:rsidR="009C2A22" w:rsidRPr="00122E05" w:rsidRDefault="009C2A22" w:rsidP="00CF51A2">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Identification</w:t>
      </w:r>
    </w:p>
    <w:p w:rsidR="009C2A22" w:rsidRPr="00122E05" w:rsidRDefault="009C2A22" w:rsidP="003B5C9D">
      <w:pPr>
        <w:widowControl w:val="0"/>
        <w:numPr>
          <w:ilvl w:val="0"/>
          <w:numId w:val="68"/>
        </w:numPr>
        <w:spacing w:after="0" w:line="360" w:lineRule="auto"/>
        <w:ind w:left="142" w:right="17"/>
        <w:rPr>
          <w:rFonts w:ascii="Times New Roman" w:eastAsia="Calibri" w:hAnsi="Times New Roman" w:cs="Times New Roman"/>
          <w:sz w:val="24"/>
          <w:szCs w:val="24"/>
          <w:lang w:eastAsia="en-IN"/>
        </w:rPr>
      </w:pPr>
      <w:r w:rsidRPr="00122E05">
        <w:rPr>
          <w:rFonts w:ascii="Times New Roman" w:eastAsia="Times New Roman" w:hAnsi="Times New Roman" w:cs="Times New Roman"/>
          <w:sz w:val="24"/>
          <w:szCs w:val="24"/>
        </w:rPr>
        <w:t xml:space="preserve">Symptoms of hypoglycaemia include, but are not limited to, excess sweating and hunger, dizziness, blackout, fainting, fatigue, light-headedness or shakiness, nausea or vomiting, mental confusion or unresponsiveness, and dry- ness or tingling lips </w:t>
      </w:r>
      <w:r w:rsidR="00DA7816" w:rsidRPr="00122E05">
        <w:rPr>
          <w:rFonts w:ascii="Times New Roman" w:eastAsia="Times New Roman" w:hAnsi="Times New Roman" w:cs="Times New Roman"/>
          <w:sz w:val="24"/>
          <w:szCs w:val="24"/>
        </w:rPr>
        <w:fldChar w:fldCharType="begin">
          <w:fldData xml:space="preserve">PEVuZE5vdGU+PENpdGUgRXhjbHVkZUF1dGg9IjEiIEV4Y2x1ZGVZZWFyPSIxIj48UmVjTnVtPjE2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</w:fldData>
        </w:fldChar>
      </w:r>
      <w:r w:rsidR="0064712F" w:rsidRPr="00122E05">
        <w:rPr>
          <w:rFonts w:ascii="Times New Roman" w:eastAsia="Times New Roman" w:hAnsi="Times New Roman" w:cs="Times New Roman"/>
          <w:sz w:val="24"/>
          <w:szCs w:val="24"/>
        </w:rPr>
        <w:instrText xml:space="preserve"> ADDIN EN.CITE </w:instrText>
      </w:r>
      <w:r w:rsidR="00DA7816" w:rsidRPr="00122E05">
        <w:rPr>
          <w:rFonts w:ascii="Times New Roman" w:eastAsia="Times New Roman" w:hAnsi="Times New Roman" w:cs="Times New Roman"/>
          <w:sz w:val="24"/>
          <w:szCs w:val="24"/>
        </w:rPr>
        <w:fldChar w:fldCharType="begin">
          <w:fldData xml:space="preserve">PEVuZE5vdGU+PENpdGUgRXhjbHVkZUF1dGg9IjEiIEV4Y2x1ZGVZZWFyPSIxIj48UmVjTnVtPjE2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</w:fldData>
        </w:fldChar>
      </w:r>
      <w:r w:rsidR="0064712F" w:rsidRPr="00122E05">
        <w:rPr>
          <w:rFonts w:ascii="Times New Roman" w:eastAsia="Times New Roman" w:hAnsi="Times New Roman" w:cs="Times New Roman"/>
          <w:sz w:val="24"/>
          <w:szCs w:val="24"/>
        </w:rPr>
        <w:instrText xml:space="preserve"> ADDIN EN.CITE.DATA </w:instrText>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end"/>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354" w:tooltip="Indulekha, 2015 #16" w:history="1">
        <w:r w:rsidR="0064712F" w:rsidRPr="00F77E2D">
          <w:rPr>
            <w:rStyle w:val="Hyperlink"/>
            <w:rFonts w:ascii="Times New Roman" w:eastAsia="Times New Roman" w:hAnsi="Times New Roman" w:cs="Times New Roman"/>
            <w:noProof/>
            <w:sz w:val="24"/>
            <w:szCs w:val="24"/>
          </w:rPr>
          <w:t>354</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w:t>
      </w:r>
    </w:p>
    <w:p w:rsidR="009C2A22" w:rsidRPr="00122E05" w:rsidRDefault="009C2A22" w:rsidP="003B5C9D">
      <w:pPr>
        <w:widowControl w:val="0"/>
        <w:numPr>
          <w:ilvl w:val="0"/>
          <w:numId w:val="68"/>
        </w:numPr>
        <w:spacing w:after="0" w:line="360" w:lineRule="auto"/>
        <w:ind w:left="142" w:right="17"/>
        <w:rPr>
          <w:rFonts w:ascii="Times New Roman" w:eastAsia="Times New Roman" w:hAnsi="Times New Roman" w:cs="Times New Roman"/>
          <w:bCs/>
          <w:sz w:val="24"/>
          <w:szCs w:val="24"/>
        </w:rPr>
      </w:pPr>
      <w:r w:rsidRPr="00122E05">
        <w:rPr>
          <w:rFonts w:ascii="Times New Roman" w:eastAsia="Times New Roman" w:hAnsi="Times New Roman" w:cs="Times New Roman"/>
          <w:bCs/>
          <w:sz w:val="24"/>
          <w:szCs w:val="24"/>
        </w:rPr>
        <w:t xml:space="preserve">Nocturnal hypoglycaemia to be suspected in case of night-time sweating, hunger and anxiety. Nightmares, early morning headaches and labile morning sugars should also alert the physician </w:t>
      </w:r>
      <w:r w:rsidR="00DA7816" w:rsidRPr="00122E05">
        <w:rPr>
          <w:rFonts w:ascii="Times New Roman" w:hAnsi="Times New Roman" w:cs="Times New Roman"/>
          <w:sz w:val="24"/>
          <w:szCs w:val="24"/>
        </w:rPr>
        <w:fldChar w:fldCharType="begin">
          <w:fldData xml:space="preserve">PEVuZE5vdGU+PENpdGU+PEF1dGhvcj5HYWJyaWVseTwvQXV0aG9yPjxZZWFyPjIwMDQ8L1llYXI+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==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PEVuZE5vdGU+PENpdGU+PEF1dGhvcj5HYWJyaWVseTwvQXV0aG9yPjxZZWFyPjIwMDQ8L1llYXI+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==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63" w:tooltip="Gabriely, 2004 #744" w:history="1">
        <w:r w:rsidR="0064712F" w:rsidRPr="00F77E2D">
          <w:rPr>
            <w:rStyle w:val="Hyperlink"/>
            <w:rFonts w:ascii="Times New Roman" w:hAnsi="Times New Roman" w:cs="Times New Roman"/>
            <w:noProof/>
            <w:sz w:val="24"/>
            <w:szCs w:val="24"/>
          </w:rPr>
          <w:t>363</w:t>
        </w:r>
      </w:hyperlink>
      <w:r w:rsidR="0064712F" w:rsidRPr="00122E05">
        <w:rPr>
          <w:rFonts w:ascii="Times New Roman" w:hAnsi="Times New Roman" w:cs="Times New Roman"/>
          <w:noProof/>
          <w:sz w:val="24"/>
          <w:szCs w:val="24"/>
        </w:rPr>
        <w:t>,</w:t>
      </w:r>
      <w:hyperlink w:anchor="_ENREF_364" w:tooltip="Hirsch, 2000 #745" w:history="1">
        <w:r w:rsidR="0064712F" w:rsidRPr="00F77E2D">
          <w:rPr>
            <w:rStyle w:val="Hyperlink"/>
            <w:rFonts w:ascii="Times New Roman" w:hAnsi="Times New Roman" w:cs="Times New Roman"/>
            <w:noProof/>
            <w:sz w:val="24"/>
            <w:szCs w:val="24"/>
          </w:rPr>
          <w:t>364</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eastAsia="Times New Roman" w:hAnsi="Times New Roman" w:cs="Times New Roman"/>
          <w:bCs/>
          <w:sz w:val="24"/>
          <w:szCs w:val="24"/>
        </w:rPr>
        <w:t xml:space="preserve">. </w:t>
      </w:r>
    </w:p>
    <w:p w:rsidR="009C2A22" w:rsidRPr="00122E05" w:rsidRDefault="009C2A22" w:rsidP="003B5C9D">
      <w:pPr>
        <w:widowControl w:val="0"/>
        <w:numPr>
          <w:ilvl w:val="0"/>
          <w:numId w:val="68"/>
        </w:numPr>
        <w:spacing w:after="0" w:line="360" w:lineRule="auto"/>
        <w:ind w:left="142" w:right="17"/>
        <w:rPr>
          <w:rFonts w:ascii="Times New Roman" w:eastAsia="Calibri" w:hAnsi="Times New Roman" w:cs="Times New Roman"/>
          <w:sz w:val="24"/>
          <w:szCs w:val="24"/>
        </w:rPr>
      </w:pPr>
      <w:r w:rsidRPr="00122E05">
        <w:rPr>
          <w:rFonts w:ascii="Times New Roman" w:eastAsia="Times New Roman" w:hAnsi="Times New Roman" w:cs="Times New Roman"/>
          <w:sz w:val="24"/>
          <w:szCs w:val="24"/>
        </w:rPr>
        <w:t>Some endocrinologists or diabetologists use a three-step approach (Whipple’s Triad) for diagnosis of hypoglycaemia. It includes:</w:t>
      </w:r>
    </w:p>
    <w:p w:rsidR="009C2A22" w:rsidRPr="00122E05" w:rsidRDefault="009C2A22" w:rsidP="003B5C9D">
      <w:pPr>
        <w:widowControl w:val="0"/>
        <w:numPr>
          <w:ilvl w:val="1"/>
          <w:numId w:val="69"/>
        </w:numPr>
        <w:spacing w:after="0" w:line="360" w:lineRule="auto"/>
        <w:ind w:left="851" w:right="119" w:hanging="346"/>
        <w:rPr>
          <w:rFonts w:ascii="Times New Roman" w:hAnsi="Times New Roman" w:cs="Times New Roman"/>
          <w:sz w:val="24"/>
          <w:szCs w:val="24"/>
        </w:rPr>
      </w:pPr>
      <w:r w:rsidRPr="00122E05">
        <w:rPr>
          <w:rFonts w:ascii="Times New Roman" w:eastAsia="Times New Roman" w:hAnsi="Times New Roman" w:cs="Times New Roman"/>
          <w:sz w:val="24"/>
          <w:szCs w:val="24"/>
        </w:rPr>
        <w:t>Low blood glucose level</w:t>
      </w:r>
    </w:p>
    <w:p w:rsidR="009C2A22" w:rsidRPr="00122E05" w:rsidRDefault="009C2A22" w:rsidP="003B5C9D">
      <w:pPr>
        <w:widowControl w:val="0"/>
        <w:numPr>
          <w:ilvl w:val="1"/>
          <w:numId w:val="69"/>
        </w:numPr>
        <w:spacing w:after="0" w:line="360" w:lineRule="auto"/>
        <w:ind w:left="851" w:right="119" w:hanging="346"/>
        <w:rPr>
          <w:rFonts w:ascii="Times New Roman" w:hAnsi="Times New Roman" w:cs="Times New Roman"/>
          <w:sz w:val="24"/>
          <w:szCs w:val="24"/>
        </w:rPr>
      </w:pPr>
      <w:r w:rsidRPr="00122E05">
        <w:rPr>
          <w:rFonts w:ascii="Times New Roman" w:eastAsia="Times New Roman" w:hAnsi="Times New Roman" w:cs="Times New Roman"/>
          <w:sz w:val="24"/>
          <w:szCs w:val="24"/>
        </w:rPr>
        <w:t>Symptoms of hypoglycaemia at the time of the low glucose level</w:t>
      </w:r>
    </w:p>
    <w:p w:rsidR="009C2A22" w:rsidRPr="00122E05" w:rsidRDefault="009C2A22" w:rsidP="003B5C9D">
      <w:pPr>
        <w:widowControl w:val="0"/>
        <w:numPr>
          <w:ilvl w:val="1"/>
          <w:numId w:val="69"/>
        </w:numPr>
        <w:spacing w:after="0" w:line="360" w:lineRule="auto"/>
        <w:ind w:left="851" w:right="119" w:hanging="346"/>
        <w:rPr>
          <w:rFonts w:ascii="Times New Roman" w:hAnsi="Times New Roman" w:cs="Times New Roman"/>
          <w:sz w:val="24"/>
          <w:szCs w:val="24"/>
        </w:rPr>
      </w:pPr>
      <w:r w:rsidRPr="00122E05">
        <w:rPr>
          <w:rFonts w:ascii="Times New Roman" w:eastAsia="Times New Roman" w:hAnsi="Times New Roman" w:cs="Times New Roman"/>
          <w:sz w:val="24"/>
          <w:szCs w:val="24"/>
        </w:rPr>
        <w:t xml:space="preserve">Symptom relief with treatment of hypoglycaemia </w:t>
      </w:r>
    </w:p>
    <w:p w:rsidR="009C2A22" w:rsidRPr="00122E05" w:rsidRDefault="009C2A22" w:rsidP="00CF51A2">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Management</w:t>
      </w:r>
    </w:p>
    <w:p w:rsidR="009C2A22" w:rsidRPr="00122E05" w:rsidRDefault="009C2A22" w:rsidP="003B5C9D">
      <w:pPr>
        <w:widowControl w:val="0"/>
        <w:numPr>
          <w:ilvl w:val="0"/>
          <w:numId w:val="70"/>
        </w:numPr>
        <w:spacing w:after="0" w:line="360" w:lineRule="auto"/>
        <w:ind w:left="426" w:right="17"/>
        <w:rPr>
          <w:rFonts w:ascii="Times New Roman" w:eastAsia="Calibri" w:hAnsi="Times New Roman" w:cs="Times New Roman"/>
          <w:sz w:val="24"/>
          <w:szCs w:val="24"/>
          <w:lang w:eastAsia="en-IN"/>
        </w:rPr>
      </w:pPr>
      <w:r w:rsidRPr="00122E05">
        <w:rPr>
          <w:rFonts w:ascii="Times New Roman" w:eastAsia="Times New Roman" w:hAnsi="Times New Roman" w:cs="Times New Roman"/>
          <w:sz w:val="24"/>
          <w:szCs w:val="24"/>
        </w:rPr>
        <w:t>Management of hypoglycaemia can be subdivided into three aspects:</w:t>
      </w:r>
    </w:p>
    <w:p w:rsidR="009C2A22" w:rsidRPr="00122E05" w:rsidRDefault="009C2A22" w:rsidP="003B5C9D">
      <w:pPr>
        <w:widowControl w:val="0"/>
        <w:numPr>
          <w:ilvl w:val="1"/>
          <w:numId w:val="69"/>
        </w:numPr>
        <w:spacing w:after="0" w:line="360" w:lineRule="auto"/>
        <w:ind w:left="851" w:right="119" w:hanging="346"/>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 xml:space="preserve">Prevention of hypoglycaemia </w:t>
      </w:r>
    </w:p>
    <w:p w:rsidR="009C2A22" w:rsidRPr="00122E05" w:rsidRDefault="009C2A22" w:rsidP="003B5C9D">
      <w:pPr>
        <w:widowControl w:val="0"/>
        <w:numPr>
          <w:ilvl w:val="1"/>
          <w:numId w:val="69"/>
        </w:numPr>
        <w:spacing w:after="0" w:line="360" w:lineRule="auto"/>
        <w:ind w:left="851" w:right="119" w:hanging="346"/>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 xml:space="preserve">Treatment of hypoglycaemia </w:t>
      </w:r>
    </w:p>
    <w:p w:rsidR="009C2A22" w:rsidRPr="00122E05" w:rsidRDefault="009C2A22" w:rsidP="003B5C9D">
      <w:pPr>
        <w:widowControl w:val="0"/>
        <w:numPr>
          <w:ilvl w:val="1"/>
          <w:numId w:val="69"/>
        </w:numPr>
        <w:spacing w:after="0" w:line="360" w:lineRule="auto"/>
        <w:ind w:left="851" w:right="119" w:hanging="346"/>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Adjustment or withdrawal or modification of current antidiabetic regimen</w:t>
      </w:r>
    </w:p>
    <w:p w:rsidR="009C2A22" w:rsidRPr="00122E05" w:rsidRDefault="009C2A22" w:rsidP="00CF51A2">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 xml:space="preserve">Prevention of hypoglycaemia </w:t>
      </w:r>
    </w:p>
    <w:p w:rsidR="009C2A22" w:rsidRPr="00122E05" w:rsidRDefault="009C2A22" w:rsidP="003B5C9D">
      <w:pPr>
        <w:widowControl w:val="0"/>
        <w:numPr>
          <w:ilvl w:val="0"/>
          <w:numId w:val="68"/>
        </w:numPr>
        <w:spacing w:after="0" w:line="360" w:lineRule="auto"/>
        <w:ind w:left="142" w:right="17"/>
        <w:rPr>
          <w:rFonts w:ascii="Times New Roman" w:eastAsia="Calibri" w:hAnsi="Times New Roman" w:cs="Times New Roman"/>
          <w:sz w:val="24"/>
          <w:szCs w:val="24"/>
          <w:lang w:eastAsia="en-IN"/>
        </w:rPr>
      </w:pPr>
      <w:r w:rsidRPr="00122E05">
        <w:rPr>
          <w:rFonts w:ascii="Times New Roman" w:eastAsia="Times New Roman" w:hAnsi="Times New Roman" w:cs="Times New Roman"/>
          <w:sz w:val="24"/>
          <w:szCs w:val="24"/>
        </w:rPr>
        <w:t xml:space="preserve">Prevention of hypoglycaemia is preferable than treatment, as it is much more likely to avoid severe events and economic burden </w:t>
      </w:r>
      <w:r w:rsidR="00DA7816" w:rsidRPr="00122E05">
        <w:rPr>
          <w:rFonts w:ascii="Times New Roman" w:eastAsia="Times New Roman" w:hAnsi="Times New Roman" w:cs="Times New Roman"/>
          <w:sz w:val="24"/>
          <w:szCs w:val="24"/>
        </w:rPr>
        <w:fldChar w:fldCharType="begin"/>
      </w:r>
      <w:r w:rsidR="0064712F" w:rsidRPr="00122E05">
        <w:rPr>
          <w:rFonts w:ascii="Times New Roman" w:eastAsia="Times New Roman" w:hAnsi="Times New Roman" w:cs="Times New Roman"/>
          <w:sz w:val="24"/>
          <w:szCs w:val="24"/>
        </w:rPr>
        <w:instrText xml:space="preserve"> ADDIN EN.CITE &lt;EndNote&gt;&lt;Cite&gt;&lt;Author&gt;Shafiee&lt;/Author&gt;&lt;Year&gt;2012&lt;/Year&gt;&lt;RecNum&gt;746&lt;/RecNum&gt;&lt;DisplayText&gt;[365]&lt;/DisplayText&gt;&lt;record&gt;&lt;rec-number&gt;746&lt;/rec-number&gt;&lt;foreign-keys&gt;&lt;key app="EN" db-id="vtfx5a5p9szaf8etpdrpdx9rr22wxrrw00sv" timestamp="1575912694"&gt;746&lt;/key&gt;&lt;/foreign-keys&gt;&lt;ref-type name="Journal Article"&gt;17&lt;/ref-type&gt;&lt;contributors&gt;&lt;authors&gt;&lt;author&gt;Shafiee, G.&lt;/author&gt;&lt;author&gt;Mohajeri-Tehrani, M.&lt;/author&gt;&lt;author&gt;Pajouhi, M.&lt;/author&gt;&lt;author&gt;Larijani, B.&lt;/author&gt;&lt;/authors&gt;&lt;/contributors&gt;&lt;auth-address&gt;Endocrinology and Metabolism Research Center, Tehran University of Medical Sciences, Shariati Hospital, North Kargar Street, 14114, Tehran, Iran. emrc@tums.ac.ir.&lt;/auth-address&gt;&lt;titles&gt;&lt;title&gt;The importance of hypoglycemia in diabetic patients&lt;/title&gt;&lt;secondary-title&gt;J Diabetes Metab Disord&lt;/secondary-title&gt;&lt;alt-title&gt;Journal of diabetes and metabolic disorders&lt;/alt-title&gt;&lt;/titles&gt;&lt;periodical&gt;&lt;full-title&gt;J Diabetes Metab Disord&lt;/full-title&gt;&lt;abbr-1&gt;Journal of diabetes and metabolic disorders&lt;/abbr-1&gt;&lt;/periodical&gt;&lt;alt-periodical&gt;&lt;full-title&gt;J Diabetes Metab Disord&lt;/full-title&gt;&lt;abbr-1&gt;Journal of diabetes and metabolic disorders&lt;/abbr-1&gt;&lt;/alt-periodical&gt;&lt;pages&gt;17&lt;/pages&gt;&lt;volume&gt;11&lt;/volume&gt;&lt;number&gt;1&lt;/number&gt;&lt;edition&gt;2012/01/01&lt;/edition&gt;&lt;dates&gt;&lt;year&gt;2012&lt;/year&gt;&lt;pub-dates&gt;&lt;date&gt;Oct 1&lt;/date&gt;&lt;/pub-dates&gt;&lt;/dates&gt;&lt;isbn&gt;2251-6581 (Print)&amp;#xD;2251-6581&lt;/isbn&gt;&lt;accession-num&gt;23497433&lt;/accession-num&gt;&lt;urls&gt;&lt;/urls&gt;&lt;custom2&gt;PMC3598174&lt;/custom2&gt;&lt;electronic-resource-num&gt;10.1186/2251-6581-11-17&lt;/electronic-resource-num&gt;&lt;remote-database-provider&gt;NLM&lt;/remote-database-provider&gt;&lt;language&gt;eng&lt;/language&gt;&lt;/record&gt;&lt;/Cite&gt;&lt;/EndNote&gt;</w:instrText>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365" w:tooltip="Shafiee, 2012 #746" w:history="1">
        <w:r w:rsidR="0064712F" w:rsidRPr="00F77E2D">
          <w:rPr>
            <w:rStyle w:val="Hyperlink"/>
            <w:rFonts w:ascii="Times New Roman" w:eastAsia="Times New Roman" w:hAnsi="Times New Roman" w:cs="Times New Roman"/>
            <w:noProof/>
            <w:sz w:val="24"/>
            <w:szCs w:val="24"/>
          </w:rPr>
          <w:t>365</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Hypoglycaemia prevention requires a combined effort from physician as well as patient. Patient education, patient counselling, and continuous blood glucose monitoring are the critical factors that need to be considered for the prevention of hypoglycaemia in </w:t>
      </w:r>
      <w:r w:rsidRPr="00122E05">
        <w:rPr>
          <w:rFonts w:ascii="Times New Roman" w:eastAsia="Times New Roman" w:hAnsi="Times New Roman" w:cs="Times New Roman"/>
          <w:sz w:val="24"/>
          <w:szCs w:val="24"/>
        </w:rPr>
        <w:lastRenderedPageBreak/>
        <w:t xml:space="preserve">patients with diabetes. Evidence suggests that a proper and structured diabetes education helps in reducing diabetic complications including hypoglycaemia </w:t>
      </w:r>
      <w:r w:rsidR="00DA7816" w:rsidRPr="00122E05">
        <w:rPr>
          <w:rFonts w:ascii="Times New Roman" w:eastAsia="Times New Roman" w:hAnsi="Times New Roman" w:cs="Times New Roman"/>
          <w:sz w:val="24"/>
          <w:szCs w:val="24"/>
        </w:rPr>
        <w:fldChar w:fldCharType="begin">
          <w:fldData xml:space="preserve">PEVuZE5vdGU+PENpdGU+PEF1dGhvcj5BaG1lZGFuaTwvQXV0aG9yPjxZZWFyPjIwMTI8L1llYXI+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</w:fldData>
        </w:fldChar>
      </w:r>
      <w:r w:rsidR="0064712F" w:rsidRPr="00122E05">
        <w:rPr>
          <w:rFonts w:ascii="Times New Roman" w:eastAsia="Times New Roman" w:hAnsi="Times New Roman" w:cs="Times New Roman"/>
          <w:sz w:val="24"/>
          <w:szCs w:val="24"/>
        </w:rPr>
        <w:instrText xml:space="preserve"> ADDIN EN.CITE </w:instrText>
      </w:r>
      <w:r w:rsidR="00DA7816" w:rsidRPr="00122E05">
        <w:rPr>
          <w:rFonts w:ascii="Times New Roman" w:eastAsia="Times New Roman" w:hAnsi="Times New Roman" w:cs="Times New Roman"/>
          <w:sz w:val="24"/>
          <w:szCs w:val="24"/>
        </w:rPr>
        <w:fldChar w:fldCharType="begin">
          <w:fldData xml:space="preserve">PEVuZE5vdGU+PENpdGU+PEF1dGhvcj5BaG1lZGFuaTwvQXV0aG9yPjxZZWFyPjIwMTI8L1llYXI+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</w:fldData>
        </w:fldChar>
      </w:r>
      <w:r w:rsidR="0064712F" w:rsidRPr="00122E05">
        <w:rPr>
          <w:rFonts w:ascii="Times New Roman" w:eastAsia="Times New Roman" w:hAnsi="Times New Roman" w:cs="Times New Roman"/>
          <w:sz w:val="24"/>
          <w:szCs w:val="24"/>
        </w:rPr>
        <w:instrText xml:space="preserve"> ADDIN EN.CITE.DATA </w:instrText>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end"/>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366" w:tooltip="Ahmedani, 2012 #747" w:history="1">
        <w:r w:rsidR="0064712F" w:rsidRPr="00F77E2D">
          <w:rPr>
            <w:rStyle w:val="Hyperlink"/>
            <w:rFonts w:ascii="Times New Roman" w:eastAsia="Times New Roman" w:hAnsi="Times New Roman" w:cs="Times New Roman"/>
            <w:noProof/>
            <w:sz w:val="24"/>
            <w:szCs w:val="24"/>
          </w:rPr>
          <w:t>366-369</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w:t>
      </w:r>
    </w:p>
    <w:p w:rsidR="009C2A22" w:rsidRPr="00122E05" w:rsidRDefault="009C2A22" w:rsidP="003B5C9D">
      <w:pPr>
        <w:widowControl w:val="0"/>
        <w:numPr>
          <w:ilvl w:val="0"/>
          <w:numId w:val="68"/>
        </w:numPr>
        <w:spacing w:after="0" w:line="360" w:lineRule="auto"/>
        <w:ind w:left="142" w:right="17"/>
        <w:rPr>
          <w:rFonts w:ascii="Times New Roman" w:hAnsi="Times New Roman" w:cs="Times New Roman"/>
          <w:sz w:val="24"/>
          <w:szCs w:val="24"/>
        </w:rPr>
      </w:pPr>
      <w:r w:rsidRPr="00122E05">
        <w:rPr>
          <w:rFonts w:ascii="Times New Roman" w:eastAsia="Times New Roman" w:hAnsi="Times New Roman" w:cs="Times New Roman"/>
          <w:sz w:val="24"/>
          <w:szCs w:val="24"/>
        </w:rPr>
        <w:t xml:space="preserve">Furthermore, interventions targeting health beliefs and attitudes about hypoglycaemia and diabetes self-management can be more effective than knowledge-centred patient education, which focuses on symptom perception in reducing hypoglycaemia unawareness </w:t>
      </w:r>
      <w:r w:rsidR="00DA7816" w:rsidRPr="00122E05">
        <w:rPr>
          <w:rFonts w:ascii="Times New Roman" w:eastAsia="Times New Roman" w:hAnsi="Times New Roman" w:cs="Times New Roman"/>
          <w:sz w:val="24"/>
          <w:szCs w:val="24"/>
        </w:rPr>
        <w:fldChar w:fldCharType="begin"/>
      </w:r>
      <w:r w:rsidR="0064712F" w:rsidRPr="00122E05">
        <w:rPr>
          <w:rFonts w:ascii="Times New Roman" w:eastAsia="Times New Roman" w:hAnsi="Times New Roman" w:cs="Times New Roman"/>
          <w:sz w:val="24"/>
          <w:szCs w:val="24"/>
        </w:rPr>
        <w:instrText xml:space="preserve"> ADDIN EN.CITE &lt;EndNote&gt;&lt;Cite&gt;&lt;Author&gt;Kalra&lt;/Author&gt;&lt;Year&gt;2013&lt;/Year&gt;&lt;RecNum&gt;739&lt;/RecNum&gt;&lt;DisplayText&gt;[358]&lt;/DisplayText&gt;&lt;record&gt;&lt;rec-number&gt;739&lt;/rec-number&gt;&lt;foreign-keys&gt;&lt;key app="EN" db-id="vtfx5a5p9szaf8etpdrpdx9rr22wxrrw00sv" timestamp="1575912694"&gt;739&lt;/key&gt;&lt;/foreign-keys&gt;&lt;ref-type name="Journal Article"&gt;17&lt;/ref-type&gt;&lt;contributors&gt;&lt;authors&gt;&lt;author&gt;Kalra, S.&lt;/author&gt;&lt;author&gt;Mukherjee, J. J.&lt;/author&gt;&lt;author&gt;Venkataraman, S.&lt;/author&gt;&lt;author&gt;Bantwal, G.&lt;/author&gt;&lt;author&gt;Shaikh, S.&lt;/author&gt;&lt;author&gt;Saboo, B.&lt;/author&gt;&lt;author&gt;Das, A. K.&lt;/author&gt;&lt;author&gt;Ramachandran, A.&lt;/author&gt;&lt;/authors&gt;&lt;/contributors&gt;&lt;auth-address&gt;Bharti Research Institute of Diabetes and Endocrinology, Karnal, Haryana, India.&lt;/auth-address&gt;&lt;titles&gt;&lt;title&gt;Hypoglycemia: The neglected complication&lt;/title&gt;&lt;secondary-title&gt;Indian J Endocrinol Metab&lt;/secondary-title&gt;&lt;alt-title&gt;Indian journal of endocrinology and metabolism&lt;/alt-title&gt;&lt;/titles&gt;&lt;periodical&gt;&lt;full-title&gt;Indian J Endocrinol Metab&lt;/full-title&gt;&lt;/periodical&gt;&lt;alt-periodical&gt;&lt;full-title&gt;Indian Journal of Endocrinology and Metabolism&lt;/full-title&gt;&lt;/alt-periodical&gt;&lt;pages&gt;819-34&lt;/pages&gt;&lt;volume&gt;17&lt;/volume&gt;&lt;number&gt;5&lt;/number&gt;&lt;edition&gt;2013/10/02&lt;/edition&gt;&lt;keywords&gt;&lt;keyword&gt;Diabetes mellitus&lt;/keyword&gt;&lt;keyword&gt;glucagon&lt;/keyword&gt;&lt;keyword&gt;hypoglycemia&lt;/keyword&gt;&lt;keyword&gt;hypoglycemia unawareness&lt;/keyword&gt;&lt;keyword&gt;insulin&lt;/keyword&gt;&lt;keyword&gt;management&lt;/keyword&gt;&lt;keyword&gt;physiologic impact&lt;/keyword&gt;&lt;keyword&gt;quality of life&lt;/keyword&gt;&lt;/keywords&gt;&lt;dates&gt;&lt;year&gt;2013&lt;/year&gt;&lt;pub-dates&gt;&lt;date&gt;Sep&lt;/date&gt;&lt;/pub-dates&gt;&lt;/dates&gt;&lt;isbn&gt;2230-8210 (Print)&amp;#xD;2230-9500&lt;/isbn&gt;&lt;accession-num&gt;24083163&lt;/accession-num&gt;&lt;urls&gt;&lt;/urls&gt;&lt;custom2&gt;PMC3784865&lt;/custom2&gt;&lt;electronic-resource-num&gt;10.4103/2230-8210.117219&lt;/electronic-resource-num&gt;&lt;remote-database-provider&gt;NLM&lt;/remote-database-provider&gt;&lt;language&gt;eng&lt;/language&gt;&lt;/record&gt;&lt;/Cite&gt;&lt;/EndNote&gt;</w:instrText>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358" w:tooltip="Kalra, 2013 #739" w:history="1">
        <w:r w:rsidR="0064712F" w:rsidRPr="00F77E2D">
          <w:rPr>
            <w:rStyle w:val="Hyperlink"/>
            <w:rFonts w:ascii="Times New Roman" w:eastAsia="Times New Roman" w:hAnsi="Times New Roman" w:cs="Times New Roman"/>
            <w:noProof/>
            <w:sz w:val="24"/>
            <w:szCs w:val="24"/>
          </w:rPr>
          <w:t>358</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Patients receiving insulin for the treatment of T2DM can be benefitted by adjusting insulin doses following SMBG procedure </w:t>
      </w:r>
      <w:r w:rsidR="00DA7816" w:rsidRPr="00122E05">
        <w:rPr>
          <w:rFonts w:ascii="Times New Roman" w:eastAsia="Times New Roman" w:hAnsi="Times New Roman" w:cs="Times New Roman"/>
          <w:sz w:val="24"/>
          <w:szCs w:val="24"/>
        </w:rPr>
        <w:fldChar w:fldCharType="begin">
          <w:fldData xml:space="preserve">PEVuZE5vdGU+PENpdGU+PEF1dGhvcj5LYWxyYTwvQXV0aG9yPjxZZWFyPjIwMTM8L1llYXI+PFJl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</w:fldData>
        </w:fldChar>
      </w:r>
      <w:r w:rsidR="0064712F" w:rsidRPr="00122E05">
        <w:rPr>
          <w:rFonts w:ascii="Times New Roman" w:eastAsia="Times New Roman" w:hAnsi="Times New Roman" w:cs="Times New Roman"/>
          <w:sz w:val="24"/>
          <w:szCs w:val="24"/>
        </w:rPr>
        <w:instrText xml:space="preserve"> ADDIN EN.CITE </w:instrText>
      </w:r>
      <w:r w:rsidR="00DA7816" w:rsidRPr="00122E05">
        <w:rPr>
          <w:rFonts w:ascii="Times New Roman" w:eastAsia="Times New Roman" w:hAnsi="Times New Roman" w:cs="Times New Roman"/>
          <w:sz w:val="24"/>
          <w:szCs w:val="24"/>
        </w:rPr>
        <w:fldChar w:fldCharType="begin">
          <w:fldData xml:space="preserve">PEVuZE5vdGU+PENpdGU+PEF1dGhvcj5LYWxyYTwvQXV0aG9yPjxZZWFyPjIwMTM8L1llYXI+PFJl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</w:fldData>
        </w:fldChar>
      </w:r>
      <w:r w:rsidR="0064712F" w:rsidRPr="00122E05">
        <w:rPr>
          <w:rFonts w:ascii="Times New Roman" w:eastAsia="Times New Roman" w:hAnsi="Times New Roman" w:cs="Times New Roman"/>
          <w:sz w:val="24"/>
          <w:szCs w:val="24"/>
        </w:rPr>
        <w:instrText xml:space="preserve"> ADDIN EN.CITE.DATA </w:instrText>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end"/>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358" w:tooltip="Kalra, 2013 #739" w:history="1">
        <w:r w:rsidR="0064712F" w:rsidRPr="00F77E2D">
          <w:rPr>
            <w:rStyle w:val="Hyperlink"/>
            <w:rFonts w:ascii="Times New Roman" w:eastAsia="Times New Roman" w:hAnsi="Times New Roman" w:cs="Times New Roman"/>
            <w:noProof/>
            <w:sz w:val="24"/>
            <w:szCs w:val="24"/>
          </w:rPr>
          <w:t>358</w:t>
        </w:r>
      </w:hyperlink>
      <w:r w:rsidR="0064712F" w:rsidRPr="00122E05">
        <w:rPr>
          <w:rFonts w:ascii="Times New Roman" w:eastAsia="Times New Roman" w:hAnsi="Times New Roman" w:cs="Times New Roman"/>
          <w:noProof/>
          <w:sz w:val="24"/>
          <w:szCs w:val="24"/>
        </w:rPr>
        <w:t>,</w:t>
      </w:r>
      <w:hyperlink w:anchor="_ENREF_370" w:tooltip="Noh, 2011 #751" w:history="1">
        <w:r w:rsidR="0064712F" w:rsidRPr="00F77E2D">
          <w:rPr>
            <w:rStyle w:val="Hyperlink"/>
            <w:rFonts w:ascii="Times New Roman" w:eastAsia="Times New Roman" w:hAnsi="Times New Roman" w:cs="Times New Roman"/>
            <w:noProof/>
            <w:sz w:val="24"/>
            <w:szCs w:val="24"/>
          </w:rPr>
          <w:t>370</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In addition, a cross-sectional study from India reports that 85% of patients were taking timely meals to prevent hypoglycaemia </w:t>
      </w:r>
      <w:r w:rsidR="00DA7816" w:rsidRPr="00122E05">
        <w:rPr>
          <w:rFonts w:ascii="Times New Roman" w:eastAsia="Times New Roman" w:hAnsi="Times New Roman" w:cs="Times New Roman"/>
          <w:sz w:val="24"/>
          <w:szCs w:val="24"/>
        </w:rPr>
        <w:fldChar w:fldCharType="begin">
          <w:fldData xml:space="preserve">PEVuZE5vdGU+PENpdGU+PEF1dGhvcj5TaHJpcmFhbTwvQXV0aG9yPjxZZWFyPjIwMTc8L1llYXI+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</w:fldData>
        </w:fldChar>
      </w:r>
      <w:r w:rsidR="0064712F" w:rsidRPr="00122E05">
        <w:rPr>
          <w:rFonts w:ascii="Times New Roman" w:eastAsia="Times New Roman" w:hAnsi="Times New Roman" w:cs="Times New Roman"/>
          <w:sz w:val="24"/>
          <w:szCs w:val="24"/>
        </w:rPr>
        <w:instrText xml:space="preserve"> ADDIN EN.CITE </w:instrText>
      </w:r>
      <w:r w:rsidR="00DA7816" w:rsidRPr="00122E05">
        <w:rPr>
          <w:rFonts w:ascii="Times New Roman" w:eastAsia="Times New Roman" w:hAnsi="Times New Roman" w:cs="Times New Roman"/>
          <w:sz w:val="24"/>
          <w:szCs w:val="24"/>
        </w:rPr>
        <w:fldChar w:fldCharType="begin">
          <w:fldData xml:space="preserve">PEVuZE5vdGU+PENpdGU+PEF1dGhvcj5TaHJpcmFhbTwvQXV0aG9yPjxZZWFyPjIwMTc8L1llYXI+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</w:fldData>
        </w:fldChar>
      </w:r>
      <w:r w:rsidR="0064712F" w:rsidRPr="00122E05">
        <w:rPr>
          <w:rFonts w:ascii="Times New Roman" w:eastAsia="Times New Roman" w:hAnsi="Times New Roman" w:cs="Times New Roman"/>
          <w:sz w:val="24"/>
          <w:szCs w:val="24"/>
        </w:rPr>
        <w:instrText xml:space="preserve"> ADDIN EN.CITE.DATA </w:instrText>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end"/>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356" w:tooltip="Shriraam, 2017 #737" w:history="1">
        <w:r w:rsidR="0064712F" w:rsidRPr="00F77E2D">
          <w:rPr>
            <w:rStyle w:val="Hyperlink"/>
            <w:rFonts w:ascii="Times New Roman" w:eastAsia="Times New Roman" w:hAnsi="Times New Roman" w:cs="Times New Roman"/>
            <w:noProof/>
            <w:sz w:val="24"/>
            <w:szCs w:val="24"/>
          </w:rPr>
          <w:t>356</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Stratifying patients according to age and avoiding very tight glucose control in elderly patients (&gt;70 years) and very young children &lt;5 years of age will help to prevent hypoglycaemia in these high-risk people.</w:t>
      </w:r>
    </w:p>
    <w:p w:rsidR="009C2A22" w:rsidRPr="00122E05" w:rsidRDefault="009C2A22" w:rsidP="00CF51A2">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Adjustment or withdrawal or modification of ongoing antidiabetic regimen</w:t>
      </w:r>
    </w:p>
    <w:p w:rsidR="009C2A22" w:rsidRPr="00122E05" w:rsidRDefault="009C2A22" w:rsidP="003B5C9D">
      <w:pPr>
        <w:widowControl w:val="0"/>
        <w:numPr>
          <w:ilvl w:val="0"/>
          <w:numId w:val="68"/>
        </w:numPr>
        <w:spacing w:after="0" w:line="360" w:lineRule="auto"/>
        <w:ind w:left="142" w:right="17"/>
        <w:rPr>
          <w:rFonts w:ascii="Times New Roman" w:eastAsia="Calibri" w:hAnsi="Times New Roman" w:cs="Times New Roman"/>
          <w:sz w:val="24"/>
          <w:szCs w:val="24"/>
          <w:lang w:eastAsia="en-IN"/>
        </w:rPr>
      </w:pPr>
      <w:r w:rsidRPr="00122E05">
        <w:rPr>
          <w:rFonts w:ascii="Times New Roman" w:eastAsia="Times New Roman" w:hAnsi="Times New Roman" w:cs="Times New Roman"/>
          <w:sz w:val="24"/>
          <w:szCs w:val="24"/>
        </w:rPr>
        <w:t>Majority of the antidiabetic agents can produce hypoglycaemia; however, the intensity depends upon their mechanism of action. Insulin, sulfonylureas, and meglitinides due to their glucose-independent mechanism of action cause a high risk of hypoglycaemia</w:t>
      </w:r>
      <w:r w:rsidR="00DA7816" w:rsidRPr="00122E05">
        <w:rPr>
          <w:rFonts w:ascii="Times New Roman" w:eastAsia="Times New Roman" w:hAnsi="Times New Roman" w:cs="Times New Roman"/>
          <w:sz w:val="24"/>
          <w:szCs w:val="24"/>
        </w:rPr>
        <w:fldChar w:fldCharType="begin"/>
      </w:r>
      <w:r w:rsidR="0064712F" w:rsidRPr="00122E05">
        <w:rPr>
          <w:rFonts w:ascii="Times New Roman" w:eastAsia="Times New Roman" w:hAnsi="Times New Roman" w:cs="Times New Roman"/>
          <w:sz w:val="24"/>
          <w:szCs w:val="24"/>
        </w:rPr>
        <w:instrText xml:space="preserve"> ADDIN EN.CITE &lt;EndNote&gt;&lt;Cite&gt;&lt;Author&gt;Kalra&lt;/Author&gt;&lt;Year&gt;2013&lt;/Year&gt;&lt;RecNum&gt;739&lt;/RecNum&gt;&lt;DisplayText&gt;[358]&lt;/DisplayText&gt;&lt;record&gt;&lt;rec-number&gt;739&lt;/rec-number&gt;&lt;foreign-keys&gt;&lt;key app="EN" db-id="vtfx5a5p9szaf8etpdrpdx9rr22wxrrw00sv" timestamp="1575912694"&gt;739&lt;/key&gt;&lt;/foreign-keys&gt;&lt;ref-type name="Journal Article"&gt;17&lt;/ref-type&gt;&lt;contributors&gt;&lt;authors&gt;&lt;author&gt;Kalra, S.&lt;/author&gt;&lt;author&gt;Mukherjee, J. J.&lt;/author&gt;&lt;author&gt;Venkataraman, S.&lt;/author&gt;&lt;author&gt;Bantwal, G.&lt;/author&gt;&lt;author&gt;Shaikh, S.&lt;/author&gt;&lt;author&gt;Saboo, B.&lt;/author&gt;&lt;author&gt;Das, A. K.&lt;/author&gt;&lt;author&gt;Ramachandran, A.&lt;/author&gt;&lt;/authors&gt;&lt;/contributors&gt;&lt;auth-address&gt;Bharti Research Institute of Diabetes and Endocrinology, Karnal, Haryana, India.&lt;/auth-address&gt;&lt;titles&gt;&lt;title&gt;Hypoglycemia: The neglected complication&lt;/title&gt;&lt;secondary-title&gt;Indian J Endocrinol Metab&lt;/secondary-title&gt;&lt;alt-title&gt;Indian journal of endocrinology and metabolism&lt;/alt-title&gt;&lt;/titles&gt;&lt;periodical&gt;&lt;full-title&gt;Indian J Endocrinol Metab&lt;/full-title&gt;&lt;/periodical&gt;&lt;alt-periodical&gt;&lt;full-title&gt;Indian Journal of Endocrinology and Metabolism&lt;/full-title&gt;&lt;/alt-periodical&gt;&lt;pages&gt;819-34&lt;/pages&gt;&lt;volume&gt;17&lt;/volume&gt;&lt;number&gt;5&lt;/number&gt;&lt;edition&gt;2013/10/02&lt;/edition&gt;&lt;keywords&gt;&lt;keyword&gt;Diabetes mellitus&lt;/keyword&gt;&lt;keyword&gt;glucagon&lt;/keyword&gt;&lt;keyword&gt;hypoglycemia&lt;/keyword&gt;&lt;keyword&gt;hypoglycemia unawareness&lt;/keyword&gt;&lt;keyword&gt;insulin&lt;/keyword&gt;&lt;keyword&gt;management&lt;/keyword&gt;&lt;keyword&gt;physiologic impact&lt;/keyword&gt;&lt;keyword&gt;quality of life&lt;/keyword&gt;&lt;/keywords&gt;&lt;dates&gt;&lt;year&gt;2013&lt;/year&gt;&lt;pub-dates&gt;&lt;date&gt;Sep&lt;/date&gt;&lt;/pub-dates&gt;&lt;/dates&gt;&lt;isbn&gt;2230-8210 (Print)&amp;#xD;2230-9500&lt;/isbn&gt;&lt;accession-num&gt;24083163&lt;/accession-num&gt;&lt;urls&gt;&lt;/urls&gt;&lt;custom2&gt;PMC3784865&lt;/custom2&gt;&lt;electronic-resource-num&gt;10.4103/2230-8210.117219&lt;/electronic-resource-num&gt;&lt;remote-database-provider&gt;NLM&lt;/remote-database-provider&gt;&lt;language&gt;eng&lt;/language&gt;&lt;/record&gt;&lt;/Cite&gt;&lt;/EndNote&gt;</w:instrText>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358" w:tooltip="Kalra, 2013 #739" w:history="1">
        <w:r w:rsidR="0064712F" w:rsidRPr="00F77E2D">
          <w:rPr>
            <w:rStyle w:val="Hyperlink"/>
            <w:rFonts w:ascii="Times New Roman" w:eastAsia="Times New Roman" w:hAnsi="Times New Roman" w:cs="Times New Roman"/>
            <w:noProof/>
            <w:sz w:val="24"/>
            <w:szCs w:val="24"/>
          </w:rPr>
          <w:t>358</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w:t>
      </w:r>
    </w:p>
    <w:p w:rsidR="009C2A22" w:rsidRPr="00122E05" w:rsidRDefault="009C2A22" w:rsidP="003B5C9D">
      <w:pPr>
        <w:widowControl w:val="0"/>
        <w:numPr>
          <w:ilvl w:val="0"/>
          <w:numId w:val="68"/>
        </w:numPr>
        <w:spacing w:after="0" w:line="360" w:lineRule="auto"/>
        <w:ind w:left="142" w:right="17"/>
        <w:rPr>
          <w:rFonts w:ascii="Times New Roman" w:hAnsi="Times New Roman" w:cs="Times New Roman"/>
          <w:sz w:val="24"/>
          <w:szCs w:val="24"/>
        </w:rPr>
      </w:pPr>
      <w:r w:rsidRPr="00122E05">
        <w:rPr>
          <w:rFonts w:ascii="Times New Roman" w:eastAsia="Times New Roman" w:hAnsi="Times New Roman" w:cs="Times New Roman"/>
          <w:sz w:val="24"/>
          <w:szCs w:val="24"/>
        </w:rPr>
        <w:t xml:space="preserve">The UK Hypoglycaemia Study Group report that the incidence of severe hypoglycaemia increased from 7% to 25% in patients treated with insulin for &lt;2 years with those treated for &gt;5 years </w:t>
      </w:r>
      <w:r w:rsidR="00DA7816" w:rsidRPr="00122E05">
        <w:rPr>
          <w:rFonts w:ascii="Times New Roman" w:eastAsia="Times New Roman" w:hAnsi="Times New Roman" w:cs="Times New Roman"/>
          <w:sz w:val="24"/>
          <w:szCs w:val="24"/>
        </w:rPr>
        <w:fldChar w:fldCharType="begin"/>
      </w:r>
      <w:r w:rsidR="0064712F" w:rsidRPr="00122E05">
        <w:rPr>
          <w:rFonts w:ascii="Times New Roman" w:eastAsia="Times New Roman" w:hAnsi="Times New Roman" w:cs="Times New Roman"/>
          <w:sz w:val="24"/>
          <w:szCs w:val="24"/>
        </w:rPr>
        <w:instrText xml:space="preserve"> ADDIN EN.CITE &lt;EndNote&gt;&lt;Cite ExcludeAuth="1"&gt;&lt;Year&gt;2007&lt;/Year&gt;&lt;RecNum&gt;752&lt;/RecNum&gt;&lt;DisplayText&gt;[371]&lt;/DisplayText&gt;&lt;record&gt;&lt;rec-number&gt;752&lt;/rec-number&gt;&lt;foreign-keys&gt;&lt;key app="EN" db-id="vtfx5a5p9szaf8etpdrpdx9rr22wxrrw00sv" timestamp="1575912695"&gt;752&lt;/key&gt;&lt;/foreign-keys&gt;&lt;ref-type name="Journal Article"&gt;17&lt;/ref-type&gt;&lt;contributors&gt;&lt;/contributors&gt;&lt;titles&gt;&lt;title&gt;Risk of hypoglycaemia in types 1 and 2 diabetes: effects of treatment modalities and their duration&lt;/title&gt;&lt;secondary-title&gt;Diabetologia&lt;/secondary-title&gt;&lt;alt-title&gt;Diabetologia&lt;/alt-title&gt;&lt;/titles&gt;&lt;periodical&gt;&lt;full-title&gt;Diabetologia&lt;/full-title&gt;&lt;abbr-1&gt;Diabetologia&lt;/abbr-1&gt;&lt;/periodical&gt;&lt;alt-periodical&gt;&lt;full-title&gt;Diabetologia&lt;/full-title&gt;&lt;abbr-1&gt;Diabetologia&lt;/abbr-1&gt;&lt;/alt-periodical&gt;&lt;pages&gt;1140-7&lt;/pages&gt;&lt;volume&gt;50&lt;/volume&gt;&lt;number&gt;6&lt;/number&gt;&lt;edition&gt;2007/04/07&lt;/edition&gt;&lt;keywords&gt;&lt;keyword&gt;Analysis of Variance&lt;/keyword&gt;&lt;keyword&gt;Blood Glucose/analysis&lt;/keyword&gt;&lt;keyword&gt;Blood Glucose Self-Monitoring&lt;/keyword&gt;&lt;keyword&gt;Diabetes Mellitus, Type 1/*blood/*drug therapy&lt;/keyword&gt;&lt;keyword&gt;Diabetes Mellitus, Type 2/*blood/*drug therapy&lt;/keyword&gt;&lt;keyword&gt;Humans&lt;/keyword&gt;&lt;keyword&gt;Hypoglycemia/*epidemiology/prevention &amp;amp; control&lt;/keyword&gt;&lt;keyword&gt;Hypoglycemic Agents/adverse effects/therapeutic use&lt;/keyword&gt;&lt;keyword&gt;Incidence&lt;/keyword&gt;&lt;keyword&gt;Insulin/adverse effects/*therapeutic use&lt;/keyword&gt;&lt;keyword&gt;Monitoring, Ambulatory&lt;/keyword&gt;&lt;keyword&gt;Risk Factors&lt;/keyword&gt;&lt;/keywords&gt;&lt;dates&gt;&lt;year&gt;2007&lt;/year&gt;&lt;pub-dates&gt;&lt;date&gt;Jun&lt;/date&gt;&lt;/pub-dates&gt;&lt;/dates&gt;&lt;isbn&gt;0012-186X (Print)&amp;#xD;0012-186x&lt;/isbn&gt;&lt;accession-num&gt;17415551&lt;/accession-num&gt;&lt;urls&gt;&lt;/urls&gt;&lt;electronic-resource-num&gt;10.1007/s00125-007-0599-y&lt;/electronic-resource-num&gt;&lt;remote-database-provider&gt;NLM&lt;/remote-database-provider&gt;&lt;language&gt;eng&lt;/language&gt;&lt;/record&gt;&lt;/Cite&gt;&lt;/EndNote&gt;</w:instrText>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371" w:tooltip=", 2007 #752" w:history="1">
        <w:r w:rsidR="0064712F" w:rsidRPr="00F77E2D">
          <w:rPr>
            <w:rStyle w:val="Hyperlink"/>
            <w:rFonts w:ascii="Times New Roman" w:eastAsia="Times New Roman" w:hAnsi="Times New Roman" w:cs="Times New Roman"/>
            <w:noProof/>
            <w:sz w:val="24"/>
            <w:szCs w:val="24"/>
          </w:rPr>
          <w:t>371</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xml:space="preserve">. However, modern insulin analogues report lower incidence of hypoglycaemia than traditional human insulins </w:t>
      </w:r>
      <w:r w:rsidR="00DA7816" w:rsidRPr="00122E05">
        <w:rPr>
          <w:rFonts w:ascii="Times New Roman" w:eastAsia="Times New Roman" w:hAnsi="Times New Roman" w:cs="Times New Roman"/>
          <w:sz w:val="24"/>
          <w:szCs w:val="24"/>
        </w:rPr>
        <w:fldChar w:fldCharType="begin">
          <w:fldData xml:space="preserve">PEVuZE5vdGU+PENpdGU+PEF1dGhvcj5CcnVudG9uPC9BdXRob3I+PFllYXI+MjAwOTwvWWVhcj48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==
</w:fldData>
        </w:fldChar>
      </w:r>
      <w:r w:rsidR="0064712F" w:rsidRPr="00122E05">
        <w:rPr>
          <w:rFonts w:ascii="Times New Roman" w:eastAsia="Times New Roman" w:hAnsi="Times New Roman" w:cs="Times New Roman"/>
          <w:sz w:val="24"/>
          <w:szCs w:val="24"/>
        </w:rPr>
        <w:instrText xml:space="preserve"> ADDIN EN.CITE </w:instrText>
      </w:r>
      <w:r w:rsidR="00DA7816" w:rsidRPr="00122E05">
        <w:rPr>
          <w:rFonts w:ascii="Times New Roman" w:eastAsia="Times New Roman" w:hAnsi="Times New Roman" w:cs="Times New Roman"/>
          <w:sz w:val="24"/>
          <w:szCs w:val="24"/>
        </w:rPr>
        <w:fldChar w:fldCharType="begin">
          <w:fldData xml:space="preserve">PEVuZE5vdGU+PENpdGU+PEF1dGhvcj5CcnVudG9uPC9BdXRob3I+PFllYXI+MjAwOTwvWWVhcj48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==
</w:fldData>
        </w:fldChar>
      </w:r>
      <w:r w:rsidR="0064712F" w:rsidRPr="00122E05">
        <w:rPr>
          <w:rFonts w:ascii="Times New Roman" w:eastAsia="Times New Roman" w:hAnsi="Times New Roman" w:cs="Times New Roman"/>
          <w:sz w:val="24"/>
          <w:szCs w:val="24"/>
        </w:rPr>
        <w:instrText xml:space="preserve"> ADDIN EN.CITE.DATA </w:instrText>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end"/>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372" w:tooltip="Brunton, 2009 #753" w:history="1">
        <w:r w:rsidR="0064712F" w:rsidRPr="00F77E2D">
          <w:rPr>
            <w:rStyle w:val="Hyperlink"/>
            <w:rFonts w:ascii="Times New Roman" w:eastAsia="Times New Roman" w:hAnsi="Times New Roman" w:cs="Times New Roman"/>
            <w:noProof/>
            <w:sz w:val="24"/>
            <w:szCs w:val="24"/>
          </w:rPr>
          <w:t>372-374</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w:t>
      </w:r>
    </w:p>
    <w:p w:rsidR="009C2A22" w:rsidRPr="00122E05" w:rsidRDefault="009C2A22" w:rsidP="003B5C9D">
      <w:pPr>
        <w:widowControl w:val="0"/>
        <w:numPr>
          <w:ilvl w:val="0"/>
          <w:numId w:val="68"/>
        </w:numPr>
        <w:spacing w:after="0" w:line="360" w:lineRule="auto"/>
        <w:ind w:left="142" w:right="17"/>
        <w:rPr>
          <w:rFonts w:ascii="Times New Roman" w:hAnsi="Times New Roman" w:cs="Times New Roman"/>
          <w:sz w:val="24"/>
          <w:szCs w:val="24"/>
        </w:rPr>
      </w:pPr>
      <w:r w:rsidRPr="00122E05">
        <w:rPr>
          <w:rFonts w:ascii="Times New Roman" w:eastAsia="Times New Roman" w:hAnsi="Times New Roman" w:cs="Times New Roman"/>
          <w:sz w:val="24"/>
          <w:szCs w:val="24"/>
        </w:rPr>
        <w:t xml:space="preserve">Among all sulfonylureas, modern sulfonylureas like gliclazide MR and glimepiride are associated with lesser hypoglycaemic episodes </w:t>
      </w:r>
      <w:r w:rsidR="00DA7816" w:rsidRPr="00122E05">
        <w:rPr>
          <w:rFonts w:ascii="Times New Roman" w:eastAsia="Times New Roman" w:hAnsi="Times New Roman" w:cs="Times New Roman"/>
          <w:sz w:val="24"/>
          <w:szCs w:val="24"/>
        </w:rPr>
        <w:fldChar w:fldCharType="begin">
          <w:fldData xml:space="preserve">PEVuZE5vdGU+PENpdGU+PEF1dGhvcj5DaGFuPC9BdXRob3I+PFllYXI+MjAxNTwvWWVhcj48UmVj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</w:fldData>
        </w:fldChar>
      </w:r>
      <w:r w:rsidR="0064712F" w:rsidRPr="00122E05">
        <w:rPr>
          <w:rFonts w:ascii="Times New Roman" w:eastAsia="Times New Roman" w:hAnsi="Times New Roman" w:cs="Times New Roman"/>
          <w:sz w:val="24"/>
          <w:szCs w:val="24"/>
        </w:rPr>
        <w:instrText xml:space="preserve"> ADDIN EN.CITE </w:instrText>
      </w:r>
      <w:r w:rsidR="00DA7816" w:rsidRPr="00122E05">
        <w:rPr>
          <w:rFonts w:ascii="Times New Roman" w:eastAsia="Times New Roman" w:hAnsi="Times New Roman" w:cs="Times New Roman"/>
          <w:sz w:val="24"/>
          <w:szCs w:val="24"/>
        </w:rPr>
        <w:fldChar w:fldCharType="begin">
          <w:fldData xml:space="preserve">PEVuZE5vdGU+PENpdGU+PEF1dGhvcj5DaGFuPC9BdXRob3I+PFllYXI+MjAxNTwvWWVhcj48UmVj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</w:fldData>
        </w:fldChar>
      </w:r>
      <w:r w:rsidR="0064712F" w:rsidRPr="00122E05">
        <w:rPr>
          <w:rFonts w:ascii="Times New Roman" w:eastAsia="Times New Roman" w:hAnsi="Times New Roman" w:cs="Times New Roman"/>
          <w:sz w:val="24"/>
          <w:szCs w:val="24"/>
        </w:rPr>
        <w:instrText xml:space="preserve"> ADDIN EN.CITE.DATA </w:instrText>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end"/>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375" w:tooltip="Chan, 2015 #756" w:history="1">
        <w:r w:rsidR="0064712F" w:rsidRPr="00F77E2D">
          <w:rPr>
            <w:rStyle w:val="Hyperlink"/>
            <w:rFonts w:ascii="Times New Roman" w:eastAsia="Times New Roman" w:hAnsi="Times New Roman" w:cs="Times New Roman"/>
            <w:noProof/>
            <w:sz w:val="24"/>
            <w:szCs w:val="24"/>
          </w:rPr>
          <w:t>375</w:t>
        </w:r>
      </w:hyperlink>
      <w:r w:rsidR="0064712F" w:rsidRPr="00122E05">
        <w:rPr>
          <w:rFonts w:ascii="Times New Roman" w:eastAsia="Times New Roman" w:hAnsi="Times New Roman" w:cs="Times New Roman"/>
          <w:noProof/>
          <w:sz w:val="24"/>
          <w:szCs w:val="24"/>
        </w:rPr>
        <w:t>,</w:t>
      </w:r>
      <w:hyperlink w:anchor="_ENREF_376" w:tooltip="Draeger, 1996 #757" w:history="1">
        <w:r w:rsidR="0064712F" w:rsidRPr="00F77E2D">
          <w:rPr>
            <w:rStyle w:val="Hyperlink"/>
            <w:rFonts w:ascii="Times New Roman" w:eastAsia="Times New Roman" w:hAnsi="Times New Roman" w:cs="Times New Roman"/>
            <w:noProof/>
            <w:sz w:val="24"/>
            <w:szCs w:val="24"/>
          </w:rPr>
          <w:t>376</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Meglitinides were reported to inflict high rates of hypoglycaemia</w:t>
      </w:r>
      <w:r w:rsidR="00DA7816" w:rsidRPr="00122E05">
        <w:rPr>
          <w:rFonts w:ascii="Times New Roman" w:eastAsia="Times New Roman" w:hAnsi="Times New Roman" w:cs="Times New Roman"/>
          <w:sz w:val="24"/>
          <w:szCs w:val="24"/>
        </w:rPr>
        <w:fldChar w:fldCharType="begin"/>
      </w:r>
      <w:r w:rsidR="0064712F" w:rsidRPr="00122E05">
        <w:rPr>
          <w:rFonts w:ascii="Times New Roman" w:eastAsia="Times New Roman" w:hAnsi="Times New Roman" w:cs="Times New Roman"/>
          <w:sz w:val="24"/>
          <w:szCs w:val="24"/>
        </w:rPr>
        <w:instrText xml:space="preserve"> ADDIN EN.CITE &lt;EndNote&gt;&lt;Cite&gt;&lt;Author&gt;Phung&lt;/Author&gt;&lt;Year&gt;2010&lt;/Year&gt;&lt;RecNum&gt;724&lt;/RecNum&gt;&lt;DisplayText&gt;[294]&lt;/DisplayText&gt;&lt;record&gt;&lt;rec-number&gt;724&lt;/rec-number&gt;&lt;foreign-keys&gt;&lt;key app="EN" db-id="vtfx5a5p9szaf8etpdrpdx9rr22wxrrw00sv" timestamp="1575912692"&gt;724&lt;/key&gt;&lt;/foreign-keys&gt;&lt;ref-type name="Journal Article"&gt;17&lt;/ref-type&gt;&lt;contributors&gt;&lt;authors&gt;&lt;author&gt;Phung, O. J.&lt;/author&gt;&lt;author&gt;Scholle, J. M.&lt;/author&gt;&lt;author&gt;Talwar, M.&lt;/author&gt;&lt;author&gt;Coleman, C. I.&lt;/author&gt;&lt;/authors&gt;&lt;/contributors&gt;&lt;auth-address&gt;University of Connecticut School of Pharmacy, Storrs, and Drug Information Center, Hartford Hospital, Hartford, Connecticut 06102-5037, USA.&lt;/auth-address&gt;&lt;titles&gt;&lt;title&gt;Effect of noninsulin antidiabetic drugs added to metformin therapy on glycemic control, weight gain, and hypoglycemia in type 2 diabetes&lt;/title&gt;&lt;secondary-title&gt;Jama&lt;/secondary-title&gt;&lt;alt-title&gt;Jama&lt;/alt-title&gt;&lt;/titles&gt;&lt;periodical&gt;&lt;full-title&gt;JAMA&lt;/full-title&gt;&lt;/periodical&gt;&lt;alt-periodical&gt;&lt;full-title&gt;JAMA&lt;/full-title&gt;&lt;/alt-periodical&gt;&lt;pages&gt;1410-8&lt;/pages&gt;&lt;volume&gt;303&lt;/volume&gt;&lt;number&gt;14&lt;/number&gt;&lt;edition&gt;2010/04/15&lt;/edition&gt;&lt;keywords&gt;&lt;keyword&gt;Diabetes Mellitus, Type 2/*drug therapy&lt;/keyword&gt;&lt;keyword&gt;Drug Therapy, Combination&lt;/keyword&gt;&lt;keyword&gt;Glycated Hemoglobin A/drug effects&lt;/keyword&gt;&lt;keyword&gt;Humans&lt;/keyword&gt;&lt;keyword&gt;Hypoglycemia/drug therapy&lt;/keyword&gt;&lt;keyword&gt;Hypoglycemic Agents/*therapeutic use&lt;/keyword&gt;&lt;keyword&gt;Metformin/*therapeutic use&lt;/keyword&gt;&lt;keyword&gt;Randomized Controlled Trials as Topic&lt;/keyword&gt;&lt;keyword&gt;Weight Gain&lt;/keyword&gt;&lt;/keywords&gt;&lt;dates&gt;&lt;year&gt;2010&lt;/year&gt;&lt;pub-dates&gt;&lt;date&gt;Apr 14&lt;/date&gt;&lt;/pub-dates&gt;&lt;/dates&gt;&lt;isbn&gt;0098-7484&lt;/isbn&gt;&lt;accession-num&gt;20388897&lt;/accession-num&gt;&lt;urls&gt;&lt;/urls&gt;&lt;electronic-resource-num&gt;10.1001/jama.2010.405&lt;/electronic-resource-num&gt;&lt;remote-database-provider&gt;NLM&lt;/remote-database-provider&gt;&lt;language&gt;eng&lt;/language&gt;&lt;/record&gt;&lt;/Cite&gt;&lt;/EndNote&gt;</w:instrText>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294" w:tooltip="Phung, 2010 #724" w:history="1">
        <w:r w:rsidR="0064712F" w:rsidRPr="00F77E2D">
          <w:rPr>
            <w:rStyle w:val="Hyperlink"/>
            <w:rFonts w:ascii="Times New Roman" w:eastAsia="Times New Roman" w:hAnsi="Times New Roman" w:cs="Times New Roman"/>
            <w:noProof/>
            <w:sz w:val="24"/>
            <w:szCs w:val="24"/>
          </w:rPr>
          <w:t>294</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In special situations like elderly, fasting, metabolic disorders, and pregnancy, the dose of these drugs should be adjusted or modified to avoid further complications. Furthermore, avoid/reduce the dose of insulin in people with CKD who have a tendency to develop hypoglycaemia.</w:t>
      </w:r>
    </w:p>
    <w:p w:rsidR="009C2A22" w:rsidRPr="00122E05" w:rsidRDefault="009C2A22" w:rsidP="00CF51A2">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 xml:space="preserve">Treatment of hypoglycaemia </w:t>
      </w:r>
    </w:p>
    <w:p w:rsidR="009C2A22" w:rsidRPr="00122E05" w:rsidRDefault="009C2A22" w:rsidP="003B5C9D">
      <w:pPr>
        <w:widowControl w:val="0"/>
        <w:numPr>
          <w:ilvl w:val="0"/>
          <w:numId w:val="68"/>
        </w:numPr>
        <w:spacing w:after="0" w:line="360" w:lineRule="auto"/>
        <w:ind w:left="142" w:right="17"/>
        <w:rPr>
          <w:rFonts w:ascii="Times New Roman" w:eastAsia="Calibri" w:hAnsi="Times New Roman" w:cs="Times New Roman"/>
          <w:sz w:val="24"/>
          <w:szCs w:val="24"/>
        </w:rPr>
      </w:pPr>
      <w:r w:rsidRPr="00122E05">
        <w:rPr>
          <w:rFonts w:ascii="Times New Roman" w:eastAsia="Times New Roman" w:hAnsi="Times New Roman" w:cs="Times New Roman"/>
          <w:sz w:val="24"/>
          <w:szCs w:val="24"/>
        </w:rPr>
        <w:t xml:space="preserve">Fifteen to 20 g of carbohydrate (four teaspoons of sugar or glucose) can be given orally to a conscious patient with hypoglycaemia; if unconscious, glucagon injection intramuscularly or glucose injection intravenously can be preferred </w:t>
      </w:r>
      <w:r w:rsidR="00DA7816" w:rsidRPr="00122E05">
        <w:rPr>
          <w:rFonts w:ascii="Times New Roman" w:eastAsia="Times New Roman" w:hAnsi="Times New Roman" w:cs="Times New Roman"/>
          <w:sz w:val="24"/>
          <w:szCs w:val="24"/>
        </w:rPr>
        <w:fldChar w:fldCharType="begin">
          <w:fldData xml:space="preserve">PEVuZE5vdGU+PENpdGUgRXhjbHVkZUF1dGg9IjEiIEV4Y2x1ZGVZZWFyPSIxIj48UmVjTnVtPjE2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</w:fldData>
        </w:fldChar>
      </w:r>
      <w:r w:rsidR="0064712F" w:rsidRPr="00122E05">
        <w:rPr>
          <w:rFonts w:ascii="Times New Roman" w:eastAsia="Times New Roman" w:hAnsi="Times New Roman" w:cs="Times New Roman"/>
          <w:sz w:val="24"/>
          <w:szCs w:val="24"/>
        </w:rPr>
        <w:instrText xml:space="preserve"> ADDIN EN.CITE </w:instrText>
      </w:r>
      <w:r w:rsidR="00DA7816" w:rsidRPr="00122E05">
        <w:rPr>
          <w:rFonts w:ascii="Times New Roman" w:eastAsia="Times New Roman" w:hAnsi="Times New Roman" w:cs="Times New Roman"/>
          <w:sz w:val="24"/>
          <w:szCs w:val="24"/>
        </w:rPr>
        <w:fldChar w:fldCharType="begin">
          <w:fldData xml:space="preserve">PEVuZE5vdGU+PENpdGUgRXhjbHVkZUF1dGg9IjEiIEV4Y2x1ZGVZZWFyPSIxIj48UmVjTnVtPjE2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</w:fldData>
        </w:fldChar>
      </w:r>
      <w:r w:rsidR="0064712F" w:rsidRPr="00122E05">
        <w:rPr>
          <w:rFonts w:ascii="Times New Roman" w:eastAsia="Times New Roman" w:hAnsi="Times New Roman" w:cs="Times New Roman"/>
          <w:sz w:val="24"/>
          <w:szCs w:val="24"/>
        </w:rPr>
        <w:instrText xml:space="preserve"> ADDIN EN.CITE.DATA </w:instrText>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end"/>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354" w:tooltip="Indulekha, 2015 #16" w:history="1">
        <w:r w:rsidR="0064712F" w:rsidRPr="00F77E2D">
          <w:rPr>
            <w:rStyle w:val="Hyperlink"/>
            <w:rFonts w:ascii="Times New Roman" w:eastAsia="Times New Roman" w:hAnsi="Times New Roman" w:cs="Times New Roman"/>
            <w:noProof/>
            <w:sz w:val="24"/>
            <w:szCs w:val="24"/>
          </w:rPr>
          <w:t>354</w:t>
        </w:r>
      </w:hyperlink>
      <w:r w:rsidR="0064712F" w:rsidRPr="00122E05">
        <w:rPr>
          <w:rFonts w:ascii="Times New Roman" w:eastAsia="Times New Roman" w:hAnsi="Times New Roman" w:cs="Times New Roman"/>
          <w:noProof/>
          <w:sz w:val="24"/>
          <w:szCs w:val="24"/>
        </w:rPr>
        <w:t>,</w:t>
      </w:r>
      <w:hyperlink w:anchor="_ENREF_358" w:tooltip="Kalra, 2013 #739" w:history="1">
        <w:r w:rsidR="0064712F" w:rsidRPr="00F77E2D">
          <w:rPr>
            <w:rStyle w:val="Hyperlink"/>
            <w:rFonts w:ascii="Times New Roman" w:eastAsia="Times New Roman" w:hAnsi="Times New Roman" w:cs="Times New Roman"/>
            <w:noProof/>
            <w:sz w:val="24"/>
            <w:szCs w:val="24"/>
          </w:rPr>
          <w:t>358</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w:t>
      </w:r>
    </w:p>
    <w:p w:rsidR="009C2A22" w:rsidRPr="00122E05" w:rsidRDefault="009C2A22" w:rsidP="003B5C9D">
      <w:pPr>
        <w:widowControl w:val="0"/>
        <w:numPr>
          <w:ilvl w:val="0"/>
          <w:numId w:val="68"/>
        </w:numPr>
        <w:spacing w:after="0" w:line="360" w:lineRule="auto"/>
        <w:ind w:left="142" w:right="17"/>
        <w:rPr>
          <w:rFonts w:ascii="Times New Roman" w:eastAsia="Times New Roman" w:hAnsi="Times New Roman" w:cs="Times New Roman"/>
          <w:bCs/>
          <w:sz w:val="24"/>
          <w:szCs w:val="24"/>
        </w:rPr>
      </w:pPr>
      <w:r w:rsidRPr="00122E05">
        <w:rPr>
          <w:rFonts w:ascii="Times New Roman" w:eastAsia="Times New Roman" w:hAnsi="Times New Roman" w:cs="Times New Roman"/>
          <w:bCs/>
          <w:sz w:val="24"/>
          <w:szCs w:val="24"/>
        </w:rPr>
        <w:t xml:space="preserve">Glucagon to be avoided in sulfonylurea induced hypoglycaemia. </w:t>
      </w:r>
    </w:p>
    <w:p w:rsidR="009C2A22" w:rsidRPr="00122E05" w:rsidRDefault="009C2A22" w:rsidP="003B5C9D">
      <w:pPr>
        <w:widowControl w:val="0"/>
        <w:numPr>
          <w:ilvl w:val="0"/>
          <w:numId w:val="68"/>
        </w:numPr>
        <w:spacing w:after="0" w:line="360" w:lineRule="auto"/>
        <w:ind w:left="142" w:right="17"/>
        <w:rPr>
          <w:rFonts w:ascii="Times New Roman" w:eastAsia="Calibri" w:hAnsi="Times New Roman" w:cs="Times New Roman"/>
          <w:sz w:val="24"/>
          <w:szCs w:val="24"/>
        </w:rPr>
      </w:pPr>
      <w:r w:rsidRPr="00122E05">
        <w:rPr>
          <w:rFonts w:ascii="Times New Roman" w:eastAsia="Times New Roman" w:hAnsi="Times New Roman" w:cs="Times New Roman"/>
          <w:sz w:val="24"/>
          <w:szCs w:val="24"/>
        </w:rPr>
        <w:t xml:space="preserve">Caretakers of hypoglycaemia -prone diabetes patients (family members, roommates, school personnel, child-care providers, correctional institution staff, or co-workers) should be well instructed on the use of glucagon kits including where the kit is located and when and how to administer glucagon </w:t>
      </w:r>
      <w:r w:rsidR="00DA7816" w:rsidRPr="00122E05">
        <w:rPr>
          <w:rFonts w:ascii="Times New Roman" w:eastAsia="Times New Roman" w:hAnsi="Times New Roman" w:cs="Times New Roman"/>
          <w:sz w:val="24"/>
          <w:szCs w:val="24"/>
        </w:rPr>
        <w:fldChar w:fldCharType="begin">
          <w:fldData xml:space="preserve">PEVuZE5vdGU+PENpdGUgRXhjbHVkZUF1dGg9IjEiIEV4Y2x1ZGVZZWFyPSIxIj48UmVjTnVtPjE2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</w:fldData>
        </w:fldChar>
      </w:r>
      <w:r w:rsidR="0064712F" w:rsidRPr="00122E05">
        <w:rPr>
          <w:rFonts w:ascii="Times New Roman" w:eastAsia="Times New Roman" w:hAnsi="Times New Roman" w:cs="Times New Roman"/>
          <w:sz w:val="24"/>
          <w:szCs w:val="24"/>
        </w:rPr>
        <w:instrText xml:space="preserve"> ADDIN EN.CITE </w:instrText>
      </w:r>
      <w:r w:rsidR="00DA7816" w:rsidRPr="00122E05">
        <w:rPr>
          <w:rFonts w:ascii="Times New Roman" w:eastAsia="Times New Roman" w:hAnsi="Times New Roman" w:cs="Times New Roman"/>
          <w:sz w:val="24"/>
          <w:szCs w:val="24"/>
        </w:rPr>
        <w:fldChar w:fldCharType="begin">
          <w:fldData xml:space="preserve">PEVuZE5vdGU+PENpdGUgRXhjbHVkZUF1dGg9IjEiIEV4Y2x1ZGVZZWFyPSIxIj48UmVjTnVtPjE2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</w:fldData>
        </w:fldChar>
      </w:r>
      <w:r w:rsidR="0064712F" w:rsidRPr="00122E05">
        <w:rPr>
          <w:rFonts w:ascii="Times New Roman" w:eastAsia="Times New Roman" w:hAnsi="Times New Roman" w:cs="Times New Roman"/>
          <w:sz w:val="24"/>
          <w:szCs w:val="24"/>
        </w:rPr>
        <w:instrText xml:space="preserve"> ADDIN EN.CITE.DATA </w:instrText>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end"/>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354" w:tooltip="Indulekha, 2015 #16" w:history="1">
        <w:r w:rsidR="0064712F" w:rsidRPr="00F77E2D">
          <w:rPr>
            <w:rStyle w:val="Hyperlink"/>
            <w:rFonts w:ascii="Times New Roman" w:eastAsia="Times New Roman" w:hAnsi="Times New Roman" w:cs="Times New Roman"/>
            <w:noProof/>
            <w:sz w:val="24"/>
            <w:szCs w:val="24"/>
          </w:rPr>
          <w:t>354</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w:t>
      </w:r>
    </w:p>
    <w:p w:rsidR="009C2A22" w:rsidRPr="00122E05" w:rsidRDefault="009C2A22" w:rsidP="003B5C9D">
      <w:pPr>
        <w:widowControl w:val="0"/>
        <w:numPr>
          <w:ilvl w:val="0"/>
          <w:numId w:val="68"/>
        </w:numPr>
        <w:spacing w:after="0" w:line="360" w:lineRule="auto"/>
        <w:ind w:left="142" w:right="17"/>
        <w:rPr>
          <w:rFonts w:ascii="Times New Roman" w:hAnsi="Times New Roman" w:cs="Times New Roman"/>
          <w:sz w:val="24"/>
          <w:szCs w:val="24"/>
        </w:rPr>
      </w:pPr>
      <w:r w:rsidRPr="00122E05">
        <w:rPr>
          <w:rFonts w:ascii="Times New Roman" w:eastAsia="Times New Roman" w:hAnsi="Times New Roman" w:cs="Times New Roman"/>
          <w:sz w:val="24"/>
          <w:szCs w:val="24"/>
        </w:rPr>
        <w:lastRenderedPageBreak/>
        <w:t xml:space="preserve">Acute glycaemic response correlates better with the glucose content than with the carbohydrate content of food. Therefore, pure glucose is the preferred treatment </w:t>
      </w:r>
      <w:r w:rsidR="00DA7816" w:rsidRPr="00122E05">
        <w:rPr>
          <w:rFonts w:ascii="Times New Roman" w:eastAsia="Times New Roman" w:hAnsi="Times New Roman" w:cs="Times New Roman"/>
          <w:sz w:val="24"/>
          <w:szCs w:val="24"/>
        </w:rPr>
        <w:fldChar w:fldCharType="begin">
          <w:fldData xml:space="preserve">PEVuZE5vdGU+PENpdGUgRXhjbHVkZUF1dGg9IjEiIEV4Y2x1ZGVZZWFyPSIxIj48UmVjTnVtPjE2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</w:fldData>
        </w:fldChar>
      </w:r>
      <w:r w:rsidR="0064712F" w:rsidRPr="00122E05">
        <w:rPr>
          <w:rFonts w:ascii="Times New Roman" w:eastAsia="Times New Roman" w:hAnsi="Times New Roman" w:cs="Times New Roman"/>
          <w:sz w:val="24"/>
          <w:szCs w:val="24"/>
        </w:rPr>
        <w:instrText xml:space="preserve"> ADDIN EN.CITE </w:instrText>
      </w:r>
      <w:r w:rsidR="00DA7816" w:rsidRPr="00122E05">
        <w:rPr>
          <w:rFonts w:ascii="Times New Roman" w:eastAsia="Times New Roman" w:hAnsi="Times New Roman" w:cs="Times New Roman"/>
          <w:sz w:val="24"/>
          <w:szCs w:val="24"/>
        </w:rPr>
        <w:fldChar w:fldCharType="begin">
          <w:fldData xml:space="preserve">PEVuZE5vdGU+PENpdGUgRXhjbHVkZUF1dGg9IjEiIEV4Y2x1ZGVZZWFyPSIxIj48UmVjTnVtPjE2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</w:fldData>
        </w:fldChar>
      </w:r>
      <w:r w:rsidR="0064712F" w:rsidRPr="00122E05">
        <w:rPr>
          <w:rFonts w:ascii="Times New Roman" w:eastAsia="Times New Roman" w:hAnsi="Times New Roman" w:cs="Times New Roman"/>
          <w:sz w:val="24"/>
          <w:szCs w:val="24"/>
        </w:rPr>
        <w:instrText xml:space="preserve"> ADDIN EN.CITE.DATA </w:instrText>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end"/>
      </w:r>
      <w:r w:rsidR="00DA7816" w:rsidRPr="00122E05">
        <w:rPr>
          <w:rFonts w:ascii="Times New Roman" w:eastAsia="Times New Roman" w:hAnsi="Times New Roman" w:cs="Times New Roman"/>
          <w:sz w:val="24"/>
          <w:szCs w:val="24"/>
        </w:rPr>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354" w:tooltip="Indulekha, 2015 #16" w:history="1">
        <w:r w:rsidR="0064712F" w:rsidRPr="00F77E2D">
          <w:rPr>
            <w:rStyle w:val="Hyperlink"/>
            <w:rFonts w:ascii="Times New Roman" w:eastAsia="Times New Roman" w:hAnsi="Times New Roman" w:cs="Times New Roman"/>
            <w:noProof/>
            <w:sz w:val="24"/>
            <w:szCs w:val="24"/>
          </w:rPr>
          <w:t>354</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 Fifteen minutes after glucose administration, an SMBG should be done and the treatment should be repeated if hypoglycaemia persists. Patient should be advised to eat a regular meal or have a snack to prevent recurrence of hypoglycaemia</w:t>
      </w:r>
      <w:r w:rsidR="00DA7816" w:rsidRPr="00122E05">
        <w:rPr>
          <w:rFonts w:ascii="Times New Roman" w:eastAsia="Times New Roman" w:hAnsi="Times New Roman" w:cs="Times New Roman"/>
          <w:sz w:val="24"/>
          <w:szCs w:val="24"/>
        </w:rPr>
        <w:fldChar w:fldCharType="begin"/>
      </w:r>
      <w:r w:rsidR="0064712F" w:rsidRPr="00122E05">
        <w:rPr>
          <w:rFonts w:ascii="Times New Roman" w:eastAsia="Times New Roman" w:hAnsi="Times New Roman" w:cs="Times New Roman"/>
          <w:sz w:val="24"/>
          <w:szCs w:val="24"/>
        </w:rPr>
        <w:instrText xml:space="preserve"> ADDIN EN.CITE &lt;EndNote&gt;&lt;Cite&gt;&lt;Author&gt;Viswanathan&lt;/Author&gt;&lt;Year&gt;2012&lt;/Year&gt;&lt;RecNum&gt;758&lt;/RecNum&gt;&lt;DisplayText&gt;[377]&lt;/DisplayText&gt;&lt;record&gt;&lt;rec-number&gt;758&lt;/rec-number&gt;&lt;foreign-keys&gt;&lt;key app="EN" db-id="vtfx5a5p9szaf8etpdrpdx9rr22wxrrw00sv" timestamp="1575912696"&gt;758&lt;/key&gt;&lt;/foreign-keys&gt;&lt;ref-type name="Journal Article"&gt;17&lt;/ref-type&gt;&lt;contributors&gt;&lt;authors&gt;&lt;author&gt;Viswanathan, M.&lt;/author&gt;&lt;author&gt;Joshi, S. R.&lt;/author&gt;&lt;author&gt;Bhansali, A.&lt;/author&gt;&lt;/authors&gt;&lt;/contributors&gt;&lt;auth-address&gt;Department of Diabetology, Dr. Mohan&amp;apos;s Diabetes Specialties Centre and Madras Diabetes Research Foundation, WHO Collaborating Centre for Non Communicable Diseases Prevention and Control, Gopalapuram, Chennai, India.&lt;/auth-address&gt;&lt;titles&gt;&lt;title&gt;Hypoglycemia in type 2 diabetes: Standpoint of an experts&amp;apos; committee (India hypoglycemia study group)&lt;/title&gt;&lt;secondary-title&gt;Indian J Endocrinol Metab&lt;/secondary-title&gt;&lt;alt-title&gt;Indian journal of endocrinology and metabolism&lt;/alt-title&gt;&lt;/titles&gt;&lt;periodical&gt;&lt;full-title&gt;Indian J Endocrinol Metab&lt;/full-title&gt;&lt;/periodical&gt;&lt;alt-periodical&gt;&lt;full-title&gt;Indian Journal of Endocrinology and Metabolism&lt;/full-title&gt;&lt;/alt-periodical&gt;&lt;pages&gt;894-8&lt;/pages&gt;&lt;volume&gt;16&lt;/volume&gt;&lt;number&gt;6&lt;/number&gt;&lt;edition&gt;2012/12/12&lt;/edition&gt;&lt;keywords&gt;&lt;keyword&gt;Experts&amp;apos; opinion&lt;/keyword&gt;&lt;keyword&gt;hypoglycemia&lt;/keyword&gt;&lt;keyword&gt;recommendations&lt;/keyword&gt;&lt;keyword&gt;type 2 diabetes&lt;/keyword&gt;&lt;/keywords&gt;&lt;dates&gt;&lt;year&gt;2012&lt;/year&gt;&lt;pub-dates&gt;&lt;date&gt;Nov&lt;/date&gt;&lt;/pub-dates&gt;&lt;/dates&gt;&lt;isbn&gt;2230-8210 (Print)&amp;#xD;2230-9500&lt;/isbn&gt;&lt;accession-num&gt;23226632&lt;/accession-num&gt;&lt;urls&gt;&lt;/urls&gt;&lt;custom2&gt;PMC3510957&lt;/custom2&gt;&lt;electronic-resource-num&gt;10.4103/2230-8210.102986&lt;/electronic-resource-num&gt;&lt;remote-database-provider&gt;NLM&lt;/remote-database-provider&gt;&lt;language&gt;eng&lt;/language&gt;&lt;/record&gt;&lt;/Cite&gt;&lt;/EndNote&gt;</w:instrText>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377" w:tooltip="Viswanathan, 2012 #758" w:history="1">
        <w:r w:rsidR="0064712F" w:rsidRPr="00F77E2D">
          <w:rPr>
            <w:rStyle w:val="Hyperlink"/>
            <w:rFonts w:ascii="Times New Roman" w:eastAsia="Times New Roman" w:hAnsi="Times New Roman" w:cs="Times New Roman"/>
            <w:noProof/>
            <w:sz w:val="24"/>
            <w:szCs w:val="24"/>
          </w:rPr>
          <w:t>377</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w:t>
      </w:r>
    </w:p>
    <w:p w:rsidR="009C2A22" w:rsidRPr="00F77E2D" w:rsidRDefault="009C2A22" w:rsidP="00CF51A2">
      <w:pPr>
        <w:spacing w:before="240" w:after="0" w:line="360" w:lineRule="auto"/>
        <w:outlineLvl w:val="2"/>
        <w:rPr>
          <w:rFonts w:ascii="Times New Roman" w:hAnsi="Times New Roman" w:cs="Times New Roman"/>
          <w:b/>
          <w:color w:val="2E74B5" w:themeColor="accent1" w:themeShade="BF"/>
          <w:sz w:val="24"/>
          <w:szCs w:val="24"/>
        </w:rPr>
      </w:pPr>
      <w:r w:rsidRPr="00F77E2D">
        <w:rPr>
          <w:rFonts w:ascii="Times New Roman" w:hAnsi="Times New Roman" w:cs="Times New Roman"/>
          <w:b/>
          <w:color w:val="2E74B5" w:themeColor="accent1" w:themeShade="BF"/>
          <w:sz w:val="24"/>
          <w:szCs w:val="24"/>
        </w:rPr>
        <w:t>Implementation</w:t>
      </w:r>
    </w:p>
    <w:p w:rsidR="009C2A22" w:rsidRPr="00122E05" w:rsidRDefault="009C2A22" w:rsidP="00CF51A2">
      <w:pPr>
        <w:spacing w:line="360" w:lineRule="auto"/>
        <w:ind w:left="120" w:right="119"/>
        <w:rPr>
          <w:rFonts w:ascii="Times New Roman" w:eastAsia="Times New Roman" w:hAnsi="Times New Roman" w:cs="Times New Roman"/>
          <w:sz w:val="24"/>
          <w:szCs w:val="24"/>
          <w:lang w:eastAsia="en-IN"/>
        </w:rPr>
      </w:pPr>
      <w:r w:rsidRPr="00122E05">
        <w:rPr>
          <w:rFonts w:ascii="Times New Roman" w:eastAsia="Times New Roman" w:hAnsi="Times New Roman" w:cs="Times New Roman"/>
          <w:sz w:val="24"/>
          <w:szCs w:val="24"/>
        </w:rPr>
        <w:t>Patient empowerment with hypoglycaemia monitoring tools, hypoglycaemia risk awareness, and the available preventive strategies together with physician-patient collaboration plan of treatment can reduce the frequency and intensity of hypoglycaemia.</w:t>
      </w:r>
    </w:p>
    <w:p w:rsidR="003F03AB" w:rsidRPr="00122E05" w:rsidRDefault="003F03AB" w:rsidP="00CF51A2">
      <w:pPr>
        <w:rPr>
          <w:rFonts w:ascii="Times New Roman" w:hAnsi="Times New Roman" w:cs="Times New Roman"/>
          <w:b/>
          <w:sz w:val="24"/>
          <w:szCs w:val="24"/>
        </w:rPr>
      </w:pPr>
      <w:r w:rsidRPr="00122E05">
        <w:rPr>
          <w:rFonts w:ascii="Times New Roman" w:hAnsi="Times New Roman" w:cs="Times New Roman"/>
          <w:b/>
          <w:sz w:val="24"/>
          <w:szCs w:val="24"/>
        </w:rPr>
        <w:br w:type="page"/>
      </w:r>
    </w:p>
    <w:p w:rsidR="00ED7EFD" w:rsidRPr="00ED7EFD" w:rsidRDefault="00E52A21" w:rsidP="00ED7EFD">
      <w:pPr>
        <w:pStyle w:val="IntenseQuote"/>
        <w:ind w:right="142"/>
        <w:contextualSpacing/>
        <w:jc w:val="right"/>
        <w:outlineLvl w:val="1"/>
        <w:rPr>
          <w:rFonts w:ascii="Times New Roman" w:hAnsi="Times New Roman" w:cs="Times New Roman"/>
          <w:b/>
          <w:color w:val="0070C0"/>
          <w:sz w:val="24"/>
          <w:szCs w:val="24"/>
        </w:rPr>
      </w:pPr>
      <w:r w:rsidRPr="00122E05">
        <w:rPr>
          <w:rFonts w:ascii="Times New Roman" w:hAnsi="Times New Roman" w:cs="Times New Roman"/>
          <w:b/>
          <w:i w:val="0"/>
          <w:color w:val="0070C0"/>
          <w:sz w:val="24"/>
          <w:szCs w:val="24"/>
        </w:rPr>
        <w:lastRenderedPageBreak/>
        <w:t>Chronic complications</w:t>
      </w:r>
      <w:r w:rsidR="002D70BD">
        <w:rPr>
          <w:rFonts w:ascii="Times New Roman" w:hAnsi="Times New Roman" w:cs="Times New Roman"/>
          <w:b/>
          <w:i w:val="0"/>
          <w:color w:val="0070C0"/>
          <w:sz w:val="24"/>
          <w:szCs w:val="24"/>
        </w:rPr>
        <w:t xml:space="preserve"> 1 </w:t>
      </w:r>
      <w:r w:rsidRPr="00122E05">
        <w:rPr>
          <w:rFonts w:ascii="Times New Roman" w:hAnsi="Times New Roman" w:cs="Times New Roman"/>
          <w:b/>
          <w:i w:val="0"/>
          <w:color w:val="0070C0"/>
          <w:sz w:val="24"/>
          <w:szCs w:val="24"/>
        </w:rPr>
        <w:t>: Retinopathy</w:t>
      </w:r>
      <w:r w:rsidR="002D70BD">
        <w:rPr>
          <w:rFonts w:ascii="Times New Roman" w:hAnsi="Times New Roman" w:cs="Times New Roman"/>
          <w:b/>
          <w:i w:val="0"/>
          <w:color w:val="0070C0"/>
          <w:sz w:val="24"/>
          <w:szCs w:val="24"/>
        </w:rPr>
        <w:t xml:space="preserve">, Neuropathy, </w:t>
      </w:r>
      <w:r w:rsidR="00ED7EFD" w:rsidRPr="00ED7EFD">
        <w:rPr>
          <w:rFonts w:ascii="Times New Roman" w:hAnsi="Times New Roman" w:cs="Times New Roman"/>
          <w:b/>
          <w:i w:val="0"/>
          <w:color w:val="0070C0"/>
          <w:sz w:val="24"/>
          <w:szCs w:val="24"/>
        </w:rPr>
        <w:t>Diabetic kidney disease</w:t>
      </w:r>
    </w:p>
    <w:p w:rsidR="00E52A21" w:rsidRPr="00122E05" w:rsidRDefault="00E52A21" w:rsidP="00E52A21">
      <w:pPr>
        <w:pStyle w:val="IntenseQuote"/>
        <w:ind w:left="0" w:right="142"/>
        <w:contextualSpacing/>
        <w:jc w:val="right"/>
        <w:outlineLvl w:val="1"/>
        <w:rPr>
          <w:rFonts w:ascii="Times New Roman" w:hAnsi="Times New Roman" w:cs="Times New Roman"/>
          <w:b/>
          <w:i w:val="0"/>
          <w:color w:val="0070C0"/>
          <w:sz w:val="24"/>
          <w:szCs w:val="24"/>
        </w:rPr>
      </w:pPr>
    </w:p>
    <w:p w:rsidR="00241387" w:rsidRDefault="00241387" w:rsidP="00E52A21">
      <w:pPr>
        <w:spacing w:before="240" w:after="0"/>
        <w:rPr>
          <w:rFonts w:ascii="Times New Roman" w:hAnsi="Times New Roman" w:cs="Times New Roman"/>
          <w:b/>
          <w:color w:val="2E74B5" w:themeColor="accent1" w:themeShade="BF"/>
          <w:sz w:val="24"/>
          <w:szCs w:val="24"/>
        </w:rPr>
      </w:pPr>
    </w:p>
    <w:p w:rsidR="00E52A21" w:rsidRDefault="00E52A21" w:rsidP="00E52A21">
      <w:pPr>
        <w:spacing w:before="240" w:after="0"/>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Recommendations</w:t>
      </w:r>
    </w:p>
    <w:p w:rsidR="00241387" w:rsidRPr="00241387" w:rsidRDefault="00241387" w:rsidP="00E52A21">
      <w:pPr>
        <w:spacing w:before="240" w:after="0"/>
        <w:rPr>
          <w:rFonts w:ascii="Times New Roman" w:hAnsi="Times New Roman" w:cs="Times New Roman"/>
          <w:b/>
          <w:sz w:val="24"/>
          <w:szCs w:val="24"/>
        </w:rPr>
      </w:pPr>
      <w:r w:rsidRPr="00241387">
        <w:rPr>
          <w:rFonts w:ascii="Times New Roman" w:hAnsi="Times New Roman" w:cs="Times New Roman"/>
          <w:b/>
          <w:sz w:val="24"/>
          <w:szCs w:val="24"/>
        </w:rPr>
        <w:t>Retinopathy</w:t>
      </w:r>
    </w:p>
    <w:tbl>
      <w:tblPr>
        <w:tblStyle w:val="GridTable4-Accent11"/>
        <w:tblW w:w="0" w:type="auto"/>
        <w:tblLook w:val="06A0"/>
      </w:tblPr>
      <w:tblGrid>
        <w:gridCol w:w="9576"/>
      </w:tblGrid>
      <w:tr w:rsidR="00E52A21" w:rsidRPr="00122E05" w:rsidTr="00870D0A">
        <w:trPr>
          <w:cnfStyle w:val="100000000000"/>
        </w:trPr>
        <w:tc>
          <w:tcPr>
            <w:cnfStyle w:val="001000000000"/>
            <w:tcW w:w="9576" w:type="dxa"/>
          </w:tcPr>
          <w:p w:rsidR="00E52A21" w:rsidRPr="00122E05" w:rsidRDefault="00E52A21" w:rsidP="00870D0A">
            <w:pPr>
              <w:rPr>
                <w:rFonts w:ascii="Times New Roman" w:hAnsi="Times New Roman" w:cs="Times New Roman"/>
                <w:bCs w:val="0"/>
                <w:sz w:val="24"/>
                <w:szCs w:val="24"/>
              </w:rPr>
            </w:pPr>
            <w:r w:rsidRPr="00122E05">
              <w:rPr>
                <w:rFonts w:ascii="Times New Roman" w:hAnsi="Times New Roman" w:cs="Times New Roman"/>
                <w:sz w:val="24"/>
                <w:szCs w:val="24"/>
              </w:rPr>
              <w:t>Recommended Care</w:t>
            </w:r>
          </w:p>
        </w:tc>
      </w:tr>
      <w:tr w:rsidR="00E52A21" w:rsidRPr="00122E05" w:rsidTr="00870D0A">
        <w:tc>
          <w:tcPr>
            <w:cnfStyle w:val="001000000000"/>
            <w:tcW w:w="9576" w:type="dxa"/>
          </w:tcPr>
          <w:p w:rsidR="00E52A21" w:rsidRPr="00122E05" w:rsidRDefault="00E52A21" w:rsidP="00870D0A">
            <w:pPr>
              <w:pStyle w:val="ListParagraph"/>
              <w:numPr>
                <w:ilvl w:val="0"/>
                <w:numId w:val="14"/>
              </w:numPr>
              <w:ind w:left="313"/>
              <w:jc w:val="both"/>
              <w:rPr>
                <w:rFonts w:ascii="Times New Roman" w:hAnsi="Times New Roman" w:cs="Times New Roman"/>
                <w:b w:val="0"/>
                <w:sz w:val="24"/>
                <w:szCs w:val="24"/>
                <w:lang w:val="en-US"/>
              </w:rPr>
            </w:pPr>
            <w:r w:rsidRPr="00122E05">
              <w:rPr>
                <w:rFonts w:ascii="Times New Roman" w:hAnsi="Times New Roman" w:cs="Times New Roman"/>
                <w:b w:val="0"/>
                <w:sz w:val="24"/>
                <w:szCs w:val="24"/>
                <w:lang w:val="en-US"/>
              </w:rPr>
              <w:t>Documentation of formal history of vision and visual acuity either by recording it on sheet or electronic medical record (EMR) should be made mandatory first at the time of diagnosis and then periodically.</w:t>
            </w:r>
          </w:p>
          <w:p w:rsidR="00E52A21" w:rsidRPr="00122E05" w:rsidRDefault="00E52A21" w:rsidP="00870D0A">
            <w:pPr>
              <w:pStyle w:val="ListParagraph"/>
              <w:numPr>
                <w:ilvl w:val="0"/>
                <w:numId w:val="14"/>
              </w:numPr>
              <w:ind w:left="313"/>
              <w:rPr>
                <w:rFonts w:ascii="Times New Roman" w:hAnsi="Times New Roman" w:cs="Times New Roman"/>
                <w:b w:val="0"/>
                <w:sz w:val="24"/>
                <w:szCs w:val="24"/>
                <w:lang w:val="en-US"/>
              </w:rPr>
            </w:pPr>
            <w:r w:rsidRPr="00122E05">
              <w:rPr>
                <w:rFonts w:ascii="Times New Roman" w:hAnsi="Times New Roman" w:cs="Times New Roman"/>
                <w:b w:val="0"/>
                <w:sz w:val="24"/>
                <w:szCs w:val="24"/>
                <w:lang w:val="en-US"/>
              </w:rPr>
              <w:t>Ensure that examination of the eyes of people with T2DM is performed around the time of diagnosis and then routinely every 1–2 years as part of a formal recall process:</w:t>
            </w:r>
          </w:p>
          <w:p w:rsidR="00E52A21" w:rsidRPr="00122E05" w:rsidRDefault="00E52A21" w:rsidP="00870D0A">
            <w:pPr>
              <w:numPr>
                <w:ilvl w:val="1"/>
                <w:numId w:val="14"/>
              </w:numPr>
              <w:ind w:left="738"/>
              <w:rPr>
                <w:rFonts w:ascii="Times New Roman" w:hAnsi="Times New Roman" w:cs="Times New Roman"/>
                <w:b w:val="0"/>
                <w:sz w:val="24"/>
                <w:szCs w:val="24"/>
              </w:rPr>
            </w:pPr>
            <w:r w:rsidRPr="00122E05">
              <w:rPr>
                <w:rFonts w:ascii="Times New Roman" w:hAnsi="Times New Roman" w:cs="Times New Roman"/>
                <w:b w:val="0"/>
                <w:sz w:val="24"/>
                <w:szCs w:val="24"/>
              </w:rPr>
              <w:t>Measure and document visual acuity, corrected with glasses or pinhole</w:t>
            </w:r>
          </w:p>
          <w:p w:rsidR="00E52A21" w:rsidRPr="00122E05" w:rsidRDefault="00E52A21" w:rsidP="00870D0A">
            <w:pPr>
              <w:numPr>
                <w:ilvl w:val="1"/>
                <w:numId w:val="14"/>
              </w:numPr>
              <w:ind w:left="738"/>
              <w:jc w:val="both"/>
              <w:rPr>
                <w:rFonts w:ascii="Times New Roman" w:hAnsi="Times New Roman" w:cs="Times New Roman"/>
                <w:b w:val="0"/>
                <w:sz w:val="24"/>
                <w:szCs w:val="24"/>
              </w:rPr>
            </w:pPr>
            <w:r w:rsidRPr="00122E05">
              <w:rPr>
                <w:rFonts w:ascii="Times New Roman" w:hAnsi="Times New Roman" w:cs="Times New Roman"/>
                <w:b w:val="0"/>
                <w:sz w:val="24"/>
                <w:szCs w:val="24"/>
              </w:rPr>
              <w:t>Record ocular pressure and assess the condition of the iris and lens</w:t>
            </w:r>
          </w:p>
          <w:p w:rsidR="00E52A21" w:rsidRPr="00122E05" w:rsidRDefault="00E52A21" w:rsidP="00870D0A">
            <w:pPr>
              <w:numPr>
                <w:ilvl w:val="1"/>
                <w:numId w:val="14"/>
              </w:numPr>
              <w:ind w:left="738"/>
              <w:rPr>
                <w:rFonts w:ascii="Times New Roman" w:hAnsi="Times New Roman" w:cs="Times New Roman"/>
                <w:b w:val="0"/>
                <w:sz w:val="24"/>
                <w:szCs w:val="24"/>
              </w:rPr>
            </w:pPr>
            <w:r w:rsidRPr="00122E05">
              <w:rPr>
                <w:rFonts w:ascii="Times New Roman" w:hAnsi="Times New Roman" w:cs="Times New Roman"/>
                <w:b w:val="0"/>
                <w:sz w:val="24"/>
                <w:szCs w:val="24"/>
              </w:rPr>
              <w:t>Assess retinopathy:</w:t>
            </w:r>
          </w:p>
          <w:p w:rsidR="00E52A21" w:rsidRPr="00122E05" w:rsidRDefault="00E52A21" w:rsidP="00870D0A">
            <w:pPr>
              <w:numPr>
                <w:ilvl w:val="2"/>
                <w:numId w:val="14"/>
              </w:numPr>
              <w:ind w:left="1163"/>
              <w:rPr>
                <w:rFonts w:ascii="Times New Roman" w:hAnsi="Times New Roman" w:cs="Times New Roman"/>
                <w:b w:val="0"/>
                <w:sz w:val="24"/>
                <w:szCs w:val="24"/>
              </w:rPr>
            </w:pPr>
            <w:r w:rsidRPr="00122E05">
              <w:rPr>
                <w:rFonts w:ascii="Times New Roman" w:hAnsi="Times New Roman" w:cs="Times New Roman"/>
                <w:b w:val="0"/>
                <w:sz w:val="24"/>
                <w:szCs w:val="24"/>
              </w:rPr>
              <w:t>Using retinal photography through dilated pupils, performed by an appropriately trained healthcare professional, or</w:t>
            </w:r>
          </w:p>
          <w:p w:rsidR="00E52A21" w:rsidRPr="00122E05" w:rsidRDefault="00E52A21" w:rsidP="00870D0A">
            <w:pPr>
              <w:numPr>
                <w:ilvl w:val="2"/>
                <w:numId w:val="14"/>
              </w:numPr>
              <w:ind w:left="1163"/>
              <w:rPr>
                <w:rFonts w:ascii="Times New Roman" w:hAnsi="Times New Roman" w:cs="Times New Roman"/>
                <w:b w:val="0"/>
                <w:sz w:val="24"/>
                <w:szCs w:val="24"/>
              </w:rPr>
            </w:pPr>
            <w:r w:rsidRPr="00122E05">
              <w:rPr>
                <w:rFonts w:ascii="Times New Roman" w:hAnsi="Times New Roman" w:cs="Times New Roman"/>
                <w:b w:val="0"/>
                <w:sz w:val="24"/>
                <w:szCs w:val="24"/>
              </w:rPr>
              <w:t>Through examination by an ophthalmologist</w:t>
            </w:r>
          </w:p>
          <w:p w:rsidR="00E52A21" w:rsidRPr="00122E05" w:rsidRDefault="00E52A21" w:rsidP="00870D0A">
            <w:pPr>
              <w:pStyle w:val="ListParagraph"/>
              <w:numPr>
                <w:ilvl w:val="0"/>
                <w:numId w:val="14"/>
              </w:numPr>
              <w:ind w:left="313"/>
              <w:jc w:val="both"/>
              <w:rPr>
                <w:rFonts w:ascii="Times New Roman" w:hAnsi="Times New Roman" w:cs="Times New Roman"/>
                <w:b w:val="0"/>
                <w:sz w:val="24"/>
                <w:szCs w:val="24"/>
                <w:lang w:val="en-US"/>
              </w:rPr>
            </w:pPr>
            <w:r w:rsidRPr="00122E05">
              <w:rPr>
                <w:rFonts w:ascii="Times New Roman" w:hAnsi="Times New Roman" w:cs="Times New Roman"/>
                <w:b w:val="0"/>
                <w:sz w:val="24"/>
                <w:szCs w:val="24"/>
                <w:lang w:val="en-US"/>
              </w:rPr>
              <w:t>Discuss the reasons for eye examination with the person with diabetes.</w:t>
            </w:r>
          </w:p>
          <w:p w:rsidR="00E52A21" w:rsidRPr="00122E05" w:rsidRDefault="00E52A21" w:rsidP="00870D0A">
            <w:pPr>
              <w:pStyle w:val="ListParagraph"/>
              <w:numPr>
                <w:ilvl w:val="0"/>
                <w:numId w:val="14"/>
              </w:numPr>
              <w:ind w:left="313"/>
              <w:jc w:val="both"/>
              <w:rPr>
                <w:rFonts w:ascii="Times New Roman" w:hAnsi="Times New Roman" w:cs="Times New Roman"/>
                <w:b w:val="0"/>
                <w:sz w:val="24"/>
                <w:szCs w:val="24"/>
                <w:lang w:val="en-US"/>
              </w:rPr>
            </w:pPr>
            <w:r w:rsidRPr="00122E05">
              <w:rPr>
                <w:rFonts w:ascii="Times New Roman" w:hAnsi="Times New Roman" w:cs="Times New Roman"/>
                <w:b w:val="0"/>
                <w:sz w:val="24"/>
                <w:szCs w:val="24"/>
                <w:lang w:val="en-US"/>
              </w:rPr>
              <w:t>Counseling must include components on smoking, diet, alternative medicines, exercise, and appropriate choice of drugs for BP and lipids.</w:t>
            </w:r>
          </w:p>
          <w:p w:rsidR="00E52A21" w:rsidRPr="00122E05" w:rsidRDefault="00E52A21" w:rsidP="00870D0A">
            <w:pPr>
              <w:pStyle w:val="ListParagraph"/>
              <w:numPr>
                <w:ilvl w:val="0"/>
                <w:numId w:val="14"/>
              </w:numPr>
              <w:ind w:left="313"/>
              <w:jc w:val="both"/>
              <w:rPr>
                <w:rFonts w:ascii="Times New Roman" w:hAnsi="Times New Roman" w:cs="Times New Roman"/>
                <w:b w:val="0"/>
                <w:sz w:val="24"/>
                <w:szCs w:val="24"/>
                <w:lang w:val="en-US"/>
              </w:rPr>
            </w:pPr>
            <w:r w:rsidRPr="00122E05">
              <w:rPr>
                <w:rFonts w:ascii="Times New Roman" w:hAnsi="Times New Roman" w:cs="Times New Roman"/>
                <w:b w:val="0"/>
                <w:sz w:val="24"/>
                <w:szCs w:val="24"/>
                <w:lang w:val="en-US"/>
              </w:rPr>
              <w:t>Counsel women who are planning pregnancy on the risk of progression of retinopathy during pregnancy, especially if there is pre-existing retinopathy. Ensure regular follow-up throughout pregnancy and up to 1 year post-partum.</w:t>
            </w:r>
          </w:p>
          <w:p w:rsidR="00E52A21" w:rsidRPr="00122E05" w:rsidRDefault="00E52A21" w:rsidP="00870D0A">
            <w:pPr>
              <w:pStyle w:val="ListParagraph"/>
              <w:numPr>
                <w:ilvl w:val="0"/>
                <w:numId w:val="14"/>
              </w:numPr>
              <w:ind w:left="313"/>
              <w:jc w:val="both"/>
              <w:rPr>
                <w:rFonts w:ascii="Times New Roman" w:hAnsi="Times New Roman" w:cs="Times New Roman"/>
                <w:b w:val="0"/>
                <w:sz w:val="24"/>
                <w:szCs w:val="24"/>
                <w:lang w:val="en-US"/>
              </w:rPr>
            </w:pPr>
            <w:r w:rsidRPr="00122E05">
              <w:rPr>
                <w:rFonts w:ascii="Times New Roman" w:hAnsi="Times New Roman" w:cs="Times New Roman"/>
                <w:b w:val="0"/>
                <w:sz w:val="24"/>
                <w:szCs w:val="24"/>
                <w:lang w:val="en-US"/>
              </w:rPr>
              <w:t>Use tropicamide to dilate pupils, unless contraindicated (</w:t>
            </w:r>
            <w:r w:rsidRPr="00122E05">
              <w:rPr>
                <w:rFonts w:ascii="Times New Roman" w:hAnsi="Times New Roman" w:cs="Times New Roman"/>
                <w:b w:val="0"/>
                <w:sz w:val="24"/>
                <w:szCs w:val="24"/>
              </w:rPr>
              <w:t>rule out history of glaucoma</w:t>
            </w:r>
            <w:r w:rsidRPr="00122E05">
              <w:rPr>
                <w:rFonts w:ascii="Times New Roman" w:hAnsi="Times New Roman" w:cs="Times New Roman"/>
                <w:b w:val="0"/>
                <w:sz w:val="24"/>
                <w:szCs w:val="24"/>
                <w:lang w:val="en-US"/>
              </w:rPr>
              <w:t>), after discussing the implications and obtaining agreement of the person with diabetes.</w:t>
            </w:r>
          </w:p>
          <w:p w:rsidR="00E52A21" w:rsidRPr="00122E05" w:rsidRDefault="00E52A21" w:rsidP="00870D0A">
            <w:pPr>
              <w:pStyle w:val="ListParagraph"/>
              <w:numPr>
                <w:ilvl w:val="0"/>
                <w:numId w:val="14"/>
              </w:numPr>
              <w:ind w:left="313"/>
              <w:jc w:val="both"/>
              <w:rPr>
                <w:rFonts w:ascii="Times New Roman" w:hAnsi="Times New Roman" w:cs="Times New Roman"/>
                <w:b w:val="0"/>
                <w:sz w:val="24"/>
                <w:szCs w:val="24"/>
                <w:lang w:val="en-US"/>
              </w:rPr>
            </w:pPr>
            <w:r w:rsidRPr="00122E05">
              <w:rPr>
                <w:rFonts w:ascii="Times New Roman" w:hAnsi="Times New Roman" w:cs="Times New Roman"/>
                <w:b w:val="0"/>
                <w:sz w:val="24"/>
                <w:szCs w:val="24"/>
                <w:lang w:val="en-US"/>
              </w:rPr>
              <w:t>Classify the findings of eye examination as required: routine review, earlier review or referral to an ophthalmologist (if not making the examination).</w:t>
            </w:r>
          </w:p>
          <w:p w:rsidR="00E52A21" w:rsidRPr="00122E05" w:rsidRDefault="00E52A21" w:rsidP="00870D0A">
            <w:pPr>
              <w:pStyle w:val="ListParagraph"/>
              <w:numPr>
                <w:ilvl w:val="0"/>
                <w:numId w:val="14"/>
              </w:numPr>
              <w:ind w:left="313"/>
              <w:jc w:val="both"/>
              <w:rPr>
                <w:rFonts w:ascii="Times New Roman" w:hAnsi="Times New Roman" w:cs="Times New Roman"/>
                <w:b w:val="0"/>
                <w:sz w:val="24"/>
                <w:szCs w:val="24"/>
                <w:lang w:val="en-US"/>
              </w:rPr>
            </w:pPr>
            <w:r w:rsidRPr="00122E05">
              <w:rPr>
                <w:rFonts w:ascii="Times New Roman" w:hAnsi="Times New Roman" w:cs="Times New Roman"/>
                <w:b w:val="0"/>
                <w:sz w:val="24"/>
                <w:szCs w:val="24"/>
                <w:lang w:val="en-US"/>
              </w:rPr>
              <w:t>The following frequency of screening is suggested:</w:t>
            </w:r>
          </w:p>
          <w:p w:rsidR="00E52A21" w:rsidRPr="00122E05" w:rsidRDefault="00E52A21" w:rsidP="00870D0A">
            <w:pPr>
              <w:numPr>
                <w:ilvl w:val="1"/>
                <w:numId w:val="14"/>
              </w:numPr>
              <w:ind w:left="738"/>
              <w:rPr>
                <w:rFonts w:ascii="Times New Roman" w:hAnsi="Times New Roman" w:cs="Times New Roman"/>
                <w:b w:val="0"/>
                <w:sz w:val="24"/>
                <w:szCs w:val="24"/>
              </w:rPr>
            </w:pPr>
            <w:r w:rsidRPr="00122E05">
              <w:rPr>
                <w:rFonts w:ascii="Times New Roman" w:hAnsi="Times New Roman" w:cs="Times New Roman"/>
                <w:b w:val="0"/>
                <w:sz w:val="24"/>
                <w:szCs w:val="24"/>
              </w:rPr>
              <w:t xml:space="preserve">1–2 years, if no retinopathy, depending on clinical situation </w:t>
            </w:r>
          </w:p>
          <w:p w:rsidR="00E52A21" w:rsidRPr="00122E05" w:rsidRDefault="00E52A21" w:rsidP="00870D0A">
            <w:pPr>
              <w:numPr>
                <w:ilvl w:val="1"/>
                <w:numId w:val="14"/>
              </w:numPr>
              <w:ind w:left="738"/>
              <w:rPr>
                <w:rFonts w:ascii="Times New Roman" w:hAnsi="Times New Roman" w:cs="Times New Roman"/>
                <w:b w:val="0"/>
                <w:sz w:val="24"/>
                <w:szCs w:val="24"/>
              </w:rPr>
            </w:pPr>
            <w:r w:rsidRPr="00122E05">
              <w:rPr>
                <w:rFonts w:ascii="Times New Roman" w:hAnsi="Times New Roman" w:cs="Times New Roman"/>
                <w:b w:val="0"/>
                <w:sz w:val="24"/>
                <w:szCs w:val="24"/>
              </w:rPr>
              <w:t>12 months, if minimal unchanged retinopathy</w:t>
            </w:r>
          </w:p>
          <w:p w:rsidR="00E52A21" w:rsidRPr="00122E05" w:rsidRDefault="00E52A21" w:rsidP="00870D0A">
            <w:pPr>
              <w:numPr>
                <w:ilvl w:val="1"/>
                <w:numId w:val="14"/>
              </w:numPr>
              <w:ind w:left="738"/>
              <w:rPr>
                <w:rFonts w:ascii="Times New Roman" w:hAnsi="Times New Roman" w:cs="Times New Roman"/>
                <w:b w:val="0"/>
                <w:sz w:val="24"/>
                <w:szCs w:val="24"/>
              </w:rPr>
            </w:pPr>
            <w:r w:rsidRPr="00122E05">
              <w:rPr>
                <w:rFonts w:ascii="Times New Roman" w:hAnsi="Times New Roman" w:cs="Times New Roman"/>
                <w:b w:val="0"/>
                <w:sz w:val="24"/>
                <w:szCs w:val="24"/>
              </w:rPr>
              <w:t>2–4 months, after any active ophthalmic intervention</w:t>
            </w:r>
          </w:p>
          <w:p w:rsidR="00E52A21" w:rsidRPr="00122E05" w:rsidRDefault="00E52A21" w:rsidP="00870D0A">
            <w:pPr>
              <w:numPr>
                <w:ilvl w:val="1"/>
                <w:numId w:val="14"/>
              </w:numPr>
              <w:ind w:left="738"/>
              <w:rPr>
                <w:rFonts w:ascii="Times New Roman" w:hAnsi="Times New Roman" w:cs="Times New Roman"/>
                <w:b w:val="0"/>
                <w:sz w:val="24"/>
                <w:szCs w:val="24"/>
              </w:rPr>
            </w:pPr>
            <w:r w:rsidRPr="00122E05">
              <w:rPr>
                <w:rFonts w:ascii="Times New Roman" w:hAnsi="Times New Roman" w:cs="Times New Roman"/>
                <w:b w:val="0"/>
                <w:sz w:val="24"/>
                <w:szCs w:val="24"/>
              </w:rPr>
              <w:t>3–6 months, if worsening since last examination</w:t>
            </w:r>
          </w:p>
          <w:p w:rsidR="00E52A21" w:rsidRPr="00122E05" w:rsidRDefault="00E52A21" w:rsidP="00870D0A">
            <w:pPr>
              <w:numPr>
                <w:ilvl w:val="1"/>
                <w:numId w:val="14"/>
              </w:numPr>
              <w:ind w:left="738"/>
              <w:rPr>
                <w:rFonts w:ascii="Times New Roman" w:hAnsi="Times New Roman" w:cs="Times New Roman"/>
                <w:b w:val="0"/>
                <w:sz w:val="24"/>
                <w:szCs w:val="24"/>
              </w:rPr>
            </w:pPr>
            <w:r w:rsidRPr="00122E05">
              <w:rPr>
                <w:rFonts w:ascii="Times New Roman" w:hAnsi="Times New Roman" w:cs="Times New Roman"/>
                <w:b w:val="0"/>
                <w:sz w:val="24"/>
                <w:szCs w:val="24"/>
              </w:rPr>
              <w:t>More often during pregnancy</w:t>
            </w:r>
          </w:p>
          <w:p w:rsidR="00E52A21" w:rsidRPr="00122E05" w:rsidRDefault="00E52A21" w:rsidP="00870D0A">
            <w:pPr>
              <w:pStyle w:val="ListParagraph"/>
              <w:numPr>
                <w:ilvl w:val="0"/>
                <w:numId w:val="14"/>
              </w:numPr>
              <w:ind w:left="313"/>
              <w:jc w:val="both"/>
              <w:rPr>
                <w:rFonts w:ascii="Times New Roman" w:hAnsi="Times New Roman" w:cs="Times New Roman"/>
                <w:b w:val="0"/>
                <w:sz w:val="24"/>
                <w:szCs w:val="24"/>
                <w:lang w:val="en-US"/>
              </w:rPr>
            </w:pPr>
            <w:r w:rsidRPr="00122E05">
              <w:rPr>
                <w:rFonts w:ascii="Times New Roman" w:hAnsi="Times New Roman" w:cs="Times New Roman"/>
                <w:b w:val="0"/>
                <w:sz w:val="24"/>
                <w:szCs w:val="24"/>
                <w:lang w:val="en-US"/>
              </w:rPr>
              <w:t xml:space="preserve">The following situations require specialist referral: </w:t>
            </w:r>
          </w:p>
          <w:p w:rsidR="00E52A21" w:rsidRPr="00122E05" w:rsidRDefault="00E52A21" w:rsidP="00870D0A">
            <w:pPr>
              <w:numPr>
                <w:ilvl w:val="1"/>
                <w:numId w:val="14"/>
              </w:numPr>
              <w:ind w:left="738"/>
              <w:rPr>
                <w:rFonts w:ascii="Times New Roman" w:hAnsi="Times New Roman" w:cs="Times New Roman"/>
                <w:b w:val="0"/>
                <w:sz w:val="24"/>
                <w:szCs w:val="24"/>
              </w:rPr>
            </w:pPr>
            <w:r w:rsidRPr="00122E05">
              <w:rPr>
                <w:rFonts w:ascii="Times New Roman" w:hAnsi="Times New Roman" w:cs="Times New Roman"/>
                <w:b w:val="0"/>
                <w:sz w:val="24"/>
                <w:szCs w:val="24"/>
              </w:rPr>
              <w:t>The same day:</w:t>
            </w:r>
          </w:p>
          <w:p w:rsidR="00E52A21" w:rsidRPr="00122E05" w:rsidRDefault="00E52A21" w:rsidP="00870D0A">
            <w:pPr>
              <w:numPr>
                <w:ilvl w:val="2"/>
                <w:numId w:val="14"/>
              </w:numPr>
              <w:ind w:left="1163"/>
              <w:rPr>
                <w:rFonts w:ascii="Times New Roman" w:hAnsi="Times New Roman" w:cs="Times New Roman"/>
                <w:b w:val="0"/>
                <w:sz w:val="24"/>
                <w:szCs w:val="24"/>
              </w:rPr>
            </w:pPr>
            <w:r w:rsidRPr="00122E05">
              <w:rPr>
                <w:rFonts w:ascii="Times New Roman" w:hAnsi="Times New Roman" w:cs="Times New Roman"/>
                <w:b w:val="0"/>
                <w:sz w:val="24"/>
                <w:szCs w:val="24"/>
              </w:rPr>
              <w:t>Sudden loss of vision</w:t>
            </w:r>
          </w:p>
          <w:p w:rsidR="00E52A21" w:rsidRPr="00122E05" w:rsidRDefault="00E52A21" w:rsidP="00870D0A">
            <w:pPr>
              <w:numPr>
                <w:ilvl w:val="2"/>
                <w:numId w:val="14"/>
              </w:numPr>
              <w:ind w:left="1163"/>
              <w:rPr>
                <w:rFonts w:ascii="Times New Roman" w:hAnsi="Times New Roman" w:cs="Times New Roman"/>
                <w:b w:val="0"/>
                <w:sz w:val="24"/>
                <w:szCs w:val="24"/>
              </w:rPr>
            </w:pPr>
            <w:r w:rsidRPr="00122E05">
              <w:rPr>
                <w:rFonts w:ascii="Times New Roman" w:hAnsi="Times New Roman" w:cs="Times New Roman"/>
                <w:b w:val="0"/>
                <w:sz w:val="24"/>
                <w:szCs w:val="24"/>
              </w:rPr>
              <w:t>Evidence of retinal detachment</w:t>
            </w:r>
          </w:p>
          <w:p w:rsidR="00E52A21" w:rsidRPr="00122E05" w:rsidRDefault="00E52A21" w:rsidP="00870D0A">
            <w:pPr>
              <w:numPr>
                <w:ilvl w:val="1"/>
                <w:numId w:val="14"/>
              </w:numPr>
              <w:ind w:left="738"/>
              <w:rPr>
                <w:rFonts w:ascii="Times New Roman" w:hAnsi="Times New Roman" w:cs="Times New Roman"/>
                <w:b w:val="0"/>
                <w:sz w:val="24"/>
                <w:szCs w:val="24"/>
              </w:rPr>
            </w:pPr>
            <w:r w:rsidRPr="00122E05">
              <w:rPr>
                <w:rFonts w:ascii="Times New Roman" w:hAnsi="Times New Roman" w:cs="Times New Roman"/>
                <w:b w:val="0"/>
                <w:sz w:val="24"/>
                <w:szCs w:val="24"/>
              </w:rPr>
              <w:t>Within one week:</w:t>
            </w:r>
          </w:p>
          <w:p w:rsidR="00E52A21" w:rsidRPr="00122E05" w:rsidRDefault="00E52A21" w:rsidP="00870D0A">
            <w:pPr>
              <w:numPr>
                <w:ilvl w:val="2"/>
                <w:numId w:val="14"/>
              </w:numPr>
              <w:ind w:left="1163"/>
              <w:rPr>
                <w:rFonts w:ascii="Times New Roman" w:hAnsi="Times New Roman" w:cs="Times New Roman"/>
                <w:b w:val="0"/>
                <w:sz w:val="24"/>
                <w:szCs w:val="24"/>
              </w:rPr>
            </w:pPr>
            <w:r w:rsidRPr="00122E05">
              <w:rPr>
                <w:rFonts w:ascii="Times New Roman" w:hAnsi="Times New Roman" w:cs="Times New Roman"/>
                <w:b w:val="0"/>
                <w:sz w:val="24"/>
                <w:szCs w:val="24"/>
              </w:rPr>
              <w:t>Evidence of pre-retinal and/or vitreous haemorrhage</w:t>
            </w:r>
          </w:p>
          <w:p w:rsidR="00E52A21" w:rsidRPr="00122E05" w:rsidRDefault="00E52A21" w:rsidP="00870D0A">
            <w:pPr>
              <w:numPr>
                <w:ilvl w:val="2"/>
                <w:numId w:val="14"/>
              </w:numPr>
              <w:ind w:left="1163"/>
              <w:rPr>
                <w:rFonts w:ascii="Times New Roman" w:hAnsi="Times New Roman" w:cs="Times New Roman"/>
                <w:b w:val="0"/>
                <w:sz w:val="24"/>
                <w:szCs w:val="24"/>
              </w:rPr>
            </w:pPr>
            <w:r w:rsidRPr="00122E05">
              <w:rPr>
                <w:rFonts w:ascii="Times New Roman" w:hAnsi="Times New Roman" w:cs="Times New Roman"/>
                <w:b w:val="0"/>
                <w:sz w:val="24"/>
                <w:szCs w:val="24"/>
              </w:rPr>
              <w:t>New vessel formation or rubeosisiridis</w:t>
            </w:r>
          </w:p>
          <w:p w:rsidR="00E52A21" w:rsidRPr="00122E05" w:rsidRDefault="00E52A21" w:rsidP="00870D0A">
            <w:pPr>
              <w:numPr>
                <w:ilvl w:val="2"/>
                <w:numId w:val="14"/>
              </w:numPr>
              <w:ind w:left="1163"/>
              <w:rPr>
                <w:rFonts w:ascii="Times New Roman" w:hAnsi="Times New Roman" w:cs="Times New Roman"/>
                <w:b w:val="0"/>
                <w:sz w:val="24"/>
                <w:szCs w:val="24"/>
              </w:rPr>
            </w:pPr>
            <w:r w:rsidRPr="00122E05">
              <w:rPr>
                <w:rFonts w:ascii="Times New Roman" w:hAnsi="Times New Roman" w:cs="Times New Roman"/>
                <w:b w:val="0"/>
                <w:sz w:val="24"/>
                <w:szCs w:val="24"/>
              </w:rPr>
              <w:t>Inability to see or assess disc or fovea</w:t>
            </w:r>
          </w:p>
          <w:p w:rsidR="00E52A21" w:rsidRPr="00122E05" w:rsidRDefault="00E52A21" w:rsidP="00870D0A">
            <w:pPr>
              <w:numPr>
                <w:ilvl w:val="2"/>
                <w:numId w:val="14"/>
              </w:numPr>
              <w:ind w:left="1163"/>
              <w:rPr>
                <w:rFonts w:ascii="Times New Roman" w:hAnsi="Times New Roman" w:cs="Times New Roman"/>
                <w:b w:val="0"/>
                <w:sz w:val="24"/>
                <w:szCs w:val="24"/>
              </w:rPr>
            </w:pPr>
            <w:r w:rsidRPr="00122E05">
              <w:rPr>
                <w:rFonts w:ascii="Times New Roman" w:hAnsi="Times New Roman" w:cs="Times New Roman"/>
                <w:b w:val="0"/>
                <w:sz w:val="24"/>
                <w:szCs w:val="24"/>
              </w:rPr>
              <w:t>Raised ocular pressure</w:t>
            </w:r>
          </w:p>
          <w:p w:rsidR="00E52A21" w:rsidRPr="00122E05" w:rsidRDefault="00E52A21" w:rsidP="00870D0A">
            <w:pPr>
              <w:numPr>
                <w:ilvl w:val="1"/>
                <w:numId w:val="14"/>
              </w:numPr>
              <w:ind w:left="738"/>
              <w:rPr>
                <w:rFonts w:ascii="Times New Roman" w:hAnsi="Times New Roman" w:cs="Times New Roman"/>
                <w:b w:val="0"/>
                <w:sz w:val="24"/>
                <w:szCs w:val="24"/>
              </w:rPr>
            </w:pPr>
            <w:r w:rsidRPr="00122E05">
              <w:rPr>
                <w:rFonts w:ascii="Times New Roman" w:hAnsi="Times New Roman" w:cs="Times New Roman"/>
                <w:b w:val="0"/>
                <w:sz w:val="24"/>
                <w:szCs w:val="24"/>
              </w:rPr>
              <w:t>Within 1–2 months:</w:t>
            </w:r>
          </w:p>
          <w:p w:rsidR="00E52A21" w:rsidRPr="00122E05" w:rsidRDefault="00E52A21" w:rsidP="00870D0A">
            <w:pPr>
              <w:numPr>
                <w:ilvl w:val="2"/>
                <w:numId w:val="14"/>
              </w:numPr>
              <w:ind w:left="1163"/>
              <w:rPr>
                <w:rFonts w:ascii="Times New Roman" w:hAnsi="Times New Roman" w:cs="Times New Roman"/>
                <w:b w:val="0"/>
                <w:sz w:val="24"/>
                <w:szCs w:val="24"/>
              </w:rPr>
            </w:pPr>
            <w:r w:rsidRPr="00122E05">
              <w:rPr>
                <w:rFonts w:ascii="Times New Roman" w:hAnsi="Times New Roman" w:cs="Times New Roman"/>
                <w:b w:val="0"/>
                <w:sz w:val="24"/>
                <w:szCs w:val="24"/>
              </w:rPr>
              <w:lastRenderedPageBreak/>
              <w:t>Advanced retinal lesions (4:2:1 rule)</w:t>
            </w:r>
          </w:p>
          <w:p w:rsidR="00E52A21" w:rsidRPr="00122E05" w:rsidRDefault="00E52A21" w:rsidP="00870D0A">
            <w:pPr>
              <w:numPr>
                <w:ilvl w:val="3"/>
                <w:numId w:val="14"/>
              </w:numPr>
              <w:ind w:left="1588"/>
              <w:rPr>
                <w:rFonts w:ascii="Times New Roman" w:hAnsi="Times New Roman" w:cs="Times New Roman"/>
                <w:b w:val="0"/>
                <w:sz w:val="24"/>
                <w:szCs w:val="24"/>
              </w:rPr>
            </w:pPr>
            <w:r w:rsidRPr="00122E05">
              <w:rPr>
                <w:rFonts w:ascii="Times New Roman" w:hAnsi="Times New Roman" w:cs="Times New Roman"/>
                <w:b w:val="0"/>
                <w:sz w:val="24"/>
                <w:szCs w:val="24"/>
              </w:rPr>
              <w:t>Microaneurysms or retinal haemorrhages in 4 quadrants</w:t>
            </w:r>
          </w:p>
          <w:p w:rsidR="00E52A21" w:rsidRPr="00122E05" w:rsidRDefault="00E52A21" w:rsidP="00870D0A">
            <w:pPr>
              <w:numPr>
                <w:ilvl w:val="3"/>
                <w:numId w:val="14"/>
              </w:numPr>
              <w:ind w:left="1588"/>
              <w:rPr>
                <w:rFonts w:ascii="Times New Roman" w:hAnsi="Times New Roman" w:cs="Times New Roman"/>
                <w:b w:val="0"/>
                <w:sz w:val="24"/>
                <w:szCs w:val="24"/>
              </w:rPr>
            </w:pPr>
            <w:r w:rsidRPr="00122E05">
              <w:rPr>
                <w:rFonts w:ascii="Times New Roman" w:hAnsi="Times New Roman" w:cs="Times New Roman"/>
                <w:b w:val="0"/>
                <w:sz w:val="24"/>
                <w:szCs w:val="24"/>
              </w:rPr>
              <w:t>Venous beading in two quadrants</w:t>
            </w:r>
          </w:p>
          <w:p w:rsidR="00E52A21" w:rsidRPr="00122E05" w:rsidRDefault="00E52A21" w:rsidP="00870D0A">
            <w:pPr>
              <w:numPr>
                <w:ilvl w:val="3"/>
                <w:numId w:val="14"/>
              </w:numPr>
              <w:ind w:left="1588"/>
              <w:rPr>
                <w:rFonts w:ascii="Times New Roman" w:hAnsi="Times New Roman" w:cs="Times New Roman"/>
                <w:b w:val="0"/>
                <w:sz w:val="24"/>
                <w:szCs w:val="24"/>
              </w:rPr>
            </w:pPr>
            <w:r w:rsidRPr="00122E05">
              <w:rPr>
                <w:rFonts w:ascii="Times New Roman" w:hAnsi="Times New Roman" w:cs="Times New Roman"/>
                <w:b w:val="0"/>
                <w:sz w:val="24"/>
                <w:szCs w:val="24"/>
              </w:rPr>
              <w:t>IRMAs in one quadrant</w:t>
            </w:r>
          </w:p>
          <w:p w:rsidR="00E52A21" w:rsidRPr="00122E05" w:rsidRDefault="00E52A21" w:rsidP="00870D0A">
            <w:pPr>
              <w:numPr>
                <w:ilvl w:val="2"/>
                <w:numId w:val="14"/>
              </w:numPr>
              <w:ind w:left="1163"/>
              <w:rPr>
                <w:rFonts w:ascii="Times New Roman" w:hAnsi="Times New Roman" w:cs="Times New Roman"/>
                <w:b w:val="0"/>
                <w:sz w:val="24"/>
                <w:szCs w:val="24"/>
              </w:rPr>
            </w:pPr>
            <w:r w:rsidRPr="00122E05">
              <w:rPr>
                <w:rFonts w:ascii="Times New Roman" w:hAnsi="Times New Roman" w:cs="Times New Roman"/>
                <w:b w:val="0"/>
                <w:sz w:val="24"/>
                <w:szCs w:val="24"/>
              </w:rPr>
              <w:t>Unexplained deterioration of visual acuity</w:t>
            </w:r>
          </w:p>
          <w:p w:rsidR="00E52A21" w:rsidRPr="00122E05" w:rsidRDefault="00E52A21" w:rsidP="00870D0A">
            <w:pPr>
              <w:numPr>
                <w:ilvl w:val="2"/>
                <w:numId w:val="14"/>
              </w:numPr>
              <w:ind w:left="1163"/>
              <w:rPr>
                <w:rFonts w:ascii="Times New Roman" w:hAnsi="Times New Roman" w:cs="Times New Roman"/>
                <w:b w:val="0"/>
                <w:sz w:val="24"/>
                <w:szCs w:val="24"/>
              </w:rPr>
            </w:pPr>
            <w:r w:rsidRPr="00122E05">
              <w:rPr>
                <w:rFonts w:ascii="Times New Roman" w:hAnsi="Times New Roman" w:cs="Times New Roman"/>
                <w:b w:val="0"/>
                <w:sz w:val="24"/>
                <w:szCs w:val="24"/>
              </w:rPr>
              <w:t>Macular oedema</w:t>
            </w:r>
          </w:p>
          <w:p w:rsidR="00E52A21" w:rsidRPr="00122E05" w:rsidRDefault="00E52A21" w:rsidP="00870D0A">
            <w:pPr>
              <w:numPr>
                <w:ilvl w:val="2"/>
                <w:numId w:val="14"/>
              </w:numPr>
              <w:ind w:left="1163"/>
              <w:rPr>
                <w:rFonts w:ascii="Times New Roman" w:hAnsi="Times New Roman" w:cs="Times New Roman"/>
                <w:b w:val="0"/>
                <w:sz w:val="24"/>
                <w:szCs w:val="24"/>
              </w:rPr>
            </w:pPr>
            <w:r w:rsidRPr="00122E05">
              <w:rPr>
                <w:rFonts w:ascii="Times New Roman" w:hAnsi="Times New Roman" w:cs="Times New Roman"/>
                <w:b w:val="0"/>
                <w:sz w:val="24"/>
                <w:szCs w:val="24"/>
              </w:rPr>
              <w:t>Unexplained retinal findings</w:t>
            </w:r>
          </w:p>
          <w:p w:rsidR="00E52A21" w:rsidRPr="00122E05" w:rsidRDefault="00E52A21" w:rsidP="00870D0A">
            <w:pPr>
              <w:numPr>
                <w:ilvl w:val="2"/>
                <w:numId w:val="14"/>
              </w:numPr>
              <w:ind w:left="1163"/>
              <w:rPr>
                <w:rFonts w:ascii="Times New Roman" w:hAnsi="Times New Roman" w:cs="Times New Roman"/>
                <w:b w:val="0"/>
                <w:sz w:val="24"/>
                <w:szCs w:val="24"/>
              </w:rPr>
            </w:pPr>
            <w:r w:rsidRPr="00122E05">
              <w:rPr>
                <w:rFonts w:ascii="Times New Roman" w:hAnsi="Times New Roman" w:cs="Times New Roman"/>
                <w:b w:val="0"/>
                <w:sz w:val="24"/>
                <w:szCs w:val="24"/>
              </w:rPr>
              <w:t>Cataract</w:t>
            </w:r>
          </w:p>
          <w:p w:rsidR="00E52A21" w:rsidRPr="00122E05" w:rsidRDefault="00E52A21" w:rsidP="00870D0A">
            <w:pPr>
              <w:numPr>
                <w:ilvl w:val="2"/>
                <w:numId w:val="14"/>
              </w:numPr>
              <w:ind w:left="1163"/>
              <w:rPr>
                <w:rFonts w:ascii="Times New Roman" w:hAnsi="Times New Roman" w:cs="Times New Roman"/>
                <w:b w:val="0"/>
                <w:sz w:val="24"/>
                <w:szCs w:val="24"/>
              </w:rPr>
            </w:pPr>
            <w:r w:rsidRPr="00122E05">
              <w:rPr>
                <w:rFonts w:ascii="Times New Roman" w:hAnsi="Times New Roman" w:cs="Times New Roman"/>
                <w:b w:val="0"/>
                <w:sz w:val="24"/>
                <w:szCs w:val="24"/>
              </w:rPr>
              <w:t>Inability to visualize fundus</w:t>
            </w:r>
          </w:p>
          <w:p w:rsidR="00E52A21" w:rsidRPr="00122E05" w:rsidRDefault="00E52A21" w:rsidP="00870D0A">
            <w:pPr>
              <w:pStyle w:val="ListParagraph"/>
              <w:numPr>
                <w:ilvl w:val="0"/>
                <w:numId w:val="14"/>
              </w:numPr>
              <w:ind w:left="313"/>
              <w:jc w:val="both"/>
              <w:rPr>
                <w:rFonts w:ascii="Times New Roman" w:hAnsi="Times New Roman" w:cs="Times New Roman"/>
                <w:b w:val="0"/>
                <w:sz w:val="24"/>
                <w:szCs w:val="24"/>
                <w:lang w:val="en-US"/>
              </w:rPr>
            </w:pPr>
            <w:r w:rsidRPr="00122E05">
              <w:rPr>
                <w:rFonts w:ascii="Times New Roman" w:hAnsi="Times New Roman" w:cs="Times New Roman"/>
                <w:b w:val="0"/>
                <w:sz w:val="24"/>
                <w:szCs w:val="24"/>
                <w:lang w:val="en-US"/>
              </w:rPr>
              <w:t>Stepped approach should be adapted to manage hyperglycemia, as intensive glycemic control can cause transient (early) worsening of symptoms and even lead to cotton wool spots.</w:t>
            </w:r>
          </w:p>
          <w:p w:rsidR="00E52A21" w:rsidRPr="00122E05" w:rsidRDefault="00E52A21" w:rsidP="00870D0A">
            <w:pPr>
              <w:pStyle w:val="ListParagraph"/>
              <w:numPr>
                <w:ilvl w:val="0"/>
                <w:numId w:val="14"/>
              </w:numPr>
              <w:ind w:left="313"/>
              <w:jc w:val="both"/>
              <w:rPr>
                <w:rFonts w:ascii="Times New Roman" w:hAnsi="Times New Roman" w:cs="Times New Roman"/>
                <w:b w:val="0"/>
                <w:sz w:val="24"/>
                <w:szCs w:val="24"/>
                <w:lang w:val="en-US"/>
              </w:rPr>
            </w:pPr>
            <w:r w:rsidRPr="00122E05">
              <w:rPr>
                <w:rFonts w:ascii="Times New Roman" w:hAnsi="Times New Roman" w:cs="Times New Roman"/>
                <w:b w:val="0"/>
                <w:sz w:val="24"/>
                <w:szCs w:val="24"/>
                <w:lang w:val="en-US"/>
              </w:rPr>
              <w:t xml:space="preserve">GLP-1 agonists may initially worsen diabetic retinopathy, and hence must be used with caution. </w:t>
            </w:r>
          </w:p>
          <w:p w:rsidR="00E52A21" w:rsidRPr="00122E05" w:rsidRDefault="00E52A21" w:rsidP="00870D0A">
            <w:pPr>
              <w:pStyle w:val="ListParagraph"/>
              <w:numPr>
                <w:ilvl w:val="0"/>
                <w:numId w:val="14"/>
              </w:numPr>
              <w:ind w:left="313"/>
              <w:jc w:val="both"/>
              <w:rPr>
                <w:rFonts w:ascii="Times New Roman" w:hAnsi="Times New Roman" w:cs="Times New Roman"/>
                <w:b w:val="0"/>
                <w:sz w:val="24"/>
                <w:szCs w:val="24"/>
                <w:lang w:val="en-US"/>
              </w:rPr>
            </w:pPr>
            <w:r w:rsidRPr="00122E05">
              <w:rPr>
                <w:rFonts w:ascii="Times New Roman" w:hAnsi="Times New Roman" w:cs="Times New Roman"/>
                <w:b w:val="0"/>
                <w:sz w:val="24"/>
                <w:szCs w:val="24"/>
                <w:lang w:val="en-US"/>
              </w:rPr>
              <w:t>Advise that good control of blood glucose, BP and blood lipids, and cessation of smoking can help to reduce the risk of development or worsening of eye complications.</w:t>
            </w:r>
          </w:p>
          <w:p w:rsidR="00E52A21" w:rsidRPr="00122E05" w:rsidRDefault="00E52A21" w:rsidP="00870D0A">
            <w:pPr>
              <w:pStyle w:val="ListParagraph"/>
              <w:numPr>
                <w:ilvl w:val="0"/>
                <w:numId w:val="14"/>
              </w:numPr>
              <w:ind w:left="313"/>
              <w:jc w:val="both"/>
              <w:rPr>
                <w:rFonts w:ascii="Times New Roman" w:hAnsi="Times New Roman" w:cs="Times New Roman"/>
                <w:b w:val="0"/>
                <w:sz w:val="24"/>
                <w:szCs w:val="24"/>
                <w:lang w:val="en-US"/>
              </w:rPr>
            </w:pPr>
            <w:r w:rsidRPr="00122E05">
              <w:rPr>
                <w:rFonts w:ascii="Times New Roman" w:hAnsi="Times New Roman" w:cs="Times New Roman"/>
                <w:b w:val="0"/>
                <w:sz w:val="24"/>
                <w:szCs w:val="24"/>
                <w:lang w:val="en-US"/>
              </w:rPr>
              <w:t>Advise that DR is not a contraindication for use of aspirin, if this is indicated for prevention of CVD.</w:t>
            </w:r>
          </w:p>
          <w:p w:rsidR="00E52A21" w:rsidRPr="00122E05" w:rsidRDefault="00E52A21" w:rsidP="00870D0A">
            <w:pPr>
              <w:pStyle w:val="ListParagraph"/>
              <w:numPr>
                <w:ilvl w:val="0"/>
                <w:numId w:val="14"/>
              </w:numPr>
              <w:ind w:left="313"/>
              <w:jc w:val="both"/>
              <w:rPr>
                <w:rFonts w:ascii="Times New Roman" w:hAnsi="Times New Roman" w:cs="Times New Roman"/>
                <w:b w:val="0"/>
                <w:sz w:val="24"/>
                <w:szCs w:val="24"/>
                <w:lang w:val="en-US"/>
              </w:rPr>
            </w:pPr>
            <w:r w:rsidRPr="00122E05">
              <w:rPr>
                <w:rFonts w:ascii="Times New Roman" w:hAnsi="Times New Roman" w:cs="Times New Roman"/>
                <w:b w:val="0"/>
                <w:sz w:val="24"/>
                <w:szCs w:val="24"/>
                <w:lang w:val="en-US"/>
              </w:rPr>
              <w:t>Advise that tests of intra-ocular pressure should be done periodically.</w:t>
            </w:r>
          </w:p>
          <w:p w:rsidR="00E52A21" w:rsidRPr="00122E05" w:rsidRDefault="00E52A21" w:rsidP="00870D0A">
            <w:pPr>
              <w:pStyle w:val="ListParagraph"/>
              <w:numPr>
                <w:ilvl w:val="0"/>
                <w:numId w:val="14"/>
              </w:numPr>
              <w:ind w:left="313"/>
              <w:jc w:val="both"/>
              <w:rPr>
                <w:rFonts w:ascii="Times New Roman" w:hAnsi="Times New Roman" w:cs="Times New Roman"/>
                <w:b w:val="0"/>
                <w:sz w:val="24"/>
                <w:szCs w:val="24"/>
              </w:rPr>
            </w:pPr>
            <w:r w:rsidRPr="00122E05">
              <w:rPr>
                <w:rFonts w:ascii="Times New Roman" w:hAnsi="Times New Roman" w:cs="Times New Roman"/>
                <w:b w:val="0"/>
                <w:sz w:val="24"/>
                <w:szCs w:val="24"/>
                <w:lang w:val="en-US"/>
              </w:rPr>
              <w:t>Explain guarded prognosis about regaining vision after intra-ocular lens (IOL) surgery in mature/hypermature cataract because of poor assessment of retina in the presence of mature cataract.</w:t>
            </w:r>
          </w:p>
          <w:p w:rsidR="00E52A21" w:rsidRPr="00122E05" w:rsidRDefault="00E52A21" w:rsidP="00870D0A">
            <w:pPr>
              <w:pStyle w:val="ListParagraph"/>
              <w:numPr>
                <w:ilvl w:val="0"/>
                <w:numId w:val="14"/>
              </w:numPr>
              <w:ind w:left="313"/>
              <w:jc w:val="both"/>
              <w:rPr>
                <w:rFonts w:ascii="Times New Roman" w:hAnsi="Times New Roman" w:cs="Times New Roman"/>
                <w:b w:val="0"/>
                <w:color w:val="00B050"/>
                <w:sz w:val="24"/>
                <w:szCs w:val="24"/>
              </w:rPr>
            </w:pPr>
            <w:r w:rsidRPr="00122E05">
              <w:rPr>
                <w:rFonts w:ascii="Times New Roman" w:hAnsi="Times New Roman" w:cs="Times New Roman"/>
                <w:b w:val="0"/>
                <w:sz w:val="24"/>
                <w:szCs w:val="24"/>
              </w:rPr>
              <w:t>Discourage use of alternative medicines as they can cause further complications.</w:t>
            </w:r>
          </w:p>
        </w:tc>
      </w:tr>
    </w:tbl>
    <w:p w:rsidR="00E52A21" w:rsidRPr="00122E05" w:rsidRDefault="00E52A21" w:rsidP="00E52A21">
      <w:pPr>
        <w:pStyle w:val="Style4"/>
        <w:tabs>
          <w:tab w:val="right" w:pos="9360"/>
        </w:tabs>
        <w:spacing w:before="0"/>
        <w:outlineLvl w:val="9"/>
        <w:rPr>
          <w:rFonts w:cs="Times New Roman"/>
          <w:b/>
          <w:sz w:val="24"/>
          <w:szCs w:val="24"/>
          <w:lang w:val="en-US"/>
        </w:rPr>
      </w:pPr>
    </w:p>
    <w:tbl>
      <w:tblPr>
        <w:tblStyle w:val="GridTable4-Accent11"/>
        <w:tblW w:w="0" w:type="auto"/>
        <w:tblLook w:val="06A0"/>
      </w:tblPr>
      <w:tblGrid>
        <w:gridCol w:w="9576"/>
      </w:tblGrid>
      <w:tr w:rsidR="00E52A21" w:rsidRPr="00122E05" w:rsidTr="00870D0A">
        <w:trPr>
          <w:cnfStyle w:val="100000000000"/>
        </w:trPr>
        <w:tc>
          <w:tcPr>
            <w:cnfStyle w:val="001000000000"/>
            <w:tcW w:w="9576" w:type="dxa"/>
          </w:tcPr>
          <w:p w:rsidR="00E52A21" w:rsidRPr="00122E05" w:rsidRDefault="00E52A21" w:rsidP="00870D0A">
            <w:pPr>
              <w:rPr>
                <w:rFonts w:ascii="Times New Roman" w:hAnsi="Times New Roman" w:cs="Times New Roman"/>
                <w:bCs w:val="0"/>
                <w:sz w:val="24"/>
                <w:szCs w:val="24"/>
              </w:rPr>
            </w:pPr>
            <w:r w:rsidRPr="00122E05">
              <w:rPr>
                <w:rFonts w:ascii="Times New Roman" w:hAnsi="Times New Roman" w:cs="Times New Roman"/>
                <w:sz w:val="24"/>
                <w:szCs w:val="24"/>
              </w:rPr>
              <w:t>Limited care</w:t>
            </w:r>
          </w:p>
        </w:tc>
      </w:tr>
      <w:tr w:rsidR="00E52A21" w:rsidRPr="00122E05" w:rsidTr="00870D0A">
        <w:tc>
          <w:tcPr>
            <w:cnfStyle w:val="001000000000"/>
            <w:tcW w:w="9576" w:type="dxa"/>
          </w:tcPr>
          <w:p w:rsidR="00E52A21" w:rsidRPr="00122E05" w:rsidRDefault="00E52A21" w:rsidP="00870D0A">
            <w:pPr>
              <w:pStyle w:val="ListParagraph"/>
              <w:numPr>
                <w:ilvl w:val="0"/>
                <w:numId w:val="14"/>
              </w:numPr>
              <w:ind w:left="313"/>
              <w:jc w:val="both"/>
              <w:rPr>
                <w:rFonts w:ascii="Times New Roman" w:hAnsi="Times New Roman" w:cs="Times New Roman"/>
                <w:b w:val="0"/>
                <w:sz w:val="24"/>
                <w:szCs w:val="24"/>
                <w:lang w:val="en-US"/>
              </w:rPr>
            </w:pPr>
            <w:r w:rsidRPr="00122E05">
              <w:rPr>
                <w:rFonts w:ascii="Times New Roman" w:hAnsi="Times New Roman" w:cs="Times New Roman"/>
                <w:b w:val="0"/>
                <w:sz w:val="24"/>
                <w:szCs w:val="24"/>
                <w:lang w:val="en-US"/>
              </w:rPr>
              <w:t>Use direct fundoscopy through dilated pupils, performed by a member of the health-care team who is properly trained and has appropriate experience to assess retinopathy.</w:t>
            </w:r>
          </w:p>
          <w:p w:rsidR="00E52A21" w:rsidRPr="00122E05" w:rsidRDefault="00E52A21" w:rsidP="00870D0A">
            <w:pPr>
              <w:pStyle w:val="ListParagraph"/>
              <w:numPr>
                <w:ilvl w:val="0"/>
                <w:numId w:val="14"/>
              </w:numPr>
              <w:ind w:left="313"/>
              <w:jc w:val="both"/>
              <w:rPr>
                <w:rFonts w:ascii="Times New Roman" w:hAnsi="Times New Roman" w:cs="Times New Roman"/>
                <w:b w:val="0"/>
                <w:sz w:val="24"/>
                <w:szCs w:val="24"/>
                <w:lang w:val="en-US"/>
              </w:rPr>
            </w:pPr>
            <w:r w:rsidRPr="00122E05">
              <w:rPr>
                <w:rFonts w:ascii="Times New Roman" w:hAnsi="Times New Roman" w:cs="Times New Roman"/>
                <w:b w:val="0"/>
                <w:sz w:val="24"/>
                <w:szCs w:val="24"/>
                <w:lang w:val="en-US"/>
              </w:rPr>
              <w:t>Check visual acuity.</w:t>
            </w:r>
          </w:p>
          <w:p w:rsidR="00E52A21" w:rsidRPr="00122E05" w:rsidRDefault="00E52A21" w:rsidP="00870D0A">
            <w:pPr>
              <w:pStyle w:val="ListParagraph"/>
              <w:numPr>
                <w:ilvl w:val="0"/>
                <w:numId w:val="14"/>
              </w:numPr>
              <w:ind w:left="313"/>
              <w:jc w:val="both"/>
              <w:rPr>
                <w:rFonts w:ascii="Times New Roman" w:hAnsi="Times New Roman" w:cs="Times New Roman"/>
                <w:b w:val="0"/>
                <w:sz w:val="24"/>
                <w:szCs w:val="24"/>
                <w:lang w:val="en-US"/>
              </w:rPr>
            </w:pPr>
            <w:r w:rsidRPr="00122E05">
              <w:rPr>
                <w:rFonts w:ascii="Times New Roman" w:hAnsi="Times New Roman" w:cs="Times New Roman"/>
                <w:b w:val="0"/>
                <w:sz w:val="24"/>
                <w:szCs w:val="24"/>
                <w:lang w:val="en-US"/>
              </w:rPr>
              <w:t>Repeat review, referral and preventative therapy are as for recommended care.</w:t>
            </w:r>
          </w:p>
          <w:p w:rsidR="00E52A21" w:rsidRPr="00122E05" w:rsidRDefault="00E52A21" w:rsidP="00870D0A">
            <w:pPr>
              <w:pStyle w:val="ListParagraph"/>
              <w:numPr>
                <w:ilvl w:val="0"/>
                <w:numId w:val="14"/>
              </w:numPr>
              <w:ind w:left="313"/>
              <w:jc w:val="both"/>
              <w:rPr>
                <w:rFonts w:ascii="Times New Roman" w:hAnsi="Times New Roman" w:cs="Times New Roman"/>
                <w:b w:val="0"/>
                <w:sz w:val="24"/>
                <w:szCs w:val="24"/>
                <w:lang w:val="en-US"/>
              </w:rPr>
            </w:pPr>
            <w:r w:rsidRPr="00122E05">
              <w:rPr>
                <w:rFonts w:ascii="Times New Roman" w:hAnsi="Times New Roman" w:cs="Times New Roman"/>
                <w:b w:val="0"/>
                <w:sz w:val="24"/>
                <w:szCs w:val="24"/>
                <w:lang w:val="en-US"/>
              </w:rPr>
              <w:t>Less-frequent examinations (every two years) may be considered following one or more normal eye examinations.</w:t>
            </w:r>
          </w:p>
          <w:p w:rsidR="00E52A21" w:rsidRPr="00122E05" w:rsidRDefault="00E52A21" w:rsidP="00870D0A">
            <w:pPr>
              <w:pStyle w:val="ListParagraph"/>
              <w:numPr>
                <w:ilvl w:val="0"/>
                <w:numId w:val="14"/>
              </w:numPr>
              <w:ind w:left="313"/>
              <w:jc w:val="both"/>
              <w:rPr>
                <w:rFonts w:ascii="Times New Roman" w:hAnsi="Times New Roman" w:cs="Times New Roman"/>
                <w:b w:val="0"/>
                <w:color w:val="002060"/>
                <w:sz w:val="24"/>
                <w:szCs w:val="24"/>
                <w:lang w:val="en-US"/>
              </w:rPr>
            </w:pPr>
            <w:r w:rsidRPr="00122E05">
              <w:rPr>
                <w:rFonts w:ascii="Times New Roman" w:hAnsi="Times New Roman" w:cs="Times New Roman"/>
                <w:b w:val="0"/>
                <w:sz w:val="24"/>
                <w:szCs w:val="24"/>
              </w:rPr>
              <w:t>Discourage use of alternative medicines as they can cause further complications.</w:t>
            </w:r>
          </w:p>
        </w:tc>
      </w:tr>
    </w:tbl>
    <w:p w:rsidR="00E52A21" w:rsidRPr="00122E05" w:rsidRDefault="00E52A21" w:rsidP="00E52A21">
      <w:pPr>
        <w:rPr>
          <w:rFonts w:ascii="Times New Roman" w:hAnsi="Times New Roman" w:cs="Times New Roman"/>
          <w:sz w:val="24"/>
          <w:szCs w:val="24"/>
        </w:rPr>
      </w:pPr>
    </w:p>
    <w:p w:rsidR="003F03AB" w:rsidRPr="00122E05" w:rsidRDefault="003F03AB" w:rsidP="00CF51A2">
      <w:pPr>
        <w:rPr>
          <w:rFonts w:ascii="Times New Roman" w:hAnsi="Times New Roman" w:cs="Times New Roman"/>
          <w:sz w:val="24"/>
          <w:szCs w:val="24"/>
        </w:rPr>
      </w:pPr>
    </w:p>
    <w:p w:rsidR="007D3299" w:rsidRPr="00122E05" w:rsidRDefault="007D3299" w:rsidP="00CF51A2">
      <w:pPr>
        <w:rPr>
          <w:rFonts w:ascii="Times New Roman" w:hAnsi="Times New Roman" w:cs="Times New Roman"/>
          <w:sz w:val="24"/>
          <w:szCs w:val="24"/>
        </w:rPr>
      </w:pPr>
      <w:r w:rsidRPr="00122E05">
        <w:rPr>
          <w:rFonts w:ascii="Times New Roman" w:hAnsi="Times New Roman" w:cs="Times New Roman"/>
          <w:sz w:val="24"/>
          <w:szCs w:val="24"/>
        </w:rPr>
        <w:br w:type="page"/>
      </w:r>
    </w:p>
    <w:p w:rsidR="007D3299" w:rsidRPr="00F77E2D" w:rsidRDefault="007D3299" w:rsidP="00CF51A2">
      <w:pPr>
        <w:spacing w:before="240" w:after="0" w:line="360" w:lineRule="auto"/>
        <w:outlineLvl w:val="2"/>
        <w:rPr>
          <w:rFonts w:ascii="Times New Roman" w:hAnsi="Times New Roman" w:cs="Times New Roman"/>
          <w:b/>
          <w:color w:val="2E74B5" w:themeColor="accent1" w:themeShade="BF"/>
          <w:sz w:val="24"/>
          <w:szCs w:val="24"/>
        </w:rPr>
      </w:pPr>
      <w:r w:rsidRPr="00F77E2D">
        <w:rPr>
          <w:rFonts w:ascii="Times New Roman" w:hAnsi="Times New Roman" w:cs="Times New Roman"/>
          <w:b/>
          <w:color w:val="2E74B5" w:themeColor="accent1" w:themeShade="BF"/>
          <w:sz w:val="24"/>
          <w:szCs w:val="24"/>
        </w:rPr>
        <w:lastRenderedPageBreak/>
        <w:t xml:space="preserve">Background </w:t>
      </w:r>
    </w:p>
    <w:p w:rsidR="007D3299" w:rsidRPr="00122E05" w:rsidRDefault="007D3299" w:rsidP="00CF51A2">
      <w:p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Diabetic eye disease comprises of a group of eye conditions that affect people with diabetes such as diabetic retinopathy (DR), diabetic macular edema (DME), cataract, and glaucoma. DR is a microvascular complication of diabetes and one of the leading causes of blindness or vision impairment in India.</w:t>
      </w:r>
      <w:r w:rsidR="00DA7816" w:rsidRPr="00122E05">
        <w:rPr>
          <w:rFonts w:ascii="Times New Roman" w:hAnsi="Times New Roman" w:cs="Times New Roman"/>
          <w:sz w:val="24"/>
          <w:szCs w:val="24"/>
        </w:rPr>
        <w:fldChar w:fldCharType="begin">
          <w:fldData xml:space="preserve">PEVuZE5vdGU+PENpdGU+PEF1dGhvcj5HYWRrYXJpPC9BdXRob3I+PFllYXI+MjAxNjwvWWVhcj48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PEVuZE5vdGU+PENpdGU+PEF1dGhvcj5HYWRrYXJpPC9BdXRob3I+PFllYXI+MjAxNjwvWWVhcj48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78" w:tooltip="Gadkari, 2016 #759" w:history="1">
        <w:r w:rsidR="0064712F" w:rsidRPr="00F77E2D">
          <w:rPr>
            <w:rStyle w:val="Hyperlink"/>
            <w:rFonts w:ascii="Times New Roman" w:hAnsi="Times New Roman" w:cs="Times New Roman"/>
            <w:noProof/>
            <w:sz w:val="24"/>
            <w:szCs w:val="24"/>
          </w:rPr>
          <w:t>378</w:t>
        </w:r>
      </w:hyperlink>
      <w:r w:rsidR="0064712F" w:rsidRPr="00122E05">
        <w:rPr>
          <w:rFonts w:ascii="Times New Roman" w:hAnsi="Times New Roman" w:cs="Times New Roman"/>
          <w:noProof/>
          <w:sz w:val="24"/>
          <w:szCs w:val="24"/>
        </w:rPr>
        <w:t>,</w:t>
      </w:r>
      <w:hyperlink w:anchor="_ENREF_379" w:tooltip="Patil, 2014 #760" w:history="1">
        <w:r w:rsidR="0064712F" w:rsidRPr="00F77E2D">
          <w:rPr>
            <w:rStyle w:val="Hyperlink"/>
            <w:rFonts w:ascii="Times New Roman" w:hAnsi="Times New Roman" w:cs="Times New Roman"/>
            <w:noProof/>
            <w:sz w:val="24"/>
            <w:szCs w:val="24"/>
          </w:rPr>
          <w:t>379</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It affects retinal blood vessels and is the most common cause of vision loss among people with diabetes and the leading cause of vision impairment and blindness among working-age adults. Visual loss from DR could be due to diabetic macular edema (DME: swelling in the retinal macula) or proliferative diabetic retinopathy (PDR). Factors such as longer duration of diabetes and poorer glycaemic and BP control were found to be strongly associated with DR.</w:t>
      </w:r>
      <w:r w:rsidR="00DA7816" w:rsidRPr="00122E05">
        <w:rPr>
          <w:rFonts w:ascii="Times New Roman" w:hAnsi="Times New Roman" w:cs="Times New Roman"/>
          <w:sz w:val="24"/>
          <w:szCs w:val="24"/>
        </w:rPr>
        <w:fldChar w:fldCharType="begin">
          <w:fldData xml:space="preserve">PEVuZE5vdGU+PENpdGU+PFllYXI+MjAxOTwvWWVhcj48UmVjTnVtPjc2MTwvUmVjTnVtPjxEaXNw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PEVuZE5vdGU+PENpdGU+PFllYXI+MjAxOTwvWWVhcj48UmVjTnVtPjc2MTwvUmVjTnVtPjxEaXNw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80" w:tooltip=", 2019 #761" w:history="1">
        <w:r w:rsidR="0064712F" w:rsidRPr="00F77E2D">
          <w:rPr>
            <w:rStyle w:val="Hyperlink"/>
            <w:rFonts w:ascii="Times New Roman" w:hAnsi="Times New Roman" w:cs="Times New Roman"/>
            <w:noProof/>
            <w:sz w:val="24"/>
            <w:szCs w:val="24"/>
          </w:rPr>
          <w:t>380</w:t>
        </w:r>
      </w:hyperlink>
      <w:r w:rsidR="0064712F" w:rsidRPr="00122E05">
        <w:rPr>
          <w:rFonts w:ascii="Times New Roman" w:hAnsi="Times New Roman" w:cs="Times New Roman"/>
          <w:noProof/>
          <w:sz w:val="24"/>
          <w:szCs w:val="24"/>
        </w:rPr>
        <w:t>,</w:t>
      </w:r>
      <w:hyperlink w:anchor="_ENREF_381" w:tooltip="Yau, 2012 #762" w:history="1">
        <w:r w:rsidR="0064712F" w:rsidRPr="00F77E2D">
          <w:rPr>
            <w:rStyle w:val="Hyperlink"/>
            <w:rFonts w:ascii="Times New Roman" w:hAnsi="Times New Roman" w:cs="Times New Roman"/>
            <w:noProof/>
            <w:sz w:val="24"/>
            <w:szCs w:val="24"/>
          </w:rPr>
          <w:t>381</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In a cross-sectional study carried out by All India Ophthalmological Society, prevalence of DR was 21.7% and the rate was high in</w:t>
      </w:r>
      <w:r w:rsidRPr="00122E05">
        <w:rPr>
          <w:rFonts w:ascii="Times New Roman" w:hAnsi="Times New Roman" w:cs="Times New Roman"/>
          <w:sz w:val="24"/>
          <w:szCs w:val="24"/>
          <w:shd w:val="clear" w:color="auto" w:fill="FFFFFF"/>
        </w:rPr>
        <w:t xml:space="preserve"> men (p</w:t>
      </w:r>
      <w:r w:rsidRPr="00122E05">
        <w:rPr>
          <w:rFonts w:ascii="Times New Roman" w:hAnsi="Times New Roman" w:cs="Times New Roman"/>
          <w:i/>
          <w:sz w:val="24"/>
          <w:szCs w:val="24"/>
          <w:shd w:val="clear" w:color="auto" w:fill="FFFFFF"/>
        </w:rPr>
        <w:t>=</w:t>
      </w:r>
      <w:r w:rsidRPr="00122E05">
        <w:rPr>
          <w:rFonts w:ascii="Times New Roman" w:hAnsi="Times New Roman" w:cs="Times New Roman"/>
          <w:sz w:val="24"/>
          <w:szCs w:val="24"/>
          <w:shd w:val="clear" w:color="auto" w:fill="FFFFFF"/>
        </w:rPr>
        <w:t>0.007), in patients with diabetes duration&gt;5 years (p</w:t>
      </w:r>
      <w:r w:rsidRPr="00122E05">
        <w:rPr>
          <w:rFonts w:ascii="Times New Roman" w:hAnsi="Times New Roman" w:cs="Times New Roman"/>
          <w:i/>
          <w:sz w:val="24"/>
          <w:szCs w:val="24"/>
          <w:shd w:val="clear" w:color="auto" w:fill="FFFFFF"/>
        </w:rPr>
        <w:t>=</w:t>
      </w:r>
      <w:r w:rsidRPr="00122E05">
        <w:rPr>
          <w:rFonts w:ascii="Times New Roman" w:hAnsi="Times New Roman" w:cs="Times New Roman"/>
          <w:sz w:val="24"/>
          <w:szCs w:val="24"/>
          <w:shd w:val="clear" w:color="auto" w:fill="FFFFFF"/>
        </w:rPr>
        <w:t>0.001), in patients with age&gt;40 years (p=0.01), in insulin users (p</w:t>
      </w:r>
      <w:r w:rsidRPr="00122E05">
        <w:rPr>
          <w:rFonts w:ascii="Times New Roman" w:hAnsi="Times New Roman" w:cs="Times New Roman"/>
          <w:i/>
          <w:sz w:val="24"/>
          <w:szCs w:val="24"/>
          <w:shd w:val="clear" w:color="auto" w:fill="FFFFFF"/>
        </w:rPr>
        <w:t>=</w:t>
      </w:r>
      <w:r w:rsidRPr="00122E05">
        <w:rPr>
          <w:rFonts w:ascii="Times New Roman" w:hAnsi="Times New Roman" w:cs="Times New Roman"/>
          <w:sz w:val="24"/>
          <w:szCs w:val="24"/>
          <w:shd w:val="clear" w:color="auto" w:fill="FFFFFF"/>
        </w:rPr>
        <w:t>0.001), and in patients with history of vascular accidents (p</w:t>
      </w:r>
      <w:r w:rsidRPr="00122E05">
        <w:rPr>
          <w:rFonts w:ascii="Times New Roman" w:hAnsi="Times New Roman" w:cs="Times New Roman"/>
          <w:i/>
          <w:sz w:val="24"/>
          <w:szCs w:val="24"/>
          <w:shd w:val="clear" w:color="auto" w:fill="FFFFFF"/>
        </w:rPr>
        <w:t>=</w:t>
      </w:r>
      <w:r w:rsidRPr="00122E05">
        <w:rPr>
          <w:rFonts w:ascii="Times New Roman" w:hAnsi="Times New Roman" w:cs="Times New Roman"/>
          <w:sz w:val="24"/>
          <w:szCs w:val="24"/>
          <w:shd w:val="clear" w:color="auto" w:fill="FFFFFF"/>
        </w:rPr>
        <w:t>0.0014).</w:t>
      </w:r>
      <w:r w:rsidR="00DA7816" w:rsidRPr="00122E05">
        <w:rPr>
          <w:rFonts w:ascii="Times New Roman" w:hAnsi="Times New Roman" w:cs="Times New Roman"/>
          <w:sz w:val="24"/>
          <w:szCs w:val="24"/>
          <w:shd w:val="clear" w:color="auto" w:fill="FFFFFF"/>
        </w:rPr>
        <w:fldChar w:fldCharType="begin">
          <w:fldData xml:space="preserve">PEVuZE5vdGU+PENpdGU+PEF1dGhvcj5HYWRrYXJpPC9BdXRob3I+PFllYXI+MjAxNjwvWWVhcj48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</w:fldData>
        </w:fldChar>
      </w:r>
      <w:r w:rsidR="0064712F" w:rsidRPr="00122E05">
        <w:rPr>
          <w:rFonts w:ascii="Times New Roman" w:hAnsi="Times New Roman" w:cs="Times New Roman"/>
          <w:sz w:val="24"/>
          <w:szCs w:val="24"/>
          <w:shd w:val="clear" w:color="auto" w:fill="FFFFFF"/>
        </w:rPr>
        <w:instrText xml:space="preserve"> ADDIN EN.CITE </w:instrText>
      </w:r>
      <w:r w:rsidR="00DA7816" w:rsidRPr="00122E05">
        <w:rPr>
          <w:rFonts w:ascii="Times New Roman" w:hAnsi="Times New Roman" w:cs="Times New Roman"/>
          <w:sz w:val="24"/>
          <w:szCs w:val="24"/>
          <w:shd w:val="clear" w:color="auto" w:fill="FFFFFF"/>
        </w:rPr>
        <w:fldChar w:fldCharType="begin">
          <w:fldData xml:space="preserve">PEVuZE5vdGU+PENpdGU+PEF1dGhvcj5HYWRrYXJpPC9BdXRob3I+PFllYXI+MjAxNjwvWWVhcj48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</w:fldData>
        </w:fldChar>
      </w:r>
      <w:r w:rsidR="0064712F" w:rsidRPr="00122E05">
        <w:rPr>
          <w:rFonts w:ascii="Times New Roman" w:hAnsi="Times New Roman" w:cs="Times New Roman"/>
          <w:sz w:val="24"/>
          <w:szCs w:val="24"/>
          <w:shd w:val="clear" w:color="auto" w:fill="FFFFFF"/>
        </w:rPr>
        <w:instrText xml:space="preserve"> ADDIN EN.CITE.DATA </w:instrText>
      </w:r>
      <w:r w:rsidR="00DA7816" w:rsidRPr="00122E05">
        <w:rPr>
          <w:rFonts w:ascii="Times New Roman" w:hAnsi="Times New Roman" w:cs="Times New Roman"/>
          <w:sz w:val="24"/>
          <w:szCs w:val="24"/>
          <w:shd w:val="clear" w:color="auto" w:fill="FFFFFF"/>
        </w:rPr>
      </w:r>
      <w:r w:rsidR="00DA7816" w:rsidRPr="00122E05">
        <w:rPr>
          <w:rFonts w:ascii="Times New Roman" w:hAnsi="Times New Roman" w:cs="Times New Roman"/>
          <w:sz w:val="24"/>
          <w:szCs w:val="24"/>
          <w:shd w:val="clear" w:color="auto" w:fill="FFFFFF"/>
        </w:rPr>
        <w:fldChar w:fldCharType="end"/>
      </w:r>
      <w:r w:rsidR="00DA7816" w:rsidRPr="00122E05">
        <w:rPr>
          <w:rFonts w:ascii="Times New Roman" w:hAnsi="Times New Roman" w:cs="Times New Roman"/>
          <w:sz w:val="24"/>
          <w:szCs w:val="24"/>
          <w:shd w:val="clear" w:color="auto" w:fill="FFFFFF"/>
        </w:rPr>
      </w:r>
      <w:r w:rsidR="00DA7816" w:rsidRPr="00122E05">
        <w:rPr>
          <w:rFonts w:ascii="Times New Roman" w:hAnsi="Times New Roman" w:cs="Times New Roman"/>
          <w:sz w:val="24"/>
          <w:szCs w:val="24"/>
          <w:shd w:val="clear" w:color="auto" w:fill="FFFFFF"/>
        </w:rPr>
        <w:fldChar w:fldCharType="separate"/>
      </w:r>
      <w:r w:rsidR="0064712F" w:rsidRPr="00122E05">
        <w:rPr>
          <w:rFonts w:ascii="Times New Roman" w:hAnsi="Times New Roman" w:cs="Times New Roman"/>
          <w:noProof/>
          <w:sz w:val="24"/>
          <w:szCs w:val="24"/>
          <w:shd w:val="clear" w:color="auto" w:fill="FFFFFF"/>
        </w:rPr>
        <w:t>[</w:t>
      </w:r>
      <w:hyperlink w:anchor="_ENREF_378" w:tooltip="Gadkari, 2016 #759" w:history="1">
        <w:r w:rsidR="0064712F" w:rsidRPr="00F77E2D">
          <w:rPr>
            <w:rStyle w:val="Hyperlink"/>
            <w:rFonts w:ascii="Times New Roman" w:hAnsi="Times New Roman" w:cs="Times New Roman"/>
            <w:noProof/>
            <w:sz w:val="24"/>
            <w:szCs w:val="24"/>
            <w:shd w:val="clear" w:color="auto" w:fill="FFFFFF"/>
          </w:rPr>
          <w:t>378</w:t>
        </w:r>
      </w:hyperlink>
      <w:r w:rsidR="0064712F" w:rsidRPr="00122E05">
        <w:rPr>
          <w:rFonts w:ascii="Times New Roman" w:hAnsi="Times New Roman" w:cs="Times New Roman"/>
          <w:noProof/>
          <w:sz w:val="24"/>
          <w:szCs w:val="24"/>
          <w:shd w:val="clear" w:color="auto" w:fill="FFFFFF"/>
        </w:rPr>
        <w:t>]</w:t>
      </w:r>
      <w:r w:rsidR="00DA7816" w:rsidRPr="00122E05">
        <w:rPr>
          <w:rFonts w:ascii="Times New Roman" w:hAnsi="Times New Roman" w:cs="Times New Roman"/>
          <w:sz w:val="24"/>
          <w:szCs w:val="24"/>
          <w:shd w:val="clear" w:color="auto" w:fill="FFFFFF"/>
        </w:rPr>
        <w:fldChar w:fldCharType="end"/>
      </w:r>
      <w:r w:rsidRPr="00122E05">
        <w:rPr>
          <w:rFonts w:ascii="Times New Roman" w:hAnsi="Times New Roman" w:cs="Times New Roman"/>
          <w:sz w:val="24"/>
          <w:szCs w:val="24"/>
        </w:rPr>
        <w:t xml:space="preserve"> Furthermore, in the cross-sectional survey of Indian patients with T2DM in CINDI (</w:t>
      </w:r>
      <w:r w:rsidRPr="00122E05">
        <w:rPr>
          <w:rFonts w:ascii="Times New Roman" w:hAnsi="Times New Roman" w:cs="Times New Roman"/>
          <w:bCs/>
          <w:sz w:val="24"/>
          <w:szCs w:val="24"/>
        </w:rPr>
        <w:t>chronic complications in newly diagnosed patients with type 2 diabetes mellitus in India</w:t>
      </w:r>
      <w:r w:rsidRPr="00122E05">
        <w:rPr>
          <w:rFonts w:ascii="Times New Roman" w:hAnsi="Times New Roman" w:cs="Times New Roman"/>
          <w:sz w:val="24"/>
          <w:szCs w:val="24"/>
        </w:rPr>
        <w:t>) and CINDI2 (c</w:t>
      </w:r>
      <w:r w:rsidRPr="00122E05">
        <w:rPr>
          <w:rFonts w:ascii="Times New Roman" w:hAnsi="Times New Roman" w:cs="Times New Roman"/>
          <w:bCs/>
          <w:sz w:val="24"/>
          <w:szCs w:val="24"/>
        </w:rPr>
        <w:t>ardiovascular risk factors, micro and macrovascular complications at diagnosis in patients with young onset type 2 diabetes in India</w:t>
      </w:r>
      <w:r w:rsidRPr="00122E05">
        <w:rPr>
          <w:rFonts w:ascii="Times New Roman" w:hAnsi="Times New Roman" w:cs="Times New Roman"/>
          <w:sz w:val="24"/>
          <w:szCs w:val="24"/>
        </w:rPr>
        <w:t>), DR was prevalent in 6.1% and 5.1% patients, respectively.</w:t>
      </w:r>
      <w:r w:rsidR="00DA7816" w:rsidRPr="00122E05">
        <w:rPr>
          <w:rFonts w:ascii="Times New Roman" w:hAnsi="Times New Roman" w:cs="Times New Roman"/>
          <w:sz w:val="24"/>
          <w:szCs w:val="24"/>
        </w:rPr>
        <w:fldChar w:fldCharType="begin">
          <w:fldData xml:space="preserve">PEVuZE5vdGU+PENpdGU+PEF1dGhvcj5Tb3NhbGU8L0F1dGhvcj48WWVhcj4yMDE0PC9ZZWFyPjxS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PEVuZE5vdGU+PENpdGU+PEF1dGhvcj5Tb3NhbGU8L0F1dGhvcj48WWVhcj4yMDE0PC9ZZWFyPjxS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82" w:tooltip="Sosale, 2014 #763" w:history="1">
        <w:r w:rsidR="0064712F" w:rsidRPr="00F77E2D">
          <w:rPr>
            <w:rStyle w:val="Hyperlink"/>
            <w:rFonts w:ascii="Times New Roman" w:hAnsi="Times New Roman" w:cs="Times New Roman"/>
            <w:noProof/>
            <w:sz w:val="24"/>
            <w:szCs w:val="24"/>
          </w:rPr>
          <w:t>382</w:t>
        </w:r>
      </w:hyperlink>
      <w:r w:rsidR="0064712F" w:rsidRPr="00122E05">
        <w:rPr>
          <w:rFonts w:ascii="Times New Roman" w:hAnsi="Times New Roman" w:cs="Times New Roman"/>
          <w:noProof/>
          <w:sz w:val="24"/>
          <w:szCs w:val="24"/>
        </w:rPr>
        <w:t>,</w:t>
      </w:r>
      <w:hyperlink w:anchor="_ENREF_383" w:tooltip="Sosale, 2016 #764" w:history="1">
        <w:r w:rsidR="0064712F" w:rsidRPr="00F77E2D">
          <w:rPr>
            <w:rStyle w:val="Hyperlink"/>
            <w:rFonts w:ascii="Times New Roman" w:hAnsi="Times New Roman" w:cs="Times New Roman"/>
            <w:noProof/>
            <w:sz w:val="24"/>
            <w:szCs w:val="24"/>
          </w:rPr>
          <w:t>383</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Moreover, the socioeconomic burden resulting from DR induced visual impairment or blindness, particularly in the working age group, is a serious concern.</w:t>
      </w:r>
      <w:r w:rsidR="00DA7816" w:rsidRPr="00122E05">
        <w:rPr>
          <w:rFonts w:ascii="Times New Roman" w:hAnsi="Times New Roman" w:cs="Times New Roman"/>
          <w:sz w:val="24"/>
          <w:szCs w:val="24"/>
        </w:rPr>
        <w:fldChar w:fldCharType="begin">
          <w:fldData xml:space="preserve">PEVuZE5vdGU+PENpdGU+PEF1dGhvcj5SYW5pPC9BdXRob3I+PFllYXI+MjAwNTwvWWVhcj48UmVj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PEVuZE5vdGU+PENpdGU+PEF1dGhvcj5SYW5pPC9BdXRob3I+PFllYXI+MjAwNTwvWWVhcj48UmVj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84" w:tooltip="Rani, 2005 #765" w:history="1">
        <w:r w:rsidR="0064712F" w:rsidRPr="00F77E2D">
          <w:rPr>
            <w:rStyle w:val="Hyperlink"/>
            <w:rFonts w:ascii="Times New Roman" w:hAnsi="Times New Roman" w:cs="Times New Roman"/>
            <w:noProof/>
            <w:sz w:val="24"/>
            <w:szCs w:val="24"/>
          </w:rPr>
          <w:t>384</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Therefore it is high time to devise the means of managing DR and bring the problem under control.</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&lt;EndNote&gt;&lt;Cite&gt;&lt;Author&gt;Chakrabarti&lt;/Author&gt;&lt;Year&gt;2013&lt;/Year&gt;&lt;RecNum&gt;766&lt;/RecNum&gt;&lt;DisplayText&gt;[385]&lt;/DisplayText&gt;&lt;record&gt;&lt;rec-number&gt;766&lt;/rec-number&gt;&lt;foreign-keys&gt;&lt;key app="EN" db-id="vtfx5a5p9szaf8etpdrpdx9rr22wxrrw00sv" timestamp="1575912697"&gt;766&lt;/key&gt;&lt;/foreign-keys&gt;&lt;ref-type name="Journal Article"&gt;17&lt;/ref-type&gt;&lt;contributors&gt;&lt;authors&gt;&lt;author&gt;Chakrabarti, R.&lt;/author&gt;&lt;author&gt;Chatterjee, T.&lt;/author&gt;&lt;/authors&gt;&lt;/contributors&gt;&lt;auth-address&gt;From the *Centre for Eye Research Australia, The University of Melbourne, Royal Victorian Eye and Ear Hospital, Victoria, Australia; and daggerDepartment of Internal Medicine, Southern Medical University, Guangzhou, Guangdong, People&amp;apos;s Republic of China.&lt;/auth-address&gt;&lt;titles&gt;&lt;title&gt;Tip of the Iceberg: The Need for Diabetic Retinopathy Screening in Developing Countries. Lessons From Vietnam&lt;/title&gt;&lt;secondary-title&gt;Asia Pac J Ophthalmol (Phila)&lt;/secondary-title&gt;&lt;alt-title&gt;Asia-Pacific journal of ophthalmology (Philadelphia, Pa.)&lt;/alt-title&gt;&lt;/titles&gt;&lt;periodical&gt;&lt;full-title&gt;Asia Pac J Ophthalmol (Phila)&lt;/full-title&gt;&lt;abbr-1&gt;Asia-Pacific journal of ophthalmology (Philadelphia, Pa.)&lt;/abbr-1&gt;&lt;/periodical&gt;&lt;alt-periodical&gt;&lt;full-title&gt;Asia Pac J Ophthalmol (Phila)&lt;/full-title&gt;&lt;abbr-1&gt;Asia-Pacific journal of ophthalmology (Philadelphia, Pa.)&lt;/abbr-1&gt;&lt;/alt-periodical&gt;&lt;pages&gt;76-8&lt;/pages&gt;&lt;volume&gt;2&lt;/volume&gt;&lt;number&gt;2&lt;/number&gt;&lt;edition&gt;2013/03/01&lt;/edition&gt;&lt;dates&gt;&lt;year&gt;2013&lt;/year&gt;&lt;pub-dates&gt;&lt;date&gt;Mar-Apr&lt;/date&gt;&lt;/pub-dates&gt;&lt;/dates&gt;&lt;isbn&gt;2162-0989 (Print)&amp;#xD;2162-0989&lt;/isbn&gt;&lt;accession-num&gt;26108042&lt;/accession-num&gt;&lt;urls&gt;&lt;/urls&gt;&lt;electronic-resource-num&gt;10.1097/APO.0b013e3182897e70&lt;/electronic-resource-num&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85" w:tooltip="Chakrabarti, 2013 #766" w:history="1">
        <w:r w:rsidR="0064712F" w:rsidRPr="00F77E2D">
          <w:rPr>
            <w:rStyle w:val="Hyperlink"/>
            <w:rFonts w:ascii="Times New Roman" w:hAnsi="Times New Roman" w:cs="Times New Roman"/>
            <w:noProof/>
            <w:sz w:val="24"/>
            <w:szCs w:val="24"/>
          </w:rPr>
          <w:t>385</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A systematic approach to health education and creating awareness among patients and various health personnel and matching it with appropriate screening and service delivery mechanisms will go a long way in. Early detection and management of DR with quick referrals and a highly coordinated teamwork between the endocrinologists, ophthalmologists, neurologist and nephrologist could reduce the prevalence of DR in India.</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&lt;EndNote&gt;&lt;Cite&gt;&lt;Author&gt;Unnikrishnan&lt;/Author&gt;&lt;Year&gt;2016&lt;/Year&gt;&lt;RecNum&gt;767&lt;/RecNum&gt;&lt;DisplayText&gt;[386]&lt;/DisplayText&gt;&lt;record&gt;&lt;rec-number&gt;767&lt;/rec-number&gt;&lt;foreign-keys&gt;&lt;key app="EN" db-id="vtfx5a5p9szaf8etpdrpdx9rr22wxrrw00sv" timestamp="1575912697"&gt;767&lt;/key&gt;&lt;/foreign-keys&gt;&lt;ref-type name="Journal Article"&gt;17&lt;/ref-type&gt;&lt;contributors&gt;&lt;authors&gt;&lt;author&gt;Unnikrishnan, A. G.&lt;/author&gt;&lt;author&gt;Kalra, S.&lt;/author&gt;&lt;author&gt;Tandon, N.&lt;/author&gt;&lt;/authors&gt;&lt;/contributors&gt;&lt;auth-address&gt;Department of Endocrinology and Diabetes, Chellaram Diabetes Institute, Lalani Quantum, Bavdhan Budruk, Pune, Maharashtra, India.&amp;#xD;Department of Endocrinology, Bharti Hospital, Karnal, Haryana, India.&amp;#xD;Department of Endocrinology and Metabolism, All India Institute of Medical Sciences, New Delhi, India; Centre for Control of Chronic Conditions, New Delhi, India.&lt;/auth-address&gt;&lt;titles&gt;&lt;title&gt;Diabetic retinopathy care in India: An endocrinology perspective&lt;/title&gt;&lt;secondary-title&gt;Indian J Endocrinol Metab&lt;/secondary-title&gt;&lt;alt-title&gt;Indian journal of endocrinology and metabolism&lt;/alt-title&gt;&lt;/titles&gt;&lt;periodical&gt;&lt;full-title&gt;Indian J Endocrinol Metab&lt;/full-title&gt;&lt;/periodical&gt;&lt;alt-periodical&gt;&lt;full-title&gt;Indian Journal of Endocrinology and Metabolism&lt;/full-title&gt;&lt;/alt-periodical&gt;&lt;pages&gt;S1-2&lt;/pages&gt;&lt;volume&gt;20&lt;/volume&gt;&lt;number&gt;Suppl 1&lt;/number&gt;&lt;edition&gt;2016/05/05&lt;/edition&gt;&lt;dates&gt;&lt;year&gt;2016&lt;/year&gt;&lt;pub-dates&gt;&lt;date&gt;Apr&lt;/date&gt;&lt;/pub-dates&gt;&lt;/dates&gt;&lt;isbn&gt;2230-8210 (Print)&amp;#xD;2230-9500&lt;/isbn&gt;&lt;accession-num&gt;27144130&lt;/accession-num&gt;&lt;urls&gt;&lt;/urls&gt;&lt;custom2&gt;PMC4847443&lt;/custom2&gt;&lt;electronic-resource-num&gt;10.4103/2230-8210.179776&lt;/electronic-resource-num&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86" w:tooltip="Unnikrishnan, 2016 #767" w:history="1">
        <w:r w:rsidR="0064712F" w:rsidRPr="00F77E2D">
          <w:rPr>
            <w:rStyle w:val="Hyperlink"/>
            <w:rFonts w:ascii="Times New Roman" w:hAnsi="Times New Roman" w:cs="Times New Roman"/>
            <w:noProof/>
            <w:sz w:val="24"/>
            <w:szCs w:val="24"/>
          </w:rPr>
          <w:t>386</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Important therapeutic measures in the management of DR include optimum glycaemic levels, lipid, and hypertension control. In severe cases of preproliferative DR, laser panretinal photocoagulation (PRP) is indicated with the aim of preventing progression of DR and vision loss.</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&lt;EndNote&gt;&lt;Cite&gt;&lt;Author&gt;Kollias&lt;/Author&gt;&lt;Year&gt;2010&lt;/Year&gt;&lt;RecNum&gt;590&lt;/RecNum&gt;&lt;DisplayText&gt;[387]&lt;/DisplayText&gt;&lt;record&gt;&lt;rec-number&gt;590&lt;/rec-number&gt;&lt;foreign-keys&gt;&lt;key app="EN" db-id="vtfx5a5p9szaf8etpdrpdx9rr22wxrrw00sv" timestamp="1571215104"&gt;590&lt;/key&gt;&lt;/foreign-keys&gt;&lt;ref-type name="Journal Article"&gt;17&lt;/ref-type&gt;&lt;contributors&gt;&lt;authors&gt;&lt;author&gt;Kollias, A. N.&lt;/author&gt;&lt;author&gt;Ulbig, M. W.&lt;/author&gt;&lt;/authors&gt;&lt;/contributors&gt;&lt;auth-address&gt;Augenklinik der Ludwig-Maximilians-Universitat Munchen, Germany.&lt;/auth-address&gt;&lt;titles&gt;&lt;title&gt;Diabetic retinopathy: Early diagnosis and effective treatment&lt;/title&gt;&lt;secondary-title&gt;Dtsch Arztebl Int&lt;/secondary-title&gt;&lt;alt-title&gt;Deutsches Arzteblatt international&lt;/alt-title&gt;&lt;/titles&gt;&lt;periodical&gt;&lt;full-title&gt;Dtsch Arztebl Int&lt;/full-title&gt;&lt;abbr-1&gt;Deutsches Arzteblatt international&lt;/abbr-1&gt;&lt;/periodical&gt;&lt;alt-periodical&gt;&lt;full-title&gt;Dtsch Arztebl Int&lt;/full-title&gt;&lt;abbr-1&gt;Deutsches Arzteblatt international&lt;/abbr-1&gt;&lt;/alt-periodical&gt;&lt;pages&gt;75-83; quiz 84&lt;/pages&gt;&lt;volume&gt;107&lt;/volume&gt;&lt;number&gt;5&lt;/number&gt;&lt;edition&gt;2010/02/27&lt;/edition&gt;&lt;keywords&gt;&lt;keyword&gt;Diabetic Retinopathy/*diagnosis/epidemiology/*therapy&lt;/keyword&gt;&lt;keyword&gt;Humans&lt;/keyword&gt;&lt;keyword&gt;Prevalence&lt;/keyword&gt;&lt;/keywords&gt;&lt;dates&gt;&lt;year&gt;2010&lt;/year&gt;&lt;pub-dates&gt;&lt;date&gt;Feb&lt;/date&gt;&lt;/pub-dates&gt;&lt;/dates&gt;&lt;isbn&gt;1866-0452&lt;/isbn&gt;&lt;accession-num&gt;20186318&lt;/accession-num&gt;&lt;urls&gt;&lt;/urls&gt;&lt;custom2&gt;PMC2828250&lt;/custom2&gt;&lt;electronic-resource-num&gt;10.3238/arztebl.2010.0075&lt;/electronic-resource-num&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87" w:tooltip="Kollias, 2010 #590" w:history="1">
        <w:r w:rsidR="0064712F" w:rsidRPr="00F77E2D">
          <w:rPr>
            <w:rStyle w:val="Hyperlink"/>
            <w:rFonts w:ascii="Times New Roman" w:hAnsi="Times New Roman" w:cs="Times New Roman"/>
            <w:noProof/>
            <w:sz w:val="24"/>
            <w:szCs w:val="24"/>
          </w:rPr>
          <w:t>387</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Of note, Implementation of intensive glycaemic control can cause transient (early) worsening, mostly due to the development of small arteriolar infarcts which result in the well-known cotton wool spots, particularly in patients with poor control and long-standing disease are at risk. There for a calculated and stepped approach should be adapted to manage hyperglycaemia is patients with DR.</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&lt;EndNote&gt;&lt;Cite&gt;&lt;Author&gt;Hammes&lt;/Author&gt;&lt;Year&gt;2013&lt;/Year&gt;&lt;RecNum&gt;591&lt;/RecNum&gt;&lt;DisplayText&gt;[388]&lt;/DisplayText&gt;&lt;record&gt;&lt;rec-number&gt;591&lt;/rec-number&gt;&lt;foreign-keys&gt;&lt;key app="EN" db-id="vtfx5a5p9szaf8etpdrpdx9rr22wxrrw00sv" timestamp="1571217791"&gt;591&lt;/key&gt;&lt;/foreign-keys&gt;&lt;ref-type name="Journal Article"&gt;17&lt;/ref-type&gt;&lt;contributors&gt;&lt;authors&gt;&lt;author&gt;Hammes, H. P.&lt;/author&gt;&lt;/authors&gt;&lt;/contributors&gt;&lt;auth-address&gt;5th Medical Department, Universitatsmedizin Mannheim, Theodor-Kutzer-Ufer 1-3, 68167 Mannheim, Germany.&lt;/auth-address&gt;&lt;titles&gt;&lt;title&gt;Optimal treatment of diabetic retinopathy&lt;/title&gt;&lt;secondary-title&gt;Ther Adv Endocrinol Metab&lt;/secondary-title&gt;&lt;/titles&gt;&lt;periodical&gt;&lt;full-title&gt;Ther Adv Endocrinol Metab&lt;/full-title&gt;&lt;/periodical&gt;&lt;pages&gt;61-71&lt;/pages&gt;&lt;volume&gt;4&lt;/volume&gt;&lt;number&gt;2&lt;/number&gt;&lt;keywords&gt;&lt;keyword&gt;biomarkers&lt;/keyword&gt;&lt;keyword&gt;cardiovascular risk&lt;/keyword&gt;&lt;keyword&gt;diabetic retinopathy&lt;/keyword&gt;&lt;keyword&gt;treatment&lt;/keyword&gt;&lt;/keywords&gt;&lt;dates&gt;&lt;year&gt;2013&lt;/year&gt;&lt;pub-dates&gt;&lt;date&gt;Apr&lt;/date&gt;&lt;/pub-dates&gt;&lt;/dates&gt;&lt;isbn&gt;2042-0188 (Print)&amp;#xD;2042-0188 (Linking)&lt;/isbn&gt;&lt;accession-num&gt;23626903&lt;/accession-num&gt;&lt;urls&gt;&lt;related-urls&gt;&lt;url&gt;https://www.ncbi.nlm.nih.gov/pubmed/23626903&lt;/url&gt;&lt;/related-urls&gt;&lt;/urls&gt;&lt;custom2&gt;PMC3632004&lt;/custom2&gt;&lt;electronic-resource-num&gt;10.1177/2042018813477886&lt;/electronic-resource-num&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88" w:tooltip="Hammes, 2013 #591" w:history="1">
        <w:r w:rsidR="0064712F" w:rsidRPr="00F77E2D">
          <w:rPr>
            <w:rStyle w:val="Hyperlink"/>
            <w:rFonts w:ascii="Times New Roman" w:hAnsi="Times New Roman" w:cs="Times New Roman"/>
            <w:noProof/>
            <w:sz w:val="24"/>
            <w:szCs w:val="24"/>
          </w:rPr>
          <w:t>388</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7D3299" w:rsidRPr="00F77E2D" w:rsidRDefault="007D3299" w:rsidP="00CF51A2">
      <w:pPr>
        <w:spacing w:before="240" w:after="0" w:line="360" w:lineRule="auto"/>
        <w:outlineLvl w:val="2"/>
        <w:rPr>
          <w:rFonts w:ascii="Times New Roman" w:hAnsi="Times New Roman" w:cs="Times New Roman"/>
          <w:b/>
          <w:color w:val="2E74B5" w:themeColor="accent1" w:themeShade="BF"/>
          <w:sz w:val="24"/>
          <w:szCs w:val="24"/>
        </w:rPr>
      </w:pPr>
      <w:r w:rsidRPr="00F77E2D">
        <w:rPr>
          <w:rFonts w:ascii="Times New Roman" w:hAnsi="Times New Roman" w:cs="Times New Roman"/>
          <w:b/>
          <w:color w:val="2E74B5" w:themeColor="accent1" w:themeShade="BF"/>
          <w:sz w:val="24"/>
          <w:szCs w:val="24"/>
        </w:rPr>
        <w:t>Rationale and Evidence</w:t>
      </w:r>
    </w:p>
    <w:p w:rsidR="007D3299" w:rsidRPr="00122E05" w:rsidRDefault="007D3299" w:rsidP="00CF51A2">
      <w:pPr>
        <w:spacing w:after="0" w:line="360" w:lineRule="auto"/>
        <w:rPr>
          <w:rFonts w:ascii="Times New Roman" w:hAnsi="Times New Roman" w:cs="Times New Roman"/>
          <w:i/>
          <w:sz w:val="24"/>
          <w:szCs w:val="24"/>
        </w:rPr>
      </w:pPr>
      <w:r w:rsidRPr="00122E05">
        <w:rPr>
          <w:rFonts w:ascii="Times New Roman" w:hAnsi="Times New Roman" w:cs="Times New Roman"/>
          <w:i/>
          <w:sz w:val="24"/>
          <w:szCs w:val="24"/>
        </w:rPr>
        <w:t>Screening</w:t>
      </w:r>
    </w:p>
    <w:p w:rsidR="007D3299" w:rsidRPr="00122E05" w:rsidRDefault="007D3299" w:rsidP="003B5C9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lastRenderedPageBreak/>
        <w:t>Several guidelines emphasize on eye screening in T2DM, however, it appears they are divided on the frequency of screening. Some recommend annual screening (NICE-UK) while others recommend screening every 1–2 years (Canadian- Canada, Australian-Australia and SIGN-Scotland).</w:t>
      </w:r>
    </w:p>
    <w:p w:rsidR="007D3299" w:rsidRPr="00122E05" w:rsidRDefault="007D3299" w:rsidP="003B5C9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With regard to frequency of screening in limited care setting, the panel endorsed the ADA recommendation which suggests less-frequent examinations (every 2–3 years) following one or more normal eye examinations.</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&lt;EndNote&gt;&lt;Cite&gt;&lt;Year&gt;2015&lt;/Year&gt;&lt;RecNum&gt;768&lt;/RecNum&gt;&lt;DisplayText&gt;[389]&lt;/DisplayText&gt;&lt;record&gt;&lt;rec-number&gt;768&lt;/rec-number&gt;&lt;foreign-keys&gt;&lt;key app="EN" db-id="vtfx5a5p9szaf8etpdrpdx9rr22wxrrw00sv" timestamp="1575912697"&gt;768&lt;/key&gt;&lt;/foreign-keys&gt;&lt;ref-type name="Journal Article"&gt;17&lt;/ref-type&gt;&lt;contributors&gt;&lt;/contributors&gt;&lt;titles&gt;&lt;title&gt;Standards of medical care in diabetes-2015 abridged for primary care providers&lt;/title&gt;&lt;secondary-title&gt;Clin Diabetes&lt;/secondary-title&gt;&lt;alt-title&gt;Clinical diabetes : a publication of the American Diabetes Association&lt;/alt-title&gt;&lt;/titles&gt;&lt;periodical&gt;&lt;full-title&gt;Clin Diabetes&lt;/full-title&gt;&lt;abbr-1&gt;Clinical diabetes : a publication of the American Diabetes Association&lt;/abbr-1&gt;&lt;/periodical&gt;&lt;alt-periodical&gt;&lt;full-title&gt;Clin Diabetes&lt;/full-title&gt;&lt;abbr-1&gt;Clinical diabetes : a publication of the American Diabetes Association&lt;/abbr-1&gt;&lt;/alt-periodical&gt;&lt;pages&gt;97-111&lt;/pages&gt;&lt;volume&gt;33&lt;/volume&gt;&lt;number&gt;2&lt;/number&gt;&lt;edition&gt;2015/04/22&lt;/edition&gt;&lt;dates&gt;&lt;year&gt;2015&lt;/year&gt;&lt;pub-dates&gt;&lt;date&gt;Apr&lt;/date&gt;&lt;/pub-dates&gt;&lt;/dates&gt;&lt;isbn&gt;0891-8929 (Print)&amp;#xD;0891-8929&lt;/isbn&gt;&lt;accession-num&gt;25897193&lt;/accession-num&gt;&lt;urls&gt;&lt;/urls&gt;&lt;custom2&gt;PMC4398006&lt;/custom2&gt;&lt;electronic-resource-num&gt;10.2337/diaclin.33.2.97&lt;/electronic-resource-num&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89" w:tooltip=", 2015 #768" w:history="1">
        <w:r w:rsidR="0064712F" w:rsidRPr="00F77E2D">
          <w:rPr>
            <w:rStyle w:val="Hyperlink"/>
            <w:rFonts w:ascii="Times New Roman" w:hAnsi="Times New Roman" w:cs="Times New Roman"/>
            <w:noProof/>
            <w:sz w:val="24"/>
            <w:szCs w:val="24"/>
          </w:rPr>
          <w:t>389</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7D3299" w:rsidRPr="00122E05" w:rsidRDefault="007D3299" w:rsidP="003B5C9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Screening methods for DR include direct and indirect ophthalmoscopy, slit-lamp biomicroscopy, stereoscopic colour film fundus photography, mydriatic or nonmydriatic digital colour, and monochromatic photography.</w:t>
      </w:r>
      <w:r w:rsidR="00DA7816" w:rsidRPr="00122E05">
        <w:rPr>
          <w:rFonts w:ascii="Times New Roman" w:hAnsi="Times New Roman" w:cs="Times New Roman"/>
          <w:sz w:val="24"/>
          <w:szCs w:val="24"/>
        </w:rPr>
        <w:fldChar w:fldCharType="begin">
          <w:fldData xml:space="preserve">PEVuZE5vdGU+PENpdGU+PEF1dGhvcj5HYXJnPC9BdXRob3I+PFllYXI+MjAwOTwvWWVhcj48UmVj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PEVuZE5vdGU+PENpdGU+PEF1dGhvcj5HYXJnPC9BdXRob3I+PFllYXI+MjAwOTwvWWVhcj48UmVj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90" w:tooltip="Garg, 2009 #769" w:history="1">
        <w:r w:rsidR="0064712F" w:rsidRPr="00F77E2D">
          <w:rPr>
            <w:rStyle w:val="Hyperlink"/>
            <w:rFonts w:ascii="Times New Roman" w:hAnsi="Times New Roman" w:cs="Times New Roman"/>
            <w:noProof/>
            <w:sz w:val="24"/>
            <w:szCs w:val="24"/>
          </w:rPr>
          <w:t>390</w:t>
        </w:r>
      </w:hyperlink>
      <w:r w:rsidR="0064712F" w:rsidRPr="00122E05">
        <w:rPr>
          <w:rFonts w:ascii="Times New Roman" w:hAnsi="Times New Roman" w:cs="Times New Roman"/>
          <w:noProof/>
          <w:sz w:val="24"/>
          <w:szCs w:val="24"/>
        </w:rPr>
        <w:t>,</w:t>
      </w:r>
      <w:hyperlink w:anchor="_ENREF_391" w:tooltip="Morrison, 2016 #770" w:history="1">
        <w:r w:rsidR="0064712F" w:rsidRPr="00F77E2D">
          <w:rPr>
            <w:rStyle w:val="Hyperlink"/>
            <w:rFonts w:ascii="Times New Roman" w:hAnsi="Times New Roman" w:cs="Times New Roman"/>
            <w:noProof/>
            <w:sz w:val="24"/>
            <w:szCs w:val="24"/>
          </w:rPr>
          <w:t>391</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7D3299" w:rsidRPr="00122E05" w:rsidRDefault="007D3299" w:rsidP="003B5C9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In-person clinical exam by an eye care provider is the gold standard for diagnosing DR, faster digital retinal imaging acquisition and grading of DR using fundus images obtained with a nonmydriatic fundus camera is now being considered an effective, cost-sparing, and feasible screening tool for the early detection of DR, and preventing blindness.</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&lt;EndNote&gt;&lt;Cite&gt;&lt;Author&gt;Scarpa&lt;/Author&gt;&lt;Year&gt;2016&lt;/Year&gt;&lt;RecNum&gt;379&lt;/RecNum&gt;&lt;DisplayText&gt;[392]&lt;/DisplayText&gt;&lt;record&gt;&lt;rec-number&gt;379&lt;/rec-number&gt;&lt;foreign-keys&gt;&lt;key app="EN" db-id="vtfx5a5p9szaf8etpdrpdx9rr22wxrrw00sv" timestamp="1566198643"&gt;379&lt;/key&gt;&lt;/foreign-keys&gt;&lt;ref-type name="Journal Article"&gt;17&lt;/ref-type&gt;&lt;contributors&gt;&lt;authors&gt;&lt;author&gt;Scarpa, G.&lt;/author&gt;&lt;author&gt;Urban, F.&lt;/author&gt;&lt;author&gt;Vujosevic, S.&lt;/author&gt;&lt;author&gt;Tessarin, M.&lt;/author&gt;&lt;author&gt;Gallo, G.&lt;/author&gt;&lt;author&gt;Visentin, A.&lt;/author&gt;&lt;author&gt;Foglia, E.&lt;/author&gt;&lt;author&gt;Ferrario, L.&lt;/author&gt;&lt;author&gt;Midena, E.&lt;/author&gt;&lt;/authors&gt;&lt;/contributors&gt;&lt;auth-address&gt;Department of Ophthalmology, Ca Foncello Hospital, ULSS 9 TREVISO, 31100 Treviso, Italy.&amp;#xD;Department of Ophthalmology, University of Padova, 35122 Padova, Italy.&amp;#xD;General Management, Ca Foncello Hospital, ULSS 9 TREVISO, 31100 Treviso, Italy.&amp;#xD;Primary Care Physicians Coordinating Body, Ca Foncello Hospital, ULSS 9 TREVISO, 31100 Treviso, Italy.&amp;#xD;Centre for Research on Health Economics, Social and Health Care Management (CREMS), LIUC-Universita Cattaneo, 21053 Castellanza, Italy.&amp;#xD;Department of Ophthalmology, University of Padova, 35122 Padova, Italy; Fondazione G. B. Bietti, IRCCS, Roma, Italy.&lt;/auth-address&gt;&lt;titles&gt;&lt;title&gt;The Nonmydriatic Fundus Camera in Diabetic Retinopathy Screening: A Cost-Effective Study with Evaluation for Future Large-Scale Application&lt;/title&gt;&lt;secondary-title&gt;J Ophthalmol&lt;/secondary-title&gt;&lt;/titles&gt;&lt;periodical&gt;&lt;full-title&gt;J Ophthalmol&lt;/full-title&gt;&lt;/periodical&gt;&lt;pages&gt;4625096&lt;/pages&gt;&lt;volume&gt;2016&lt;/volume&gt;&lt;dates&gt;&lt;year&gt;2016&lt;/year&gt;&lt;/dates&gt;&lt;isbn&gt;2090-004X (Print)&amp;#xD;2090-004X (Linking)&lt;/isbn&gt;&lt;accession-num&gt;27885337&lt;/accession-num&gt;&lt;urls&gt;&lt;related-urls&gt;&lt;url&gt;https://www.ncbi.nlm.nih.gov/pubmed/27885337&lt;/url&gt;&lt;/related-urls&gt;&lt;/urls&gt;&lt;custom2&gt;PMC5112304 publication of this paper.&lt;/custom2&gt;&lt;electronic-resource-num&gt;10.1155/2016/4625096&lt;/electronic-resource-num&gt;&lt;/record&gt;&lt;/Cite&gt;&lt;/EndNote&gt;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92" w:tooltip="Scarpa, 2016 #379" w:history="1">
        <w:r w:rsidR="0064712F" w:rsidRPr="00F77E2D">
          <w:rPr>
            <w:rStyle w:val="Hyperlink"/>
            <w:rFonts w:ascii="Times New Roman" w:hAnsi="Times New Roman" w:cs="Times New Roman"/>
            <w:noProof/>
            <w:sz w:val="24"/>
            <w:szCs w:val="24"/>
          </w:rPr>
          <w:t>392</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7D3299" w:rsidRPr="00122E05" w:rsidRDefault="007D3299" w:rsidP="00CF51A2">
      <w:pPr>
        <w:spacing w:after="0" w:line="360" w:lineRule="auto"/>
        <w:rPr>
          <w:rFonts w:ascii="Times New Roman" w:hAnsi="Times New Roman" w:cs="Times New Roman"/>
          <w:sz w:val="24"/>
          <w:szCs w:val="24"/>
        </w:rPr>
      </w:pPr>
      <w:r w:rsidRPr="00122E05">
        <w:rPr>
          <w:rFonts w:ascii="Times New Roman" w:hAnsi="Times New Roman" w:cs="Times New Roman"/>
          <w:i/>
          <w:sz w:val="24"/>
          <w:szCs w:val="24"/>
        </w:rPr>
        <w:t>Counselling pregnant women</w:t>
      </w:r>
    </w:p>
    <w:p w:rsidR="007D3299" w:rsidRPr="00122E05" w:rsidRDefault="007D3299" w:rsidP="003B5C9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DR is the foremost cause of blindness in women during the antenatal period, and pregnancy increases the short-term risk of DR progression.</w:t>
      </w:r>
      <w:r w:rsidR="00DA7816" w:rsidRPr="00122E05">
        <w:rPr>
          <w:rFonts w:ascii="Times New Roman" w:hAnsi="Times New Roman" w:cs="Times New Roman"/>
          <w:sz w:val="24"/>
          <w:szCs w:val="24"/>
        </w:rPr>
        <w:fldChar w:fldCharType="begin">
          <w:fldData xml:space="preserve">PEVuZE5vdGU+PENpdGU+PEF1dGhvcj5Nb3JyaXNvbjwvQXV0aG9yPjxZZWFyPjIwMTY8L1llYXI+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PEVuZE5vdGU+PENpdGU+PEF1dGhvcj5Nb3JyaXNvbjwvQXV0aG9yPjxZZWFyPjIwMTY8L1llYXI+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91" w:tooltip="Morrison, 2016 #770" w:history="1">
        <w:r w:rsidR="0064712F" w:rsidRPr="00F77E2D">
          <w:rPr>
            <w:rStyle w:val="Hyperlink"/>
            <w:rFonts w:ascii="Times New Roman" w:hAnsi="Times New Roman" w:cs="Times New Roman"/>
            <w:noProof/>
            <w:sz w:val="24"/>
            <w:szCs w:val="24"/>
          </w:rPr>
          <w:t>391</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The possible relationship between DR and the perinatal outcome has been addressed in several studies.</w:t>
      </w:r>
      <w:r w:rsidR="00DA7816" w:rsidRPr="00122E05">
        <w:rPr>
          <w:rFonts w:ascii="Times New Roman" w:hAnsi="Times New Roman" w:cs="Times New Roman"/>
          <w:sz w:val="24"/>
          <w:szCs w:val="24"/>
        </w:rPr>
        <w:fldChar w:fldCharType="begin">
          <w:fldData xml:space="preserve">PEVuZE5vdGU+PENpdGU+PEF1dGhvcj5FZ2FuPC9BdXRob3I+PFllYXI+MjAxNTwvWWVhcj48UmVj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PEVuZE5vdGU+PENpdGU+PEF1dGhvcj5FZ2FuPC9BdXRob3I+PFllYXI+MjAxNTwvWWVhcj48UmVj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93" w:tooltip="Egan, 2015 #771" w:history="1">
        <w:r w:rsidR="0064712F" w:rsidRPr="00F77E2D">
          <w:rPr>
            <w:rStyle w:val="Hyperlink"/>
            <w:rFonts w:ascii="Times New Roman" w:hAnsi="Times New Roman" w:cs="Times New Roman"/>
            <w:noProof/>
            <w:sz w:val="24"/>
            <w:szCs w:val="24"/>
          </w:rPr>
          <w:t>393</w:t>
        </w:r>
      </w:hyperlink>
      <w:r w:rsidR="0064712F" w:rsidRPr="00122E05">
        <w:rPr>
          <w:rFonts w:ascii="Times New Roman" w:hAnsi="Times New Roman" w:cs="Times New Roman"/>
          <w:noProof/>
          <w:sz w:val="24"/>
          <w:szCs w:val="24"/>
        </w:rPr>
        <w:t>,</w:t>
      </w:r>
      <w:hyperlink w:anchor="_ENREF_394" w:tooltip="Mallika, 2010 #772" w:history="1">
        <w:r w:rsidR="0064712F" w:rsidRPr="00F77E2D">
          <w:rPr>
            <w:rStyle w:val="Hyperlink"/>
            <w:rFonts w:ascii="Times New Roman" w:hAnsi="Times New Roman" w:cs="Times New Roman"/>
            <w:noProof/>
            <w:sz w:val="24"/>
            <w:szCs w:val="24"/>
          </w:rPr>
          <w:t>394</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Women with more severe DR were more likely to develop obstetric complications </w:t>
      </w:r>
      <w:r w:rsidR="00DA7816" w:rsidRPr="00122E05">
        <w:rPr>
          <w:rFonts w:ascii="Times New Roman" w:hAnsi="Times New Roman" w:cs="Times New Roman"/>
          <w:sz w:val="24"/>
          <w:szCs w:val="24"/>
        </w:rPr>
        <w:fldChar w:fldCharType="begin">
          <w:fldData xml:space="preserve">PEVuZE5vdGU+PENpdGU+PEF1dGhvcj5MYXVzenVzPC9BdXRob3I+PFllYXI+MjAwMDwvWWVhcj48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PEVuZE5vdGU+PENpdGU+PEF1dGhvcj5MYXVzenVzPC9BdXRob3I+PFllYXI+MjAwMDwvWWVhcj48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94" w:tooltip="Mallika, 2010 #772" w:history="1">
        <w:r w:rsidR="0064712F" w:rsidRPr="00F77E2D">
          <w:rPr>
            <w:rStyle w:val="Hyperlink"/>
            <w:rFonts w:ascii="Times New Roman" w:hAnsi="Times New Roman" w:cs="Times New Roman"/>
            <w:noProof/>
            <w:sz w:val="24"/>
            <w:szCs w:val="24"/>
          </w:rPr>
          <w:t>394</w:t>
        </w:r>
      </w:hyperlink>
      <w:r w:rsidR="0064712F" w:rsidRPr="00122E05">
        <w:rPr>
          <w:rFonts w:ascii="Times New Roman" w:hAnsi="Times New Roman" w:cs="Times New Roman"/>
          <w:noProof/>
          <w:sz w:val="24"/>
          <w:szCs w:val="24"/>
        </w:rPr>
        <w:t>,</w:t>
      </w:r>
      <w:hyperlink w:anchor="_ENREF_395" w:tooltip="Lauszus, 2000 #773" w:history="1">
        <w:r w:rsidR="0064712F" w:rsidRPr="00F77E2D">
          <w:rPr>
            <w:rStyle w:val="Hyperlink"/>
            <w:rFonts w:ascii="Times New Roman" w:hAnsi="Times New Roman" w:cs="Times New Roman"/>
            <w:noProof/>
            <w:sz w:val="24"/>
            <w:szCs w:val="24"/>
          </w:rPr>
          <w:t>395</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and those with proliferative changes accounted for higher incidence of congenital malformations and/or foetal death.</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&lt;EndNote&gt;&lt;Cite&gt;&lt;Author&gt;Mallika&lt;/Author&gt;&lt;Year&gt;2010&lt;/Year&gt;&lt;RecNum&gt;772&lt;/RecNum&gt;&lt;DisplayText&gt;[394]&lt;/DisplayText&gt;&lt;record&gt;&lt;rec-number&gt;772&lt;/rec-number&gt;&lt;foreign-keys&gt;&lt;key app="EN" db-id="vtfx5a5p9szaf8etpdrpdx9rr22wxrrw00sv" timestamp="1575912698"&gt;772&lt;/key&gt;&lt;/foreign-keys&gt;&lt;ref-type name="Journal Article"&gt;17&lt;/ref-type&gt;&lt;contributors&gt;&lt;authors&gt;&lt;author&gt;Mallika, PS&lt;/author&gt;&lt;author&gt;Tan, AK&lt;/author&gt;&lt;author&gt;Aziz, S&lt;/author&gt;&lt;author&gt;Asok, T&lt;/author&gt;&lt;author&gt;Alwi, SAR Syed&lt;/author&gt;&lt;author&gt;Intan, G&lt;/author&gt;&lt;/authors&gt;&lt;/contributors&gt;&lt;titles&gt;&lt;title&gt;Diabetic retinopathy and the effect of pregnancy&lt;/title&gt;&lt;secondary-title&gt;Malaysian family physician: the official journal of the Academy of Family Physicians of Malaysia&lt;/secondary-title&gt;&lt;/titles&gt;&lt;periodical&gt;&lt;full-title&gt;Malaysian family physician: the official journal of the Academy of Family Physicians of Malaysia&lt;/full-title&gt;&lt;/periodical&gt;&lt;pages&gt;2&lt;/pages&gt;&lt;volume&gt;5&lt;/volume&gt;&lt;number&gt;1&lt;/number&gt;&lt;dates&gt;&lt;year&gt;2010&lt;/year&gt;&lt;/dates&gt;&lt;urls&gt;&lt;/urls&gt;&lt;/record&gt;&lt;/Cite&gt;&lt;/EndNote&gt;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94" w:tooltip="Mallika, 2010 #772" w:history="1">
        <w:r w:rsidR="0064712F" w:rsidRPr="00F77E2D">
          <w:rPr>
            <w:rStyle w:val="Hyperlink"/>
            <w:rFonts w:ascii="Times New Roman" w:hAnsi="Times New Roman" w:cs="Times New Roman"/>
            <w:noProof/>
            <w:sz w:val="24"/>
            <w:szCs w:val="24"/>
          </w:rPr>
          <w:t>394</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7D3299" w:rsidRPr="00122E05" w:rsidRDefault="007D3299" w:rsidP="003B5C9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As pregnancy can induce progression of DR, the panel recommended pre-conception counselling for women, clearly explaining about the risk of progression of DR during pregnancy especially if they already have proliferative retinopathy. They should be advised on maintaining good glycaemic control before and throughout pregnancy under the guidance of a healthcare professional. In addition, the panel emphasized on the need for close follow-up during pregnancy and up to 1 year post-partum and monitoring for progression of DR and co-existing hypertension and renal disease, if any.</w:t>
      </w:r>
    </w:p>
    <w:p w:rsidR="007D3299" w:rsidRPr="00122E05" w:rsidRDefault="007D3299" w:rsidP="00CF51A2">
      <w:pPr>
        <w:spacing w:after="0" w:line="360" w:lineRule="auto"/>
        <w:rPr>
          <w:rFonts w:ascii="Times New Roman" w:hAnsi="Times New Roman" w:cs="Times New Roman"/>
          <w:i/>
          <w:sz w:val="24"/>
          <w:szCs w:val="24"/>
        </w:rPr>
      </w:pPr>
      <w:r w:rsidRPr="00122E05">
        <w:rPr>
          <w:rFonts w:ascii="Times New Roman" w:hAnsi="Times New Roman" w:cs="Times New Roman"/>
          <w:bCs/>
          <w:i/>
          <w:sz w:val="24"/>
          <w:szCs w:val="24"/>
        </w:rPr>
        <w:t>Guarded prognosis after IOL surgery</w:t>
      </w:r>
    </w:p>
    <w:p w:rsidR="007D3299" w:rsidRPr="00085EDA" w:rsidRDefault="007D3299" w:rsidP="003B5C9D">
      <w:pPr>
        <w:numPr>
          <w:ilvl w:val="0"/>
          <w:numId w:val="56"/>
        </w:numPr>
        <w:spacing w:after="0" w:line="360" w:lineRule="auto"/>
        <w:rPr>
          <w:rFonts w:ascii="Times New Roman" w:hAnsi="Times New Roman" w:cs="Times New Roman"/>
          <w:sz w:val="24"/>
          <w:szCs w:val="24"/>
        </w:rPr>
      </w:pPr>
      <w:r w:rsidRPr="00085EDA">
        <w:rPr>
          <w:rFonts w:ascii="Times New Roman" w:hAnsi="Times New Roman" w:cs="Times New Roman"/>
          <w:sz w:val="24"/>
          <w:szCs w:val="24"/>
        </w:rPr>
        <w:t>Though surgical interventions are crucial for cataract management, in most of the patients, particularly those with complicated cataracts, vision may not be restored. These patients eventually develop corneal decompensation, glaucoma and optic atrophy.</w:t>
      </w:r>
      <w:r w:rsidR="00DA7816" w:rsidRPr="00085EDA">
        <w:rPr>
          <w:rFonts w:ascii="Times New Roman" w:hAnsi="Times New Roman" w:cs="Times New Roman"/>
          <w:sz w:val="24"/>
          <w:szCs w:val="24"/>
        </w:rPr>
        <w:fldChar w:fldCharType="begin">
          <w:fldData xml:space="preserve">PEVuZE5vdGU+PENpdGU+PEF1dGhvcj5DaGVuPC9BdXRob3I+PFllYXI+MjAxNzwvWWVhcj48UmVj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=
</w:fldData>
        </w:fldChar>
      </w:r>
      <w:r w:rsidR="0064712F" w:rsidRPr="00085EDA">
        <w:rPr>
          <w:rFonts w:ascii="Times New Roman" w:hAnsi="Times New Roman" w:cs="Times New Roman"/>
          <w:sz w:val="24"/>
          <w:szCs w:val="24"/>
        </w:rPr>
        <w:instrText xml:space="preserve"> ADDIN EN.CITE </w:instrText>
      </w:r>
      <w:r w:rsidR="00DA7816" w:rsidRPr="00085EDA">
        <w:rPr>
          <w:rFonts w:ascii="Times New Roman" w:hAnsi="Times New Roman" w:cs="Times New Roman"/>
          <w:sz w:val="24"/>
          <w:szCs w:val="24"/>
        </w:rPr>
        <w:fldChar w:fldCharType="begin">
          <w:fldData xml:space="preserve">PEVuZE5vdGU+PENpdGU+PEF1dGhvcj5DaGVuPC9BdXRob3I+PFllYXI+MjAxNzwvWWVhcj48UmVj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=
</w:fldData>
        </w:fldChar>
      </w:r>
      <w:r w:rsidR="0064712F" w:rsidRPr="00085EDA">
        <w:rPr>
          <w:rFonts w:ascii="Times New Roman" w:hAnsi="Times New Roman" w:cs="Times New Roman"/>
          <w:sz w:val="24"/>
          <w:szCs w:val="24"/>
        </w:rPr>
        <w:instrText xml:space="preserve"> ADDIN EN.CITE.DATA </w:instrText>
      </w:r>
      <w:r w:rsidR="00DA7816" w:rsidRPr="00085EDA">
        <w:rPr>
          <w:rFonts w:ascii="Times New Roman" w:hAnsi="Times New Roman" w:cs="Times New Roman"/>
          <w:sz w:val="24"/>
          <w:szCs w:val="24"/>
        </w:rPr>
      </w:r>
      <w:r w:rsidR="00DA7816" w:rsidRPr="00085EDA">
        <w:rPr>
          <w:rFonts w:ascii="Times New Roman" w:hAnsi="Times New Roman" w:cs="Times New Roman"/>
          <w:sz w:val="24"/>
          <w:szCs w:val="24"/>
        </w:rPr>
        <w:fldChar w:fldCharType="end"/>
      </w:r>
      <w:r w:rsidR="00DA7816" w:rsidRPr="00085EDA">
        <w:rPr>
          <w:rFonts w:ascii="Times New Roman" w:hAnsi="Times New Roman" w:cs="Times New Roman"/>
          <w:sz w:val="24"/>
          <w:szCs w:val="24"/>
        </w:rPr>
      </w:r>
      <w:r w:rsidR="00DA7816" w:rsidRPr="00085EDA">
        <w:rPr>
          <w:rFonts w:ascii="Times New Roman" w:hAnsi="Times New Roman" w:cs="Times New Roman"/>
          <w:sz w:val="24"/>
          <w:szCs w:val="24"/>
        </w:rPr>
        <w:fldChar w:fldCharType="separate"/>
      </w:r>
      <w:r w:rsidR="0064712F" w:rsidRPr="00085EDA">
        <w:rPr>
          <w:rFonts w:ascii="Times New Roman" w:hAnsi="Times New Roman" w:cs="Times New Roman"/>
          <w:noProof/>
          <w:sz w:val="24"/>
          <w:szCs w:val="24"/>
        </w:rPr>
        <w:t>[</w:t>
      </w:r>
      <w:hyperlink w:anchor="_ENREF_396" w:tooltip="Chen, 2017 #774" w:history="1">
        <w:r w:rsidR="0064712F" w:rsidRPr="00085EDA">
          <w:rPr>
            <w:rStyle w:val="Hyperlink"/>
            <w:rFonts w:ascii="Times New Roman" w:hAnsi="Times New Roman" w:cs="Times New Roman"/>
            <w:noProof/>
            <w:sz w:val="24"/>
            <w:szCs w:val="24"/>
          </w:rPr>
          <w:t>396</w:t>
        </w:r>
      </w:hyperlink>
      <w:r w:rsidR="0064712F" w:rsidRPr="00085EDA">
        <w:rPr>
          <w:rFonts w:ascii="Times New Roman" w:hAnsi="Times New Roman" w:cs="Times New Roman"/>
          <w:noProof/>
          <w:sz w:val="24"/>
          <w:szCs w:val="24"/>
        </w:rPr>
        <w:t>]</w:t>
      </w:r>
      <w:r w:rsidR="00DA7816" w:rsidRPr="00085EDA">
        <w:rPr>
          <w:rFonts w:ascii="Times New Roman" w:hAnsi="Times New Roman" w:cs="Times New Roman"/>
          <w:sz w:val="24"/>
          <w:szCs w:val="24"/>
        </w:rPr>
        <w:fldChar w:fldCharType="end"/>
      </w:r>
      <w:r w:rsidRPr="00085EDA">
        <w:rPr>
          <w:rFonts w:ascii="Times New Roman" w:hAnsi="Times New Roman" w:cs="Times New Roman"/>
          <w:sz w:val="24"/>
          <w:szCs w:val="24"/>
        </w:rPr>
        <w:t xml:space="preserve"> Because the prognosis of retina is poor especially in the presence of mature cataract, the panel suggested </w:t>
      </w:r>
      <w:r w:rsidRPr="00085EDA">
        <w:rPr>
          <w:rFonts w:ascii="Times New Roman" w:hAnsi="Times New Roman" w:cs="Times New Roman"/>
          <w:sz w:val="24"/>
          <w:szCs w:val="24"/>
        </w:rPr>
        <w:lastRenderedPageBreak/>
        <w:t xml:space="preserve">that it is important to educate the patient about guarded prognosis for regaining vision after IOL surgery. </w:t>
      </w:r>
    </w:p>
    <w:p w:rsidR="007D3299" w:rsidRPr="00122E05" w:rsidRDefault="007D3299" w:rsidP="00CF51A2">
      <w:pPr>
        <w:spacing w:after="0" w:line="360" w:lineRule="auto"/>
        <w:rPr>
          <w:rFonts w:ascii="Times New Roman" w:hAnsi="Times New Roman" w:cs="Times New Roman"/>
          <w:b/>
          <w:sz w:val="24"/>
          <w:szCs w:val="24"/>
        </w:rPr>
      </w:pPr>
      <w:r w:rsidRPr="00122E05">
        <w:rPr>
          <w:rFonts w:ascii="Times New Roman" w:hAnsi="Times New Roman" w:cs="Times New Roman"/>
          <w:b/>
          <w:sz w:val="24"/>
          <w:szCs w:val="24"/>
        </w:rPr>
        <w:t>Evidence</w:t>
      </w:r>
    </w:p>
    <w:p w:rsidR="007D3299" w:rsidRPr="00122E05" w:rsidRDefault="007D3299" w:rsidP="00CF51A2">
      <w:pPr>
        <w:spacing w:after="0" w:line="360" w:lineRule="auto"/>
        <w:rPr>
          <w:rFonts w:ascii="Times New Roman" w:eastAsia="Times New Roman" w:hAnsi="Times New Roman" w:cs="Times New Roman"/>
          <w:sz w:val="24"/>
          <w:szCs w:val="24"/>
        </w:rPr>
      </w:pPr>
      <w:r w:rsidRPr="00122E05">
        <w:rPr>
          <w:rFonts w:ascii="Times New Roman" w:hAnsi="Times New Roman" w:cs="Times New Roman"/>
          <w:sz w:val="24"/>
          <w:szCs w:val="24"/>
        </w:rPr>
        <w:t>Though evidence from past studies suggests that prevalence of DR is low in Indians compared to other ethnic groups, emerging data indicate significant increase in prevalence of retinopathy in South Asians compared to Caucasians.</w:t>
      </w:r>
      <w:r w:rsidR="00DA7816" w:rsidRPr="00122E05">
        <w:rPr>
          <w:rFonts w:ascii="Times New Roman" w:hAnsi="Times New Roman" w:cs="Times New Roman"/>
          <w:sz w:val="24"/>
          <w:szCs w:val="24"/>
        </w:rPr>
        <w:fldChar w:fldCharType="begin">
          <w:fldData xml:space="preserve">PEVuZE5vdGU+PENpdGU+PEF1dGhvcj5SYXltb25kPC9BdXRob3I+PFllYXI+MjAwOTwvWWVhcj48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PEVuZE5vdGU+PENpdGU+PEF1dGhvcj5SYXltb25kPC9BdXRob3I+PFllYXI+MjAwOTwvWWVhcj48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97" w:tooltip="Raymond, 2009 #775" w:history="1">
        <w:r w:rsidR="0064712F" w:rsidRPr="00F77E2D">
          <w:rPr>
            <w:rStyle w:val="Hyperlink"/>
            <w:rFonts w:ascii="Times New Roman" w:hAnsi="Times New Roman" w:cs="Times New Roman"/>
            <w:noProof/>
            <w:sz w:val="24"/>
            <w:szCs w:val="24"/>
          </w:rPr>
          <w:t>397</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Data from a population-based study (CURES) indicate that the overall prevalence of DR in urban south Indian population was 17.6%, with higher prevalence among men than in women (21.3% vs. 14.6%; p&lt;0.0001) and among subjects with proteinuria (p=0.002).</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&lt;EndNote&gt;&lt;Cite&gt;&lt;Author&gt;Rema&lt;/Author&gt;&lt;Year&gt;2005&lt;/Year&gt;&lt;RecNum&gt;776&lt;/RecNum&gt;&lt;DisplayText&gt;[398]&lt;/DisplayText&gt;&lt;record&gt;&lt;rec-number&gt;776&lt;/rec-number&gt;&lt;foreign-keys&gt;&lt;key app="EN" db-id="vtfx5a5p9szaf8etpdrpdx9rr22wxrrw00sv" timestamp="1575912698"&gt;776&lt;/key&gt;&lt;/foreign-keys&gt;&lt;ref-type name="Journal Article"&gt;17&lt;/ref-type&gt;&lt;contributors&gt;&lt;authors&gt;&lt;author&gt;Rema, M.&lt;/author&gt;&lt;author&gt;Premkumar, S.&lt;/author&gt;&lt;author&gt;Anitha, B.&lt;/author&gt;&lt;author&gt;Deepa, R.&lt;/author&gt;&lt;author&gt;Pradeepa, R.&lt;/author&gt;&lt;author&gt;Mohan, V.&lt;/author&gt;&lt;/authors&gt;&lt;/contributors&gt;&lt;auth-address&gt;Madras Diabetes Research Foundation, Chennai, India. drrema@vsnl.com&lt;/auth-address&gt;&lt;titles&gt;&lt;title&gt;Prevalence of diabetic retinopathy in urban India: the Chennai Urban Rural Epidemiology Study (CURES) eye study, I&lt;/title&gt;&lt;secondary-title&gt;Invest Ophthalmol Vis Sci&lt;/secondary-title&gt;&lt;alt-title&gt;Investigative ophthalmology &amp;amp; visual science&lt;/alt-title&gt;&lt;/titles&gt;&lt;periodical&gt;&lt;full-title&gt;Invest Ophthalmol Vis Sci&lt;/full-title&gt;&lt;/periodical&gt;&lt;pages&gt;2328-33&lt;/pages&gt;&lt;volume&gt;46&lt;/volume&gt;&lt;number&gt;7&lt;/number&gt;&lt;edition&gt;2005/06/28&lt;/edition&gt;&lt;keywords&gt;&lt;keyword&gt;Adult&lt;/keyword&gt;&lt;keyword&gt;Aged&lt;/keyword&gt;&lt;keyword&gt;Diabetes Mellitus, Type 2/epidemiology&lt;/keyword&gt;&lt;keyword&gt;Diabetic Retinopathy/*epidemiology&lt;/keyword&gt;&lt;keyword&gt;Female&lt;/keyword&gt;&lt;keyword&gt;Glucose Tolerance Test&lt;/keyword&gt;&lt;keyword&gt;Humans&lt;/keyword&gt;&lt;keyword&gt;India/epidemiology&lt;/keyword&gt;&lt;keyword&gt;Male&lt;/keyword&gt;&lt;keyword&gt;Middle Aged&lt;/keyword&gt;&lt;keyword&gt;Photography/methods&lt;/keyword&gt;&lt;keyword&gt;Prevalence&lt;/keyword&gt;&lt;keyword&gt;Urban Population/*statistics &amp;amp; numerical data&lt;/keyword&gt;&lt;/keywords&gt;&lt;dates&gt;&lt;year&gt;2005&lt;/year&gt;&lt;pub-dates&gt;&lt;date&gt;Jul&lt;/date&gt;&lt;/pub-dates&gt;&lt;/dates&gt;&lt;isbn&gt;0146-0404 (Print)&amp;#xD;0146-0404&lt;/isbn&gt;&lt;accession-num&gt;15980218&lt;/accession-num&gt;&lt;urls&gt;&lt;/urls&gt;&lt;electronic-resource-num&gt;10.1167/iovs.05-0019&lt;/electronic-resource-num&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98" w:tooltip="Rema, 2005 #776" w:history="1">
        <w:r w:rsidR="0064712F" w:rsidRPr="00F77E2D">
          <w:rPr>
            <w:rStyle w:val="Hyperlink"/>
            <w:rFonts w:ascii="Times New Roman" w:hAnsi="Times New Roman" w:cs="Times New Roman"/>
            <w:noProof/>
            <w:sz w:val="24"/>
            <w:szCs w:val="24"/>
          </w:rPr>
          <w:t>398</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Similarly, prevalence of DR in western India was found to be 33.9%.</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&lt;EndNote&gt;&lt;Cite&gt;&lt;Author&gt;Ramavat&lt;/Author&gt;&lt;Year&gt;2013&lt;/Year&gt;&lt;RecNum&gt;777&lt;/RecNum&gt;&lt;DisplayText&gt;[399]&lt;/DisplayText&gt;&lt;record&gt;&lt;rec-number&gt;777&lt;/rec-number&gt;&lt;foreign-keys&gt;&lt;key app="EN" db-id="vtfx5a5p9szaf8etpdrpdx9rr22wxrrw00sv" timestamp="1575912699"&gt;777&lt;/key&gt;&lt;/foreign-keys&gt;&lt;ref-type name="Journal Article"&gt;17&lt;/ref-type&gt;&lt;contributors&gt;&lt;authors&gt;&lt;author&gt;Ramavat, P. R.&lt;/author&gt;&lt;author&gt;Ramavat, M. R.&lt;/author&gt;&lt;author&gt;Ghugare, B. W.&lt;/author&gt;&lt;author&gt;Vaishnav, R. G.&lt;/author&gt;&lt;author&gt;Joshi, M. U.&lt;/author&gt;&lt;/authors&gt;&lt;/contributors&gt;&lt;auth-address&gt;Senior Resident, Department of Ophthalmology, R.M.L. Hospital , New Delhi, India .&lt;/auth-address&gt;&lt;titles&gt;&lt;title&gt;Prevalence of Diabetic Retinopathy in Western Indian Type 2 Diabetic Population: A Hospital - based Cross - Sectional Study&lt;/title&gt;&lt;secondary-title&gt;J Clin Diagn Res&lt;/secondary-title&gt;&lt;alt-title&gt;Journal of clinical and diagnostic research : JCDR&lt;/alt-title&gt;&lt;/titles&gt;&lt;periodical&gt;&lt;full-title&gt;J Clin Diagn Res&lt;/full-title&gt;&lt;abbr-1&gt;Journal of clinical and diagnostic research : JCDR&lt;/abbr-1&gt;&lt;/periodical&gt;&lt;alt-periodical&gt;&lt;full-title&gt;J Clin Diagn Res&lt;/full-title&gt;&lt;abbr-1&gt;Journal of clinical and diagnostic research : JCDR&lt;/abbr-1&gt;&lt;/alt-periodical&gt;&lt;pages&gt;1387-90&lt;/pages&gt;&lt;volume&gt;7&lt;/volume&gt;&lt;number&gt;7&lt;/number&gt;&lt;edition&gt;2013/09/03&lt;/edition&gt;&lt;keywords&gt;&lt;keyword&gt;Diabetes mellitus complication&lt;/keyword&gt;&lt;keyword&gt;Diabetic retinopathy&lt;/keyword&gt;&lt;keyword&gt;Type 2 diabetes mellitus&lt;/keyword&gt;&lt;/keywords&gt;&lt;dates&gt;&lt;year&gt;2013&lt;/year&gt;&lt;pub-dates&gt;&lt;date&gt;Jul&lt;/date&gt;&lt;/pub-dates&gt;&lt;/dates&gt;&lt;isbn&gt;2249-782X (Print)&amp;#xD;0973-709x&lt;/isbn&gt;&lt;accession-num&gt;23998071&lt;/accession-num&gt;&lt;urls&gt;&lt;/urls&gt;&lt;custom2&gt;PMC3749641&lt;/custom2&gt;&lt;electronic-resource-num&gt;10.7860/jcdr/2013/5259.3146&lt;/electronic-resource-num&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99" w:tooltip="Ramavat, 2013 #777" w:history="1">
        <w:r w:rsidR="0064712F" w:rsidRPr="00F77E2D">
          <w:rPr>
            <w:rStyle w:val="Hyperlink"/>
            <w:rFonts w:ascii="Times New Roman" w:hAnsi="Times New Roman" w:cs="Times New Roman"/>
            <w:noProof/>
            <w:sz w:val="24"/>
            <w:szCs w:val="24"/>
          </w:rPr>
          <w:t>399</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Data from a recent population-based cross-sectional study suggests that one of 10 individuals in rural South India, above the age of 40 years, had evidence of DR.</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&lt;EndNote&gt;&lt;Cite&gt;&lt;Author&gt;Raman&lt;/Author&gt;&lt;Year&gt;2014&lt;/Year&gt;&lt;RecNum&gt;778&lt;/RecNum&gt;&lt;DisplayText&gt;[400]&lt;/DisplayText&gt;&lt;record&gt;&lt;rec-number&gt;778&lt;/rec-number&gt;&lt;foreign-keys&gt;&lt;key app="EN" db-id="vtfx5a5p9szaf8etpdrpdx9rr22wxrrw00sv" timestamp="1575912699"&gt;778&lt;/key&gt;&lt;/foreign-keys&gt;&lt;ref-type name="Journal Article"&gt;17&lt;/ref-type&gt;&lt;contributors&gt;&lt;authors&gt;&lt;author&gt;Raman, R.&lt;/author&gt;&lt;author&gt;Ganesan, S.&lt;/author&gt;&lt;author&gt;Pal, S. S.&lt;/author&gt;&lt;author&gt;Kulothungan, V.&lt;/author&gt;&lt;author&gt;Sharma, T.&lt;/author&gt;&lt;/authors&gt;&lt;/contributors&gt;&lt;auth-address&gt;Shri Bhagwan Mahavir Vitreoretinal Services , Sankara Nethralaya , Chennai, Tamil Nadu , India.&amp;#xD;Department of Preventive Ophthalmology , Sankara Nethralaya , Chennai, Tamil Nadu , India.&lt;/auth-address&gt;&lt;titles&gt;&lt;title&gt;Prevalence and risk factors for diabetic retinopathy in rural India. Sankara Nethralaya Diabetic Retinopathy Epidemiology and Molecular Genetic Study III (SN-DREAMS III), report no 2&lt;/title&gt;&lt;secondary-title&gt;BMJ Open Diabetes Res Care&lt;/secondary-title&gt;&lt;alt-title&gt;BMJ open diabetes research &amp;amp; care&lt;/alt-title&gt;&lt;/titles&gt;&lt;periodical&gt;&lt;full-title&gt;BMJ Open Diabetes Res Care&lt;/full-title&gt;&lt;abbr-1&gt;BMJ open diabetes research &amp;amp; care&lt;/abbr-1&gt;&lt;/periodical&gt;&lt;alt-periodical&gt;&lt;full-title&gt;BMJ Open Diabetes Res Care&lt;/full-title&gt;&lt;abbr-1&gt;BMJ open diabetes research &amp;amp; care&lt;/abbr-1&gt;&lt;/alt-periodical&gt;&lt;pages&gt;e000005&lt;/pages&gt;&lt;volume&gt;2&lt;/volume&gt;&lt;number&gt;1&lt;/number&gt;&lt;edition&gt;2014/12/03&lt;/edition&gt;&lt;keywords&gt;&lt;keyword&gt;Incidence&lt;/keyword&gt;&lt;keyword&gt;Retinopathy&lt;/keyword&gt;&lt;/keywords&gt;&lt;dates&gt;&lt;year&gt;2014&lt;/year&gt;&lt;/dates&gt;&lt;isbn&gt;2052-4897 (Print)&amp;#xD;2052-4897&lt;/isbn&gt;&lt;accession-num&gt;25452856&lt;/accession-num&gt;&lt;urls&gt;&lt;/urls&gt;&lt;custom2&gt;PMC4212556&lt;/custom2&gt;&lt;electronic-resource-num&gt;10.1136/bmjdrc-2013-000005&lt;/electronic-resource-num&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00" w:tooltip="Raman, 2014 #778" w:history="1">
        <w:r w:rsidR="0064712F" w:rsidRPr="00F77E2D">
          <w:rPr>
            <w:rStyle w:val="Hyperlink"/>
            <w:rFonts w:ascii="Times New Roman" w:hAnsi="Times New Roman" w:cs="Times New Roman"/>
            <w:noProof/>
            <w:sz w:val="24"/>
            <w:szCs w:val="24"/>
          </w:rPr>
          <w:t>400</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A meta-analysis of seven studies from India found 14.9% of known diabetes patients aged ≥30 years and 18.1% among those aged ≥50 years had DR. Furthermore, no linear trend was observed between age and the proportion with DR.</w:t>
      </w:r>
      <w:r w:rsidR="00DA7816" w:rsidRPr="00122E05">
        <w:rPr>
          <w:rFonts w:ascii="Times New Roman" w:hAnsi="Times New Roman" w:cs="Times New Roman"/>
          <w:sz w:val="24"/>
          <w:szCs w:val="24"/>
        </w:rPr>
        <w:fldChar w:fldCharType="begin">
          <w:fldData xml:space="preserve">PEVuZE5vdGU+PENpdGU+PEF1dGhvcj5Kb3RoZWVzd2FyYW48L0F1dGhvcj48WWVhcj4yMDE2PC9Z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PEVuZE5vdGU+PENpdGU+PEF1dGhvcj5Kb3RoZWVzd2FyYW48L0F1dGhvcj48WWVhcj4yMDE2PC9Z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01" w:tooltip="Jotheeswaran, 2016 #779" w:history="1">
        <w:r w:rsidR="0064712F" w:rsidRPr="00F77E2D">
          <w:rPr>
            <w:rStyle w:val="Hyperlink"/>
            <w:rFonts w:ascii="Times New Roman" w:hAnsi="Times New Roman" w:cs="Times New Roman"/>
            <w:noProof/>
            <w:sz w:val="24"/>
            <w:szCs w:val="24"/>
          </w:rPr>
          <w:t>401</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Duration of diabetes, A1C, male gender, macro-albuminuria and insulin therapy were found to be strongly associated with increased risk of DR among South Indians.</w:t>
      </w:r>
      <w:r w:rsidR="00DA7816" w:rsidRPr="00122E05">
        <w:rPr>
          <w:rFonts w:ascii="Times New Roman" w:hAnsi="Times New Roman" w:cs="Times New Roman"/>
          <w:sz w:val="24"/>
          <w:szCs w:val="24"/>
        </w:rPr>
        <w:fldChar w:fldCharType="begin">
          <w:fldData xml:space="preserve">PEVuZE5vdGU+PENpdGU+PEF1dGhvcj5QcmFkZWVwYTwvQXV0aG9yPjxZZWFyPjIwMDg8L1llYXI+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PEVuZE5vdGU+PENpdGU+PEF1dGhvcj5QcmFkZWVwYTwvQXV0aG9yPjxZZWFyPjIwMDg8L1llYXI+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02" w:tooltip="Pradeepa, 2008 #780" w:history="1">
        <w:r w:rsidR="0064712F" w:rsidRPr="00F77E2D">
          <w:rPr>
            <w:rStyle w:val="Hyperlink"/>
            <w:rFonts w:ascii="Times New Roman" w:hAnsi="Times New Roman" w:cs="Times New Roman"/>
            <w:noProof/>
            <w:sz w:val="24"/>
            <w:szCs w:val="24"/>
          </w:rPr>
          <w:t>402</w:t>
        </w:r>
      </w:hyperlink>
      <w:r w:rsidR="0064712F" w:rsidRPr="00122E05">
        <w:rPr>
          <w:rFonts w:ascii="Times New Roman" w:hAnsi="Times New Roman" w:cs="Times New Roman"/>
          <w:noProof/>
          <w:sz w:val="24"/>
          <w:szCs w:val="24"/>
        </w:rPr>
        <w:t>,</w:t>
      </w:r>
      <w:hyperlink w:anchor="_ENREF_403" w:tooltip="Shah, 2014 #781" w:history="1">
        <w:r w:rsidR="0064712F" w:rsidRPr="00F77E2D">
          <w:rPr>
            <w:rStyle w:val="Hyperlink"/>
            <w:rFonts w:ascii="Times New Roman" w:hAnsi="Times New Roman" w:cs="Times New Roman"/>
            <w:noProof/>
            <w:sz w:val="24"/>
            <w:szCs w:val="24"/>
          </w:rPr>
          <w:t>403</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Moreover, the risk of nephropathy (OR: 5.3, p&lt;0.0001) and neuropathy (OR: 2.9, p&lt;0.0001) was significantly higher among T2DM patients with DR compared to those without DR.</w:t>
      </w:r>
      <w:r w:rsidR="00DA7816" w:rsidRPr="00122E05">
        <w:rPr>
          <w:rFonts w:ascii="Times New Roman" w:hAnsi="Times New Roman" w:cs="Times New Roman"/>
          <w:sz w:val="24"/>
          <w:szCs w:val="24"/>
        </w:rPr>
        <w:fldChar w:fldCharType="begin">
          <w:fldData xml:space="preserve">PEVuZE5vdGU+PENpdGU+PEF1dGhvcj5QcmFkZWVwYTwvQXV0aG9yPjxZZWFyPjIwMTA8L1llYXI+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PEVuZE5vdGU+PENpdGU+PEF1dGhvcj5QcmFkZWVwYTwvQXV0aG9yPjxZZWFyPjIwMTA8L1llYXI+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04" w:tooltip="Pradeepa, 2010 #782" w:history="1">
        <w:r w:rsidR="0064712F" w:rsidRPr="00F77E2D">
          <w:rPr>
            <w:rStyle w:val="Hyperlink"/>
            <w:rFonts w:ascii="Times New Roman" w:hAnsi="Times New Roman" w:cs="Times New Roman"/>
            <w:noProof/>
            <w:sz w:val="24"/>
            <w:szCs w:val="24"/>
          </w:rPr>
          <w:t>404</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After adjusting for age, gender, HbA1c, SBP, serum triglycerides, and duration of diabetes, DR was significantly associated with nephropathy (p=0.005) than with neuropathy.</w:t>
      </w:r>
      <w:r w:rsidR="00DA7816" w:rsidRPr="00122E05">
        <w:rPr>
          <w:rFonts w:ascii="Times New Roman" w:hAnsi="Times New Roman" w:cs="Times New Roman"/>
          <w:sz w:val="24"/>
          <w:szCs w:val="24"/>
        </w:rPr>
        <w:fldChar w:fldCharType="begin">
          <w:fldData xml:space="preserve">PEVuZE5vdGU+PENpdGU+PEF1dGhvcj5QcmFkZWVwYTwvQXV0aG9yPjxZZWFyPjIwMTA8L1llYXI+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PEVuZE5vdGU+PENpdGU+PEF1dGhvcj5QcmFkZWVwYTwvQXV0aG9yPjxZZWFyPjIwMTA8L1llYXI+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04" w:tooltip="Pradeepa, 2010 #782" w:history="1">
        <w:r w:rsidR="0064712F" w:rsidRPr="00F77E2D">
          <w:rPr>
            <w:rStyle w:val="Hyperlink"/>
            <w:rFonts w:ascii="Times New Roman" w:hAnsi="Times New Roman" w:cs="Times New Roman"/>
            <w:noProof/>
            <w:sz w:val="24"/>
            <w:szCs w:val="24"/>
          </w:rPr>
          <w:t>404</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eastAsia="Times New Roman" w:hAnsi="Times New Roman" w:cs="Times New Roman"/>
          <w:sz w:val="24"/>
          <w:szCs w:val="24"/>
        </w:rPr>
        <w:t>Another study showed HbA1c, BMI, duration of diabetes, microalbuminuria and peripheral neuropathy are contributing factors in the degree of retinopathy (p=0.001) and this correlation was explained by common mechanisms involved in tissue damage by all these factors. Microalbuminuria was positively correlated with the presence of retinopathy in T2DM patients and may be a marker for the risk of severe and proliferative retinopathy development. Microalbuminuria was associated cross-sectionally with the presence of retinopathy in patients with T2DM. This study suggests that microalbuminuria may be a marker for the risk of proliferative retinopathy development.</w:t>
      </w:r>
      <w:r w:rsidR="00DA7816" w:rsidRPr="00122E05">
        <w:rPr>
          <w:rFonts w:ascii="Times New Roman" w:eastAsia="Times New Roman" w:hAnsi="Times New Roman" w:cs="Times New Roman"/>
          <w:sz w:val="24"/>
          <w:szCs w:val="24"/>
        </w:rPr>
        <w:fldChar w:fldCharType="begin"/>
      </w:r>
      <w:r w:rsidR="0064712F" w:rsidRPr="00122E05">
        <w:rPr>
          <w:rFonts w:ascii="Times New Roman" w:eastAsia="Times New Roman" w:hAnsi="Times New Roman" w:cs="Times New Roman"/>
          <w:sz w:val="24"/>
          <w:szCs w:val="24"/>
        </w:rPr>
        <w:instrText xml:space="preserve"> ADDIN EN.CITE &lt;EndNote&gt;&lt;Cite&gt;&lt;Author&gt;Chawla&lt;/Author&gt;&lt;Year&gt;2015&lt;/Year&gt;&lt;RecNum&gt;783&lt;/RecNum&gt;&lt;DisplayText&gt;[405]&lt;/DisplayText&gt;&lt;record&gt;&lt;rec-number&gt;783&lt;/rec-number&gt;&lt;foreign-keys&gt;&lt;key app="EN" db-id="vtfx5a5p9szaf8etpdrpdx9rr22wxrrw00sv" timestamp="1575912699"&gt;783&lt;/key&gt;&lt;/foreign-keys&gt;&lt;ref-type name="Conference Proceedings"&gt;10&lt;/ref-type&gt;&lt;contributors&gt;&lt;authors&gt;&lt;author&gt;Chawla, A&lt;/author&gt;&lt;author&gt;Chawla, R&lt;/author&gt;&lt;/authors&gt;&lt;/contributors&gt;&lt;titles&gt;&lt;title&gt;Correlation Between Retinopathy Microalbuminuria and Other Modifiable Risk Factors&lt;/title&gt;&lt;secondary-title&gt;Presented on American Diabetes Association’s 75th Scientific Session&lt;/secondary-title&gt;&lt;/titles&gt;&lt;pages&gt;5-9&lt;/pages&gt;&lt;dates&gt;&lt;year&gt;2015&lt;/year&gt;&lt;/dates&gt;&lt;urls&gt;&lt;/urls&gt;&lt;/record&gt;&lt;/Cite&gt;&lt;/EndNote&gt;</w:instrText>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405" w:tooltip="Chawla, 2015 #783" w:history="1">
        <w:r w:rsidR="0064712F" w:rsidRPr="00F77E2D">
          <w:rPr>
            <w:rStyle w:val="Hyperlink"/>
            <w:rFonts w:ascii="Times New Roman" w:eastAsia="Times New Roman" w:hAnsi="Times New Roman" w:cs="Times New Roman"/>
            <w:noProof/>
            <w:sz w:val="24"/>
            <w:szCs w:val="24"/>
          </w:rPr>
          <w:t>405</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p>
    <w:p w:rsidR="007D3299" w:rsidRPr="00F77E2D" w:rsidRDefault="007D3299" w:rsidP="00CF51A2">
      <w:pPr>
        <w:spacing w:before="240" w:after="0" w:line="360" w:lineRule="auto"/>
        <w:outlineLvl w:val="2"/>
        <w:rPr>
          <w:rFonts w:ascii="Times New Roman" w:hAnsi="Times New Roman" w:cs="Times New Roman"/>
          <w:b/>
          <w:color w:val="2E74B5" w:themeColor="accent1" w:themeShade="BF"/>
          <w:sz w:val="24"/>
          <w:szCs w:val="24"/>
        </w:rPr>
      </w:pPr>
      <w:r w:rsidRPr="00F77E2D">
        <w:rPr>
          <w:rFonts w:ascii="Times New Roman" w:hAnsi="Times New Roman" w:cs="Times New Roman"/>
          <w:b/>
          <w:color w:val="2E74B5" w:themeColor="accent1" w:themeShade="BF"/>
          <w:sz w:val="24"/>
          <w:szCs w:val="24"/>
        </w:rPr>
        <w:t>Implementation</w:t>
      </w:r>
    </w:p>
    <w:p w:rsidR="007D3299" w:rsidRPr="00122E05" w:rsidRDefault="007D3299" w:rsidP="00CF51A2">
      <w:p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 xml:space="preserve">Sufficient number of trained general ophthalmologists and general physicians are required to develop an integrated DR model that facilitates early detection and create awareness on DR. Medical camps should be conducted for screening of diabetes and retinopathy, which will help to identify people at risk of sight-threatening DR and initiate treatment including laser photocoagulation or vitreous surgery. Mobile vans with a fundus camera or other low cost tools that can be used in remote rural </w:t>
      </w:r>
      <w:r w:rsidRPr="00122E05">
        <w:rPr>
          <w:rFonts w:ascii="Times New Roman" w:hAnsi="Times New Roman" w:cs="Times New Roman"/>
          <w:sz w:val="24"/>
          <w:szCs w:val="24"/>
        </w:rPr>
        <w:lastRenderedPageBreak/>
        <w:t>areas should also be explored. However, successful implementation of program requires team approach, involving both administrative and voluntary organizations.</w:t>
      </w:r>
    </w:p>
    <w:p w:rsidR="007D3299" w:rsidRPr="00122E05" w:rsidRDefault="007D3299" w:rsidP="00CF51A2">
      <w:p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Telemedicine based DR screening costs less ($10 vs $25) than conventional retinal examination and the telemedicine-based digital retinal imaging examination has the potential to provide an alternative method with greater convenience and access for the remote and indigent populations. This cost effective technology driven model would prevent the screening costs and also help in the early detection of DR and prevent a common cause of blindness.</w:t>
      </w:r>
      <w:r w:rsidRPr="00122E05">
        <w:rPr>
          <w:rFonts w:ascii="Times New Roman" w:eastAsia="+mn-ea" w:hAnsi="Times New Roman" w:cs="Times New Roman"/>
          <w:kern w:val="24"/>
          <w:sz w:val="24"/>
          <w:szCs w:val="24"/>
        </w:rPr>
        <w:t xml:space="preserve"> T</w:t>
      </w:r>
      <w:r w:rsidRPr="00122E05">
        <w:rPr>
          <w:rFonts w:ascii="Times New Roman" w:hAnsi="Times New Roman" w:cs="Times New Roman"/>
          <w:sz w:val="24"/>
          <w:szCs w:val="24"/>
        </w:rPr>
        <w:t>elemedicine should be encouraged to improve access, increase compliance with annual evaluation, at a low cost for patients with diabetes.</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&lt;EndNote&gt;&lt;Cite&gt;&lt;Author&gt;Chawla&lt;/Author&gt;&lt;Year&gt;2016&lt;/Year&gt;&lt;RecNum&gt;784&lt;/RecNum&gt;&lt;DisplayText&gt;[406]&lt;/DisplayText&gt;&lt;record&gt;&lt;rec-number&gt;784&lt;/rec-number&gt;&lt;foreign-keys&gt;&lt;key app="EN" db-id="vtfx5a5p9szaf8etpdrpdx9rr22wxrrw00sv" timestamp="1575912699"&gt;784&lt;/key&gt;&lt;/foreign-keys&gt;&lt;ref-type name="Conference Proceedings"&gt;10&lt;/ref-type&gt;&lt;contributors&gt;&lt;authors&gt;&lt;author&gt;Chawla, Aastha&lt;/author&gt;&lt;author&gt;Chawla, Rajeev&lt;/author&gt;&lt;author&gt;Jaggi, Shalini&lt;/author&gt;&lt;author&gt;Singh, Deependra&lt;/author&gt;&lt;author&gt;Makkar, Brij&lt;/author&gt;&lt;author&gt;Sharma, Jugal&lt;/author&gt;&lt;/authors&gt;&lt;/contributors&gt;&lt;titles&gt;&lt;title&gt;Trained nurse operated telemedicine based retinal examination-A novel cost effective model for the developing world&lt;/title&gt;&lt;secondary-title&gt;Endocrine Practice&lt;/secondary-title&gt;&lt;/titles&gt;&lt;periodical&gt;&lt;full-title&gt;Endocrine Practice&lt;/full-title&gt;&lt;/periodical&gt;&lt;pages&gt;105&lt;/pages&gt;&lt;volume&gt;22&lt;/volume&gt;&lt;dates&gt;&lt;year&gt;2016&lt;/year&gt;&lt;/dates&gt;&lt;isbn&gt;1530-891X&lt;/isbn&gt;&lt;urls&gt;&lt;/urls&gt;&lt;/record&gt;&lt;/Cite&gt;&lt;/EndNote&gt;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06" w:tooltip="Chawla, 2016 #784" w:history="1">
        <w:r w:rsidR="0064712F" w:rsidRPr="00F77E2D">
          <w:rPr>
            <w:rStyle w:val="Hyperlink"/>
            <w:rFonts w:ascii="Times New Roman" w:hAnsi="Times New Roman" w:cs="Times New Roman"/>
            <w:noProof/>
            <w:sz w:val="24"/>
            <w:szCs w:val="24"/>
          </w:rPr>
          <w:t>406</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Tele-diabetes shares some of the same attributes of tele</w:t>
      </w:r>
      <w:r w:rsidR="005007AD" w:rsidRPr="00122E05">
        <w:rPr>
          <w:rFonts w:ascii="Times New Roman" w:hAnsi="Times New Roman" w:cs="Times New Roman"/>
          <w:sz w:val="24"/>
          <w:szCs w:val="24"/>
        </w:rPr>
        <w:t>-</w:t>
      </w:r>
      <w:r w:rsidRPr="00122E05">
        <w:rPr>
          <w:rFonts w:ascii="Times New Roman" w:hAnsi="Times New Roman" w:cs="Times New Roman"/>
          <w:sz w:val="24"/>
          <w:szCs w:val="24"/>
        </w:rPr>
        <w:t>monitoring for other chronic conditions, such as congestive heart failure, stroke, and chronic obstructive pulmonary disease. In a pilot study conducted in Hungary on patients with diabetes, 30% of the patients had never participated in any ophthalmological screening, while 25.7% had DR of some grade based upon a standard fundus camera examination and UK-based DR grading protocol (Spectra™ software). Large majority of the patients were satisfied with the screening and found it reliable and acceptable to undertake examination under pupil dilation; 67.3% were willing to undergo nonmydriatic fundus camera examination again. Participants found digital retinal screening to be reliable and satisfactory. Telemedicine can be a strong tool, supporting eye care professionals and allowing for faster and more comfortable DR screening.</w:t>
      </w:r>
      <w:r w:rsidR="00DA7816" w:rsidRPr="00122E05">
        <w:rPr>
          <w:rFonts w:ascii="Times New Roman" w:hAnsi="Times New Roman" w:cs="Times New Roman"/>
          <w:sz w:val="24"/>
          <w:szCs w:val="24"/>
        </w:rPr>
        <w:fldChar w:fldCharType="begin">
          <w:fldData xml:space="preserve">PEVuZE5vdGU+PENpdGU+PEF1dGhvcj5Fc3plczwvQXV0aG9yPjxZZWFyPjIwMTY8L1llYXI+PFJl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=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PEVuZE5vdGU+PENpdGU+PEF1dGhvcj5Fc3plczwvQXV0aG9yPjxZZWFyPjIwMTY8L1llYXI+PFJl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=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07" w:tooltip="Eszes, 2016 #785" w:history="1">
        <w:r w:rsidR="0064712F" w:rsidRPr="00F77E2D">
          <w:rPr>
            <w:rStyle w:val="Hyperlink"/>
            <w:rFonts w:ascii="Times New Roman" w:hAnsi="Times New Roman" w:cs="Times New Roman"/>
            <w:noProof/>
            <w:sz w:val="24"/>
            <w:szCs w:val="24"/>
          </w:rPr>
          <w:t>407</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3F03AB" w:rsidRPr="00122E05" w:rsidRDefault="003F03AB" w:rsidP="00CF51A2">
      <w:pPr>
        <w:rPr>
          <w:rFonts w:ascii="Times New Roman" w:hAnsi="Times New Roman" w:cs="Times New Roman"/>
          <w:sz w:val="24"/>
          <w:szCs w:val="24"/>
        </w:rPr>
      </w:pPr>
      <w:r w:rsidRPr="00122E05">
        <w:rPr>
          <w:rFonts w:ascii="Times New Roman" w:hAnsi="Times New Roman" w:cs="Times New Roman"/>
          <w:sz w:val="24"/>
          <w:szCs w:val="24"/>
        </w:rPr>
        <w:br w:type="page"/>
      </w:r>
    </w:p>
    <w:p w:rsidR="003F03AB" w:rsidRPr="00241387" w:rsidRDefault="003F03AB" w:rsidP="00CF51A2">
      <w:pPr>
        <w:spacing w:before="240" w:after="0"/>
        <w:rPr>
          <w:rFonts w:ascii="Times New Roman" w:hAnsi="Times New Roman" w:cs="Times New Roman"/>
          <w:b/>
          <w:color w:val="5B9BD5" w:themeColor="accent1"/>
          <w:sz w:val="24"/>
          <w:szCs w:val="24"/>
        </w:rPr>
      </w:pPr>
      <w:r w:rsidRPr="00241387">
        <w:rPr>
          <w:rFonts w:ascii="Times New Roman" w:hAnsi="Times New Roman" w:cs="Times New Roman"/>
          <w:b/>
          <w:color w:val="5B9BD5" w:themeColor="accent1"/>
          <w:sz w:val="24"/>
          <w:szCs w:val="24"/>
        </w:rPr>
        <w:lastRenderedPageBreak/>
        <w:t xml:space="preserve">Recommendations </w:t>
      </w:r>
    </w:p>
    <w:p w:rsidR="00241387" w:rsidRPr="00122E05" w:rsidRDefault="00241387" w:rsidP="00CF51A2">
      <w:pPr>
        <w:spacing w:before="240" w:after="0"/>
        <w:rPr>
          <w:rFonts w:ascii="Times New Roman" w:hAnsi="Times New Roman" w:cs="Times New Roman"/>
          <w:b/>
          <w:sz w:val="24"/>
          <w:szCs w:val="24"/>
        </w:rPr>
      </w:pPr>
      <w:r>
        <w:rPr>
          <w:rFonts w:ascii="Times New Roman" w:hAnsi="Times New Roman" w:cs="Times New Roman"/>
          <w:b/>
          <w:sz w:val="24"/>
          <w:szCs w:val="24"/>
        </w:rPr>
        <w:t>Neuropathy</w:t>
      </w:r>
    </w:p>
    <w:tbl>
      <w:tblPr>
        <w:tblStyle w:val="GridTable4-Accent11"/>
        <w:tblW w:w="8642" w:type="dxa"/>
        <w:tblLook w:val="06A0"/>
      </w:tblPr>
      <w:tblGrid>
        <w:gridCol w:w="8642"/>
      </w:tblGrid>
      <w:tr w:rsidR="003F03AB" w:rsidRPr="00122E05">
        <w:trPr>
          <w:cnfStyle w:val="100000000000"/>
        </w:trPr>
        <w:tc>
          <w:tcPr>
            <w:cnfStyle w:val="001000000000"/>
            <w:tcW w:w="8642" w:type="dxa"/>
          </w:tcPr>
          <w:p w:rsidR="003F03AB" w:rsidRPr="00122E05" w:rsidRDefault="003F03AB" w:rsidP="00CF51A2">
            <w:pPr>
              <w:rPr>
                <w:rFonts w:ascii="Times New Roman" w:hAnsi="Times New Roman" w:cs="Times New Roman"/>
                <w:bCs w:val="0"/>
                <w:color w:val="auto"/>
                <w:sz w:val="24"/>
                <w:szCs w:val="24"/>
              </w:rPr>
            </w:pPr>
            <w:r w:rsidRPr="00122E05">
              <w:rPr>
                <w:rFonts w:ascii="Times New Roman" w:hAnsi="Times New Roman" w:cs="Times New Roman"/>
                <w:color w:val="auto"/>
                <w:sz w:val="24"/>
                <w:szCs w:val="24"/>
              </w:rPr>
              <w:t>Recommended Care</w:t>
            </w:r>
          </w:p>
        </w:tc>
      </w:tr>
      <w:tr w:rsidR="003F03AB" w:rsidRPr="00122E05">
        <w:tc>
          <w:tcPr>
            <w:cnfStyle w:val="001000000000"/>
            <w:tcW w:w="8642" w:type="dxa"/>
          </w:tcPr>
          <w:p w:rsidR="003F03AB" w:rsidRPr="00122E05" w:rsidRDefault="003F03AB" w:rsidP="00DD0EF3">
            <w:pPr>
              <w:numPr>
                <w:ilvl w:val="0"/>
                <w:numId w:val="19"/>
              </w:numPr>
              <w:tabs>
                <w:tab w:val="num" w:pos="426"/>
              </w:tabs>
              <w:ind w:left="426" w:hanging="284"/>
              <w:rPr>
                <w:rFonts w:ascii="Times New Roman" w:hAnsi="Times New Roman" w:cs="Times New Roman"/>
                <w:b w:val="0"/>
                <w:sz w:val="24"/>
                <w:szCs w:val="24"/>
              </w:rPr>
            </w:pPr>
            <w:r w:rsidRPr="00122E05">
              <w:rPr>
                <w:rFonts w:ascii="Times New Roman" w:hAnsi="Times New Roman" w:cs="Times New Roman"/>
                <w:b w:val="0"/>
                <w:sz w:val="24"/>
                <w:szCs w:val="24"/>
              </w:rPr>
              <w:t>All patients with T2DM should be assessed for diabetic neuropathy at the time of initial diagnosis and annually</w:t>
            </w:r>
          </w:p>
          <w:p w:rsidR="003F03AB" w:rsidRPr="00122E05" w:rsidRDefault="003F03AB" w:rsidP="00DD0EF3">
            <w:pPr>
              <w:numPr>
                <w:ilvl w:val="0"/>
                <w:numId w:val="19"/>
              </w:numPr>
              <w:tabs>
                <w:tab w:val="clear" w:pos="720"/>
                <w:tab w:val="num" w:pos="426"/>
              </w:tabs>
              <w:ind w:left="426" w:hanging="284"/>
              <w:rPr>
                <w:rFonts w:ascii="Times New Roman" w:hAnsi="Times New Roman" w:cs="Times New Roman"/>
                <w:b w:val="0"/>
                <w:sz w:val="24"/>
                <w:szCs w:val="24"/>
              </w:rPr>
            </w:pPr>
            <w:r w:rsidRPr="00122E05">
              <w:rPr>
                <w:rFonts w:ascii="Times New Roman" w:hAnsi="Times New Roman" w:cs="Times New Roman"/>
                <w:b w:val="0"/>
                <w:sz w:val="24"/>
                <w:szCs w:val="24"/>
              </w:rPr>
              <w:t>Diagnose sensorimotor nerve damage by history and examination (10 g monofilament with or without temperature, non-traumatic pin-prick, vibration [128</w:t>
            </w:r>
            <w:r w:rsidR="0032683E" w:rsidRPr="00122E05">
              <w:rPr>
                <w:rFonts w:ascii="Times New Roman" w:hAnsi="Times New Roman" w:cs="Times New Roman"/>
                <w:b w:val="0"/>
                <w:sz w:val="24"/>
                <w:szCs w:val="24"/>
              </w:rPr>
              <w:t> </w:t>
            </w:r>
            <w:r w:rsidRPr="00122E05">
              <w:rPr>
                <w:rFonts w:ascii="Times New Roman" w:hAnsi="Times New Roman" w:cs="Times New Roman"/>
                <w:b w:val="0"/>
                <w:sz w:val="24"/>
                <w:szCs w:val="24"/>
              </w:rPr>
              <w:t xml:space="preserve">Hz tuning fork], ankle reflexes), and/or simple quantitative testing (e.g. biothesiometer vibration perception). Use serum B12, thyroid function tests, creatinine/urea, and alcohol abuse and medication history to exclude other causes. </w:t>
            </w:r>
          </w:p>
          <w:p w:rsidR="003F03AB" w:rsidRPr="00122E05" w:rsidRDefault="003F03AB" w:rsidP="00DD0EF3">
            <w:pPr>
              <w:numPr>
                <w:ilvl w:val="0"/>
                <w:numId w:val="19"/>
              </w:numPr>
              <w:tabs>
                <w:tab w:val="clear" w:pos="720"/>
                <w:tab w:val="num" w:pos="426"/>
              </w:tabs>
              <w:ind w:left="426" w:hanging="284"/>
              <w:rPr>
                <w:rFonts w:ascii="Times New Roman" w:hAnsi="Times New Roman" w:cs="Times New Roman"/>
                <w:b w:val="0"/>
                <w:sz w:val="24"/>
                <w:szCs w:val="24"/>
              </w:rPr>
            </w:pPr>
            <w:r w:rsidRPr="00122E05">
              <w:rPr>
                <w:rFonts w:ascii="Times New Roman" w:hAnsi="Times New Roman" w:cs="Times New Roman"/>
                <w:b w:val="0"/>
                <w:sz w:val="24"/>
                <w:szCs w:val="24"/>
              </w:rPr>
              <w:t>Diabetic Neuropathy Symptom Score (NSS) and Neuropathy Disability Score (NDS) in T2DM population has been found to be a useful resource in evaluating diabetic sensorimotor polyneuropathy as an important bed side tool.</w:t>
            </w:r>
          </w:p>
          <w:p w:rsidR="003F03AB" w:rsidRPr="00122E05" w:rsidRDefault="003F03AB" w:rsidP="00DD0EF3">
            <w:pPr>
              <w:numPr>
                <w:ilvl w:val="0"/>
                <w:numId w:val="19"/>
              </w:numPr>
              <w:tabs>
                <w:tab w:val="clear" w:pos="720"/>
                <w:tab w:val="num" w:pos="426"/>
              </w:tabs>
              <w:ind w:left="426" w:hanging="284"/>
              <w:rPr>
                <w:rFonts w:ascii="Times New Roman" w:hAnsi="Times New Roman" w:cs="Times New Roman"/>
                <w:b w:val="0"/>
                <w:sz w:val="24"/>
                <w:szCs w:val="24"/>
              </w:rPr>
            </w:pPr>
            <w:r w:rsidRPr="00122E05">
              <w:rPr>
                <w:rFonts w:ascii="Times New Roman" w:hAnsi="Times New Roman" w:cs="Times New Roman"/>
                <w:b w:val="0"/>
                <w:sz w:val="24"/>
                <w:szCs w:val="24"/>
              </w:rPr>
              <w:t>Diagnose symptomatic (painful) diabetic neuropathy by excluding other possible causes of the symptoms. Manage by stabilizing blood glucose control, and treatment with tricyclic antidepressants, if simple analgesia is not successful. If a one month trial of tricyclic therapy is not successful, further treatment options include pregabalin/gabapentin and duloxetine, then tramadol and oxycodone.</w:t>
            </w:r>
          </w:p>
          <w:p w:rsidR="003F03AB" w:rsidRPr="00122E05" w:rsidRDefault="003F03AB" w:rsidP="00DD0EF3">
            <w:pPr>
              <w:numPr>
                <w:ilvl w:val="0"/>
                <w:numId w:val="19"/>
              </w:numPr>
              <w:tabs>
                <w:tab w:val="clear" w:pos="720"/>
                <w:tab w:val="num" w:pos="426"/>
              </w:tabs>
              <w:ind w:left="426" w:hanging="284"/>
              <w:rPr>
                <w:rFonts w:ascii="Times New Roman" w:hAnsi="Times New Roman" w:cs="Times New Roman"/>
                <w:b w:val="0"/>
                <w:sz w:val="24"/>
                <w:szCs w:val="24"/>
              </w:rPr>
            </w:pPr>
            <w:r w:rsidRPr="00122E05">
              <w:rPr>
                <w:rFonts w:ascii="Times New Roman" w:hAnsi="Times New Roman" w:cs="Times New Roman"/>
                <w:b w:val="0"/>
                <w:sz w:val="24"/>
                <w:szCs w:val="24"/>
              </w:rPr>
              <w:t>Weight gain and lifestyle measures need a reinforcement with the use of antidepressants and gabapentin and pregabalin</w:t>
            </w:r>
            <w:r w:rsidR="003771C9" w:rsidRPr="00122E05">
              <w:rPr>
                <w:rFonts w:ascii="Times New Roman" w:hAnsi="Times New Roman" w:cs="Times New Roman"/>
                <w:b w:val="0"/>
                <w:sz w:val="24"/>
                <w:szCs w:val="24"/>
              </w:rPr>
              <w:t>.</w:t>
            </w:r>
          </w:p>
          <w:p w:rsidR="003F03AB" w:rsidRPr="00122E05" w:rsidRDefault="003F03AB" w:rsidP="00DD0EF3">
            <w:pPr>
              <w:numPr>
                <w:ilvl w:val="0"/>
                <w:numId w:val="19"/>
              </w:numPr>
              <w:tabs>
                <w:tab w:val="clear" w:pos="720"/>
                <w:tab w:val="num" w:pos="426"/>
              </w:tabs>
              <w:ind w:left="426" w:hanging="284"/>
              <w:rPr>
                <w:rFonts w:ascii="Times New Roman" w:hAnsi="Times New Roman" w:cs="Times New Roman"/>
                <w:b w:val="0"/>
                <w:sz w:val="24"/>
                <w:szCs w:val="24"/>
              </w:rPr>
            </w:pPr>
            <w:r w:rsidRPr="00122E05">
              <w:rPr>
                <w:rFonts w:ascii="Times New Roman" w:hAnsi="Times New Roman" w:cs="Times New Roman"/>
                <w:b w:val="0"/>
                <w:sz w:val="24"/>
                <w:szCs w:val="24"/>
              </w:rPr>
              <w:t xml:space="preserve">Further management normally requires referral to a pain control team. Be aware of the psychological impact of continuing symptoms, particularly if sleep is disturbed. In patients with diabetic neuropathy and co-morbid depression, anxiety and sleep loss, duloxetine should be preferred. </w:t>
            </w:r>
          </w:p>
          <w:p w:rsidR="003F03AB" w:rsidRPr="00122E05" w:rsidRDefault="003F03AB" w:rsidP="00DD0EF3">
            <w:pPr>
              <w:numPr>
                <w:ilvl w:val="0"/>
                <w:numId w:val="19"/>
              </w:numPr>
              <w:tabs>
                <w:tab w:val="clear" w:pos="720"/>
                <w:tab w:val="num" w:pos="426"/>
              </w:tabs>
              <w:ind w:left="426" w:hanging="284"/>
              <w:rPr>
                <w:rFonts w:ascii="Times New Roman" w:hAnsi="Times New Roman" w:cs="Times New Roman"/>
                <w:b w:val="0"/>
                <w:sz w:val="24"/>
                <w:szCs w:val="24"/>
              </w:rPr>
            </w:pPr>
            <w:r w:rsidRPr="00122E05">
              <w:rPr>
                <w:rFonts w:ascii="Times New Roman" w:hAnsi="Times New Roman" w:cs="Times New Roman"/>
                <w:b w:val="0"/>
                <w:iCs/>
                <w:sz w:val="24"/>
                <w:szCs w:val="24"/>
              </w:rPr>
              <w:t xml:space="preserve">A visual record of simple graphic tool to measure response to therapy must be mandated, which will save patients from over/unnecessary treatment. </w:t>
            </w:r>
          </w:p>
          <w:p w:rsidR="003F03AB" w:rsidRPr="00122E05" w:rsidRDefault="003F03AB" w:rsidP="00DD0EF3">
            <w:pPr>
              <w:numPr>
                <w:ilvl w:val="0"/>
                <w:numId w:val="19"/>
              </w:numPr>
              <w:tabs>
                <w:tab w:val="clear" w:pos="720"/>
                <w:tab w:val="num" w:pos="426"/>
              </w:tabs>
              <w:ind w:left="426" w:hanging="284"/>
              <w:rPr>
                <w:rFonts w:ascii="Times New Roman" w:hAnsi="Times New Roman" w:cs="Times New Roman"/>
                <w:b w:val="0"/>
                <w:sz w:val="24"/>
                <w:szCs w:val="24"/>
              </w:rPr>
            </w:pPr>
            <w:r w:rsidRPr="00122E05">
              <w:rPr>
                <w:rFonts w:ascii="Times New Roman" w:hAnsi="Times New Roman" w:cs="Times New Roman"/>
                <w:b w:val="0"/>
                <w:iCs/>
                <w:sz w:val="24"/>
                <w:szCs w:val="24"/>
              </w:rPr>
              <w:t>Tools e.g. pain scale should be encouraged in clinical practice.</w:t>
            </w:r>
          </w:p>
          <w:p w:rsidR="003F03AB" w:rsidRPr="00122E05" w:rsidRDefault="003F03AB" w:rsidP="00DD0EF3">
            <w:pPr>
              <w:numPr>
                <w:ilvl w:val="0"/>
                <w:numId w:val="19"/>
              </w:numPr>
              <w:tabs>
                <w:tab w:val="clear" w:pos="720"/>
                <w:tab w:val="num" w:pos="426"/>
              </w:tabs>
              <w:ind w:left="426" w:hanging="284"/>
              <w:rPr>
                <w:rFonts w:ascii="Times New Roman" w:hAnsi="Times New Roman" w:cs="Times New Roman"/>
                <w:b w:val="0"/>
                <w:sz w:val="24"/>
                <w:szCs w:val="24"/>
              </w:rPr>
            </w:pPr>
            <w:r w:rsidRPr="00122E05">
              <w:rPr>
                <w:rFonts w:ascii="Times New Roman" w:hAnsi="Times New Roman" w:cs="Times New Roman"/>
                <w:b w:val="0"/>
                <w:sz w:val="24"/>
                <w:szCs w:val="24"/>
              </w:rPr>
              <w:t>Diagnose erectile dysfunction by history (including medication history), exclusion of endocrine conditions (measure prolactin and testosterone), and a trial of a phosphodiesterase type-5 (PDE5) inhibitor (where not contraindicated by nitrate therapy). Consider other approaches such as intra-urethral or intracavernosal drugs and sexual and relationship counselling, where PDE5 inhibitors fail or cannot be used.</w:t>
            </w:r>
          </w:p>
          <w:p w:rsidR="003F03AB" w:rsidRPr="00122E05" w:rsidRDefault="003F03AB" w:rsidP="00DD0EF3">
            <w:pPr>
              <w:numPr>
                <w:ilvl w:val="0"/>
                <w:numId w:val="19"/>
              </w:numPr>
              <w:tabs>
                <w:tab w:val="clear" w:pos="720"/>
                <w:tab w:val="num" w:pos="426"/>
              </w:tabs>
              <w:ind w:left="426" w:hanging="284"/>
              <w:rPr>
                <w:rFonts w:ascii="Times New Roman" w:hAnsi="Times New Roman" w:cs="Times New Roman"/>
                <w:b w:val="0"/>
                <w:sz w:val="24"/>
                <w:szCs w:val="24"/>
              </w:rPr>
            </w:pPr>
            <w:r w:rsidRPr="00122E05">
              <w:rPr>
                <w:rFonts w:ascii="Times New Roman" w:hAnsi="Times New Roman" w:cs="Times New Roman"/>
                <w:b w:val="0"/>
                <w:sz w:val="24"/>
                <w:szCs w:val="24"/>
              </w:rPr>
              <w:t>Discourage use of alternative medicines as they can cause further complications.</w:t>
            </w:r>
          </w:p>
          <w:p w:rsidR="003F03AB" w:rsidRPr="00122E05" w:rsidRDefault="003F03AB" w:rsidP="00DD0EF3">
            <w:pPr>
              <w:numPr>
                <w:ilvl w:val="0"/>
                <w:numId w:val="19"/>
              </w:numPr>
              <w:tabs>
                <w:tab w:val="clear" w:pos="720"/>
                <w:tab w:val="num" w:pos="426"/>
              </w:tabs>
              <w:ind w:left="426" w:hanging="284"/>
              <w:rPr>
                <w:rFonts w:ascii="Times New Roman" w:hAnsi="Times New Roman" w:cs="Times New Roman"/>
                <w:b w:val="0"/>
                <w:sz w:val="24"/>
                <w:szCs w:val="24"/>
              </w:rPr>
            </w:pPr>
            <w:r w:rsidRPr="00122E05">
              <w:rPr>
                <w:rFonts w:ascii="Times New Roman" w:hAnsi="Times New Roman" w:cs="Times New Roman"/>
                <w:b w:val="0"/>
                <w:sz w:val="24"/>
                <w:szCs w:val="24"/>
              </w:rPr>
              <w:t>Diagnose gastroparesis by history, trial of a prokinetic drug (metoclopramide, domperidone) and if troublesome, by gastric emptying studies.</w:t>
            </w:r>
          </w:p>
          <w:p w:rsidR="003F03AB" w:rsidRPr="00122E05" w:rsidRDefault="003F03AB" w:rsidP="00DD0EF3">
            <w:pPr>
              <w:numPr>
                <w:ilvl w:val="0"/>
                <w:numId w:val="19"/>
              </w:numPr>
              <w:tabs>
                <w:tab w:val="clear" w:pos="720"/>
                <w:tab w:val="num" w:pos="426"/>
              </w:tabs>
              <w:ind w:left="426" w:hanging="284"/>
              <w:rPr>
                <w:rFonts w:ascii="Times New Roman" w:hAnsi="Times New Roman" w:cs="Times New Roman"/>
                <w:b w:val="0"/>
                <w:sz w:val="24"/>
                <w:szCs w:val="24"/>
              </w:rPr>
            </w:pPr>
            <w:r w:rsidRPr="00122E05">
              <w:rPr>
                <w:rFonts w:ascii="Times New Roman" w:hAnsi="Times New Roman" w:cs="Times New Roman"/>
                <w:b w:val="0"/>
                <w:sz w:val="24"/>
                <w:szCs w:val="24"/>
              </w:rPr>
              <w:t xml:space="preserve">Diagnose CV autonomic neuropathy by resting heart rate and heart rate response to provocation tests (lying-standing, Valsalva, deep breathing), and by lying and standing BP. Inform </w:t>
            </w:r>
            <w:r w:rsidR="00C92E20" w:rsidRPr="00122E05">
              <w:rPr>
                <w:rFonts w:ascii="Times New Roman" w:hAnsi="Times New Roman" w:cs="Times New Roman"/>
                <w:b w:val="0"/>
                <w:sz w:val="24"/>
                <w:szCs w:val="24"/>
              </w:rPr>
              <w:t>anaesthetists</w:t>
            </w:r>
            <w:r w:rsidRPr="00122E05">
              <w:rPr>
                <w:rFonts w:ascii="Times New Roman" w:hAnsi="Times New Roman" w:cs="Times New Roman"/>
                <w:b w:val="0"/>
                <w:sz w:val="24"/>
                <w:szCs w:val="24"/>
              </w:rPr>
              <w:t xml:space="preserve"> when relevant, where this is present.</w:t>
            </w:r>
          </w:p>
          <w:p w:rsidR="003F03AB" w:rsidRPr="00122E05" w:rsidRDefault="003F03AB" w:rsidP="00DD0EF3">
            <w:pPr>
              <w:numPr>
                <w:ilvl w:val="0"/>
                <w:numId w:val="19"/>
              </w:numPr>
              <w:tabs>
                <w:tab w:val="clear" w:pos="720"/>
                <w:tab w:val="num" w:pos="426"/>
              </w:tabs>
              <w:ind w:left="426" w:hanging="284"/>
              <w:rPr>
                <w:rFonts w:ascii="Times New Roman" w:hAnsi="Times New Roman" w:cs="Times New Roman"/>
                <w:b w:val="0"/>
                <w:sz w:val="24"/>
                <w:szCs w:val="24"/>
              </w:rPr>
            </w:pPr>
            <w:r w:rsidRPr="00122E05">
              <w:rPr>
                <w:rFonts w:ascii="Times New Roman" w:hAnsi="Times New Roman" w:cs="Times New Roman"/>
                <w:b w:val="0"/>
                <w:sz w:val="24"/>
                <w:szCs w:val="24"/>
              </w:rPr>
              <w:t>Every patient must undergo a simple assessment e.g. questionnaire-based assessment for depression.</w:t>
            </w:r>
          </w:p>
        </w:tc>
      </w:tr>
    </w:tbl>
    <w:p w:rsidR="003F03AB" w:rsidRPr="00122E05" w:rsidRDefault="003F03AB" w:rsidP="00CF51A2">
      <w:pPr>
        <w:rPr>
          <w:rFonts w:ascii="Times New Roman" w:hAnsi="Times New Roman" w:cs="Times New Roman"/>
          <w:sz w:val="24"/>
          <w:szCs w:val="24"/>
          <w:lang w:val="en-US"/>
        </w:rPr>
      </w:pPr>
    </w:p>
    <w:p w:rsidR="003F03AB" w:rsidRPr="00122E05" w:rsidRDefault="003F03AB" w:rsidP="00CF51A2">
      <w:pPr>
        <w:rPr>
          <w:rFonts w:ascii="Times New Roman" w:hAnsi="Times New Roman" w:cs="Times New Roman"/>
          <w:sz w:val="24"/>
          <w:szCs w:val="24"/>
          <w:lang w:val="en-US"/>
        </w:rPr>
      </w:pPr>
    </w:p>
    <w:tbl>
      <w:tblPr>
        <w:tblStyle w:val="GridTable4-Accent11"/>
        <w:tblW w:w="8642" w:type="dxa"/>
        <w:tblLook w:val="06A0"/>
      </w:tblPr>
      <w:tblGrid>
        <w:gridCol w:w="8642"/>
      </w:tblGrid>
      <w:tr w:rsidR="003F03AB" w:rsidRPr="00122E05">
        <w:trPr>
          <w:cnfStyle w:val="100000000000"/>
        </w:trPr>
        <w:tc>
          <w:tcPr>
            <w:cnfStyle w:val="001000000000"/>
            <w:tcW w:w="8642" w:type="dxa"/>
          </w:tcPr>
          <w:p w:rsidR="003F03AB" w:rsidRPr="00122E05" w:rsidRDefault="003F03AB" w:rsidP="00CF51A2">
            <w:pPr>
              <w:rPr>
                <w:rFonts w:ascii="Times New Roman" w:hAnsi="Times New Roman" w:cs="Times New Roman"/>
                <w:bCs w:val="0"/>
                <w:color w:val="auto"/>
                <w:sz w:val="24"/>
                <w:szCs w:val="24"/>
              </w:rPr>
            </w:pPr>
            <w:r w:rsidRPr="00122E05">
              <w:rPr>
                <w:rFonts w:ascii="Times New Roman" w:hAnsi="Times New Roman" w:cs="Times New Roman"/>
                <w:bCs w:val="0"/>
                <w:color w:val="auto"/>
                <w:sz w:val="24"/>
                <w:szCs w:val="24"/>
              </w:rPr>
              <w:t>Limited Care</w:t>
            </w:r>
          </w:p>
        </w:tc>
      </w:tr>
      <w:tr w:rsidR="003F03AB" w:rsidRPr="00122E05">
        <w:tc>
          <w:tcPr>
            <w:cnfStyle w:val="001000000000"/>
            <w:tcW w:w="8642" w:type="dxa"/>
          </w:tcPr>
          <w:p w:rsidR="003F03AB" w:rsidRPr="00122E05" w:rsidRDefault="003F03AB" w:rsidP="00DD0EF3">
            <w:pPr>
              <w:numPr>
                <w:ilvl w:val="0"/>
                <w:numId w:val="19"/>
              </w:numPr>
              <w:tabs>
                <w:tab w:val="num" w:pos="426"/>
              </w:tabs>
              <w:ind w:left="426" w:hanging="284"/>
              <w:rPr>
                <w:rFonts w:ascii="Times New Roman" w:hAnsi="Times New Roman" w:cs="Times New Roman"/>
                <w:b w:val="0"/>
                <w:sz w:val="24"/>
                <w:szCs w:val="24"/>
              </w:rPr>
            </w:pPr>
            <w:r w:rsidRPr="00122E05">
              <w:rPr>
                <w:rFonts w:ascii="Times New Roman" w:hAnsi="Times New Roman" w:cs="Times New Roman"/>
                <w:b w:val="0"/>
                <w:sz w:val="24"/>
                <w:szCs w:val="24"/>
              </w:rPr>
              <w:t>Screen and diagnose sensorimotor nerve damage by history of symptoms, and sensory assessment by 10 g monofilament or tuning fork with/without non-traumatic disposable pin-prick.</w:t>
            </w:r>
          </w:p>
          <w:p w:rsidR="003F03AB" w:rsidRPr="00122E05" w:rsidRDefault="003F03AB" w:rsidP="00DD0EF3">
            <w:pPr>
              <w:numPr>
                <w:ilvl w:val="0"/>
                <w:numId w:val="19"/>
              </w:numPr>
              <w:tabs>
                <w:tab w:val="clear" w:pos="720"/>
                <w:tab w:val="num" w:pos="426"/>
              </w:tabs>
              <w:ind w:left="426" w:hanging="284"/>
              <w:rPr>
                <w:rFonts w:ascii="Times New Roman" w:hAnsi="Times New Roman" w:cs="Times New Roman"/>
                <w:b w:val="0"/>
                <w:sz w:val="24"/>
                <w:szCs w:val="24"/>
              </w:rPr>
            </w:pPr>
            <w:r w:rsidRPr="00122E05">
              <w:rPr>
                <w:rFonts w:ascii="Times New Roman" w:hAnsi="Times New Roman" w:cs="Times New Roman"/>
                <w:b w:val="0"/>
                <w:sz w:val="24"/>
                <w:szCs w:val="24"/>
              </w:rPr>
              <w:lastRenderedPageBreak/>
              <w:t>NSS and NDS in T2DM population has been found to be a useful resource in evaluating diabetic sensorimotor polyneuropathy as an important bed side tool.</w:t>
            </w:r>
          </w:p>
          <w:p w:rsidR="003F03AB" w:rsidRPr="00122E05" w:rsidRDefault="003F03AB" w:rsidP="00DD0EF3">
            <w:pPr>
              <w:numPr>
                <w:ilvl w:val="0"/>
                <w:numId w:val="19"/>
              </w:numPr>
              <w:tabs>
                <w:tab w:val="clear" w:pos="720"/>
                <w:tab w:val="num" w:pos="426"/>
              </w:tabs>
              <w:ind w:left="426" w:hanging="284"/>
              <w:rPr>
                <w:rFonts w:ascii="Times New Roman" w:hAnsi="Times New Roman" w:cs="Times New Roman"/>
                <w:b w:val="0"/>
                <w:sz w:val="24"/>
                <w:szCs w:val="24"/>
              </w:rPr>
            </w:pPr>
            <w:r w:rsidRPr="00122E05">
              <w:rPr>
                <w:rFonts w:ascii="Times New Roman" w:hAnsi="Times New Roman" w:cs="Times New Roman"/>
                <w:b w:val="0"/>
                <w:sz w:val="24"/>
                <w:szCs w:val="24"/>
              </w:rPr>
              <w:t>Manage symptomatic (painful) diabetic neuropathy by excluding other causes, stabilizing glycaemic control, and treatment with tricyclic antidepressants if simple analgesia is not successful. Opiate analgesia may be necessary as locally available.</w:t>
            </w:r>
          </w:p>
          <w:p w:rsidR="003F03AB" w:rsidRPr="00122E05" w:rsidRDefault="003F03AB" w:rsidP="00DD0EF3">
            <w:pPr>
              <w:numPr>
                <w:ilvl w:val="0"/>
                <w:numId w:val="19"/>
              </w:numPr>
              <w:tabs>
                <w:tab w:val="clear" w:pos="720"/>
                <w:tab w:val="num" w:pos="426"/>
              </w:tabs>
              <w:ind w:left="426" w:hanging="284"/>
              <w:rPr>
                <w:rFonts w:ascii="Times New Roman" w:hAnsi="Times New Roman" w:cs="Times New Roman"/>
                <w:b w:val="0"/>
                <w:bCs w:val="0"/>
                <w:sz w:val="24"/>
                <w:szCs w:val="24"/>
              </w:rPr>
            </w:pPr>
            <w:r w:rsidRPr="00122E05">
              <w:rPr>
                <w:rFonts w:ascii="Times New Roman" w:hAnsi="Times New Roman" w:cs="Times New Roman"/>
                <w:b w:val="0"/>
                <w:sz w:val="24"/>
                <w:szCs w:val="24"/>
              </w:rPr>
              <w:t>Assess erectile dysfunction by history and examination and consider possible contributions of other medication or disease.</w:t>
            </w:r>
          </w:p>
        </w:tc>
      </w:tr>
    </w:tbl>
    <w:p w:rsidR="005007AD" w:rsidRPr="00122E05" w:rsidRDefault="005007AD" w:rsidP="00CF51A2">
      <w:pPr>
        <w:rPr>
          <w:rFonts w:ascii="Times New Roman" w:hAnsi="Times New Roman" w:cs="Times New Roman"/>
          <w:b/>
          <w:sz w:val="24"/>
          <w:szCs w:val="24"/>
        </w:rPr>
      </w:pPr>
    </w:p>
    <w:p w:rsidR="005007AD" w:rsidRPr="00122E05" w:rsidRDefault="005007AD" w:rsidP="00CF51A2">
      <w:pPr>
        <w:rPr>
          <w:rFonts w:ascii="Times New Roman" w:hAnsi="Times New Roman" w:cs="Times New Roman"/>
          <w:b/>
          <w:sz w:val="24"/>
          <w:szCs w:val="24"/>
        </w:rPr>
      </w:pPr>
      <w:r w:rsidRPr="00122E05">
        <w:rPr>
          <w:rFonts w:ascii="Times New Roman" w:hAnsi="Times New Roman" w:cs="Times New Roman"/>
          <w:b/>
          <w:sz w:val="24"/>
          <w:szCs w:val="24"/>
        </w:rPr>
        <w:br w:type="page"/>
      </w:r>
    </w:p>
    <w:p w:rsidR="005007AD" w:rsidRPr="00F77E2D" w:rsidRDefault="005007AD" w:rsidP="00CF51A2">
      <w:pPr>
        <w:spacing w:before="240" w:after="0" w:line="360" w:lineRule="auto"/>
        <w:outlineLvl w:val="2"/>
        <w:rPr>
          <w:rFonts w:ascii="Times New Roman" w:hAnsi="Times New Roman" w:cs="Times New Roman"/>
          <w:b/>
          <w:color w:val="2E74B5" w:themeColor="accent1" w:themeShade="BF"/>
          <w:sz w:val="24"/>
          <w:szCs w:val="24"/>
        </w:rPr>
      </w:pPr>
      <w:r w:rsidRPr="00F77E2D">
        <w:rPr>
          <w:rFonts w:ascii="Times New Roman" w:hAnsi="Times New Roman" w:cs="Times New Roman"/>
          <w:b/>
          <w:color w:val="2E74B5" w:themeColor="accent1" w:themeShade="BF"/>
          <w:sz w:val="24"/>
          <w:szCs w:val="24"/>
        </w:rPr>
        <w:lastRenderedPageBreak/>
        <w:t>Background</w:t>
      </w:r>
    </w:p>
    <w:p w:rsidR="005007AD" w:rsidRPr="00122E05" w:rsidRDefault="005007AD" w:rsidP="00CF51A2">
      <w:p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 xml:space="preserve">Neuropathyis </w:t>
      </w:r>
      <w:r w:rsidR="00501E79" w:rsidRPr="00122E05">
        <w:rPr>
          <w:rFonts w:ascii="Times New Roman" w:hAnsi="Times New Roman" w:cs="Times New Roman"/>
          <w:sz w:val="24"/>
          <w:szCs w:val="24"/>
        </w:rPr>
        <w:t xml:space="preserve">among </w:t>
      </w:r>
      <w:r w:rsidRPr="00122E05">
        <w:rPr>
          <w:rFonts w:ascii="Times New Roman" w:hAnsi="Times New Roman" w:cs="Times New Roman"/>
          <w:sz w:val="24"/>
          <w:szCs w:val="24"/>
        </w:rPr>
        <w:t>the most common life-threatening complication of diabetes that involves both peripheral and autonomic nerves, affecting up to half of all diabetic patients. Hyperglycaemia-induced polyol pathway, injury from AGEs, and enhanced oxidative stress have been implicated in its pathogenesis.</w:t>
      </w:r>
      <w:r w:rsidR="00DA7816" w:rsidRPr="00122E05">
        <w:rPr>
          <w:rFonts w:ascii="Times New Roman" w:hAnsi="Times New Roman" w:cs="Times New Roman"/>
          <w:sz w:val="24"/>
          <w:szCs w:val="24"/>
        </w:rPr>
        <w:fldChar w:fldCharType="begin">
          <w:fldData xml:space="preserve">PEVuZE5vdGU+PENpdGU+PEF1dGhvcj5CYXlyYW08L0F1dGhvcj48WWVhcj4yMDE2PC9ZZWFyPjxS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PEVuZE5vdGU+PENpdGU+PEF1dGhvcj5CYXlyYW08L0F1dGhvcj48WWVhcj4yMDE2PC9ZZWFyPjxS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08" w:tooltip="Bayram, 2016 #786" w:history="1">
        <w:r w:rsidR="0064712F" w:rsidRPr="00F77E2D">
          <w:rPr>
            <w:rStyle w:val="Hyperlink"/>
            <w:rFonts w:ascii="Times New Roman" w:hAnsi="Times New Roman" w:cs="Times New Roman"/>
            <w:noProof/>
            <w:sz w:val="24"/>
            <w:szCs w:val="24"/>
          </w:rPr>
          <w:t>408</w:t>
        </w:r>
      </w:hyperlink>
      <w:r w:rsidR="0064712F" w:rsidRPr="00122E05">
        <w:rPr>
          <w:rFonts w:ascii="Times New Roman" w:hAnsi="Times New Roman" w:cs="Times New Roman"/>
          <w:noProof/>
          <w:sz w:val="24"/>
          <w:szCs w:val="24"/>
        </w:rPr>
        <w:t>,</w:t>
      </w:r>
      <w:hyperlink w:anchor="_ENREF_409" w:tooltip="Singh, 2014 #787" w:history="1">
        <w:r w:rsidR="0064712F" w:rsidRPr="00F77E2D">
          <w:rPr>
            <w:rStyle w:val="Hyperlink"/>
            <w:rFonts w:ascii="Times New Roman" w:hAnsi="Times New Roman" w:cs="Times New Roman"/>
            <w:noProof/>
            <w:sz w:val="24"/>
            <w:szCs w:val="24"/>
          </w:rPr>
          <w:t>409</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Peripheral neuropathy in diabetes appears in several forms depending on the site, manifesting as sensory, focal/multifocal, and autonomic neuropathies. Diabetic neuropathy has resulted in more than 80% amputations after foot ulceration or injury. It is among the most common, expensive and disabling complications of diabetes, affecting approximately 30% of hospitalized patients with diabetes and 25% of patients with diabetes in the community.</w:t>
      </w:r>
      <w:r w:rsidR="00DA7816" w:rsidRPr="00122E05">
        <w:rPr>
          <w:rFonts w:ascii="Times New Roman" w:hAnsi="Times New Roman" w:cs="Times New Roman"/>
          <w:sz w:val="24"/>
          <w:szCs w:val="24"/>
        </w:rPr>
        <w:fldChar w:fldCharType="begin">
          <w:fldData xml:space="preserve">PEVuZE5vdGU+PENpdGU+PEF1dGhvcj5TbnlkZXI8L0F1dGhvcj48WWVhcj4yMDE2PC9ZZWFyPjxS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PEVuZE5vdGU+PENpdGU+PEF1dGhvcj5TbnlkZXI8L0F1dGhvcj48WWVhcj4yMDE2PC9ZZWFyPjxS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10" w:tooltip="Snyder, 2016 #376" w:history="1">
        <w:r w:rsidR="0064712F" w:rsidRPr="00F77E2D">
          <w:rPr>
            <w:rStyle w:val="Hyperlink"/>
            <w:rFonts w:ascii="Times New Roman" w:hAnsi="Times New Roman" w:cs="Times New Roman"/>
            <w:noProof/>
            <w:sz w:val="24"/>
            <w:szCs w:val="24"/>
          </w:rPr>
          <w:t>410</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Approximately 30% patients either with known or newly diagnosed diabetes are suffering from diabetic neuropathy.</w:t>
      </w:r>
      <w:r w:rsidR="00DA7816" w:rsidRPr="00122E05">
        <w:rPr>
          <w:rFonts w:ascii="Times New Roman" w:hAnsi="Times New Roman" w:cs="Times New Roman"/>
          <w:sz w:val="24"/>
          <w:szCs w:val="24"/>
        </w:rPr>
        <w:fldChar w:fldCharType="begin">
          <w:fldData xml:space="preserve">PEVuZE5vdGU+PENpdGU+PEF1dGhvcj5HaWxsPC9BdXRob3I+PFllYXI+MjAxNDwvWWVhcj48UmVj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PEVuZE5vdGU+PENpdGU+PEF1dGhvcj5HaWxsPC9BdXRob3I+PFllYXI+MjAxNDwvWWVhcj48UmVj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11" w:tooltip="Gill, 2014 #788" w:history="1">
        <w:r w:rsidR="0064712F" w:rsidRPr="00F77E2D">
          <w:rPr>
            <w:rStyle w:val="Hyperlink"/>
            <w:rFonts w:ascii="Times New Roman" w:hAnsi="Times New Roman" w:cs="Times New Roman"/>
            <w:noProof/>
            <w:sz w:val="24"/>
            <w:szCs w:val="24"/>
          </w:rPr>
          <w:t>411</w:t>
        </w:r>
      </w:hyperlink>
      <w:r w:rsidR="0064712F" w:rsidRPr="00122E05">
        <w:rPr>
          <w:rFonts w:ascii="Times New Roman" w:hAnsi="Times New Roman" w:cs="Times New Roman"/>
          <w:noProof/>
          <w:sz w:val="24"/>
          <w:szCs w:val="24"/>
        </w:rPr>
        <w:t>,</w:t>
      </w:r>
      <w:hyperlink w:anchor="_ENREF_412" w:tooltip="Rani, 2010 #789" w:history="1">
        <w:r w:rsidR="0064712F" w:rsidRPr="00F77E2D">
          <w:rPr>
            <w:rStyle w:val="Hyperlink"/>
            <w:rFonts w:ascii="Times New Roman" w:hAnsi="Times New Roman" w:cs="Times New Roman"/>
            <w:noProof/>
            <w:sz w:val="24"/>
            <w:szCs w:val="24"/>
          </w:rPr>
          <w:t>412</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In the cross-sectional survey of Indian patients with T2DM in CINDI and CINDI2 studies, diabetic neuropathy was prevalent in 13.15% and 13.2% patients, respectively.</w:t>
      </w:r>
      <w:r w:rsidR="00DA7816" w:rsidRPr="00122E05">
        <w:rPr>
          <w:rFonts w:ascii="Times New Roman" w:hAnsi="Times New Roman" w:cs="Times New Roman"/>
          <w:sz w:val="24"/>
          <w:szCs w:val="24"/>
        </w:rPr>
        <w:fldChar w:fldCharType="begin">
          <w:fldData xml:space="preserve">PEVuZE5vdGU+PENpdGU+PEF1dGhvcj5Tb3NhbGU8L0F1dGhvcj48WWVhcj4yMDE0PC9ZZWFyPjxS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PEVuZE5vdGU+PENpdGU+PEF1dGhvcj5Tb3NhbGU8L0F1dGhvcj48WWVhcj4yMDE0PC9ZZWFyPjxS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82" w:tooltip="Sosale, 2014 #763" w:history="1">
        <w:r w:rsidR="0064712F" w:rsidRPr="00F77E2D">
          <w:rPr>
            <w:rStyle w:val="Hyperlink"/>
            <w:rFonts w:ascii="Times New Roman" w:hAnsi="Times New Roman" w:cs="Times New Roman"/>
            <w:noProof/>
            <w:sz w:val="24"/>
            <w:szCs w:val="24"/>
          </w:rPr>
          <w:t>382</w:t>
        </w:r>
      </w:hyperlink>
      <w:r w:rsidR="0064712F" w:rsidRPr="00122E05">
        <w:rPr>
          <w:rFonts w:ascii="Times New Roman" w:hAnsi="Times New Roman" w:cs="Times New Roman"/>
          <w:noProof/>
          <w:sz w:val="24"/>
          <w:szCs w:val="24"/>
        </w:rPr>
        <w:t>,</w:t>
      </w:r>
      <w:hyperlink w:anchor="_ENREF_383" w:tooltip="Sosale, 2016 #764" w:history="1">
        <w:r w:rsidR="0064712F" w:rsidRPr="00F77E2D">
          <w:rPr>
            <w:rStyle w:val="Hyperlink"/>
            <w:rFonts w:ascii="Times New Roman" w:hAnsi="Times New Roman" w:cs="Times New Roman"/>
            <w:noProof/>
            <w:sz w:val="24"/>
            <w:szCs w:val="24"/>
          </w:rPr>
          <w:t>383</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As per the Toronto Consensus Panel, diabetic polyneuropathy is a “symmetrical, length-dependent sensorimotor polyneuropathy attributable to metabolic and micro-vessel alterations as a result of chronic hyperglycaemia exposure and cardiovascular risk covariates”.</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&lt;EndNote&gt;&lt;Cite&gt;&lt;Author&gt;Juster-Switlyk&lt;/Author&gt;&lt;Year&gt;2016&lt;/Year&gt;&lt;RecNum&gt;790&lt;/RecNum&gt;&lt;DisplayText&gt;[413]&lt;/DisplayText&gt;&lt;record&gt;&lt;rec-number&gt;790&lt;/rec-number&gt;&lt;foreign-keys&gt;&lt;key app="EN" db-id="vtfx5a5p9szaf8etpdrpdx9rr22wxrrw00sv" timestamp="1575912700"&gt;790&lt;/key&gt;&lt;/foreign-keys&gt;&lt;ref-type name="Journal Article"&gt;17&lt;/ref-type&gt;&lt;contributors&gt;&lt;authors&gt;&lt;author&gt;Juster-Switlyk, K.&lt;/author&gt;&lt;author&gt;Smith, A. G.&lt;/author&gt;&lt;/authors&gt;&lt;/contributors&gt;&lt;auth-address&gt;Department of Neurology, University of Utah School of Medicine, Salt Lake City, UT, USA.&lt;/auth-address&gt;&lt;titles&gt;&lt;title&gt;Updates in diabetic peripheral neuropathy&lt;/title&gt;&lt;secondary-title&gt;F1000Res&lt;/secondary-title&gt;&lt;alt-title&gt;F1000Research&lt;/alt-title&gt;&lt;/titles&gt;&lt;periodical&gt;&lt;full-title&gt;F1000Res&lt;/full-title&gt;&lt;abbr-1&gt;F1000Research&lt;/abbr-1&gt;&lt;/periodical&gt;&lt;alt-periodical&gt;&lt;full-title&gt;F1000Res&lt;/full-title&gt;&lt;abbr-1&gt;F1000Research&lt;/abbr-1&gt;&lt;/alt-periodical&gt;&lt;volume&gt;5&lt;/volume&gt;&lt;edition&gt;2016/05/10&lt;/edition&gt;&lt;keywords&gt;&lt;keyword&gt;Diabetes mellitus&lt;/keyword&gt;&lt;keyword&gt;diabetic peripheral neuropathy&lt;/keyword&gt;&lt;keyword&gt;polyneuropathy&lt;/keyword&gt;&lt;/keywords&gt;&lt;dates&gt;&lt;year&gt;2016&lt;/year&gt;&lt;/dates&gt;&lt;isbn&gt;2046-1402 (Print)&amp;#xD;2046-1402&lt;/isbn&gt;&lt;accession-num&gt;27158461&lt;/accession-num&gt;&lt;urls&gt;&lt;/urls&gt;&lt;custom2&gt;PMC4847561&lt;/custom2&gt;&lt;electronic-resource-num&gt;10.12688/f1000research.7898.1&lt;/electronic-resource-num&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13" w:tooltip="Juster-Switlyk, 2016 #790" w:history="1">
        <w:r w:rsidR="0064712F" w:rsidRPr="00F77E2D">
          <w:rPr>
            <w:rStyle w:val="Hyperlink"/>
            <w:rFonts w:ascii="Times New Roman" w:hAnsi="Times New Roman" w:cs="Times New Roman"/>
            <w:noProof/>
            <w:sz w:val="24"/>
            <w:szCs w:val="24"/>
          </w:rPr>
          <w:t>413</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The most common form of diabetic neuropathy is the distal symmetrical polyneuropathy that involves both tibial and sural nerves.</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&lt;EndNote&gt;&lt;Cite&gt;&lt;Author&gt;Kakrani&lt;/Author&gt;&lt;Year&gt;2014&lt;/Year&gt;&lt;RecNum&gt;791&lt;/RecNum&gt;&lt;DisplayText&gt;[414]&lt;/DisplayText&gt;&lt;record&gt;&lt;rec-number&gt;791&lt;/rec-number&gt;&lt;foreign-keys&gt;&lt;key app="EN" db-id="vtfx5a5p9szaf8etpdrpdx9rr22wxrrw00sv" timestamp="1575912700"&gt;791&lt;/key&gt;&lt;/foreign-keys&gt;&lt;ref-type name="Journal Article"&gt;17&lt;/ref-type&gt;&lt;contributors&gt;&lt;authors&gt;&lt;author&gt;Kakrani, A. L.&lt;/author&gt;&lt;author&gt;Gokhale, V. S.&lt;/author&gt;&lt;author&gt;Vohra, K. V.&lt;/author&gt;&lt;author&gt;Chaudhary, N.&lt;/author&gt;&lt;/authors&gt;&lt;/contributors&gt;&lt;titles&gt;&lt;title&gt;Clinical and nerve conduction study correlation in patients of diabetic neuropathy&lt;/title&gt;&lt;secondary-title&gt;J Assoc Physicians India&lt;/secondary-title&gt;&lt;alt-title&gt;The Journal of the Association of Physicians of India&lt;/alt-title&gt;&lt;/titles&gt;&lt;periodical&gt;&lt;full-title&gt;J Assoc Physicians India&lt;/full-title&gt;&lt;/periodical&gt;&lt;alt-periodical&gt;&lt;full-title&gt;The Journal of the Association of Physicians of India&lt;/full-title&gt;&lt;/alt-periodical&gt;&lt;pages&gt;24-7&lt;/pages&gt;&lt;volume&gt;62&lt;/volume&gt;&lt;number&gt;1&lt;/number&gt;&lt;edition&gt;2014/10/21&lt;/edition&gt;&lt;keywords&gt;&lt;keyword&gt;Adult&lt;/keyword&gt;&lt;keyword&gt;Diabetic Neuropathies/*diagnosis/physiopathology&lt;/keyword&gt;&lt;keyword&gt;Humans&lt;/keyword&gt;&lt;keyword&gt;*Neural Conduction&lt;/keyword&gt;&lt;keyword&gt;Sural Nerve/physiopathology&lt;/keyword&gt;&lt;keyword&gt;Tibial Nerve/physiopathology&lt;/keyword&gt;&lt;/keywords&gt;&lt;dates&gt;&lt;year&gt;2014&lt;/year&gt;&lt;pub-dates&gt;&lt;date&gt;Jan&lt;/date&gt;&lt;/pub-dates&gt;&lt;/dates&gt;&lt;isbn&gt;0004-5772 (Print)&amp;#xD;0004-5772&lt;/isbn&gt;&lt;accession-num&gt;25327088&lt;/accession-num&gt;&lt;urls&gt;&lt;/urls&gt;&lt;remote-database-provider&gt;NLM&lt;/remote-database-provider&gt;&lt;language&gt;eng&lt;/language&gt;&lt;/record&gt;&lt;/Cite&gt;&lt;/EndNote&gt;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14" w:tooltip="Kakrani, 2014 #791" w:history="1">
        <w:r w:rsidR="0064712F" w:rsidRPr="00F77E2D">
          <w:rPr>
            <w:rStyle w:val="Hyperlink"/>
            <w:rFonts w:ascii="Times New Roman" w:hAnsi="Times New Roman" w:cs="Times New Roman"/>
            <w:noProof/>
            <w:sz w:val="24"/>
            <w:szCs w:val="24"/>
          </w:rPr>
          <w:t>414</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Presence of neuropathy is associated with significant morbidity, including recurrent foot infection and ulcers; impotence in men with diabetes, and sudden death in individuals with CV autonomic neuropathy. Neuropathic pain in patients with diabetes is commonly encountered in clinical practice.</w:t>
      </w:r>
      <w:r w:rsidR="00DA7816" w:rsidRPr="00122E05">
        <w:rPr>
          <w:rFonts w:ascii="Times New Roman" w:hAnsi="Times New Roman" w:cs="Times New Roman"/>
          <w:sz w:val="24"/>
          <w:szCs w:val="24"/>
        </w:rPr>
        <w:fldChar w:fldCharType="begin">
          <w:fldData xml:space="preserve">PEVuZE5vdGU+PENpdGU+PEF1dGhvcj5CYW5zYWw8L0F1dGhvcj48WWVhcj4yMDE0PC9ZZWFyPjxS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==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PEVuZE5vdGU+PENpdGU+PEF1dGhvcj5CYW5zYWw8L0F1dGhvcj48WWVhcj4yMDE0PC9ZZWFyPjxS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==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14" w:tooltip="Kakrani, 2014 #791" w:history="1">
        <w:r w:rsidR="0064712F" w:rsidRPr="00F77E2D">
          <w:rPr>
            <w:rStyle w:val="Hyperlink"/>
            <w:rFonts w:ascii="Times New Roman" w:hAnsi="Times New Roman" w:cs="Times New Roman"/>
            <w:noProof/>
            <w:sz w:val="24"/>
            <w:szCs w:val="24"/>
          </w:rPr>
          <w:t>414</w:t>
        </w:r>
      </w:hyperlink>
      <w:r w:rsidR="0064712F" w:rsidRPr="00122E05">
        <w:rPr>
          <w:rFonts w:ascii="Times New Roman" w:hAnsi="Times New Roman" w:cs="Times New Roman"/>
          <w:noProof/>
          <w:sz w:val="24"/>
          <w:szCs w:val="24"/>
        </w:rPr>
        <w:t>,</w:t>
      </w:r>
      <w:hyperlink w:anchor="_ENREF_415" w:tooltip="Bansal, 2014 #792" w:history="1">
        <w:r w:rsidR="0064712F" w:rsidRPr="00F77E2D">
          <w:rPr>
            <w:rStyle w:val="Hyperlink"/>
            <w:rFonts w:ascii="Times New Roman" w:hAnsi="Times New Roman" w:cs="Times New Roman"/>
            <w:noProof/>
            <w:sz w:val="24"/>
            <w:szCs w:val="24"/>
          </w:rPr>
          <w:t>415</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The present recommendations provide insights on the management aspects of diabetic neuropathy while exploring newer therapeutic options that have emerged in recent years.</w:t>
      </w:r>
    </w:p>
    <w:p w:rsidR="005007AD" w:rsidRPr="00F77E2D" w:rsidRDefault="005007AD" w:rsidP="00CF51A2">
      <w:pPr>
        <w:spacing w:before="240" w:after="0" w:line="360" w:lineRule="auto"/>
        <w:outlineLvl w:val="2"/>
        <w:rPr>
          <w:rFonts w:ascii="Times New Roman" w:hAnsi="Times New Roman" w:cs="Times New Roman"/>
          <w:b/>
          <w:color w:val="2E74B5" w:themeColor="accent1" w:themeShade="BF"/>
          <w:sz w:val="24"/>
          <w:szCs w:val="24"/>
        </w:rPr>
      </w:pPr>
      <w:r w:rsidRPr="00F77E2D">
        <w:rPr>
          <w:rFonts w:ascii="Times New Roman" w:hAnsi="Times New Roman" w:cs="Times New Roman"/>
          <w:b/>
          <w:color w:val="2E74B5" w:themeColor="accent1" w:themeShade="BF"/>
          <w:sz w:val="24"/>
          <w:szCs w:val="24"/>
        </w:rPr>
        <w:t>Rationale and Evidence</w:t>
      </w:r>
    </w:p>
    <w:p w:rsidR="005007AD" w:rsidRPr="00122E05" w:rsidRDefault="005007AD" w:rsidP="00CF51A2">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Detection of sensorimotor polyneuropathy</w:t>
      </w:r>
    </w:p>
    <w:p w:rsidR="005007AD" w:rsidRPr="00122E05" w:rsidRDefault="005007AD" w:rsidP="003B5C9D">
      <w:pPr>
        <w:numPr>
          <w:ilvl w:val="0"/>
          <w:numId w:val="71"/>
        </w:numPr>
        <w:spacing w:after="0" w:line="360" w:lineRule="auto"/>
        <w:ind w:left="426" w:hanging="284"/>
        <w:rPr>
          <w:rFonts w:ascii="Times New Roman" w:hAnsi="Times New Roman" w:cs="Times New Roman"/>
          <w:sz w:val="24"/>
          <w:szCs w:val="24"/>
        </w:rPr>
      </w:pPr>
      <w:r w:rsidRPr="00122E05">
        <w:rPr>
          <w:rFonts w:ascii="Times New Roman" w:hAnsi="Times New Roman" w:cs="Times New Roman"/>
          <w:sz w:val="24"/>
          <w:szCs w:val="24"/>
        </w:rPr>
        <w:t xml:space="preserve">Though nerve conduction studies are powerful tools for identifying cases of diabetic neuropathy </w:t>
      </w:r>
      <w:r w:rsidR="00DA7816" w:rsidRPr="00122E05">
        <w:rPr>
          <w:rFonts w:ascii="Times New Roman" w:hAnsi="Times New Roman" w:cs="Times New Roman"/>
          <w:sz w:val="24"/>
          <w:szCs w:val="24"/>
        </w:rPr>
        <w:fldChar w:fldCharType="begin">
          <w:fldData xml:space="preserve">PEVuZE5vdGU+PENpdGU+PEF1dGhvcj5LYW5uYW48L0F1dGhvcj48WWVhcj4yMDE0PC9ZZWFyPjxS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PEVuZE5vdGU+PENpdGU+PEF1dGhvcj5LYW5uYW48L0F1dGhvcj48WWVhcj4yMDE0PC9ZZWFyPjxS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16" w:tooltip="Kannan, 2014 #793" w:history="1">
        <w:r w:rsidR="0064712F" w:rsidRPr="00F77E2D">
          <w:rPr>
            <w:rStyle w:val="Hyperlink"/>
            <w:rFonts w:ascii="Times New Roman" w:hAnsi="Times New Roman" w:cs="Times New Roman"/>
            <w:noProof/>
            <w:sz w:val="24"/>
            <w:szCs w:val="24"/>
          </w:rPr>
          <w:t>416</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,NSS </w:t>
      </w:r>
      <w:r w:rsidR="00DA7816" w:rsidRPr="00122E05">
        <w:rPr>
          <w:rFonts w:ascii="Times New Roman" w:hAnsi="Times New Roman" w:cs="Times New Roman"/>
          <w:sz w:val="24"/>
          <w:szCs w:val="24"/>
        </w:rPr>
        <w:fldChar w:fldCharType="begin">
          <w:fldData xml:space="preserve">PEVuZE5vdGU+PENpdGU+PEF1dGhvcj5NZWlqZXI8L0F1dGhvcj48WWVhcj4yMDAyPC9ZZWFyPjxS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PEVuZE5vdGU+PENpdGU+PEF1dGhvcj5NZWlqZXI8L0F1dGhvcj48WWVhcj4yMDAyPC9ZZWFyPjxS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17" w:tooltip="Meijer, 2002 #794" w:history="1">
        <w:r w:rsidR="0064712F" w:rsidRPr="00F77E2D">
          <w:rPr>
            <w:rStyle w:val="Hyperlink"/>
            <w:rFonts w:ascii="Times New Roman" w:hAnsi="Times New Roman" w:cs="Times New Roman"/>
            <w:noProof/>
            <w:sz w:val="24"/>
            <w:szCs w:val="24"/>
          </w:rPr>
          <w:t>417</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and NDS</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&lt;EndNote&gt;&lt;Cite&gt;&lt;Author&gt;Boulton&lt;/Author&gt;&lt;Year&gt;2005&lt;/Year&gt;&lt;RecNum&gt;795&lt;/RecNum&gt;&lt;DisplayText&gt;[418]&lt;/DisplayText&gt;&lt;record&gt;&lt;rec-number&gt;795&lt;/rec-number&gt;&lt;foreign-keys&gt;&lt;key app="EN" db-id="vtfx5a5p9szaf8etpdrpdx9rr22wxrrw00sv" timestamp="1575912701"&gt;795&lt;/key&gt;&lt;/foreign-keys&gt;&lt;ref-type name="Journal Article"&gt;17&lt;/ref-type&gt;&lt;contributors&gt;&lt;authors&gt;&lt;author&gt;Boulton, Andrew JM&lt;/author&gt;&lt;/authors&gt;&lt;/contributors&gt;&lt;titles&gt;&lt;title&gt;Management of diabetic peripheral neuropathy&lt;/title&gt;&lt;secondary-title&gt;Clinical diabetes&lt;/secondary-title&gt;&lt;/titles&gt;&lt;periodical&gt;&lt;full-title&gt;Clinical Diabetes&lt;/full-title&gt;&lt;/periodical&gt;&lt;pages&gt;9-15&lt;/pages&gt;&lt;volume&gt;23&lt;/volume&gt;&lt;number&gt;1&lt;/number&gt;&lt;dates&gt;&lt;year&gt;2005&lt;/year&gt;&lt;/dates&gt;&lt;isbn&gt;0891-8929&lt;/isbn&gt;&lt;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18" w:tooltip="Boulton, 2005 #795" w:history="1">
        <w:r w:rsidR="0064712F" w:rsidRPr="00F77E2D">
          <w:rPr>
            <w:rStyle w:val="Hyperlink"/>
            <w:rFonts w:ascii="Times New Roman" w:hAnsi="Times New Roman" w:cs="Times New Roman"/>
            <w:noProof/>
            <w:sz w:val="24"/>
            <w:szCs w:val="24"/>
          </w:rPr>
          <w:t>418</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in T2DM patients was found to be a useful resource for evaluating diabetic sensorimotor polyneuropathy as a bed side tool.</w:t>
      </w:r>
      <w:r w:rsidR="00DA7816" w:rsidRPr="00122E05">
        <w:rPr>
          <w:rFonts w:ascii="Times New Roman" w:hAnsi="Times New Roman" w:cs="Times New Roman"/>
          <w:sz w:val="24"/>
          <w:szCs w:val="24"/>
        </w:rPr>
        <w:fldChar w:fldCharType="begin">
          <w:fldData xml:space="preserve">PEVuZE5vdGU+PENpdGU+PEF1dGhvcj5DaGF3bGE8L0F1dGhvcj48WWVhcj4yMDEzPC9ZZWFyPjxS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PEVuZE5vdGU+PENpdGU+PEF1dGhvcj5DaGF3bGE8L0F1dGhvcj48WWVhcj4yMDEzPC9ZZWFyPjxS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19" w:tooltip="Chawla, 2013 #796" w:history="1">
        <w:r w:rsidR="0064712F" w:rsidRPr="00F77E2D">
          <w:rPr>
            <w:rStyle w:val="Hyperlink"/>
            <w:rFonts w:ascii="Times New Roman" w:hAnsi="Times New Roman" w:cs="Times New Roman"/>
            <w:noProof/>
            <w:sz w:val="24"/>
            <w:szCs w:val="24"/>
          </w:rPr>
          <w:t>419</w:t>
        </w:r>
      </w:hyperlink>
      <w:r w:rsidR="0064712F" w:rsidRPr="00122E05">
        <w:rPr>
          <w:rFonts w:ascii="Times New Roman" w:hAnsi="Times New Roman" w:cs="Times New Roman"/>
          <w:noProof/>
          <w:sz w:val="24"/>
          <w:szCs w:val="24"/>
        </w:rPr>
        <w:t>,</w:t>
      </w:r>
      <w:hyperlink w:anchor="_ENREF_420" w:tooltip="Hussain, 2014 #797" w:history="1">
        <w:r w:rsidR="0064712F" w:rsidRPr="00F77E2D">
          <w:rPr>
            <w:rStyle w:val="Hyperlink"/>
            <w:rFonts w:ascii="Times New Roman" w:hAnsi="Times New Roman" w:cs="Times New Roman"/>
            <w:noProof/>
            <w:sz w:val="24"/>
            <w:szCs w:val="24"/>
          </w:rPr>
          <w:t>420</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A cross sectional study in T2DM patients that examined the nerve conduction velocities of motor and sensory nerves, using NSS and NDS in patients of clinically detectable neuropathy showed significant electrophysiological changes with duration of T2DM.</w:t>
      </w:r>
      <w:r w:rsidR="00DA7816" w:rsidRPr="00122E05">
        <w:rPr>
          <w:rFonts w:ascii="Times New Roman" w:hAnsi="Times New Roman" w:cs="Times New Roman"/>
          <w:sz w:val="24"/>
          <w:szCs w:val="24"/>
        </w:rPr>
        <w:fldChar w:fldCharType="begin">
          <w:fldData xml:space="preserve">PEVuZE5vdGU+PENpdGU+PEF1dGhvcj5IdXNzYWluPC9BdXRob3I+PFllYXI+MjAxNDwvWWVhcj48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==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PEVuZE5vdGU+PENpdGU+PEF1dGhvcj5IdXNzYWluPC9BdXRob3I+PFllYXI+MjAxNDwvWWVhcj48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==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20" w:tooltip="Hussain, 2014 #797" w:history="1">
        <w:r w:rsidR="0064712F" w:rsidRPr="00F77E2D">
          <w:rPr>
            <w:rStyle w:val="Hyperlink"/>
            <w:rFonts w:ascii="Times New Roman" w:hAnsi="Times New Roman" w:cs="Times New Roman"/>
            <w:noProof/>
            <w:sz w:val="24"/>
            <w:szCs w:val="24"/>
          </w:rPr>
          <w:t>420</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Similar results were observed in another study where NSS and NDS together helped in prompt evaluation of diabetic sensorimotor polyneuropathy and also in diagnosing subclinical cases.</w:t>
      </w:r>
      <w:r w:rsidR="00DA7816" w:rsidRPr="00122E05">
        <w:rPr>
          <w:rFonts w:ascii="Times New Roman" w:hAnsi="Times New Roman" w:cs="Times New Roman"/>
          <w:sz w:val="24"/>
          <w:szCs w:val="24"/>
        </w:rPr>
        <w:fldChar w:fldCharType="begin">
          <w:fldData xml:space="preserve">PEVuZE5vdGU+PENpdGU+PEF1dGhvcj5BZmlmaTwvQXV0aG9yPjxZZWFyPjIwMTY8L1llYXI+PFJl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PEVuZE5vdGU+PENpdGU+PEF1dGhvcj5BZmlmaTwvQXV0aG9yPjxZZWFyPjIwMTY8L1llYXI+PFJl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21" w:tooltip="Afifi, 2016 #798" w:history="1">
        <w:r w:rsidR="0064712F" w:rsidRPr="00F77E2D">
          <w:rPr>
            <w:rStyle w:val="Hyperlink"/>
            <w:rFonts w:ascii="Times New Roman" w:hAnsi="Times New Roman" w:cs="Times New Roman"/>
            <w:noProof/>
            <w:sz w:val="24"/>
            <w:szCs w:val="24"/>
          </w:rPr>
          <w:t>421-423</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A study that validated the use of NSS and NDS for clinical diagnosis of peripheral neuropathy in middle aged </w:t>
      </w:r>
      <w:r w:rsidRPr="00122E05">
        <w:rPr>
          <w:rFonts w:ascii="Times New Roman" w:hAnsi="Times New Roman" w:cs="Times New Roman"/>
          <w:sz w:val="24"/>
          <w:szCs w:val="24"/>
        </w:rPr>
        <w:lastRenderedPageBreak/>
        <w:t>855 T2DM patients showed that NSS and NDS can detect diabetic neuropathy with a sensitivity of 71.1% and specificity of 90% and was found to be simple, acceptable, reproducible and validated method for early diagnosis of diabetic neuropathy.</w:t>
      </w:r>
      <w:r w:rsidR="00DA7816" w:rsidRPr="00122E05">
        <w:rPr>
          <w:rFonts w:ascii="Times New Roman" w:hAnsi="Times New Roman" w:cs="Times New Roman"/>
          <w:sz w:val="24"/>
          <w:szCs w:val="24"/>
        </w:rPr>
        <w:fldChar w:fldCharType="begin">
          <w:fldData xml:space="preserve">PEVuZE5vdGU+PENpdGU+PEF1dGhvcj5DaGF3bGE8L0F1dGhvcj48WWVhcj4yMDEzPC9ZZWFyPjxS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PEVuZE5vdGU+PENpdGU+PEF1dGhvcj5DaGF3bGE8L0F1dGhvcj48WWVhcj4yMDEzPC9ZZWFyPjxS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299" w:tooltip="Chawla, 2016 #119" w:history="1">
        <w:r w:rsidR="0064712F" w:rsidRPr="00F77E2D">
          <w:rPr>
            <w:rStyle w:val="Hyperlink"/>
            <w:rFonts w:ascii="Times New Roman" w:hAnsi="Times New Roman" w:cs="Times New Roman"/>
            <w:noProof/>
            <w:sz w:val="24"/>
            <w:szCs w:val="24"/>
          </w:rPr>
          <w:t>299</w:t>
        </w:r>
      </w:hyperlink>
      <w:r w:rsidR="0064712F" w:rsidRPr="00122E05">
        <w:rPr>
          <w:rFonts w:ascii="Times New Roman" w:hAnsi="Times New Roman" w:cs="Times New Roman"/>
          <w:noProof/>
          <w:sz w:val="24"/>
          <w:szCs w:val="24"/>
        </w:rPr>
        <w:t>,</w:t>
      </w:r>
      <w:hyperlink w:anchor="_ENREF_419" w:tooltip="Chawla, 2013 #796" w:history="1">
        <w:r w:rsidR="0064712F" w:rsidRPr="00F77E2D">
          <w:rPr>
            <w:rStyle w:val="Hyperlink"/>
            <w:rFonts w:ascii="Times New Roman" w:hAnsi="Times New Roman" w:cs="Times New Roman"/>
            <w:noProof/>
            <w:sz w:val="24"/>
            <w:szCs w:val="24"/>
          </w:rPr>
          <w:t>419</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5007AD" w:rsidRPr="00122E05" w:rsidRDefault="005007AD" w:rsidP="003B5C9D">
      <w:pPr>
        <w:numPr>
          <w:ilvl w:val="0"/>
          <w:numId w:val="71"/>
        </w:numPr>
        <w:spacing w:after="0" w:line="360" w:lineRule="auto"/>
        <w:ind w:left="426" w:hanging="284"/>
        <w:rPr>
          <w:rFonts w:ascii="Times New Roman" w:hAnsi="Times New Roman" w:cs="Times New Roman"/>
          <w:sz w:val="24"/>
          <w:szCs w:val="24"/>
        </w:rPr>
      </w:pPr>
      <w:r w:rsidRPr="00122E05">
        <w:rPr>
          <w:rFonts w:ascii="Times New Roman" w:hAnsi="Times New Roman" w:cs="Times New Roman"/>
          <w:sz w:val="24"/>
          <w:szCs w:val="24"/>
        </w:rPr>
        <w:t>The panel emphasized on neurological examination using NSS and NDS as it is important bed side tool and a useful resource in evaluating diabetic sensorimotor polyneuropathy.</w:t>
      </w:r>
    </w:p>
    <w:p w:rsidR="005007AD" w:rsidRPr="00122E05" w:rsidRDefault="005007AD" w:rsidP="00CF51A2">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Management of diabetic neuropathy</w:t>
      </w:r>
    </w:p>
    <w:p w:rsidR="005007AD" w:rsidRPr="00122E05" w:rsidRDefault="005007AD" w:rsidP="00CF51A2">
      <w:p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Diabetic peripheral neuropathic pain can be managed with several classes of drugs including tricyclic antidepressants, anticonvulsants, serotonin-norepinephrine reuptake inhibitors, opiates and opiate-like substances, and topical medications.</w:t>
      </w:r>
    </w:p>
    <w:p w:rsidR="005007AD" w:rsidRPr="00122E05" w:rsidRDefault="005007AD" w:rsidP="003B5C9D">
      <w:pPr>
        <w:numPr>
          <w:ilvl w:val="0"/>
          <w:numId w:val="71"/>
        </w:numPr>
        <w:spacing w:after="0" w:line="360" w:lineRule="auto"/>
        <w:ind w:left="426" w:hanging="284"/>
        <w:rPr>
          <w:rFonts w:ascii="Times New Roman" w:hAnsi="Times New Roman" w:cs="Times New Roman"/>
          <w:sz w:val="24"/>
          <w:szCs w:val="24"/>
        </w:rPr>
      </w:pPr>
      <w:r w:rsidRPr="00122E05">
        <w:rPr>
          <w:rFonts w:ascii="Times New Roman" w:hAnsi="Times New Roman" w:cs="Times New Roman"/>
          <w:sz w:val="24"/>
          <w:szCs w:val="24"/>
        </w:rPr>
        <w:t>Tricyclic antidepressants are recommended as first-line therapy for diabetic peripheral neuropathic pain in appropriate patients.</w:t>
      </w:r>
    </w:p>
    <w:p w:rsidR="005007AD" w:rsidRPr="00122E05" w:rsidRDefault="005007AD" w:rsidP="003B5C9D">
      <w:pPr>
        <w:numPr>
          <w:ilvl w:val="0"/>
          <w:numId w:val="71"/>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 xml:space="preserve">Gabapentinis an anticonvulsant that is structurally related to γ-aminobutyric acid (GABA), a neurotransmitter that plays a role in pain transmission and modulation. In patients with a history of pain attributed to diabetic neuropathy gabapentin monotherapy was efficacious for the treatment of pain and sleep interference associated with diabetic peripheral neuropathy along with positive effects on mood and quality of life. </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&lt;EndNote&gt;&lt;Cite&gt;&lt;Author&gt;Backonja&lt;/Author&gt;&lt;Year&gt;1998&lt;/Year&gt;&lt;RecNum&gt;375&lt;/RecNum&gt;&lt;DisplayText&gt;[424]&lt;/DisplayText&gt;&lt;record&gt;&lt;rec-number&gt;375&lt;/rec-number&gt;&lt;foreign-keys&gt;&lt;key app="EN" db-id="vtfx5a5p9szaf8etpdrpdx9rr22wxrrw00sv" timestamp="1566194517"&gt;375&lt;/key&gt;&lt;/foreign-keys&gt;&lt;ref-type name="Journal Article"&gt;17&lt;/ref-type&gt;&lt;contributors&gt;&lt;authors&gt;&lt;author&gt;Backonja, M.&lt;/author&gt;&lt;author&gt;Beydoun, A.&lt;/author&gt;&lt;author&gt;Edwards, K. R.&lt;/author&gt;&lt;author&gt;Schwartz, S. L.&lt;/author&gt;&lt;author&gt;Fonseca, V.&lt;/author&gt;&lt;author&gt;Hes, M.&lt;/author&gt;&lt;author&gt;LaMoreaux, L.&lt;/author&gt;&lt;author&gt;Garofalo, E.&lt;/author&gt;&lt;/authors&gt;&lt;/contributors&gt;&lt;auth-address&gt;Department of Neurology, University of Wisconsin, Madison 53792, USA. backonja@neurology.wisc.edu&lt;/auth-address&gt;&lt;titles&gt;&lt;title&gt;Gabapentin for the symptomatic treatment of painful neuropathy in patients with diabetes mellitus: a randomized controlled trial&lt;/title&gt;&lt;secondary-title&gt;JAMA&lt;/secondary-title&gt;&lt;/titles&gt;&lt;periodical&gt;&lt;full-title&gt;JAMA&lt;/full-title&gt;&lt;/periodical&gt;&lt;pages&gt;1831-6&lt;/pages&gt;&lt;volume&gt;280&lt;/volume&gt;&lt;number&gt;21&lt;/number&gt;&lt;keywords&gt;&lt;keyword&gt;Acetates/*therapeutic use&lt;/keyword&gt;&lt;keyword&gt;*Amines&lt;/keyword&gt;&lt;keyword&gt;Analgesics/*therapeutic use&lt;/keyword&gt;&lt;keyword&gt;Anticonvulsants/*therapeutic use&lt;/keyword&gt;&lt;keyword&gt;*Cyclohexanecarboxylic Acids&lt;/keyword&gt;&lt;keyword&gt;Diabetic Neuropathies/*complications/drug therapy&lt;/keyword&gt;&lt;keyword&gt;Double-Blind Method&lt;/keyword&gt;&lt;keyword&gt;Female&lt;/keyword&gt;&lt;keyword&gt;Gabapentin&lt;/keyword&gt;&lt;keyword&gt;Humans&lt;/keyword&gt;&lt;keyword&gt;Male&lt;/keyword&gt;&lt;keyword&gt;Middle Aged&lt;/keyword&gt;&lt;keyword&gt;Pain/*drug therapy/*etiology&lt;/keyword&gt;&lt;keyword&gt;Pain Measurement&lt;/keyword&gt;&lt;keyword&gt;Quality of Life&lt;/keyword&gt;&lt;keyword&gt;*gamma-Aminobutyric Acid&lt;/keyword&gt;&lt;/keywords&gt;&lt;dates&gt;&lt;year&gt;1998&lt;/year&gt;&lt;pub-dates&gt;&lt;date&gt;Dec 2&lt;/date&gt;&lt;/pub-dates&gt;&lt;/dates&gt;&lt;isbn&gt;0098-7484 (Print)&amp;#xD;0098-7484 (Linking)&lt;/isbn&gt;&lt;accession-num&gt;9846777&lt;/accession-num&gt;&lt;urls&gt;&lt;related-urls&gt;&lt;url&gt;https://www.ncbi.nlm.nih.gov/pubmed/9846777&lt;/url&gt;&lt;/related-urls&gt;&lt;/urls&gt;&lt;electronic-resource-num&gt;10.1001/jama.280.21.1831&lt;/electronic-resource-num&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24" w:tooltip="Backonja, 1998 #375" w:history="1">
        <w:r w:rsidR="0064712F" w:rsidRPr="00F77E2D">
          <w:rPr>
            <w:rStyle w:val="Hyperlink"/>
            <w:rFonts w:ascii="Times New Roman" w:hAnsi="Times New Roman" w:cs="Times New Roman"/>
            <w:noProof/>
            <w:sz w:val="24"/>
            <w:szCs w:val="24"/>
          </w:rPr>
          <w:t>424</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5007AD" w:rsidRPr="00122E05" w:rsidRDefault="005007AD" w:rsidP="003B5C9D">
      <w:pPr>
        <w:numPr>
          <w:ilvl w:val="0"/>
          <w:numId w:val="71"/>
        </w:numPr>
        <w:spacing w:after="0" w:line="360" w:lineRule="auto"/>
        <w:ind w:left="426" w:hanging="284"/>
        <w:rPr>
          <w:rFonts w:ascii="Times New Roman" w:hAnsi="Times New Roman" w:cs="Times New Roman"/>
          <w:sz w:val="24"/>
          <w:szCs w:val="24"/>
        </w:rPr>
      </w:pPr>
      <w:r w:rsidRPr="00122E05">
        <w:rPr>
          <w:rFonts w:ascii="Times New Roman" w:hAnsi="Times New Roman" w:cs="Times New Roman"/>
          <w:sz w:val="24"/>
          <w:szCs w:val="24"/>
        </w:rPr>
        <w:t>Duloxetine and pregabalin were approved by the USFDA in 2004 and tapentadol extended release was approved in 2012 for the treatment of painful diabetic neuropathy (PDN).</w:t>
      </w:r>
      <w:r w:rsidR="00DA7816" w:rsidRPr="00122E05">
        <w:rPr>
          <w:rFonts w:ascii="Times New Roman" w:hAnsi="Times New Roman" w:cs="Times New Roman"/>
          <w:sz w:val="24"/>
          <w:szCs w:val="24"/>
        </w:rPr>
        <w:fldChar w:fldCharType="begin">
          <w:fldData xml:space="preserve">PEVuZE5vdGU+PENpdGU+PEF1dGhvcj5KYXZlZDwvQXV0aG9yPjxZZWFyPjIwMTU8L1llYXI+PFJl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PEVuZE5vdGU+PENpdGU+PEF1dGhvcj5KYXZlZDwvQXV0aG9yPjxZZWFyPjIwMTU8L1llYXI+PFJl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25" w:tooltip="Javed, 2015 #801" w:history="1">
        <w:r w:rsidR="0064712F" w:rsidRPr="00F77E2D">
          <w:rPr>
            <w:rStyle w:val="Hyperlink"/>
            <w:rFonts w:ascii="Times New Roman" w:hAnsi="Times New Roman" w:cs="Times New Roman"/>
            <w:noProof/>
            <w:sz w:val="24"/>
            <w:szCs w:val="24"/>
          </w:rPr>
          <w:t>425</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5007AD" w:rsidRPr="00122E05" w:rsidRDefault="005007AD" w:rsidP="003B5C9D">
      <w:pPr>
        <w:numPr>
          <w:ilvl w:val="0"/>
          <w:numId w:val="71"/>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Pregabalin is a potent gabapentinoid used in the management of PDN. Several double-blind placebo-controlled trials have reported the dose dependent (600 mg/daily) efficacy of pregabalin; however a number of side effects including mood disturbance, ankle oedema and sedation also have been reported.</w:t>
      </w:r>
      <w:r w:rsidR="00DA7816" w:rsidRPr="00122E05">
        <w:rPr>
          <w:rFonts w:ascii="Times New Roman" w:hAnsi="Times New Roman" w:cs="Times New Roman"/>
          <w:sz w:val="24"/>
          <w:szCs w:val="24"/>
        </w:rPr>
        <w:fldChar w:fldCharType="begin">
          <w:fldData xml:space="preserve">PEVuZE5vdGU+PENpdGU+PEF1dGhvcj5BcmV6em88L0F1dGhvcj48WWVhcj4yMDA4PC9ZZWFyPjxS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==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PEVuZE5vdGU+PENpdGU+PEF1dGhvcj5BcmV6em88L0F1dGhvcj48WWVhcj4yMDA4PC9ZZWFyPjxS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==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26" w:tooltip="Arezzo, 2008 #802" w:history="1">
        <w:r w:rsidR="0064712F" w:rsidRPr="00F77E2D">
          <w:rPr>
            <w:rStyle w:val="Hyperlink"/>
            <w:rFonts w:ascii="Times New Roman" w:hAnsi="Times New Roman" w:cs="Times New Roman"/>
            <w:noProof/>
            <w:sz w:val="24"/>
            <w:szCs w:val="24"/>
          </w:rPr>
          <w:t>426-428</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5007AD" w:rsidRPr="00122E05" w:rsidRDefault="005007AD" w:rsidP="003B5C9D">
      <w:pPr>
        <w:numPr>
          <w:ilvl w:val="0"/>
          <w:numId w:val="71"/>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Both duloxetine and pregabalin are effective; however, a significant improvement in QoL of patients was obtained by duloxetine with comparatively mild increase in the price.</w:t>
      </w:r>
      <w:r w:rsidR="00DA7816" w:rsidRPr="00122E05">
        <w:rPr>
          <w:rFonts w:ascii="Times New Roman" w:hAnsi="Times New Roman" w:cs="Times New Roman"/>
          <w:sz w:val="24"/>
          <w:szCs w:val="24"/>
        </w:rPr>
        <w:fldChar w:fldCharType="begin">
          <w:fldData xml:space="preserve">PEVuZE5vdGU+PENpdGU+PEF1dGhvcj5Sb3k8L0F1dGhvcj48WWVhcj4yMDE3PC9ZZWFyPjxSZWNO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PEVuZE5vdGU+PENpdGU+PEF1dGhvcj5Sb3k8L0F1dGhvcj48WWVhcj4yMDE3PC9ZZWFyPjxSZWNO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29" w:tooltip="Roy, 2017 #805" w:history="1">
        <w:r w:rsidR="0064712F" w:rsidRPr="00F77E2D">
          <w:rPr>
            <w:rStyle w:val="Hyperlink"/>
            <w:rFonts w:ascii="Times New Roman" w:hAnsi="Times New Roman" w:cs="Times New Roman"/>
            <w:noProof/>
            <w:sz w:val="24"/>
            <w:szCs w:val="24"/>
          </w:rPr>
          <w:t>429</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5007AD" w:rsidRPr="00122E05" w:rsidRDefault="005007AD" w:rsidP="003B5C9D">
      <w:pPr>
        <w:numPr>
          <w:ilvl w:val="0"/>
          <w:numId w:val="71"/>
        </w:numPr>
        <w:spacing w:after="0" w:line="360" w:lineRule="auto"/>
        <w:ind w:left="426" w:hanging="284"/>
        <w:rPr>
          <w:rFonts w:ascii="Times New Roman" w:hAnsi="Times New Roman" w:cs="Times New Roman"/>
          <w:sz w:val="24"/>
          <w:szCs w:val="24"/>
        </w:rPr>
      </w:pPr>
      <w:r w:rsidRPr="00122E05">
        <w:rPr>
          <w:rFonts w:ascii="Times New Roman" w:hAnsi="Times New Roman" w:cs="Times New Roman"/>
          <w:sz w:val="24"/>
          <w:szCs w:val="24"/>
        </w:rPr>
        <w:t>Duloxetine is a selective inhibitor of reuptake of both 5-hydroxytryptamine and norepinephrine.</w:t>
      </w:r>
      <w:r w:rsidR="00DA7816" w:rsidRPr="00122E05">
        <w:rPr>
          <w:rFonts w:ascii="Times New Roman" w:hAnsi="Times New Roman" w:cs="Times New Roman"/>
          <w:sz w:val="24"/>
          <w:szCs w:val="24"/>
        </w:rPr>
        <w:fldChar w:fldCharType="begin">
          <w:fldData xml:space="preserve">PEVuZE5vdGU+PENpdGU+PEF1dGhvcj5Pcm1zZXRoPC9BdXRob3I+PFllYXI+MjAxMTwvWWVhcj48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PEVuZE5vdGU+PENpdGU+PEF1dGhvcj5Pcm1zZXRoPC9BdXRob3I+PFllYXI+MjAxMTwvWWVhcj48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30" w:tooltip="Ormseth, 2011 #806" w:history="1">
        <w:r w:rsidR="0064712F" w:rsidRPr="00F77E2D">
          <w:rPr>
            <w:rStyle w:val="Hyperlink"/>
            <w:rFonts w:ascii="Times New Roman" w:hAnsi="Times New Roman" w:cs="Times New Roman"/>
            <w:noProof/>
            <w:sz w:val="24"/>
            <w:szCs w:val="24"/>
          </w:rPr>
          <w:t>430</w:t>
        </w:r>
      </w:hyperlink>
      <w:r w:rsidR="0064712F" w:rsidRPr="00122E05">
        <w:rPr>
          <w:rFonts w:ascii="Times New Roman" w:hAnsi="Times New Roman" w:cs="Times New Roman"/>
          <w:noProof/>
          <w:sz w:val="24"/>
          <w:szCs w:val="24"/>
        </w:rPr>
        <w:t>,</w:t>
      </w:r>
      <w:hyperlink w:anchor="_ENREF_431" w:tooltip="Smith, 2007 #807" w:history="1">
        <w:r w:rsidR="0064712F" w:rsidRPr="00F77E2D">
          <w:rPr>
            <w:rStyle w:val="Hyperlink"/>
            <w:rFonts w:ascii="Times New Roman" w:hAnsi="Times New Roman" w:cs="Times New Roman"/>
            <w:noProof/>
            <w:sz w:val="24"/>
            <w:szCs w:val="24"/>
          </w:rPr>
          <w:t>431</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Results from randomized-controlled clinical trials reveal that duloxetine provides significantly more diabetic neuropathic pain relief than either placebo or routine care with higher degree of safety and tolerability.</w:t>
      </w:r>
      <w:r w:rsidR="00DA7816" w:rsidRPr="00122E05">
        <w:rPr>
          <w:rFonts w:ascii="Times New Roman" w:hAnsi="Times New Roman" w:cs="Times New Roman"/>
          <w:sz w:val="24"/>
          <w:szCs w:val="24"/>
        </w:rPr>
        <w:fldChar w:fldCharType="begin">
          <w:fldData xml:space="preserve">PEVuZE5vdGU+PENpdGU+PEF1dGhvcj5Hb2xkc3RlaW48L0F1dGhvcj48WWVhcj4yMDA1PC9ZZWFy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PEVuZE5vdGU+PENpdGU+PEF1dGhvcj5Hb2xkc3RlaW48L0F1dGhvcj48WWVhcj4yMDA1PC9ZZWFy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32" w:tooltip="Goldstein, 2005 #808" w:history="1">
        <w:r w:rsidR="0064712F" w:rsidRPr="00F77E2D">
          <w:rPr>
            <w:rStyle w:val="Hyperlink"/>
            <w:rFonts w:ascii="Times New Roman" w:hAnsi="Times New Roman" w:cs="Times New Roman"/>
            <w:noProof/>
            <w:sz w:val="24"/>
            <w:szCs w:val="24"/>
          </w:rPr>
          <w:t>432-434</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Moreover, a recent Cochrane collaboration review including data from eight studies and 2728 participants report that both 60 mg and 120 mg daily doses of duloxetine were efficacious, but lower doses were not associated with improvement in the PDN management.</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&lt;EndNote&gt;&lt;Cite&gt;&lt;Author&gt;Lunn&lt;/Author&gt;&lt;Year&gt;2014&lt;/Year&gt;&lt;RecNum&gt;811&lt;/RecNum&gt;&lt;DisplayText&gt;[435]&lt;/DisplayText&gt;&lt;record&gt;&lt;rec-number&gt;811&lt;/rec-number&gt;&lt;foreign-keys&gt;&lt;key app="EN" db-id="vtfx5a5p9szaf8etpdrpdx9rr22wxrrw00sv" timestamp="1575912703"&gt;811&lt;/key&gt;&lt;/foreign-keys&gt;&lt;ref-type name="Journal Article"&gt;17&lt;/ref-type&gt;&lt;contributors&gt;&lt;authors&gt;&lt;author&gt;Lunn, M. P.&lt;/author&gt;&lt;author&gt;Hughes, R. A.&lt;/author&gt;&lt;author&gt;Wiffen, P. J.&lt;/author&gt;&lt;/authors&gt;&lt;/contributors&gt;&lt;auth-address&gt;Department of Neurology and MRC Centre for Neuromuscular Diseases, National Hospital for Neurology and Neurosurgery, Queen Square, London, UK, WC1N 3BG.&lt;/auth-address&gt;&lt;titles&gt;&lt;title&gt;Duloxetine for treating painful neuropathy, chronic pain or fibromyalgia&lt;/title&gt;&lt;secondary-title&gt;Cochrane Database Syst Rev&lt;/secondary-title&gt;&lt;alt-title&gt;The Cochrane database of systematic reviews&lt;/alt-title&gt;&lt;/titles&gt;&lt;periodical&gt;&lt;full-title&gt;Cochrane Database Syst Rev&lt;/full-title&gt;&lt;/periodical&gt;&lt;pages&gt;Cd007115&lt;/pages&gt;&lt;number&gt;1&lt;/number&gt;&lt;edition&gt;2014/01/05&lt;/edition&gt;&lt;keywords&gt;&lt;keyword&gt;Adult&lt;/keyword&gt;&lt;keyword&gt;Analgesics/*administration &amp;amp; dosage/adverse effects&lt;/keyword&gt;&lt;keyword&gt;Chronic Pain/*drug therapy&lt;/keyword&gt;&lt;keyword&gt;Diabetic Neuropathies/*drug therapy&lt;/keyword&gt;&lt;keyword&gt;Duloxetine Hydrochloride&lt;/keyword&gt;&lt;keyword&gt;Fibromyalgia/*drug therapy&lt;/keyword&gt;&lt;keyword&gt;Humans&lt;/keyword&gt;&lt;keyword&gt;Neuralgia/*drug therapy&lt;/keyword&gt;&lt;keyword&gt;Randomized Controlled Trials as Topic&lt;/keyword&gt;&lt;keyword&gt;Thiophenes/*administration &amp;amp; dosage/adverse effects&lt;/keyword&gt;&lt;/keywords&gt;&lt;dates&gt;&lt;year&gt;2014&lt;/year&gt;&lt;pub-dates&gt;&lt;date&gt;Jan 3&lt;/date&gt;&lt;/pub-dates&gt;&lt;/dates&gt;&lt;isbn&gt;1361-6137&lt;/isbn&gt;&lt;accession-num&gt;24385423&lt;/accession-num&gt;&lt;urls&gt;&lt;/urls&gt;&lt;electronic-resource-num&gt;10.1002/14651858.CD007115.pub3&lt;/electronic-resource-num&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35" w:tooltip="Lunn, 2014 #811" w:history="1">
        <w:r w:rsidR="0064712F" w:rsidRPr="00F77E2D">
          <w:rPr>
            <w:rStyle w:val="Hyperlink"/>
            <w:rFonts w:ascii="Times New Roman" w:hAnsi="Times New Roman" w:cs="Times New Roman"/>
            <w:noProof/>
            <w:sz w:val="24"/>
            <w:szCs w:val="24"/>
          </w:rPr>
          <w:t>435</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5007AD" w:rsidRPr="00122E05" w:rsidRDefault="005007AD" w:rsidP="003B5C9D">
      <w:pPr>
        <w:numPr>
          <w:ilvl w:val="0"/>
          <w:numId w:val="71"/>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 xml:space="preserve">Tapentadol, an opioid analgesic, may act via opioid spinal-supraspinal synergy, as well as intrinsic spinally mediated μ-opioid receptor agonist-norepinephrine reuptake inhibitor </w:t>
      </w:r>
      <w:r w:rsidRPr="00122E05">
        <w:rPr>
          <w:rFonts w:ascii="Times New Roman" w:hAnsi="Times New Roman" w:cs="Times New Roman"/>
          <w:sz w:val="24"/>
          <w:szCs w:val="24"/>
        </w:rPr>
        <w:lastRenderedPageBreak/>
        <w:t>effect.</w:t>
      </w:r>
      <w:r w:rsidR="00DA7816" w:rsidRPr="00122E05">
        <w:rPr>
          <w:rFonts w:ascii="Times New Roman" w:hAnsi="Times New Roman" w:cs="Times New Roman"/>
          <w:sz w:val="24"/>
          <w:szCs w:val="24"/>
        </w:rPr>
        <w:fldChar w:fldCharType="begin">
          <w:fldData xml:space="preserve">PEVuZE5vdGU+PENpdGU+PEF1dGhvcj5DaHJpc3RvcGg8L0F1dGhvcj48WWVhcj4yMDEzPC9ZZWFy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=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PEVuZE5vdGU+PENpdGU+PEF1dGhvcj5DaHJpc3RvcGg8L0F1dGhvcj48WWVhcj4yMDEzPC9ZZWFy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=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36" w:tooltip="Christoph, 2013 #812" w:history="1">
        <w:r w:rsidR="0064712F" w:rsidRPr="00F77E2D">
          <w:rPr>
            <w:rStyle w:val="Hyperlink"/>
            <w:rFonts w:ascii="Times New Roman" w:hAnsi="Times New Roman" w:cs="Times New Roman"/>
            <w:noProof/>
            <w:sz w:val="24"/>
            <w:szCs w:val="24"/>
          </w:rPr>
          <w:t>436</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The efficacy and safety of tapentadol was also published in several clinical trials.</w:t>
      </w:r>
      <w:r w:rsidR="00DA7816" w:rsidRPr="00122E05">
        <w:rPr>
          <w:rFonts w:ascii="Times New Roman" w:hAnsi="Times New Roman" w:cs="Times New Roman"/>
          <w:sz w:val="24"/>
          <w:szCs w:val="24"/>
        </w:rPr>
        <w:fldChar w:fldCharType="begin">
          <w:fldData xml:space="preserve">PEVuZE5vdGU+PENpdGU+PEF1dGhvcj5TY2h3YXJ0ejwvQXV0aG9yPjxZZWFyPjIwMTE8L1llYXI+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PEVuZE5vdGU+PENpdGU+PEF1dGhvcj5TY2h3YXJ0ejwvQXV0aG9yPjxZZWFyPjIwMTE8L1llYXI+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37" w:tooltip="Schwartz, 2011 #813" w:history="1">
        <w:r w:rsidR="0064712F" w:rsidRPr="00F77E2D">
          <w:rPr>
            <w:rStyle w:val="Hyperlink"/>
            <w:rFonts w:ascii="Times New Roman" w:hAnsi="Times New Roman" w:cs="Times New Roman"/>
            <w:noProof/>
            <w:sz w:val="24"/>
            <w:szCs w:val="24"/>
          </w:rPr>
          <w:t>437</w:t>
        </w:r>
      </w:hyperlink>
      <w:r w:rsidR="0064712F" w:rsidRPr="00122E05">
        <w:rPr>
          <w:rFonts w:ascii="Times New Roman" w:hAnsi="Times New Roman" w:cs="Times New Roman"/>
          <w:noProof/>
          <w:sz w:val="24"/>
          <w:szCs w:val="24"/>
        </w:rPr>
        <w:t>,</w:t>
      </w:r>
      <w:hyperlink w:anchor="_ENREF_438" w:tooltip="Vinik, 2014 #814" w:history="1">
        <w:r w:rsidR="0064712F" w:rsidRPr="00F77E2D">
          <w:rPr>
            <w:rStyle w:val="Hyperlink"/>
            <w:rFonts w:ascii="Times New Roman" w:hAnsi="Times New Roman" w:cs="Times New Roman"/>
            <w:noProof/>
            <w:sz w:val="24"/>
            <w:szCs w:val="24"/>
          </w:rPr>
          <w:t>438</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Tramadol may also be used for pain management however, there is only modest information about the use of tramadol in neuropathic pain, primarily from small, largely inadequate studies.</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&lt;EndNote&gt;&lt;Cite&gt;&lt;Author&gt;Duehmke&lt;/Author&gt;&lt;Year&gt;2017&lt;/Year&gt;&lt;RecNum&gt;592&lt;/RecNum&gt;&lt;DisplayText&gt;[439]&lt;/DisplayText&gt;&lt;record&gt;&lt;rec-number&gt;592&lt;/rec-number&gt;&lt;foreign-keys&gt;&lt;key app="EN" db-id="vtfx5a5p9szaf8etpdrpdx9rr22wxrrw00sv" timestamp="1571220844"&gt;592&lt;/key&gt;&lt;/foreign-keys&gt;&lt;ref-type name="Journal Article"&gt;17&lt;/ref-type&gt;&lt;contributors&gt;&lt;authors&gt;&lt;author&gt;Duehmke, R. M.&lt;/author&gt;&lt;author&gt;Derry, S.&lt;/author&gt;&lt;author&gt;Wiffen, P. J.&lt;/author&gt;&lt;author&gt;Bell, R. F.&lt;/author&gt;&lt;author&gt;Aldington, D.&lt;/author&gt;&lt;author&gt;Moore, R. A.&lt;/author&gt;&lt;/authors&gt;&lt;/contributors&gt;&lt;auth-address&gt;Cardiac Unit, Papworth Hospital, Papworth Everard, Cambridge, UK, CB3 8RE.&lt;/auth-address&gt;&lt;titles&gt;&lt;title&gt;Tramadol for neuropathic pain in adults&lt;/title&gt;&lt;secondary-title&gt;Cochrane Database Syst Rev&lt;/secondary-title&gt;&lt;/titles&gt;&lt;periodical&gt;&lt;full-title&gt;Cochrane Database Syst Rev&lt;/full-title&gt;&lt;/periodical&gt;&lt;pages&gt;CD003726&lt;/pages&gt;&lt;volume&gt;6&lt;/volume&gt;&lt;keywords&gt;&lt;keyword&gt;Adult&lt;/keyword&gt;&lt;keyword&gt;Aged&lt;/keyword&gt;&lt;keyword&gt;Analgesics, Opioid/adverse effects/*therapeutic use&lt;/keyword&gt;&lt;keyword&gt;Humans&lt;/keyword&gt;&lt;keyword&gt;Middle Aged&lt;/keyword&gt;&lt;keyword&gt;Neuralgia/*drug therapy/etiology&lt;/keyword&gt;&lt;keyword&gt;Randomized Controlled Trials as Topic&lt;/keyword&gt;&lt;keyword&gt;Tramadol/adverse effects/*therapeutic use&lt;/keyword&gt;&lt;/keywords&gt;&lt;dates&gt;&lt;year&gt;2017&lt;/year&gt;&lt;pub-dates&gt;&lt;date&gt;Jun 15&lt;/date&gt;&lt;/pub-dates&gt;&lt;/dates&gt;&lt;isbn&gt;1469-493X (Electronic)&amp;#xD;1361-6137 (Linking)&lt;/isbn&gt;&lt;accession-num&gt;28616956&lt;/accession-num&gt;&lt;urls&gt;&lt;related-urls&gt;&lt;url&gt;https://www.ncbi.nlm.nih.gov/pubmed/28616956&lt;/url&gt;&lt;/related-urls&gt;&lt;/urls&gt;&lt;custom2&gt;PMC6481580&lt;/custom2&gt;&lt;electronic-resource-num&gt;10.1002/14651858.CD003726.pub4&lt;/electronic-resource-num&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39" w:tooltip="Duehmke, 2017 #592" w:history="1">
        <w:r w:rsidR="0064712F" w:rsidRPr="00F77E2D">
          <w:rPr>
            <w:rStyle w:val="Hyperlink"/>
            <w:rFonts w:ascii="Times New Roman" w:hAnsi="Times New Roman" w:cs="Times New Roman"/>
            <w:noProof/>
            <w:sz w:val="24"/>
            <w:szCs w:val="24"/>
          </w:rPr>
          <w:t>439</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Further, a fixed-dose combination of tramadol/paracetamol might be a useful pharmacological option for chronic pain management, particularly in elderly patients.</w:t>
      </w:r>
      <w:r w:rsidR="00DA7816" w:rsidRPr="00122E05">
        <w:rPr>
          <w:rFonts w:ascii="Times New Roman" w:hAnsi="Times New Roman" w:cs="Times New Roman"/>
          <w:sz w:val="24"/>
          <w:szCs w:val="24"/>
        </w:rPr>
        <w:fldChar w:fldCharType="begin">
          <w:fldData xml:space="preserve">PEVuZE5vdGU+PENpdGU+PEF1dGhvcj5Nb3JvbiBNZXJjaGFudGU8L0F1dGhvcj48WWVhcj4yMDEz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PEVuZE5vdGU+PENpdGU+PEF1dGhvcj5Nb3JvbiBNZXJjaGFudGU8L0F1dGhvcj48WWVhcj4yMDEz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40" w:tooltip="Moron Merchante, 2013 #593" w:history="1">
        <w:r w:rsidR="0064712F" w:rsidRPr="00F77E2D">
          <w:rPr>
            <w:rStyle w:val="Hyperlink"/>
            <w:rFonts w:ascii="Times New Roman" w:hAnsi="Times New Roman" w:cs="Times New Roman"/>
            <w:noProof/>
            <w:sz w:val="24"/>
            <w:szCs w:val="24"/>
          </w:rPr>
          <w:t>440</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5007AD" w:rsidRPr="00122E05" w:rsidRDefault="005007AD" w:rsidP="003B5C9D">
      <w:pPr>
        <w:numPr>
          <w:ilvl w:val="0"/>
          <w:numId w:val="71"/>
        </w:numPr>
        <w:spacing w:after="0" w:line="360" w:lineRule="auto"/>
        <w:ind w:left="426" w:hanging="284"/>
        <w:rPr>
          <w:rFonts w:ascii="Times New Roman" w:hAnsi="Times New Roman" w:cs="Times New Roman"/>
          <w:sz w:val="24"/>
          <w:szCs w:val="24"/>
        </w:rPr>
      </w:pPr>
      <w:r w:rsidRPr="00122E05">
        <w:rPr>
          <w:rFonts w:ascii="Times New Roman" w:hAnsi="Times New Roman" w:cs="Times New Roman"/>
          <w:sz w:val="24"/>
          <w:szCs w:val="24"/>
        </w:rPr>
        <w:t>Neuropathic pain can be severe and can impact quality of life, limit mobility, and contribute to depression and social dysfunction.</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&lt;EndNote&gt;&lt;Cite&gt;&lt;Author&gt;Sadosky&lt;/Author&gt;&lt;Year&gt;2013&lt;/Year&gt;&lt;RecNum&gt;815&lt;/RecNum&gt;&lt;DisplayText&gt;[441]&lt;/DisplayText&gt;&lt;record&gt;&lt;rec-number&gt;815&lt;/rec-number&gt;&lt;foreign-keys&gt;&lt;key app="EN" db-id="vtfx5a5p9szaf8etpdrpdx9rr22wxrrw00sv" timestamp="1575912703"&gt;815&lt;/key&gt;&lt;/foreign-keys&gt;&lt;ref-type name="Journal Article"&gt;17&lt;/ref-type&gt;&lt;contributors&gt;&lt;authors&gt;&lt;author&gt;Sadosky, A.&lt;/author&gt;&lt;author&gt;Schaefer, C.&lt;/author&gt;&lt;author&gt;Mann, R.&lt;/author&gt;&lt;author&gt;Bergstrom, F.&lt;/author&gt;&lt;author&gt;Baik, R.&lt;/author&gt;&lt;author&gt;Parsons, B.&lt;/author&gt;&lt;author&gt;Nalamachu, S.&lt;/author&gt;&lt;author&gt;Nieshoff, E.&lt;/author&gt;&lt;author&gt;Stacey, B. R.&lt;/author&gt;&lt;author&gt;Anschel, A.&lt;/author&gt;&lt;author&gt;Tuchman, M.&lt;/author&gt;&lt;/authors&gt;&lt;/contributors&gt;&lt;auth-address&gt;Pfizer Inc, New York, N Y.&lt;/auth-address&gt;&lt;titles&gt;&lt;title&gt;Burden of illness associated with painful diabetic peripheral neuropathy among adults seeking treatment in the US: results from a retrospective chart review and cross-sectional survey&lt;/title&gt;&lt;secondary-title&gt;Diabetes Metab Syndr Obes&lt;/secondary-title&gt;&lt;alt-title&gt;Diabetes, metabolic syndrome and obesity : targets and therapy&lt;/alt-title&gt;&lt;/titles&gt;&lt;alt-periodical&gt;&lt;full-title&gt;Diabetes, metabolic syndrome and obesity : targets and therapy&lt;/full-title&gt;&lt;/alt-periodical&gt;&lt;pages&gt;79-92&lt;/pages&gt;&lt;volume&gt;6&lt;/volume&gt;&lt;edition&gt;2013/02/14&lt;/edition&gt;&lt;keywords&gt;&lt;keyword&gt;burden of illness&lt;/keyword&gt;&lt;keyword&gt;costs&lt;/keyword&gt;&lt;keyword&gt;health care resource use&lt;/keyword&gt;&lt;keyword&gt;pain assessment&lt;/keyword&gt;&lt;keyword&gt;painful diabetic peripheral neuropathy&lt;/keyword&gt;&lt;keyword&gt;productivity&lt;/keyword&gt;&lt;keyword&gt;quality of life&lt;/keyword&gt;&lt;keyword&gt;treatment patterns&lt;/keyword&gt;&lt;/keywords&gt;&lt;dates&gt;&lt;year&gt;2013&lt;/year&gt;&lt;/dates&gt;&lt;isbn&gt;1178-7007 (Print)&amp;#xD;1178-7007&lt;/isbn&gt;&lt;accession-num&gt;23403729&lt;/accession-num&gt;&lt;urls&gt;&lt;/urls&gt;&lt;custom2&gt;PMC3569051&lt;/custom2&gt;&lt;electronic-resource-num&gt;10.2147/dmso.s37415&lt;/electronic-resource-num&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41" w:tooltip="Sadosky, 2013 #815" w:history="1">
        <w:r w:rsidR="0064712F" w:rsidRPr="00F77E2D">
          <w:rPr>
            <w:rStyle w:val="Hyperlink"/>
            <w:rFonts w:ascii="Times New Roman" w:hAnsi="Times New Roman" w:cs="Times New Roman"/>
            <w:noProof/>
            <w:sz w:val="24"/>
            <w:szCs w:val="24"/>
          </w:rPr>
          <w:t>441</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Management of underlying depression is a must to improve QoL. Tricyclic antidepressants, venlafaxine, carbamazepine, and topical capsaicin, although not approved for the treatment of painful diabetic neuropathy, may be effective and considered for the treatment.</w:t>
      </w:r>
      <w:r w:rsidR="00DA7816" w:rsidRPr="00122E05">
        <w:rPr>
          <w:rFonts w:ascii="Times New Roman" w:hAnsi="Times New Roman" w:cs="Times New Roman"/>
          <w:sz w:val="24"/>
          <w:szCs w:val="24"/>
        </w:rPr>
        <w:fldChar w:fldCharType="begin">
          <w:fldData xml:space="preserve">PEVuZE5vdGU+PENpdGU+PEF1dGhvcj5GaW5uZXJ1cDwvQXV0aG9yPjxZZWFyPjIwMTU8L1llYXI+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PEVuZE5vdGU+PENpdGU+PEF1dGhvcj5GaW5uZXJ1cDwvQXV0aG9yPjxZZWFyPjIwMTU8L1llYXI+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42" w:tooltip="Finnerup, 2015 #816" w:history="1">
        <w:r w:rsidR="0064712F" w:rsidRPr="00F77E2D">
          <w:rPr>
            <w:rStyle w:val="Hyperlink"/>
            <w:rFonts w:ascii="Times New Roman" w:hAnsi="Times New Roman" w:cs="Times New Roman"/>
            <w:noProof/>
            <w:sz w:val="24"/>
            <w:szCs w:val="24"/>
          </w:rPr>
          <w:t>442-445</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5007AD" w:rsidRPr="00122E05" w:rsidRDefault="005007AD" w:rsidP="003B5C9D">
      <w:pPr>
        <w:numPr>
          <w:ilvl w:val="0"/>
          <w:numId w:val="71"/>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Capsaicin has been used with some success in the treatment of patients with PDN. It binds to the receptor that opens the TRPV1 causing sodium and calcium influx and substance P release occurs, Repeated TRPV1 exposure to capsaicin causes substance P depletion and TRPV1 desensitization and defunctionalization.</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&lt;EndNote&gt;&lt;Cite&gt;&lt;Author&gt;Schreiber&lt;/Author&gt;&lt;Year&gt;2015&lt;/Year&gt;&lt;RecNum&gt;377&lt;/RecNum&gt;&lt;DisplayText&gt;[446]&lt;/DisplayText&gt;&lt;record&gt;&lt;rec-number&gt;377&lt;/rec-number&gt;&lt;foreign-keys&gt;&lt;key app="EN" db-id="vtfx5a5p9szaf8etpdrpdx9rr22wxrrw00sv" timestamp="1566197039"&gt;377&lt;/key&gt;&lt;/foreign-keys&gt;&lt;ref-type name="Journal Article"&gt;17&lt;/ref-type&gt;&lt;contributors&gt;&lt;authors&gt;&lt;author&gt;Schreiber, A. K.&lt;/author&gt;&lt;author&gt;Nones, C. F.&lt;/author&gt;&lt;author&gt;Reis, R. C.&lt;/author&gt;&lt;author&gt;Chichorro, J. G.&lt;/author&gt;&lt;author&gt;Cunha, J. M.&lt;/author&gt;&lt;/authors&gt;&lt;/contributors&gt;&lt;auth-address&gt;Anne K Schreiber, Carina FM Nones, Renata C Reis, Juliana G Chichorro, Joice M Cunha, Department of Pharmacology, Biological Sciences Sector, Federal University of Parana, Curitiba 81540-970, Brazil.&lt;/auth-address&gt;&lt;titles&gt;&lt;title&gt;Diabetic neuropathic pain: Physiopathology and treatment&lt;/title&gt;&lt;secondary-title&gt;World J Diabetes&lt;/secondary-title&gt;&lt;/titles&gt;&lt;periodical&gt;&lt;full-title&gt;World J Diabetes&lt;/full-title&gt;&lt;/periodical&gt;&lt;pages&gt;432-44&lt;/pages&gt;&lt;volume&gt;6&lt;/volume&gt;&lt;number&gt;3&lt;/number&gt;&lt;keywords&gt;&lt;keyword&gt;Anticonvulsants&lt;/keyword&gt;&lt;keyword&gt;Antidepressants&lt;/keyword&gt;&lt;keyword&gt;Diabetes&lt;/keyword&gt;&lt;keyword&gt;Hyperglycemia&lt;/keyword&gt;&lt;keyword&gt;Neuropathic pain&lt;/keyword&gt;&lt;/keywords&gt;&lt;dates&gt;&lt;year&gt;2015&lt;/year&gt;&lt;pub-dates&gt;&lt;date&gt;Apr 15&lt;/date&gt;&lt;/pub-dates&gt;&lt;/dates&gt;&lt;isbn&gt;1948-9358 (Print)&amp;#xD;1948-9358 (Linking)&lt;/isbn&gt;&lt;accession-num&gt;25897354&lt;/accession-num&gt;&lt;urls&gt;&lt;related-urls&gt;&lt;url&gt;https://www.ncbi.nlm.nih.gov/pubmed/25897354&lt;/url&gt;&lt;/related-urls&gt;&lt;/urls&gt;&lt;custom2&gt;PMC4398900&lt;/custom2&gt;&lt;electronic-resource-num&gt;10.4239/wjd.v6.i3.432&lt;/electronic-resource-num&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46" w:tooltip="Schreiber, 2015 #377" w:history="1">
        <w:r w:rsidR="0064712F" w:rsidRPr="00F77E2D">
          <w:rPr>
            <w:rStyle w:val="Hyperlink"/>
            <w:rFonts w:ascii="Times New Roman" w:hAnsi="Times New Roman" w:cs="Times New Roman"/>
            <w:noProof/>
            <w:sz w:val="24"/>
            <w:szCs w:val="24"/>
          </w:rPr>
          <w:t>446</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5007AD" w:rsidRPr="00122E05" w:rsidRDefault="005007AD" w:rsidP="003B5C9D">
      <w:pPr>
        <w:numPr>
          <w:ilvl w:val="0"/>
          <w:numId w:val="71"/>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Lidocaine blocks the voltage-gated sodium channels and stabilizes the neuronal membrane potential, resulting in a reduction of ectopic discharges and raised peripheral ectopic discharge threshold causing reduced pain transduction.</w:t>
      </w:r>
      <w:r w:rsidR="00DA7816" w:rsidRPr="00122E05">
        <w:rPr>
          <w:rFonts w:ascii="Times New Roman" w:hAnsi="Times New Roman" w:cs="Times New Roman"/>
          <w:sz w:val="24"/>
          <w:szCs w:val="24"/>
        </w:rPr>
        <w:fldChar w:fldCharType="begin">
          <w:fldData xml:space="preserve">PEVuZE5vdGU+PENpdGU+PEF1dGhvcj5IZXJybWFubjwvQXV0aG9yPjxZZWFyPjIwMDU8L1llYXI+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PEVuZE5vdGU+PENpdGU+PEF1dGhvcj5IZXJybWFubjwvQXV0aG9yPjxZZWFyPjIwMDU8L1llYXI+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47" w:tooltip="Herrmann, 2005 #378" w:history="1">
        <w:r w:rsidR="0064712F" w:rsidRPr="00F77E2D">
          <w:rPr>
            <w:rStyle w:val="Hyperlink"/>
            <w:rFonts w:ascii="Times New Roman" w:hAnsi="Times New Roman" w:cs="Times New Roman"/>
            <w:noProof/>
            <w:sz w:val="24"/>
            <w:szCs w:val="24"/>
          </w:rPr>
          <w:t>447</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w:t>
      </w:r>
    </w:p>
    <w:p w:rsidR="005007AD" w:rsidRPr="00122E05" w:rsidRDefault="005007AD" w:rsidP="00CF51A2">
      <w:pPr>
        <w:spacing w:after="0" w:line="360" w:lineRule="auto"/>
        <w:ind w:left="142"/>
        <w:rPr>
          <w:rFonts w:ascii="Times New Roman" w:hAnsi="Times New Roman" w:cs="Times New Roman"/>
          <w:b/>
          <w:sz w:val="24"/>
          <w:szCs w:val="24"/>
        </w:rPr>
      </w:pPr>
      <w:r w:rsidRPr="00122E05">
        <w:rPr>
          <w:rFonts w:ascii="Times New Roman" w:hAnsi="Times New Roman" w:cs="Times New Roman"/>
          <w:b/>
          <w:sz w:val="24"/>
          <w:szCs w:val="24"/>
        </w:rPr>
        <w:t>Figure 8: Management algorithm for neuropathy</w:t>
      </w:r>
    </w:p>
    <w:p w:rsidR="005007AD" w:rsidRPr="00122E05" w:rsidRDefault="005007AD" w:rsidP="00CF51A2">
      <w:pPr>
        <w:spacing w:after="0" w:line="360" w:lineRule="auto"/>
        <w:rPr>
          <w:rFonts w:ascii="Times New Roman" w:hAnsi="Times New Roman" w:cs="Times New Roman"/>
          <w:sz w:val="24"/>
          <w:szCs w:val="24"/>
        </w:rPr>
      </w:pPr>
      <w:r w:rsidRPr="00122E05">
        <w:rPr>
          <w:rFonts w:ascii="Times New Roman" w:hAnsi="Times New Roman" w:cs="Times New Roman"/>
          <w:noProof/>
          <w:sz w:val="24"/>
          <w:szCs w:val="24"/>
          <w:lang w:val="en-US"/>
        </w:rPr>
        <w:drawing>
          <wp:inline distT="0" distB="0" distL="0" distR="0">
            <wp:extent cx="5730949" cy="2196558"/>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7443" cy="2199047"/>
                    </a:xfrm>
                    <a:prstGeom prst="rect">
                      <a:avLst/>
                    </a:prstGeom>
                    <a:noFill/>
                  </pic:spPr>
                </pic:pic>
              </a:graphicData>
            </a:graphic>
          </wp:inline>
        </w:drawing>
      </w:r>
    </w:p>
    <w:p w:rsidR="005007AD" w:rsidRPr="00122E05" w:rsidRDefault="005007AD" w:rsidP="00CF51A2">
      <w:pPr>
        <w:spacing w:line="360" w:lineRule="auto"/>
        <w:ind w:left="142"/>
        <w:rPr>
          <w:rFonts w:ascii="Times New Roman" w:hAnsi="Times New Roman" w:cs="Times New Roman"/>
          <w:sz w:val="24"/>
          <w:szCs w:val="24"/>
        </w:rPr>
      </w:pPr>
      <w:r w:rsidRPr="00122E05">
        <w:rPr>
          <w:rFonts w:ascii="Times New Roman" w:hAnsi="Times New Roman" w:cs="Times New Roman"/>
          <w:sz w:val="24"/>
          <w:szCs w:val="24"/>
        </w:rPr>
        <w:t>OADs: oral antidiabetics, SNRIs: serotonin-norepinephrine reuptake inhibitors; SSRIs: selective serotonin reuptake inhibitors</w:t>
      </w:r>
    </w:p>
    <w:p w:rsidR="005007AD" w:rsidRPr="00F77E2D" w:rsidRDefault="005007AD" w:rsidP="00CF51A2">
      <w:pPr>
        <w:spacing w:before="240" w:after="0" w:line="360" w:lineRule="auto"/>
        <w:outlineLvl w:val="2"/>
        <w:rPr>
          <w:rFonts w:ascii="Times New Roman" w:hAnsi="Times New Roman" w:cs="Times New Roman"/>
          <w:b/>
          <w:color w:val="2E74B5" w:themeColor="accent1" w:themeShade="BF"/>
          <w:sz w:val="24"/>
          <w:szCs w:val="24"/>
        </w:rPr>
      </w:pPr>
      <w:r w:rsidRPr="00F77E2D">
        <w:rPr>
          <w:rFonts w:ascii="Times New Roman" w:hAnsi="Times New Roman" w:cs="Times New Roman"/>
          <w:b/>
          <w:color w:val="2E74B5" w:themeColor="accent1" w:themeShade="BF"/>
          <w:sz w:val="24"/>
          <w:szCs w:val="24"/>
        </w:rPr>
        <w:t>Implementation</w:t>
      </w:r>
    </w:p>
    <w:p w:rsidR="005007AD" w:rsidRPr="00122E05" w:rsidRDefault="005007AD" w:rsidP="00CF51A2">
      <w:p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 xml:space="preserve">Appropriate protocols should be developed for sensory testing and may include formal assessment using the NSS and NDS. Recommended medications should be available according to the level of </w:t>
      </w:r>
      <w:r w:rsidRPr="00122E05">
        <w:rPr>
          <w:rFonts w:ascii="Times New Roman" w:hAnsi="Times New Roman" w:cs="Times New Roman"/>
          <w:sz w:val="24"/>
          <w:szCs w:val="24"/>
        </w:rPr>
        <w:lastRenderedPageBreak/>
        <w:t>resources. Medical teams need to remain trained in the diverse manifestations of autonomic neuropathy.</w:t>
      </w:r>
    </w:p>
    <w:p w:rsidR="003F03AB" w:rsidRPr="00122E05" w:rsidRDefault="003F03AB" w:rsidP="00CF51A2">
      <w:pPr>
        <w:rPr>
          <w:rFonts w:ascii="Times New Roman" w:hAnsi="Times New Roman" w:cs="Times New Roman"/>
          <w:b/>
          <w:sz w:val="24"/>
          <w:szCs w:val="24"/>
        </w:rPr>
      </w:pPr>
      <w:r w:rsidRPr="00122E05">
        <w:rPr>
          <w:rFonts w:ascii="Times New Roman" w:hAnsi="Times New Roman" w:cs="Times New Roman"/>
          <w:b/>
          <w:sz w:val="24"/>
          <w:szCs w:val="24"/>
        </w:rPr>
        <w:br w:type="page"/>
      </w:r>
    </w:p>
    <w:p w:rsidR="00ED7EFD" w:rsidRDefault="00ED7EFD" w:rsidP="003B4210">
      <w:pPr>
        <w:spacing w:before="240" w:after="0"/>
        <w:rPr>
          <w:rFonts w:ascii="Times New Roman" w:hAnsi="Times New Roman" w:cs="Times New Roman"/>
          <w:b/>
          <w:iCs/>
          <w:color w:val="0070C0"/>
          <w:sz w:val="24"/>
          <w:szCs w:val="24"/>
        </w:rPr>
      </w:pPr>
    </w:p>
    <w:p w:rsidR="003B4210" w:rsidRDefault="003B4210" w:rsidP="003B4210">
      <w:pPr>
        <w:spacing w:before="240" w:after="0"/>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Recommendations</w:t>
      </w:r>
    </w:p>
    <w:p w:rsidR="00241387" w:rsidRPr="00241387" w:rsidRDefault="00241387" w:rsidP="003B4210">
      <w:pPr>
        <w:spacing w:before="240" w:after="0"/>
        <w:rPr>
          <w:rFonts w:ascii="Times New Roman" w:hAnsi="Times New Roman" w:cs="Times New Roman"/>
          <w:b/>
          <w:sz w:val="24"/>
          <w:szCs w:val="24"/>
        </w:rPr>
      </w:pPr>
      <w:r w:rsidRPr="00241387">
        <w:rPr>
          <w:rFonts w:ascii="Times New Roman" w:hAnsi="Times New Roman" w:cs="Times New Roman"/>
          <w:b/>
          <w:sz w:val="24"/>
          <w:szCs w:val="24"/>
        </w:rPr>
        <w:t>Diabetic kidney disease</w:t>
      </w:r>
    </w:p>
    <w:tbl>
      <w:tblPr>
        <w:tblStyle w:val="GridTable4-Accent11"/>
        <w:tblW w:w="8784" w:type="dxa"/>
        <w:tblLook w:val="06A0"/>
      </w:tblPr>
      <w:tblGrid>
        <w:gridCol w:w="8784"/>
      </w:tblGrid>
      <w:tr w:rsidR="003B4210" w:rsidRPr="00122E05" w:rsidTr="00870D0A">
        <w:trPr>
          <w:cnfStyle w:val="100000000000"/>
        </w:trPr>
        <w:tc>
          <w:tcPr>
            <w:cnfStyle w:val="001000000000"/>
            <w:tcW w:w="8784" w:type="dxa"/>
          </w:tcPr>
          <w:p w:rsidR="003B4210" w:rsidRPr="00122E05" w:rsidRDefault="003B4210" w:rsidP="00870D0A">
            <w:pPr>
              <w:rPr>
                <w:rFonts w:ascii="Times New Roman" w:hAnsi="Times New Roman" w:cs="Times New Roman"/>
                <w:sz w:val="24"/>
                <w:szCs w:val="24"/>
              </w:rPr>
            </w:pPr>
            <w:r w:rsidRPr="00122E05">
              <w:rPr>
                <w:rFonts w:ascii="Times New Roman" w:hAnsi="Times New Roman" w:cs="Times New Roman"/>
                <w:bCs w:val="0"/>
                <w:sz w:val="24"/>
                <w:szCs w:val="24"/>
              </w:rPr>
              <w:t>Recommended Care</w:t>
            </w:r>
          </w:p>
        </w:tc>
      </w:tr>
      <w:tr w:rsidR="003B4210" w:rsidRPr="00122E05" w:rsidTr="00870D0A">
        <w:tc>
          <w:tcPr>
            <w:cnfStyle w:val="001000000000"/>
            <w:tcW w:w="8784" w:type="dxa"/>
          </w:tcPr>
          <w:p w:rsidR="003B4210" w:rsidRPr="00122E05" w:rsidRDefault="003B4210" w:rsidP="00870D0A">
            <w:pPr>
              <w:pStyle w:val="ListParagraph"/>
              <w:numPr>
                <w:ilvl w:val="0"/>
                <w:numId w:val="14"/>
              </w:numPr>
              <w:ind w:left="313"/>
              <w:jc w:val="both"/>
              <w:rPr>
                <w:rFonts w:ascii="Times New Roman" w:hAnsi="Times New Roman" w:cs="Times New Roman"/>
                <w:b w:val="0"/>
                <w:sz w:val="24"/>
                <w:szCs w:val="24"/>
              </w:rPr>
            </w:pPr>
            <w:r w:rsidRPr="00122E05">
              <w:rPr>
                <w:rFonts w:ascii="Times New Roman" w:hAnsi="Times New Roman" w:cs="Times New Roman"/>
                <w:b w:val="0"/>
                <w:sz w:val="24"/>
                <w:szCs w:val="24"/>
              </w:rPr>
              <w:t>Kidney function should be assessed at diagnosis and annually by:</w:t>
            </w:r>
          </w:p>
          <w:p w:rsidR="003B4210" w:rsidRPr="00122E05" w:rsidRDefault="003B4210" w:rsidP="00870D0A">
            <w:pPr>
              <w:numPr>
                <w:ilvl w:val="1"/>
                <w:numId w:val="14"/>
              </w:numPr>
              <w:ind w:left="738"/>
              <w:rPr>
                <w:rFonts w:ascii="Times New Roman" w:hAnsi="Times New Roman" w:cs="Times New Roman"/>
                <w:b w:val="0"/>
                <w:sz w:val="24"/>
                <w:szCs w:val="24"/>
              </w:rPr>
            </w:pPr>
            <w:r w:rsidRPr="00122E05">
              <w:rPr>
                <w:rFonts w:ascii="Times New Roman" w:hAnsi="Times New Roman" w:cs="Times New Roman"/>
                <w:b w:val="0"/>
                <w:sz w:val="24"/>
                <w:szCs w:val="24"/>
              </w:rPr>
              <w:t>Urine test for albuminuria</w:t>
            </w:r>
          </w:p>
          <w:p w:rsidR="003B4210" w:rsidRPr="00122E05" w:rsidRDefault="003B4210" w:rsidP="00870D0A">
            <w:pPr>
              <w:numPr>
                <w:ilvl w:val="1"/>
                <w:numId w:val="14"/>
              </w:numPr>
              <w:ind w:left="738"/>
              <w:rPr>
                <w:rFonts w:ascii="Times New Roman" w:hAnsi="Times New Roman" w:cs="Times New Roman"/>
                <w:b w:val="0"/>
                <w:sz w:val="24"/>
                <w:szCs w:val="24"/>
              </w:rPr>
            </w:pPr>
            <w:r w:rsidRPr="00122E05">
              <w:rPr>
                <w:rFonts w:ascii="Times New Roman" w:hAnsi="Times New Roman" w:cs="Times New Roman"/>
                <w:b w:val="0"/>
                <w:sz w:val="24"/>
                <w:szCs w:val="24"/>
              </w:rPr>
              <w:t>Measurement of serum creatinine and calculation of eGFR</w:t>
            </w:r>
          </w:p>
          <w:p w:rsidR="003B4210" w:rsidRPr="00122E05" w:rsidRDefault="003B4210" w:rsidP="00870D0A">
            <w:pPr>
              <w:pStyle w:val="ListParagraph"/>
              <w:numPr>
                <w:ilvl w:val="0"/>
                <w:numId w:val="14"/>
              </w:numPr>
              <w:ind w:left="313"/>
              <w:jc w:val="both"/>
              <w:rPr>
                <w:rFonts w:ascii="Times New Roman" w:hAnsi="Times New Roman" w:cs="Times New Roman"/>
                <w:b w:val="0"/>
                <w:sz w:val="24"/>
                <w:szCs w:val="24"/>
              </w:rPr>
            </w:pPr>
            <w:r w:rsidRPr="00122E05">
              <w:rPr>
                <w:rFonts w:ascii="Times New Roman" w:hAnsi="Times New Roman" w:cs="Times New Roman"/>
                <w:b w:val="0"/>
                <w:sz w:val="24"/>
                <w:szCs w:val="24"/>
              </w:rPr>
              <w:t>Urinary albumin to creatinine ratio (ACR) measurement in an early morning first void (mid-stream) spot specimen is the preferred method for assessment of microalbuminuria/proteinuria. Where a first void specimen is not possible or practical, a random spot urine specimen is acceptable. ACR can be measured in the laboratory or at site-of-care.</w:t>
            </w:r>
          </w:p>
          <w:p w:rsidR="003B4210" w:rsidRPr="00122E05" w:rsidRDefault="003B4210" w:rsidP="00870D0A">
            <w:pPr>
              <w:pStyle w:val="ListParagraph"/>
              <w:numPr>
                <w:ilvl w:val="0"/>
                <w:numId w:val="14"/>
              </w:numPr>
              <w:ind w:left="313"/>
              <w:jc w:val="both"/>
              <w:rPr>
                <w:rFonts w:ascii="Times New Roman" w:hAnsi="Times New Roman" w:cs="Times New Roman"/>
                <w:b w:val="0"/>
                <w:sz w:val="24"/>
                <w:szCs w:val="24"/>
              </w:rPr>
            </w:pPr>
            <w:r w:rsidRPr="00122E05">
              <w:rPr>
                <w:rFonts w:ascii="Times New Roman" w:hAnsi="Times New Roman" w:cs="Times New Roman"/>
                <w:b w:val="0"/>
                <w:sz w:val="24"/>
                <w:szCs w:val="24"/>
              </w:rPr>
              <w:t xml:space="preserve">Control hyperglycaemia, exclude urinary </w:t>
            </w:r>
            <w:r w:rsidRPr="00122E05">
              <w:rPr>
                <w:rFonts w:ascii="Times New Roman" w:hAnsi="Times New Roman" w:cs="Times New Roman"/>
                <w:b w:val="0"/>
                <w:bCs w:val="0"/>
                <w:sz w:val="24"/>
                <w:szCs w:val="24"/>
              </w:rPr>
              <w:t xml:space="preserve">or systemic infections, or pyrexia </w:t>
            </w:r>
            <w:r w:rsidRPr="00122E05">
              <w:rPr>
                <w:rFonts w:ascii="Times New Roman" w:hAnsi="Times New Roman" w:cs="Times New Roman"/>
                <w:b w:val="0"/>
                <w:sz w:val="24"/>
                <w:szCs w:val="24"/>
              </w:rPr>
              <w:t xml:space="preserve">and avoid strenuous exercise before testing for albuminuria. </w:t>
            </w:r>
          </w:p>
          <w:p w:rsidR="003B4210" w:rsidRPr="00122E05" w:rsidRDefault="003B4210" w:rsidP="00870D0A">
            <w:pPr>
              <w:numPr>
                <w:ilvl w:val="1"/>
                <w:numId w:val="14"/>
              </w:numPr>
              <w:ind w:left="738"/>
              <w:rPr>
                <w:rFonts w:ascii="Times New Roman" w:hAnsi="Times New Roman" w:cs="Times New Roman"/>
                <w:b w:val="0"/>
                <w:sz w:val="24"/>
                <w:szCs w:val="24"/>
              </w:rPr>
            </w:pPr>
            <w:r w:rsidRPr="00122E05">
              <w:rPr>
                <w:rFonts w:ascii="Times New Roman" w:hAnsi="Times New Roman" w:cs="Times New Roman"/>
                <w:b w:val="0"/>
                <w:sz w:val="24"/>
                <w:szCs w:val="24"/>
              </w:rPr>
              <w:t>If ACR is raised (microalbuminuria) i.e. ACR &gt;30 mg/g creatinine, ,repeat ACR twice over the following four months:</w:t>
            </w:r>
          </w:p>
          <w:p w:rsidR="003B4210" w:rsidRPr="00122E05" w:rsidRDefault="003B4210" w:rsidP="00870D0A">
            <w:pPr>
              <w:numPr>
                <w:ilvl w:val="2"/>
                <w:numId w:val="14"/>
              </w:numPr>
              <w:ind w:left="1163"/>
              <w:rPr>
                <w:rFonts w:ascii="Times New Roman" w:hAnsi="Times New Roman" w:cs="Times New Roman"/>
                <w:b w:val="0"/>
                <w:sz w:val="24"/>
                <w:szCs w:val="24"/>
              </w:rPr>
            </w:pPr>
            <w:r w:rsidRPr="00122E05">
              <w:rPr>
                <w:rFonts w:ascii="Times New Roman" w:hAnsi="Times New Roman" w:cs="Times New Roman"/>
                <w:b w:val="0"/>
                <w:sz w:val="24"/>
                <w:szCs w:val="24"/>
              </w:rPr>
              <w:t>Microalbuminuria is confirmed if ACR is elevated in two out of three tests, in the absence of infection or overt proteinuria</w:t>
            </w:r>
          </w:p>
          <w:p w:rsidR="003B4210" w:rsidRPr="00122E05" w:rsidRDefault="003B4210" w:rsidP="00870D0A">
            <w:pPr>
              <w:numPr>
                <w:ilvl w:val="2"/>
                <w:numId w:val="14"/>
              </w:numPr>
              <w:ind w:left="1163"/>
              <w:rPr>
                <w:rFonts w:ascii="Times New Roman" w:hAnsi="Times New Roman" w:cs="Times New Roman"/>
                <w:b w:val="0"/>
                <w:sz w:val="24"/>
                <w:szCs w:val="24"/>
              </w:rPr>
            </w:pPr>
            <w:r w:rsidRPr="00122E05">
              <w:rPr>
                <w:rFonts w:ascii="Times New Roman" w:hAnsi="Times New Roman" w:cs="Times New Roman"/>
                <w:b w:val="0"/>
                <w:sz w:val="24"/>
                <w:szCs w:val="24"/>
              </w:rPr>
              <w:t>If both repeat tests are not raised, check again annually</w:t>
            </w:r>
          </w:p>
          <w:p w:rsidR="003B4210" w:rsidRPr="00122E05" w:rsidRDefault="003B4210" w:rsidP="00870D0A">
            <w:pPr>
              <w:numPr>
                <w:ilvl w:val="2"/>
                <w:numId w:val="14"/>
              </w:numPr>
              <w:ind w:left="1163"/>
              <w:rPr>
                <w:rFonts w:ascii="Times New Roman" w:hAnsi="Times New Roman" w:cs="Times New Roman"/>
                <w:b w:val="0"/>
                <w:sz w:val="24"/>
                <w:szCs w:val="24"/>
              </w:rPr>
            </w:pPr>
            <w:r w:rsidRPr="00122E05">
              <w:rPr>
                <w:rFonts w:ascii="Times New Roman" w:hAnsi="Times New Roman" w:cs="Times New Roman"/>
                <w:b w:val="0"/>
                <w:sz w:val="24"/>
                <w:szCs w:val="24"/>
              </w:rPr>
              <w:t>An ACR &gt;300 mg/g indicates macroalbuminuria</w:t>
            </w:r>
          </w:p>
          <w:p w:rsidR="003B4210" w:rsidRPr="00122E05" w:rsidRDefault="003B4210" w:rsidP="00870D0A">
            <w:pPr>
              <w:pStyle w:val="ListParagraph"/>
              <w:numPr>
                <w:ilvl w:val="0"/>
                <w:numId w:val="14"/>
              </w:numPr>
              <w:ind w:left="313"/>
              <w:jc w:val="both"/>
              <w:rPr>
                <w:rFonts w:ascii="Times New Roman" w:hAnsi="Times New Roman" w:cs="Times New Roman"/>
                <w:b w:val="0"/>
                <w:sz w:val="24"/>
                <w:szCs w:val="24"/>
              </w:rPr>
            </w:pPr>
            <w:r w:rsidRPr="00122E05">
              <w:rPr>
                <w:rFonts w:ascii="Times New Roman" w:hAnsi="Times New Roman" w:cs="Times New Roman"/>
                <w:b w:val="0"/>
                <w:sz w:val="24"/>
                <w:szCs w:val="24"/>
              </w:rPr>
              <w:t>DKD is diagnosed on the basis of a raised urine albumin/protein or a reduced eGFR (&lt;60 mL/min/1.73 m</w:t>
            </w:r>
            <w:r w:rsidRPr="00122E05">
              <w:rPr>
                <w:rFonts w:ascii="Times New Roman" w:hAnsi="Times New Roman" w:cs="Times New Roman"/>
                <w:b w:val="0"/>
                <w:sz w:val="24"/>
                <w:szCs w:val="24"/>
                <w:vertAlign w:val="superscript"/>
              </w:rPr>
              <w:t>2</w:t>
            </w:r>
            <w:r w:rsidRPr="00122E05">
              <w:rPr>
                <w:rFonts w:ascii="Times New Roman" w:hAnsi="Times New Roman" w:cs="Times New Roman"/>
                <w:b w:val="0"/>
                <w:sz w:val="24"/>
                <w:szCs w:val="24"/>
              </w:rPr>
              <w:t>) calculated from the Chronic Kidney Disease Epidemiology Collaboration (CKD-EPI) equation. CKD-EPI is the preferred formula.</w:t>
            </w:r>
          </w:p>
          <w:p w:rsidR="003B4210" w:rsidRPr="00122E05" w:rsidRDefault="003B4210" w:rsidP="00870D0A">
            <w:pPr>
              <w:pStyle w:val="ListParagraph"/>
              <w:numPr>
                <w:ilvl w:val="0"/>
                <w:numId w:val="14"/>
              </w:numPr>
              <w:ind w:left="313"/>
              <w:jc w:val="both"/>
              <w:rPr>
                <w:rFonts w:ascii="Times New Roman" w:hAnsi="Times New Roman" w:cs="Times New Roman"/>
                <w:b w:val="0"/>
                <w:sz w:val="24"/>
                <w:szCs w:val="24"/>
              </w:rPr>
            </w:pPr>
            <w:r w:rsidRPr="00122E05">
              <w:rPr>
                <w:rFonts w:ascii="Times New Roman" w:hAnsi="Times New Roman" w:cs="Times New Roman"/>
                <w:b w:val="0"/>
                <w:sz w:val="24"/>
                <w:szCs w:val="24"/>
              </w:rPr>
              <w:t xml:space="preserve">The Modification of Diet in Renal Disease (MDRD) formula for calculation of eGFR is not validated above 70 years age and in Indian patients. </w:t>
            </w:r>
          </w:p>
          <w:p w:rsidR="003B4210" w:rsidRPr="00122E05" w:rsidRDefault="003B4210" w:rsidP="00870D0A">
            <w:pPr>
              <w:pStyle w:val="ListParagraph"/>
              <w:numPr>
                <w:ilvl w:val="0"/>
                <w:numId w:val="14"/>
              </w:numPr>
              <w:ind w:left="313"/>
              <w:jc w:val="both"/>
              <w:rPr>
                <w:rFonts w:ascii="Times New Roman" w:hAnsi="Times New Roman" w:cs="Times New Roman"/>
                <w:b w:val="0"/>
                <w:bCs w:val="0"/>
                <w:sz w:val="24"/>
                <w:szCs w:val="24"/>
              </w:rPr>
            </w:pPr>
            <w:r w:rsidRPr="00122E05">
              <w:rPr>
                <w:rFonts w:ascii="Times New Roman" w:hAnsi="Times New Roman" w:cs="Times New Roman"/>
                <w:b w:val="0"/>
                <w:bCs w:val="0"/>
                <w:sz w:val="24"/>
                <w:szCs w:val="24"/>
                <w:shd w:val="clear" w:color="auto" w:fill="FFFFFF"/>
              </w:rPr>
              <w:t>For patients &lt;18 years of age (including infants, toddlers, children, and teens), the </w:t>
            </w:r>
            <w:hyperlink r:id="rId23" w:history="1">
              <w:r w:rsidRPr="00122E05">
                <w:rPr>
                  <w:rFonts w:ascii="Times New Roman" w:hAnsi="Times New Roman" w:cs="Times New Roman"/>
                  <w:b w:val="0"/>
                  <w:bCs w:val="0"/>
                  <w:sz w:val="24"/>
                  <w:szCs w:val="24"/>
                  <w:shd w:val="clear" w:color="auto" w:fill="FFFFFF"/>
                </w:rPr>
                <w:t>Bedside Schwartz equation</w:t>
              </w:r>
            </w:hyperlink>
            <w:r w:rsidRPr="00122E05">
              <w:rPr>
                <w:rFonts w:ascii="Times New Roman" w:hAnsi="Times New Roman" w:cs="Times New Roman"/>
                <w:b w:val="0"/>
                <w:bCs w:val="0"/>
                <w:sz w:val="24"/>
                <w:szCs w:val="24"/>
                <w:shd w:val="clear" w:color="auto" w:fill="FFFFFF"/>
              </w:rPr>
              <w:t> should be used.</w:t>
            </w:r>
          </w:p>
          <w:p w:rsidR="003B4210" w:rsidRPr="00122E05" w:rsidRDefault="003B4210" w:rsidP="00870D0A">
            <w:pPr>
              <w:pStyle w:val="ListParagraph"/>
              <w:numPr>
                <w:ilvl w:val="0"/>
                <w:numId w:val="14"/>
              </w:numPr>
              <w:ind w:left="313"/>
              <w:jc w:val="both"/>
              <w:rPr>
                <w:rFonts w:ascii="Times New Roman" w:hAnsi="Times New Roman" w:cs="Times New Roman"/>
                <w:b w:val="0"/>
                <w:sz w:val="24"/>
                <w:szCs w:val="24"/>
              </w:rPr>
            </w:pPr>
            <w:r w:rsidRPr="00122E05">
              <w:rPr>
                <w:rFonts w:ascii="Times New Roman" w:hAnsi="Times New Roman" w:cs="Times New Roman"/>
                <w:b w:val="0"/>
                <w:sz w:val="24"/>
                <w:szCs w:val="24"/>
              </w:rPr>
              <w:t>Individuals with DKD should be managed as follows:</w:t>
            </w:r>
          </w:p>
          <w:p w:rsidR="003B4210" w:rsidRPr="00122E05" w:rsidRDefault="003B4210" w:rsidP="00870D0A">
            <w:pPr>
              <w:numPr>
                <w:ilvl w:val="1"/>
                <w:numId w:val="14"/>
              </w:numPr>
              <w:ind w:left="738"/>
              <w:rPr>
                <w:rFonts w:ascii="Times New Roman" w:hAnsi="Times New Roman" w:cs="Times New Roman"/>
                <w:b w:val="0"/>
                <w:sz w:val="24"/>
                <w:szCs w:val="24"/>
              </w:rPr>
            </w:pPr>
            <w:r w:rsidRPr="00122E05">
              <w:rPr>
                <w:rFonts w:ascii="Times New Roman" w:hAnsi="Times New Roman" w:cs="Times New Roman"/>
                <w:b w:val="0"/>
                <w:sz w:val="24"/>
                <w:szCs w:val="24"/>
              </w:rPr>
              <w:t>Identified high-risk individuals (hypertensives, duration of diabetes &gt;3-5 years, family history of nephropathy/HF/ASCVD) must get preference for SGLT2 inhibitors for glycemic management if feasible and accepted by patients (eGFR &gt;30 mL/min/1.73 m</w:t>
            </w:r>
            <w:r w:rsidRPr="00122E05">
              <w:rPr>
                <w:rFonts w:ascii="Times New Roman" w:hAnsi="Times New Roman" w:cs="Times New Roman"/>
                <w:b w:val="0"/>
                <w:sz w:val="24"/>
                <w:szCs w:val="24"/>
                <w:vertAlign w:val="superscript"/>
              </w:rPr>
              <w:t>2</w:t>
            </w:r>
            <w:r w:rsidRPr="00122E05">
              <w:rPr>
                <w:rFonts w:ascii="Times New Roman" w:hAnsi="Times New Roman" w:cs="Times New Roman"/>
                <w:b w:val="0"/>
                <w:sz w:val="24"/>
                <w:szCs w:val="24"/>
              </w:rPr>
              <w:t>)</w:t>
            </w:r>
          </w:p>
          <w:p w:rsidR="003B4210" w:rsidRPr="00122E05" w:rsidRDefault="003B4210" w:rsidP="00870D0A">
            <w:pPr>
              <w:numPr>
                <w:ilvl w:val="1"/>
                <w:numId w:val="14"/>
              </w:numPr>
              <w:ind w:left="738"/>
              <w:rPr>
                <w:rFonts w:ascii="Times New Roman" w:hAnsi="Times New Roman" w:cs="Times New Roman"/>
                <w:b w:val="0"/>
                <w:sz w:val="24"/>
                <w:szCs w:val="24"/>
              </w:rPr>
            </w:pPr>
            <w:r w:rsidRPr="00122E05">
              <w:rPr>
                <w:rFonts w:ascii="Times New Roman" w:hAnsi="Times New Roman" w:cs="Times New Roman"/>
                <w:b w:val="0"/>
                <w:sz w:val="24"/>
                <w:szCs w:val="24"/>
              </w:rPr>
              <w:t>Use angiotensin converting enzyme (ACE)-inhibitors or angiotensin receptor blockers (ARBs) in individuals with micro- or macro-albuminuria, titrated to maximum tolerated dose</w:t>
            </w:r>
          </w:p>
          <w:p w:rsidR="003B4210" w:rsidRPr="00122E05" w:rsidRDefault="003B4210" w:rsidP="00870D0A">
            <w:pPr>
              <w:numPr>
                <w:ilvl w:val="1"/>
                <w:numId w:val="14"/>
              </w:numPr>
              <w:ind w:left="738"/>
              <w:rPr>
                <w:rFonts w:ascii="Times New Roman" w:hAnsi="Times New Roman" w:cs="Times New Roman"/>
                <w:b w:val="0"/>
                <w:sz w:val="24"/>
                <w:szCs w:val="24"/>
              </w:rPr>
            </w:pPr>
            <w:r w:rsidRPr="00122E05">
              <w:rPr>
                <w:rFonts w:ascii="Times New Roman" w:hAnsi="Times New Roman" w:cs="Times New Roman"/>
                <w:b w:val="0"/>
                <w:sz w:val="24"/>
                <w:szCs w:val="24"/>
              </w:rPr>
              <w:t>Intensify management of BP (target ≤130/80 mm Hg) using BP lowering medications and dietary modification (low salt and reduced protein intake)</w:t>
            </w:r>
          </w:p>
          <w:p w:rsidR="003B4210" w:rsidRPr="00122E05" w:rsidRDefault="003B4210" w:rsidP="00870D0A">
            <w:pPr>
              <w:numPr>
                <w:ilvl w:val="1"/>
                <w:numId w:val="14"/>
              </w:numPr>
              <w:ind w:left="738"/>
              <w:rPr>
                <w:rFonts w:ascii="Times New Roman" w:hAnsi="Times New Roman" w:cs="Times New Roman"/>
                <w:b w:val="0"/>
                <w:sz w:val="24"/>
                <w:szCs w:val="24"/>
              </w:rPr>
            </w:pPr>
            <w:r w:rsidRPr="00122E05">
              <w:rPr>
                <w:rFonts w:ascii="Times New Roman" w:hAnsi="Times New Roman" w:cs="Times New Roman"/>
                <w:b w:val="0"/>
                <w:sz w:val="24"/>
                <w:szCs w:val="24"/>
              </w:rPr>
              <w:t xml:space="preserve">Intensify management of blood glucose </w:t>
            </w:r>
          </w:p>
          <w:p w:rsidR="003B4210" w:rsidRPr="00122E05" w:rsidRDefault="003B4210" w:rsidP="00870D0A">
            <w:pPr>
              <w:numPr>
                <w:ilvl w:val="1"/>
                <w:numId w:val="14"/>
              </w:numPr>
              <w:ind w:left="738"/>
              <w:rPr>
                <w:rFonts w:ascii="Times New Roman" w:hAnsi="Times New Roman" w:cs="Times New Roman"/>
                <w:b w:val="0"/>
                <w:sz w:val="24"/>
                <w:szCs w:val="24"/>
              </w:rPr>
            </w:pPr>
            <w:r w:rsidRPr="00122E05">
              <w:rPr>
                <w:rFonts w:ascii="Times New Roman" w:hAnsi="Times New Roman" w:cs="Times New Roman"/>
                <w:b w:val="0"/>
                <w:sz w:val="24"/>
                <w:szCs w:val="24"/>
              </w:rPr>
              <w:t>Monitor ACR, eGFR and serum potassium</w:t>
            </w:r>
          </w:p>
          <w:p w:rsidR="003B4210" w:rsidRPr="00122E05" w:rsidRDefault="003B4210" w:rsidP="00870D0A">
            <w:pPr>
              <w:numPr>
                <w:ilvl w:val="1"/>
                <w:numId w:val="14"/>
              </w:numPr>
              <w:ind w:left="738"/>
              <w:rPr>
                <w:rFonts w:ascii="Times New Roman" w:hAnsi="Times New Roman" w:cs="Times New Roman"/>
                <w:b w:val="0"/>
                <w:sz w:val="24"/>
                <w:szCs w:val="24"/>
              </w:rPr>
            </w:pPr>
            <w:r w:rsidRPr="00122E05">
              <w:rPr>
                <w:rFonts w:ascii="Times New Roman" w:hAnsi="Times New Roman" w:cs="Times New Roman"/>
                <w:b w:val="0"/>
                <w:sz w:val="24"/>
                <w:szCs w:val="24"/>
              </w:rPr>
              <w:t>Advise limiting protein intake to 1 g/kg of high biological value protein daily. In those with advancing CKD, restrict to 0.8 g/kg daily with advice for caution in patients consuming non-vegetarian diet</w:t>
            </w:r>
          </w:p>
          <w:p w:rsidR="003B4210" w:rsidRPr="00122E05" w:rsidRDefault="003B4210" w:rsidP="00870D0A">
            <w:pPr>
              <w:numPr>
                <w:ilvl w:val="1"/>
                <w:numId w:val="14"/>
              </w:numPr>
              <w:ind w:left="738"/>
              <w:rPr>
                <w:rFonts w:ascii="Times New Roman" w:hAnsi="Times New Roman" w:cs="Times New Roman"/>
                <w:b w:val="0"/>
                <w:sz w:val="24"/>
                <w:szCs w:val="24"/>
              </w:rPr>
            </w:pPr>
            <w:r w:rsidRPr="00122E05">
              <w:rPr>
                <w:rFonts w:ascii="Times New Roman" w:hAnsi="Times New Roman" w:cs="Times New Roman"/>
                <w:b w:val="0"/>
                <w:sz w:val="24"/>
                <w:szCs w:val="24"/>
              </w:rPr>
              <w:t>Intensify other renal and CV protection measures</w:t>
            </w:r>
          </w:p>
          <w:p w:rsidR="003B4210" w:rsidRPr="00122E05" w:rsidRDefault="003B4210" w:rsidP="00870D0A">
            <w:pPr>
              <w:numPr>
                <w:ilvl w:val="1"/>
                <w:numId w:val="14"/>
              </w:numPr>
              <w:ind w:left="738"/>
              <w:rPr>
                <w:rFonts w:ascii="Times New Roman" w:hAnsi="Times New Roman" w:cs="Times New Roman"/>
                <w:b w:val="0"/>
                <w:sz w:val="24"/>
                <w:szCs w:val="24"/>
              </w:rPr>
            </w:pPr>
            <w:r w:rsidRPr="00122E05">
              <w:rPr>
                <w:rFonts w:ascii="Times New Roman" w:hAnsi="Times New Roman" w:cs="Times New Roman"/>
                <w:b w:val="0"/>
                <w:sz w:val="24"/>
                <w:szCs w:val="24"/>
              </w:rPr>
              <w:t xml:space="preserve">Assessment and management of anaemia and bone disease and appropriate vaccination </w:t>
            </w:r>
          </w:p>
          <w:p w:rsidR="003B4210" w:rsidRPr="00122E05" w:rsidRDefault="003B4210" w:rsidP="00870D0A">
            <w:pPr>
              <w:numPr>
                <w:ilvl w:val="1"/>
                <w:numId w:val="14"/>
              </w:numPr>
              <w:ind w:left="738"/>
              <w:rPr>
                <w:rFonts w:ascii="Times New Roman" w:hAnsi="Times New Roman" w:cs="Times New Roman"/>
                <w:b w:val="0"/>
                <w:sz w:val="24"/>
                <w:szCs w:val="24"/>
              </w:rPr>
            </w:pPr>
            <w:r w:rsidRPr="00122E05">
              <w:rPr>
                <w:rFonts w:ascii="Times New Roman" w:hAnsi="Times New Roman" w:cs="Times New Roman"/>
                <w:b w:val="0"/>
                <w:sz w:val="24"/>
                <w:szCs w:val="24"/>
              </w:rPr>
              <w:t>Smoking leads to progression to end-stage renal disease (ESRD) in diabetes so patients must be counselled for quitting smoking</w:t>
            </w:r>
          </w:p>
          <w:p w:rsidR="003B4210" w:rsidRPr="00122E05" w:rsidRDefault="003B4210" w:rsidP="00870D0A">
            <w:pPr>
              <w:numPr>
                <w:ilvl w:val="1"/>
                <w:numId w:val="14"/>
              </w:numPr>
              <w:ind w:left="738"/>
              <w:rPr>
                <w:rFonts w:ascii="Times New Roman" w:hAnsi="Times New Roman" w:cs="Times New Roman"/>
                <w:b w:val="0"/>
                <w:sz w:val="24"/>
                <w:szCs w:val="24"/>
              </w:rPr>
            </w:pPr>
            <w:r w:rsidRPr="00122E05">
              <w:rPr>
                <w:rFonts w:ascii="Times New Roman" w:hAnsi="Times New Roman" w:cs="Times New Roman"/>
                <w:b w:val="0"/>
                <w:sz w:val="24"/>
                <w:szCs w:val="24"/>
              </w:rPr>
              <w:t xml:space="preserve">Consider referral to nephrologists when there is uncertainty about the aetiology </w:t>
            </w:r>
            <w:r w:rsidRPr="00122E05">
              <w:rPr>
                <w:rFonts w:ascii="Times New Roman" w:hAnsi="Times New Roman" w:cs="Times New Roman"/>
                <w:b w:val="0"/>
                <w:sz w:val="24"/>
                <w:szCs w:val="24"/>
              </w:rPr>
              <w:lastRenderedPageBreak/>
              <w:t>of kidney disease, difficult management issues (stress, obesity, high uric acid , UTIs, anaemia for timely use of Erythropoietin analogues, BP to targets, Nocturnal BP control stressed)</w:t>
            </w:r>
          </w:p>
          <w:p w:rsidR="003B4210" w:rsidRPr="00122E05" w:rsidRDefault="003B4210" w:rsidP="00870D0A">
            <w:pPr>
              <w:pStyle w:val="ListParagraph"/>
              <w:numPr>
                <w:ilvl w:val="0"/>
                <w:numId w:val="14"/>
              </w:numPr>
              <w:ind w:left="313"/>
              <w:jc w:val="both"/>
              <w:rPr>
                <w:rFonts w:ascii="Times New Roman" w:hAnsi="Times New Roman" w:cs="Times New Roman"/>
                <w:b w:val="0"/>
                <w:sz w:val="24"/>
                <w:szCs w:val="24"/>
              </w:rPr>
            </w:pPr>
            <w:r w:rsidRPr="00122E05">
              <w:rPr>
                <w:rFonts w:ascii="Times New Roman" w:hAnsi="Times New Roman" w:cs="Times New Roman"/>
                <w:b w:val="0"/>
                <w:sz w:val="24"/>
                <w:szCs w:val="24"/>
              </w:rPr>
              <w:t>Agree to a referral criteria for specialist renal care between local diabetes specialists and nephrologists. Referral criteria might include eGFR &lt;30 mL/min/1.73 m</w:t>
            </w:r>
            <w:r w:rsidRPr="00122E05">
              <w:rPr>
                <w:rFonts w:ascii="Times New Roman" w:hAnsi="Times New Roman" w:cs="Times New Roman"/>
                <w:b w:val="0"/>
                <w:sz w:val="24"/>
                <w:szCs w:val="24"/>
                <w:vertAlign w:val="superscript"/>
              </w:rPr>
              <w:t>2</w:t>
            </w:r>
            <w:r w:rsidRPr="00122E05">
              <w:rPr>
                <w:rFonts w:ascii="Times New Roman" w:hAnsi="Times New Roman" w:cs="Times New Roman"/>
                <w:b w:val="0"/>
                <w:sz w:val="24"/>
                <w:szCs w:val="24"/>
              </w:rPr>
              <w:t>, progressive deterioration of kidney function, persistent proteinuria, biochemical or fluid retention problems or difficult diagnosis (to rule out non diabetic renal disease where fundus is normal and no proteinuria).</w:t>
            </w:r>
          </w:p>
          <w:p w:rsidR="003B4210" w:rsidRPr="00085EDA" w:rsidRDefault="003B4210" w:rsidP="00870D0A">
            <w:pPr>
              <w:pStyle w:val="ListParagraph"/>
              <w:numPr>
                <w:ilvl w:val="0"/>
                <w:numId w:val="14"/>
              </w:numPr>
              <w:ind w:left="313"/>
              <w:jc w:val="both"/>
              <w:rPr>
                <w:rFonts w:ascii="Times New Roman" w:hAnsi="Times New Roman" w:cs="Times New Roman"/>
                <w:b w:val="0"/>
                <w:color w:val="002060"/>
                <w:sz w:val="24"/>
                <w:szCs w:val="24"/>
              </w:rPr>
            </w:pPr>
            <w:r w:rsidRPr="00085EDA">
              <w:rPr>
                <w:rFonts w:ascii="Times New Roman" w:hAnsi="Times New Roman" w:cs="Times New Roman"/>
                <w:b w:val="0"/>
                <w:sz w:val="24"/>
                <w:szCs w:val="24"/>
              </w:rPr>
              <w:t>Rule out non-diabetic kidney disease in patients with early onset of nephropathy (&lt;5 years), absence of retinopathy, heavy proteinuria, presence of active urinary sediments or unexplained rapid decline in eGFR.</w:t>
            </w:r>
          </w:p>
        </w:tc>
      </w:tr>
    </w:tbl>
    <w:p w:rsidR="003B4210" w:rsidRPr="00122E05" w:rsidRDefault="003B4210" w:rsidP="003B4210">
      <w:pPr>
        <w:pStyle w:val="CommentText"/>
        <w:spacing w:after="0" w:line="276" w:lineRule="auto"/>
        <w:rPr>
          <w:rFonts w:ascii="Times New Roman" w:hAnsi="Times New Roman" w:cs="Times New Roman"/>
          <w:sz w:val="24"/>
          <w:szCs w:val="24"/>
          <w:lang w:val="en-US"/>
        </w:rPr>
      </w:pPr>
    </w:p>
    <w:tbl>
      <w:tblPr>
        <w:tblStyle w:val="GridTable4-Accent11"/>
        <w:tblW w:w="8784" w:type="dxa"/>
        <w:tblLook w:val="06A0"/>
      </w:tblPr>
      <w:tblGrid>
        <w:gridCol w:w="8784"/>
      </w:tblGrid>
      <w:tr w:rsidR="003B4210" w:rsidRPr="00122E05" w:rsidTr="00870D0A">
        <w:trPr>
          <w:cnfStyle w:val="100000000000"/>
        </w:trPr>
        <w:tc>
          <w:tcPr>
            <w:cnfStyle w:val="001000000000"/>
            <w:tcW w:w="8784" w:type="dxa"/>
          </w:tcPr>
          <w:p w:rsidR="003B4210" w:rsidRPr="00122E05" w:rsidRDefault="003B4210" w:rsidP="00870D0A">
            <w:pPr>
              <w:rPr>
                <w:rFonts w:ascii="Times New Roman" w:hAnsi="Times New Roman" w:cs="Times New Roman"/>
                <w:bCs w:val="0"/>
                <w:sz w:val="24"/>
                <w:szCs w:val="24"/>
              </w:rPr>
            </w:pPr>
            <w:r w:rsidRPr="00122E05">
              <w:rPr>
                <w:rFonts w:ascii="Times New Roman" w:hAnsi="Times New Roman" w:cs="Times New Roman"/>
                <w:bCs w:val="0"/>
                <w:sz w:val="24"/>
                <w:szCs w:val="24"/>
              </w:rPr>
              <w:t>Limited Care</w:t>
            </w:r>
          </w:p>
        </w:tc>
      </w:tr>
      <w:tr w:rsidR="003B4210" w:rsidRPr="00122E05" w:rsidTr="00870D0A">
        <w:tc>
          <w:tcPr>
            <w:cnfStyle w:val="001000000000"/>
            <w:tcW w:w="8784" w:type="dxa"/>
          </w:tcPr>
          <w:p w:rsidR="003B4210" w:rsidRPr="00122E05" w:rsidRDefault="003B4210" w:rsidP="00870D0A">
            <w:pPr>
              <w:pStyle w:val="ListParagraph"/>
              <w:numPr>
                <w:ilvl w:val="0"/>
                <w:numId w:val="14"/>
              </w:numPr>
              <w:ind w:left="313"/>
              <w:jc w:val="both"/>
              <w:rPr>
                <w:rFonts w:ascii="Times New Roman" w:hAnsi="Times New Roman" w:cs="Times New Roman"/>
                <w:b w:val="0"/>
                <w:sz w:val="24"/>
                <w:szCs w:val="24"/>
              </w:rPr>
            </w:pPr>
            <w:r w:rsidRPr="00122E05">
              <w:rPr>
                <w:rFonts w:ascii="Times New Roman" w:hAnsi="Times New Roman" w:cs="Times New Roman"/>
                <w:b w:val="0"/>
                <w:sz w:val="24"/>
                <w:szCs w:val="24"/>
              </w:rPr>
              <w:t>Check annually for proteinuria in an early morning urine sample (or a random sample) using a dipstick. If test is positive exclude UTIs by microscopy (and culture if possible).</w:t>
            </w:r>
          </w:p>
          <w:p w:rsidR="003B4210" w:rsidRPr="00122E05" w:rsidRDefault="003B4210" w:rsidP="00870D0A">
            <w:pPr>
              <w:pStyle w:val="ListParagraph"/>
              <w:numPr>
                <w:ilvl w:val="0"/>
                <w:numId w:val="14"/>
              </w:numPr>
              <w:ind w:left="313"/>
              <w:jc w:val="both"/>
              <w:rPr>
                <w:rFonts w:ascii="Times New Roman" w:hAnsi="Times New Roman" w:cs="Times New Roman"/>
                <w:b w:val="0"/>
                <w:sz w:val="24"/>
                <w:szCs w:val="24"/>
              </w:rPr>
            </w:pPr>
            <w:r w:rsidRPr="00122E05">
              <w:rPr>
                <w:rFonts w:ascii="Times New Roman" w:hAnsi="Times New Roman" w:cs="Times New Roman"/>
                <w:b w:val="0"/>
                <w:sz w:val="24"/>
                <w:szCs w:val="24"/>
              </w:rPr>
              <w:t>Measure serum creatinine and calculate eGFR annually.</w:t>
            </w:r>
          </w:p>
          <w:p w:rsidR="003B4210" w:rsidRPr="00122E05" w:rsidRDefault="003B4210" w:rsidP="00870D0A">
            <w:pPr>
              <w:pStyle w:val="ListParagraph"/>
              <w:numPr>
                <w:ilvl w:val="0"/>
                <w:numId w:val="14"/>
              </w:numPr>
              <w:ind w:left="313"/>
              <w:jc w:val="both"/>
              <w:rPr>
                <w:rFonts w:ascii="Times New Roman" w:hAnsi="Times New Roman" w:cs="Times New Roman"/>
                <w:b w:val="0"/>
                <w:sz w:val="24"/>
                <w:szCs w:val="24"/>
              </w:rPr>
            </w:pPr>
            <w:r w:rsidRPr="00122E05">
              <w:rPr>
                <w:rFonts w:ascii="Times New Roman" w:hAnsi="Times New Roman" w:cs="Times New Roman"/>
                <w:b w:val="0"/>
                <w:sz w:val="24"/>
                <w:szCs w:val="24"/>
              </w:rPr>
              <w:t>A simple inexpensive screening procedure for urinary protein excretion which can be used as a diagnostic test in outpatient has been reported in Indian population. Estimated proteinuria is useful in serial evaluation of kidney function.</w:t>
            </w:r>
          </w:p>
          <w:p w:rsidR="003B4210" w:rsidRPr="00122E05" w:rsidRDefault="003B4210" w:rsidP="00870D0A">
            <w:pPr>
              <w:pStyle w:val="ListParagraph"/>
              <w:numPr>
                <w:ilvl w:val="0"/>
                <w:numId w:val="14"/>
              </w:numPr>
              <w:ind w:left="313"/>
              <w:jc w:val="both"/>
              <w:rPr>
                <w:rFonts w:ascii="Times New Roman" w:hAnsi="Times New Roman" w:cs="Times New Roman"/>
                <w:b w:val="0"/>
                <w:sz w:val="24"/>
                <w:szCs w:val="24"/>
              </w:rPr>
            </w:pPr>
            <w:r w:rsidRPr="00122E05">
              <w:rPr>
                <w:rFonts w:ascii="Times New Roman" w:hAnsi="Times New Roman" w:cs="Times New Roman"/>
                <w:b w:val="0"/>
                <w:sz w:val="24"/>
                <w:szCs w:val="24"/>
              </w:rPr>
              <w:t>Manage those with proteinuria as follows:</w:t>
            </w:r>
          </w:p>
          <w:p w:rsidR="003B4210" w:rsidRPr="00122E05" w:rsidRDefault="003B4210" w:rsidP="00870D0A">
            <w:pPr>
              <w:numPr>
                <w:ilvl w:val="1"/>
                <w:numId w:val="14"/>
              </w:numPr>
              <w:ind w:left="738"/>
              <w:rPr>
                <w:rFonts w:ascii="Times New Roman" w:hAnsi="Times New Roman" w:cs="Times New Roman"/>
                <w:b w:val="0"/>
                <w:sz w:val="24"/>
                <w:szCs w:val="24"/>
              </w:rPr>
            </w:pPr>
            <w:r w:rsidRPr="00122E05">
              <w:rPr>
                <w:rFonts w:ascii="Times New Roman" w:hAnsi="Times New Roman" w:cs="Times New Roman"/>
                <w:b w:val="0"/>
                <w:sz w:val="24"/>
                <w:szCs w:val="24"/>
              </w:rPr>
              <w:t>Consider use of ACE inhibitors or ARBs and SGLT2 inhibitors unless contraindicated or issues with tolerability</w:t>
            </w:r>
          </w:p>
          <w:p w:rsidR="003B4210" w:rsidRPr="00122E05" w:rsidRDefault="003B4210" w:rsidP="00870D0A">
            <w:pPr>
              <w:numPr>
                <w:ilvl w:val="1"/>
                <w:numId w:val="14"/>
              </w:numPr>
              <w:ind w:left="738"/>
              <w:rPr>
                <w:rFonts w:ascii="Times New Roman" w:hAnsi="Times New Roman" w:cs="Times New Roman"/>
                <w:b w:val="0"/>
                <w:sz w:val="24"/>
                <w:szCs w:val="24"/>
              </w:rPr>
            </w:pPr>
            <w:r w:rsidRPr="00122E05">
              <w:rPr>
                <w:rFonts w:ascii="Times New Roman" w:hAnsi="Times New Roman" w:cs="Times New Roman"/>
                <w:b w:val="0"/>
                <w:sz w:val="24"/>
                <w:szCs w:val="24"/>
              </w:rPr>
              <w:t>Aim for BP ≤130/80 mm Hg using any BP lowering medication and control of salt intake</w:t>
            </w:r>
          </w:p>
          <w:p w:rsidR="003B4210" w:rsidRPr="00122E05" w:rsidRDefault="003B4210" w:rsidP="00870D0A">
            <w:pPr>
              <w:numPr>
                <w:ilvl w:val="1"/>
                <w:numId w:val="14"/>
              </w:numPr>
              <w:ind w:left="738"/>
              <w:rPr>
                <w:rFonts w:ascii="Times New Roman" w:hAnsi="Times New Roman" w:cs="Times New Roman"/>
                <w:b w:val="0"/>
                <w:sz w:val="24"/>
                <w:szCs w:val="24"/>
              </w:rPr>
            </w:pPr>
            <w:r w:rsidRPr="00122E05">
              <w:rPr>
                <w:rFonts w:ascii="Times New Roman" w:hAnsi="Times New Roman" w:cs="Times New Roman"/>
                <w:b w:val="0"/>
                <w:sz w:val="24"/>
                <w:szCs w:val="24"/>
              </w:rPr>
              <w:t>Aim to achieve targets for blood glucose control</w:t>
            </w:r>
          </w:p>
          <w:p w:rsidR="003B4210" w:rsidRPr="00122E05" w:rsidRDefault="003B4210" w:rsidP="00870D0A">
            <w:pPr>
              <w:numPr>
                <w:ilvl w:val="1"/>
                <w:numId w:val="14"/>
              </w:numPr>
              <w:ind w:left="738"/>
              <w:rPr>
                <w:rFonts w:ascii="Times New Roman" w:hAnsi="Times New Roman" w:cs="Times New Roman"/>
                <w:b w:val="0"/>
                <w:sz w:val="24"/>
                <w:szCs w:val="24"/>
              </w:rPr>
            </w:pPr>
            <w:r w:rsidRPr="00122E05">
              <w:rPr>
                <w:rFonts w:ascii="Times New Roman" w:hAnsi="Times New Roman" w:cs="Times New Roman"/>
                <w:b w:val="0"/>
                <w:sz w:val="24"/>
                <w:szCs w:val="24"/>
              </w:rPr>
              <w:t>Aim to improve lipid profile using available medications</w:t>
            </w:r>
          </w:p>
          <w:p w:rsidR="003B4210" w:rsidRPr="00122E05" w:rsidRDefault="003B4210" w:rsidP="00870D0A">
            <w:pPr>
              <w:numPr>
                <w:ilvl w:val="1"/>
                <w:numId w:val="14"/>
              </w:numPr>
              <w:ind w:left="738"/>
              <w:rPr>
                <w:rFonts w:ascii="Times New Roman" w:hAnsi="Times New Roman" w:cs="Times New Roman"/>
                <w:b w:val="0"/>
                <w:sz w:val="24"/>
                <w:szCs w:val="24"/>
              </w:rPr>
            </w:pPr>
            <w:r w:rsidRPr="00122E05">
              <w:rPr>
                <w:rFonts w:ascii="Times New Roman" w:hAnsi="Times New Roman" w:cs="Times New Roman"/>
                <w:b w:val="0"/>
                <w:sz w:val="24"/>
                <w:szCs w:val="24"/>
              </w:rPr>
              <w:t>Check proteinuria status annually</w:t>
            </w:r>
          </w:p>
          <w:p w:rsidR="003B4210" w:rsidRPr="00122E05" w:rsidRDefault="003B4210" w:rsidP="00870D0A">
            <w:pPr>
              <w:numPr>
                <w:ilvl w:val="1"/>
                <w:numId w:val="14"/>
              </w:numPr>
              <w:ind w:left="738"/>
              <w:rPr>
                <w:rFonts w:ascii="Times New Roman" w:hAnsi="Times New Roman" w:cs="Times New Roman"/>
                <w:b w:val="0"/>
                <w:sz w:val="24"/>
                <w:szCs w:val="24"/>
              </w:rPr>
            </w:pPr>
            <w:r w:rsidRPr="00122E05">
              <w:rPr>
                <w:rFonts w:ascii="Times New Roman" w:hAnsi="Times New Roman" w:cs="Times New Roman"/>
                <w:b w:val="0"/>
                <w:sz w:val="24"/>
                <w:szCs w:val="24"/>
              </w:rPr>
              <w:t>Measure serum creatinine and calculate eGFR annually</w:t>
            </w:r>
          </w:p>
        </w:tc>
      </w:tr>
    </w:tbl>
    <w:p w:rsidR="003B4210" w:rsidRPr="00122E05" w:rsidRDefault="003B4210" w:rsidP="003B4210">
      <w:pPr>
        <w:rPr>
          <w:rFonts w:ascii="Times New Roman" w:hAnsi="Times New Roman" w:cs="Times New Roman"/>
          <w:sz w:val="24"/>
          <w:szCs w:val="24"/>
          <w:lang w:val="en-US"/>
        </w:rPr>
      </w:pPr>
      <w:r w:rsidRPr="00122E05">
        <w:rPr>
          <w:rFonts w:ascii="Times New Roman" w:hAnsi="Times New Roman" w:cs="Times New Roman"/>
          <w:sz w:val="24"/>
          <w:szCs w:val="24"/>
          <w:lang w:val="en-US"/>
        </w:rPr>
        <w:br w:type="page"/>
      </w:r>
    </w:p>
    <w:p w:rsidR="00501E79" w:rsidRPr="00122E05" w:rsidRDefault="00501E79" w:rsidP="00CF51A2">
      <w:pPr>
        <w:rPr>
          <w:rFonts w:ascii="Times New Roman" w:hAnsi="Times New Roman" w:cs="Times New Roman"/>
          <w:sz w:val="24"/>
          <w:szCs w:val="24"/>
          <w:lang w:val="en-US"/>
        </w:rPr>
      </w:pPr>
    </w:p>
    <w:p w:rsidR="00501E79" w:rsidRPr="00122E05" w:rsidRDefault="00501E79" w:rsidP="00CF51A2">
      <w:pPr>
        <w:spacing w:before="240" w:after="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Background</w:t>
      </w:r>
    </w:p>
    <w:p w:rsidR="00501E79" w:rsidRPr="00122E05" w:rsidRDefault="00501E79" w:rsidP="00CF51A2">
      <w:p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Previously known as diabetic nephropathy, DKD is defined as diabetes with albuminuria (ratio of urine albumin-to-creatinine ≥ 30 mg/g), impaired glomerular filtration rate (&lt;60 mL/min/1.73 m2), or both and is now recognised as the strongest predictor of mortality in patients with diabetes.</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&lt;EndNote&gt;&lt;Cite&gt;&lt;Author&gt;Reidy&lt;/Author&gt;&lt;Year&gt;2014&lt;/Year&gt;&lt;RecNum&gt;298&lt;/RecNum&gt;&lt;DisplayText&gt;[448]&lt;/DisplayText&gt;&lt;record&gt;&lt;rec-number&gt;298&lt;/rec-number&gt;&lt;foreign-keys&gt;&lt;key app="EN" db-id="vtfx5a5p9szaf8etpdrpdx9rr22wxrrw00sv" timestamp="1565270142"&gt;298&lt;/key&gt;&lt;/foreign-keys&gt;&lt;ref-type name="Journal Article"&gt;17&lt;/ref-type&gt;&lt;contributors&gt;&lt;authors&gt;&lt;author&gt;Reidy, K.&lt;/author&gt;&lt;author&gt;Kang, H. M.&lt;/author&gt;&lt;author&gt;Hostetter, T.&lt;/author&gt;&lt;author&gt;Susztak, K.&lt;/author&gt;&lt;/authors&gt;&lt;/contributors&gt;&lt;titles&gt;&lt;title&gt;Molecular mechanisms of diabetic kidney disease&lt;/title&gt;&lt;secondary-title&gt;J Clin Invest&lt;/secondary-title&gt;&lt;/titles&gt;&lt;pages&gt;2333-40&lt;/pages&gt;&lt;volume&gt;124&lt;/volume&gt;&lt;number&gt;6&lt;/number&gt;&lt;keywords&gt;&lt;keyword&gt;Animals&lt;/keyword&gt;&lt;keyword&gt;Diabetic Nephropathies/*etiology/pathology/physiopathology&lt;/keyword&gt;&lt;keyword&gt;Endothelial Cells/physiology&lt;/keyword&gt;&lt;keyword&gt;Epigenesis, Genetic&lt;/keyword&gt;&lt;keyword&gt;Gene-Environment Interaction&lt;/keyword&gt;&lt;keyword&gt;Humans&lt;/keyword&gt;&lt;keyword&gt;Metabolome&lt;/keyword&gt;&lt;keyword&gt;Podocytes/pathology/physiology&lt;/keyword&gt;&lt;keyword&gt;Reactive Oxygen Species/metabolism&lt;/keyword&gt;&lt;/keywords&gt;&lt;dates&gt;&lt;year&gt;2014&lt;/year&gt;&lt;pub-dates&gt;&lt;date&gt;Jun&lt;/date&gt;&lt;/pub-dates&gt;&lt;/dates&gt;&lt;publisher&gt;American Society for Clinical Investigation&lt;/publisher&gt;&lt;isbn&gt;1558-8238 (Electronic)&amp;#xD;0021-9738 (Linking)&lt;/isbn&gt;&lt;accession-num&gt;24892707&lt;/accession-num&gt;&lt;urls&gt;&lt;related-urls&gt;&lt;url&gt;https://www.ncbi.nlm.nih.gov/pubmed/24892707&lt;/url&gt;&lt;/related-urls&gt;&lt;/urls&gt;&lt;custom2&gt;PMC4089448&lt;/custom2&gt;&lt;electronic-resource-num&gt;10.1172/JCI72271&lt;/electronic-resource-num&gt;&lt;remote-database-name&gt;PMC&lt;/remote-database-nam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48" w:tooltip="Reidy, 2014 #298" w:history="1">
        <w:r w:rsidR="0064712F" w:rsidRPr="00F77E2D">
          <w:rPr>
            <w:rStyle w:val="Hyperlink"/>
            <w:rFonts w:ascii="Times New Roman" w:hAnsi="Times New Roman" w:cs="Times New Roman"/>
            <w:noProof/>
            <w:sz w:val="24"/>
            <w:szCs w:val="24"/>
          </w:rPr>
          <w:t>448</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It is a leading cause of ESRD affecting </w:t>
      </w:r>
      <w:r w:rsidRPr="00122E05">
        <w:rPr>
          <w:rFonts w:ascii="Cambria Math" w:hAnsi="Cambria Math" w:cs="Cambria Math"/>
          <w:sz w:val="24"/>
          <w:szCs w:val="24"/>
        </w:rPr>
        <w:t>∼</w:t>
      </w:r>
      <w:r w:rsidRPr="00122E05">
        <w:rPr>
          <w:rFonts w:ascii="Times New Roman" w:hAnsi="Times New Roman" w:cs="Times New Roman"/>
          <w:sz w:val="24"/>
          <w:szCs w:val="24"/>
        </w:rPr>
        <w:t>20–30% diabetes patients, and is associated with increased CV mortality.</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&lt;EndNote&gt;&lt;Cite&gt;&lt;Author&gt;Ahmad&lt;/Author&gt;&lt;Year&gt;2015&lt;/Year&gt;&lt;RecNum&gt;820&lt;/RecNum&gt;&lt;DisplayText&gt;[449]&lt;/DisplayText&gt;&lt;record&gt;&lt;rec-number&gt;820&lt;/rec-number&gt;&lt;foreign-keys&gt;&lt;key app="EN" db-id="vtfx5a5p9szaf8etpdrpdx9rr22wxrrw00sv" timestamp="1575912704"&gt;820&lt;/key&gt;&lt;/foreign-keys&gt;&lt;ref-type name="Journal Article"&gt;17&lt;/ref-type&gt;&lt;contributors&gt;&lt;authors&gt;&lt;author&gt;Ahmad, J.&lt;/author&gt;&lt;/authors&gt;&lt;/contributors&gt;&lt;auth-address&gt;Rajiv Gandhi Centre for Diabetes and Endocrinology, Faculty of Medicine, J.N. Medical College, Aligarh Muslim University, Aligarh 202002, India. Electronic address: jamalahmad11@rediffmail.com.&lt;/auth-address&gt;&lt;titles&gt;&lt;title&gt;Management of diabetic nephropathy: Recent progress and future perspective&lt;/title&gt;&lt;secondary-title&gt;Diabetes Metab Syndr&lt;/secondary-title&gt;&lt;alt-title&gt;Diabetes &amp;amp; metabolic syndrome&lt;/alt-title&gt;&lt;/titles&gt;&lt;periodical&gt;&lt;full-title&gt;Diabetes Metab Syndr&lt;/full-title&gt;&lt;abbr-1&gt;Diabetes &amp;amp; metabolic syndrome&lt;/abbr-1&gt;&lt;/periodical&gt;&lt;alt-periodical&gt;&lt;full-title&gt;Diabetes Metab Syndr&lt;/full-title&gt;&lt;abbr-1&gt;Diabetes &amp;amp; metabolic syndrome&lt;/abbr-1&gt;&lt;/alt-periodical&gt;&lt;pages&gt;343-58&lt;/pages&gt;&lt;volume&gt;9&lt;/volume&gt;&lt;number&gt;4&lt;/number&gt;&lt;edition&gt;2015/04/08&lt;/edition&gt;&lt;keywords&gt;&lt;keyword&gt;Diabetes Mellitus, Type 2/*complications&lt;/keyword&gt;&lt;keyword&gt;Diabetic Nephropathies/etiology/*prevention &amp;amp; control&lt;/keyword&gt;&lt;keyword&gt;Disease Management&lt;/keyword&gt;&lt;keyword&gt;Disease Progression&lt;/keyword&gt;&lt;keyword&gt;Humans&lt;/keyword&gt;&lt;keyword&gt;Prognosis&lt;/keyword&gt;&lt;keyword&gt;Albuminuria&lt;/keyword&gt;&lt;keyword&gt;Diabetic nephropathy&lt;/keyword&gt;&lt;keyword&gt;Hypertension&lt;/keyword&gt;&lt;keyword&gt;Renin-angiotensin-aldosterone system&lt;/keyword&gt;&lt;/keywords&gt;&lt;dates&gt;&lt;year&gt;2015&lt;/year&gt;&lt;pub-dates&gt;&lt;date&gt;Oct-Dec&lt;/date&gt;&lt;/pub-dates&gt;&lt;/dates&gt;&lt;isbn&gt;1871-4021&lt;/isbn&gt;&lt;accession-num&gt;25845297&lt;/accession-num&gt;&lt;urls&gt;&lt;/urls&gt;&lt;electronic-resource-num&gt;10.1016/j.dsx.2015.02.008&lt;/electronic-resource-num&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49" w:tooltip="Ahmad, 2015 #820" w:history="1">
        <w:r w:rsidR="0064712F" w:rsidRPr="00F77E2D">
          <w:rPr>
            <w:rStyle w:val="Hyperlink"/>
            <w:rFonts w:ascii="Times New Roman" w:hAnsi="Times New Roman" w:cs="Times New Roman"/>
            <w:noProof/>
            <w:sz w:val="24"/>
            <w:szCs w:val="24"/>
          </w:rPr>
          <w:t>449</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It affects 10–40% of T2DM patients who eventually suffer from kidney failure.</w:t>
      </w:r>
      <w:r w:rsidR="00DA7816" w:rsidRPr="00122E05">
        <w:rPr>
          <w:rFonts w:ascii="Times New Roman" w:hAnsi="Times New Roman" w:cs="Times New Roman"/>
          <w:sz w:val="24"/>
          <w:szCs w:val="24"/>
        </w:rPr>
        <w:fldChar w:fldCharType="begin">
          <w:fldData xml:space="preserve">PEVuZE5vdGU+PENpdGU+PEF1dGhvcj5BZ2Fyd2FsPC9BdXRob3I+PFllYXI+MjAwOTwvWWVhcj48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==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PEVuZE5vdGU+PENpdGU+PEF1dGhvcj5BZ2Fyd2FsPC9BdXRob3I+PFllYXI+MjAwOTwvWWVhcj48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==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50" w:tooltip="Agarwal, 2009 #821" w:history="1">
        <w:r w:rsidR="0064712F" w:rsidRPr="00F77E2D">
          <w:rPr>
            <w:rStyle w:val="Hyperlink"/>
            <w:rFonts w:ascii="Times New Roman" w:hAnsi="Times New Roman" w:cs="Times New Roman"/>
            <w:noProof/>
            <w:sz w:val="24"/>
            <w:szCs w:val="24"/>
          </w:rPr>
          <w:t>450</w:t>
        </w:r>
      </w:hyperlink>
      <w:r w:rsidR="0064712F" w:rsidRPr="00122E05">
        <w:rPr>
          <w:rFonts w:ascii="Times New Roman" w:hAnsi="Times New Roman" w:cs="Times New Roman"/>
          <w:noProof/>
          <w:sz w:val="24"/>
          <w:szCs w:val="24"/>
        </w:rPr>
        <w:t>,</w:t>
      </w:r>
      <w:hyperlink w:anchor="_ENREF_451" w:tooltip="Prasannakumar, 2015 #822" w:history="1">
        <w:r w:rsidR="0064712F" w:rsidRPr="00F77E2D">
          <w:rPr>
            <w:rStyle w:val="Hyperlink"/>
            <w:rFonts w:ascii="Times New Roman" w:hAnsi="Times New Roman" w:cs="Times New Roman"/>
            <w:noProof/>
            <w:sz w:val="24"/>
            <w:szCs w:val="24"/>
          </w:rPr>
          <w:t>451</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In the cross-sectional survey of Indian patients with T2DM in CINDI and CINDI2 studies diabetic nephropathy was prevalent in 1.06% and 0.9% patients respectively.</w:t>
      </w:r>
      <w:r w:rsidR="00DA7816" w:rsidRPr="00122E05">
        <w:rPr>
          <w:rFonts w:ascii="Times New Roman" w:hAnsi="Times New Roman" w:cs="Times New Roman"/>
          <w:sz w:val="24"/>
          <w:szCs w:val="24"/>
        </w:rPr>
        <w:fldChar w:fldCharType="begin">
          <w:fldData xml:space="preserve">PEVuZE5vdGU+PENpdGU+PEF1dGhvcj5Tb3NhbGU8L0F1dGhvcj48WWVhcj4yMDE0PC9ZZWFyPjxS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PEVuZE5vdGU+PENpdGU+PEF1dGhvcj5Tb3NhbGU8L0F1dGhvcj48WWVhcj4yMDE0PC9ZZWFyPjxS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82" w:tooltip="Sosale, 2014 #763" w:history="1">
        <w:r w:rsidR="0064712F" w:rsidRPr="00F77E2D">
          <w:rPr>
            <w:rStyle w:val="Hyperlink"/>
            <w:rFonts w:ascii="Times New Roman" w:hAnsi="Times New Roman" w:cs="Times New Roman"/>
            <w:noProof/>
            <w:sz w:val="24"/>
            <w:szCs w:val="24"/>
          </w:rPr>
          <w:t>382</w:t>
        </w:r>
      </w:hyperlink>
      <w:r w:rsidR="0064712F" w:rsidRPr="00122E05">
        <w:rPr>
          <w:rFonts w:ascii="Times New Roman" w:hAnsi="Times New Roman" w:cs="Times New Roman"/>
          <w:noProof/>
          <w:sz w:val="24"/>
          <w:szCs w:val="24"/>
        </w:rPr>
        <w:t>,</w:t>
      </w:r>
      <w:hyperlink w:anchor="_ENREF_383" w:tooltip="Sosale, 2016 #764" w:history="1">
        <w:r w:rsidR="0064712F" w:rsidRPr="00F77E2D">
          <w:rPr>
            <w:rStyle w:val="Hyperlink"/>
            <w:rFonts w:ascii="Times New Roman" w:hAnsi="Times New Roman" w:cs="Times New Roman"/>
            <w:noProof/>
            <w:sz w:val="24"/>
            <w:szCs w:val="24"/>
          </w:rPr>
          <w:t>383</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Cost of treatment for advanced CKD is substantial. Less than 10% of ESRD patients have access to any kind of renal replacement therapy.</w:t>
      </w:r>
      <w:r w:rsidR="00DA7816" w:rsidRPr="00122E05">
        <w:rPr>
          <w:rFonts w:ascii="Times New Roman" w:hAnsi="Times New Roman" w:cs="Times New Roman"/>
          <w:sz w:val="24"/>
          <w:szCs w:val="24"/>
        </w:rPr>
        <w:fldChar w:fldCharType="begin">
          <w:fldData xml:space="preserve">PEVuZE5vdGU+PENpdGU+PEF1dGhvcj5LaGVyPC9BdXRob3I+PFllYXI+MjAwMjwvWWVhcj48UmVj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PEVuZE5vdGU+PENpdGU+PEF1dGhvcj5LaGVyPC9BdXRob3I+PFllYXI+MjAwMjwvWWVhcj48UmVj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52" w:tooltip="Kher, 2002 #823" w:history="1">
        <w:r w:rsidR="0064712F" w:rsidRPr="00F77E2D">
          <w:rPr>
            <w:rStyle w:val="Hyperlink"/>
            <w:rFonts w:ascii="Times New Roman" w:hAnsi="Times New Roman" w:cs="Times New Roman"/>
            <w:noProof/>
            <w:sz w:val="24"/>
            <w:szCs w:val="24"/>
          </w:rPr>
          <w:t>452</w:t>
        </w:r>
      </w:hyperlink>
      <w:r w:rsidR="0064712F" w:rsidRPr="00122E05">
        <w:rPr>
          <w:rFonts w:ascii="Times New Roman" w:hAnsi="Times New Roman" w:cs="Times New Roman"/>
          <w:noProof/>
          <w:sz w:val="24"/>
          <w:szCs w:val="24"/>
        </w:rPr>
        <w:t>,</w:t>
      </w:r>
      <w:hyperlink w:anchor="_ENREF_453" w:tooltip="Wetmore, 2016 #824" w:history="1">
        <w:r w:rsidR="0064712F" w:rsidRPr="00F77E2D">
          <w:rPr>
            <w:rStyle w:val="Hyperlink"/>
            <w:rFonts w:ascii="Times New Roman" w:hAnsi="Times New Roman" w:cs="Times New Roman"/>
            <w:noProof/>
            <w:sz w:val="24"/>
            <w:szCs w:val="24"/>
          </w:rPr>
          <w:t>453</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Thus, in a country with limited resources, it becomes appropriate to direct efforts toward prevention of DKD rather than the treatment. </w:t>
      </w:r>
    </w:p>
    <w:p w:rsidR="00501E79" w:rsidRPr="00122E05" w:rsidRDefault="00501E79" w:rsidP="00CF51A2">
      <w:pPr>
        <w:spacing w:after="0" w:line="360" w:lineRule="auto"/>
        <w:rPr>
          <w:rFonts w:ascii="Times New Roman" w:hAnsi="Times New Roman" w:cs="Times New Roman"/>
          <w:b/>
          <w:sz w:val="24"/>
          <w:szCs w:val="24"/>
        </w:rPr>
      </w:pPr>
    </w:p>
    <w:p w:rsidR="00501E79" w:rsidRPr="00122E05" w:rsidRDefault="00501E79" w:rsidP="00CF51A2">
      <w:pPr>
        <w:spacing w:after="0" w:line="360" w:lineRule="auto"/>
        <w:rPr>
          <w:rFonts w:ascii="Times New Roman" w:eastAsiaTheme="majorEastAsia" w:hAnsi="Times New Roman" w:cs="Times New Roman"/>
          <w:b/>
          <w:sz w:val="24"/>
          <w:szCs w:val="24"/>
        </w:rPr>
      </w:pPr>
      <w:r w:rsidRPr="00122E05">
        <w:rPr>
          <w:rFonts w:ascii="Times New Roman" w:hAnsi="Times New Roman" w:cs="Times New Roman"/>
          <w:b/>
          <w:sz w:val="24"/>
          <w:szCs w:val="24"/>
        </w:rPr>
        <w:t>Pathophysiology of diabetic kidney disease</w:t>
      </w:r>
    </w:p>
    <w:p w:rsidR="00501E79" w:rsidRPr="00122E05" w:rsidRDefault="00501E79" w:rsidP="00CF51A2">
      <w:pPr>
        <w:spacing w:line="360" w:lineRule="auto"/>
        <w:rPr>
          <w:rFonts w:ascii="Times New Roman" w:hAnsi="Times New Roman" w:cs="Times New Roman"/>
          <w:sz w:val="24"/>
          <w:szCs w:val="24"/>
        </w:rPr>
      </w:pPr>
      <w:r w:rsidRPr="00122E05">
        <w:rPr>
          <w:rFonts w:ascii="Times New Roman" w:hAnsi="Times New Roman" w:cs="Times New Roman"/>
          <w:sz w:val="24"/>
          <w:szCs w:val="24"/>
        </w:rPr>
        <w:t>The pathophysiological mechanisms of DKD are complex and are often evident by intrarenal hypertension, compromised GFR and microalbuminuria. Microalbuminuria, is the first and most critical manifestation of diabetic nephropathy, which when progressed to overt albuminuria (increased albumin levels in the urine) indicates severe renal dysfunction culminating to renal failure.</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&lt;EndNote&gt;&lt;Cite&gt;&lt;Author&gt;Cade&lt;/Author&gt;&lt;Year&gt;2008&lt;/Year&gt;&lt;RecNum&gt;311&lt;/RecNum&gt;&lt;DisplayText&gt;[454]&lt;/DisplayText&gt;&lt;record&gt;&lt;rec-number&gt;311&lt;/rec-number&gt;&lt;foreign-keys&gt;&lt;key app="EN" db-id="vtfx5a5p9szaf8etpdrpdx9rr22wxrrw00sv" timestamp="1565270142"&gt;311&lt;/key&gt;&lt;/foreign-keys&gt;&lt;ref-type name="Journal Article"&gt;17&lt;/ref-type&gt;&lt;contributors&gt;&lt;authors&gt;&lt;author&gt;Cade, W. T.&lt;/author&gt;&lt;/authors&gt;&lt;/contributors&gt;&lt;auth-address&gt;Washington University School of Medicine, Campus Box 8502, 4444 Forest Park Blvd, St Louis, MO 63108, USA. cadet@wusm.wustl.edu&lt;/auth-address&gt;&lt;titles&gt;&lt;title&gt;Diabetes-related microvascular and macrovascular diseases in the physical therapy setting&lt;/title&gt;&lt;secondary-title&gt;Phys Ther&lt;/secondary-title&gt;&lt;/titles&gt;&lt;periodical&gt;&lt;full-title&gt;Phys Ther&lt;/full-title&gt;&lt;/periodical&gt;&lt;pages&gt;1322-35&lt;/pages&gt;&lt;volume&gt;88&lt;/volume&gt;&lt;number&gt;11&lt;/number&gt;&lt;keywords&gt;&lt;keyword&gt;Animals&lt;/keyword&gt;&lt;keyword&gt;Diabetes Complications/mortality/*physiopathology&lt;/keyword&gt;&lt;keyword&gt;Exercise Therapy/methods&lt;/keyword&gt;&lt;keyword&gt;Humans&lt;/keyword&gt;&lt;keyword&gt;Peripheral Vascular Diseases/*etiology/physiopathology&lt;/keyword&gt;&lt;keyword&gt;*Physical Therapy Modalities&lt;/keyword&gt;&lt;keyword&gt;Risk Factors&lt;/keyword&gt;&lt;keyword&gt;Stroke/*etiology/mortality/physiopathology&lt;/keyword&gt;&lt;keyword&gt;*Vascular Diseases/etiology/metabolism/physiopathology&lt;/keyword&gt;&lt;/keywords&gt;&lt;dates&gt;&lt;year&gt;2008&lt;/year&gt;&lt;pub-dates&gt;&lt;date&gt;Nov&lt;/date&gt;&lt;/pub-dates&gt;&lt;/dates&gt;&lt;publisher&gt;American Physical Therapy Association&lt;/publisher&gt;&lt;isbn&gt;1538-6724 (Electronic)&amp;#xD;0031-9023 (Linking)&lt;/isbn&gt;&lt;accession-num&gt;18801863&lt;/accession-num&gt;&lt;urls&gt;&lt;related-urls&gt;&lt;url&gt;https://www.ncbi.nlm.nih.gov/pubmed/18801863&lt;/url&gt;&lt;/related-urls&gt;&lt;/urls&gt;&lt;custom2&gt;PMC2579903&lt;/custom2&gt;&lt;electronic-resource-num&gt;10.2522/ptj.20080008&lt;/electronic-resource-num&gt;&lt;remote-database-name&gt;PMC&lt;/remote-database-nam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54" w:tooltip="Cade, 2008 #311" w:history="1">
        <w:r w:rsidR="0064712F" w:rsidRPr="00F77E2D">
          <w:rPr>
            <w:rStyle w:val="Hyperlink"/>
            <w:rFonts w:ascii="Times New Roman" w:hAnsi="Times New Roman" w:cs="Times New Roman"/>
            <w:noProof/>
            <w:sz w:val="24"/>
            <w:szCs w:val="24"/>
          </w:rPr>
          <w:t>454</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The presence of microalbuminuria is a powerful marker of cardiovascular disease and all-cause mortality.</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&lt;EndNote&gt;&lt;Cite&gt;&lt;Author&gt;Singh&lt;/Author&gt;&lt;Year&gt;2011&lt;/Year&gt;&lt;RecNum&gt;315&lt;/RecNum&gt;&lt;DisplayText&gt;[455]&lt;/DisplayText&gt;&lt;record&gt;&lt;rec-number&gt;315&lt;/rec-number&gt;&lt;foreign-keys&gt;&lt;key app="EN" db-id="vtfx5a5p9szaf8etpdrpdx9rr22wxrrw00sv" timestamp="1565270143"&gt;315&lt;/key&gt;&lt;/foreign-keys&gt;&lt;ref-type name="Journal Article"&gt;17&lt;/ref-type&gt;&lt;contributors&gt;&lt;authors&gt;&lt;author&gt;Singh, A.&lt;/author&gt;&lt;author&gt;Satchell, S. C.&lt;/author&gt;&lt;/authors&gt;&lt;/contributors&gt;&lt;auth-address&gt;Academic Renal Unit, University of Bristol, Learning and Research Building -2nd Floor, Southmead Hospital, Bristol, BS10 5NB, United Kingdom. Anurag.Singh@bristol.ac.uk&lt;/auth-address&gt;&lt;titles&gt;&lt;title&gt;Microalbuminuria: causes and implications&lt;/title&gt;&lt;secondary-title&gt;Pediatr Nephrol&lt;/secondary-title&gt;&lt;/titles&gt;&lt;pages&gt;1957-65&lt;/pages&gt;&lt;volume&gt;26&lt;/volume&gt;&lt;number&gt;11&lt;/number&gt;&lt;keywords&gt;&lt;keyword&gt;Albuminuria/*epidemiology/*etiology&lt;/keyword&gt;&lt;keyword&gt;Child&lt;/keyword&gt;&lt;keyword&gt;Humans&lt;/keyword&gt;&lt;keyword&gt;Risk Factors&lt;/keyword&gt;&lt;/keywords&gt;&lt;dates&gt;&lt;year&gt;2011&lt;/year&gt;&lt;pub-dates&gt;&lt;date&gt;Nov&lt;/date&gt;&lt;/pub-dates&gt;&lt;/dates&gt;&lt;pub-location&gt;Berlin/Heidelberg&lt;/pub-location&gt;&lt;publisher&gt;Springer-Verlag&lt;/publisher&gt;&lt;isbn&gt;1432-198X (Electronic)&amp;#xD;0931-041X (Linking)&lt;/isbn&gt;&lt;accession-num&gt;21301888&lt;/accession-num&gt;&lt;urls&gt;&lt;related-urls&gt;&lt;url&gt;https://www.ncbi.nlm.nih.gov/pubmed/21301888&lt;/url&gt;&lt;/related-urls&gt;&lt;/urls&gt;&lt;custom2&gt;PMC3178015&lt;/custom2&gt;&lt;electronic-resource-num&gt;10.1007/s00467-011-1777-1&lt;/electronic-resource-num&gt;&lt;remote-database-name&gt;PMC&lt;/remote-database-nam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55" w:tooltip="Singh, 2011 #315" w:history="1">
        <w:r w:rsidR="0064712F" w:rsidRPr="00F77E2D">
          <w:rPr>
            <w:rStyle w:val="Hyperlink"/>
            <w:rFonts w:ascii="Times New Roman" w:hAnsi="Times New Roman" w:cs="Times New Roman"/>
            <w:noProof/>
            <w:sz w:val="24"/>
            <w:szCs w:val="24"/>
          </w:rPr>
          <w:t>455</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Thus, the presence of diabetes, particularly accompanied by microalbuminuria, is most often considered a warning signal for CV risks in patients with diabetes.</w:t>
      </w:r>
    </w:p>
    <w:p w:rsidR="00501E79" w:rsidRPr="00122E05" w:rsidRDefault="00501E79" w:rsidP="00CF51A2">
      <w:pPr>
        <w:spacing w:line="360" w:lineRule="auto"/>
        <w:rPr>
          <w:rFonts w:ascii="Times New Roman" w:hAnsi="Times New Roman" w:cs="Times New Roman"/>
          <w:sz w:val="24"/>
          <w:szCs w:val="24"/>
        </w:rPr>
      </w:pPr>
      <w:r w:rsidRPr="00122E05">
        <w:rPr>
          <w:rFonts w:ascii="Times New Roman" w:hAnsi="Times New Roman" w:cs="Times New Roman"/>
          <w:sz w:val="24"/>
          <w:szCs w:val="24"/>
        </w:rPr>
        <w:br w:type="page"/>
      </w:r>
    </w:p>
    <w:p w:rsidR="00501E79" w:rsidRPr="00122E05" w:rsidRDefault="00501E79" w:rsidP="00CF51A2">
      <w:pPr>
        <w:spacing w:line="360" w:lineRule="auto"/>
        <w:rPr>
          <w:rFonts w:ascii="Times New Roman" w:hAnsi="Times New Roman" w:cs="Times New Roman"/>
          <w:b/>
          <w:sz w:val="24"/>
          <w:szCs w:val="24"/>
        </w:rPr>
      </w:pPr>
      <w:r w:rsidRPr="00122E05">
        <w:rPr>
          <w:rFonts w:ascii="Times New Roman" w:hAnsi="Times New Roman" w:cs="Times New Roman"/>
          <w:b/>
          <w:sz w:val="24"/>
          <w:szCs w:val="24"/>
        </w:rPr>
        <w:lastRenderedPageBreak/>
        <w:t xml:space="preserve">Figure 9: Pathophysiology pathways in diabetic kidney disease </w:t>
      </w:r>
    </w:p>
    <w:p w:rsidR="00501E79" w:rsidRPr="00122E05" w:rsidRDefault="00501E79" w:rsidP="00CF51A2">
      <w:pPr>
        <w:spacing w:line="360" w:lineRule="auto"/>
        <w:rPr>
          <w:rFonts w:ascii="Times New Roman" w:hAnsi="Times New Roman" w:cs="Times New Roman"/>
          <w:sz w:val="24"/>
          <w:szCs w:val="24"/>
        </w:rPr>
      </w:pPr>
      <w:r w:rsidRPr="00122E05">
        <w:rPr>
          <w:rFonts w:ascii="Times New Roman" w:hAnsi="Times New Roman" w:cs="Times New Roman"/>
          <w:noProof/>
          <w:sz w:val="24"/>
          <w:szCs w:val="24"/>
          <w:lang w:val="en-US"/>
        </w:rPr>
        <w:drawing>
          <wp:inline distT="0" distB="0" distL="0" distR="0">
            <wp:extent cx="5620027" cy="4125432"/>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0027" cy="4125432"/>
                    </a:xfrm>
                    <a:prstGeom prst="rect">
                      <a:avLst/>
                    </a:prstGeom>
                    <a:noFill/>
                    <a:ln>
                      <a:noFill/>
                    </a:ln>
                  </pic:spPr>
                </pic:pic>
              </a:graphicData>
            </a:graphic>
          </wp:inline>
        </w:drawing>
      </w:r>
    </w:p>
    <w:p w:rsidR="00501E79" w:rsidRPr="00122E05" w:rsidRDefault="00501E79" w:rsidP="00CF51A2">
      <w:pPr>
        <w:spacing w:line="360" w:lineRule="auto"/>
        <w:rPr>
          <w:rFonts w:ascii="Times New Roman" w:hAnsi="Times New Roman" w:cs="Times New Roman"/>
          <w:sz w:val="24"/>
          <w:szCs w:val="24"/>
        </w:rPr>
      </w:pPr>
      <w:r w:rsidRPr="00122E05">
        <w:rPr>
          <w:rFonts w:ascii="Times New Roman" w:hAnsi="Times New Roman" w:cs="Times New Roman"/>
          <w:sz w:val="24"/>
          <w:szCs w:val="24"/>
        </w:rPr>
        <w:t xml:space="preserve">DKD is characterized by a constellation of histopathological changes beginning from glomerular hyper filtration causing glomerular basement membrane thickening, progressive accumulation of extracellular matrix in glomerular mesangium and tubulointerstitium, causing mesangial expansion and Kimmelstiel–Wilson nodules (an aggregation of mesangial cells and mesangial matrix), arterial hyalinosis, and tubulointerstitial changes, (Figure 9). Additionally, podocyte dropout is also a critical factor for DKD development. Podocytes are known to distort and change their size and shape to accommodate or cover the openings created by the basement membrane thickening causing them to shift or dropout. </w:t>
      </w:r>
    </w:p>
    <w:p w:rsidR="00501E79" w:rsidRPr="00122E05" w:rsidRDefault="00501E79" w:rsidP="00CF51A2">
      <w:pPr>
        <w:spacing w:line="360" w:lineRule="auto"/>
        <w:rPr>
          <w:rFonts w:ascii="Times New Roman" w:hAnsi="Times New Roman" w:cs="Times New Roman"/>
          <w:color w:val="5B9BD5" w:themeColor="accent1"/>
          <w:sz w:val="24"/>
          <w:szCs w:val="24"/>
        </w:rPr>
      </w:pPr>
      <w:r w:rsidRPr="00122E05">
        <w:rPr>
          <w:rFonts w:ascii="Times New Roman" w:hAnsi="Times New Roman" w:cs="Times New Roman"/>
          <w:sz w:val="24"/>
          <w:szCs w:val="24"/>
        </w:rPr>
        <w:t>In India, with increase in the prevalence of diabetes, it becomes imperative to evolve definite guidelines for detection of diabetic nephropathy and suggest practical clinical recommendations to combat it. Improving glycaemic control, aggressive antihypertensive treatment, and the use of ACE inhibitors or ARBs will slow down the rate of progression of nephropathy.</w:t>
      </w:r>
      <w:r w:rsidR="00DA7816" w:rsidRPr="00122E05">
        <w:rPr>
          <w:rFonts w:ascii="Times New Roman" w:hAnsi="Times New Roman" w:cs="Times New Roman"/>
          <w:sz w:val="24"/>
          <w:szCs w:val="24"/>
        </w:rPr>
        <w:fldChar w:fldCharType="begin">
          <w:fldData xml:space="preserve">PEVuZE5vdGU+PENpdGU+PEF1dGhvcj5Mb3phbm8tTWFuZWlybzwvQXV0aG9yPjxZZWFyPjIwMTU8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=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PEVuZE5vdGU+PENpdGU+PEF1dGhvcj5Mb3phbm8tTWFuZWlybzwvQXV0aG9yPjxZZWFyPjIwMTU8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=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56" w:tooltip="Lozano-Maneiro, 2015 #825" w:history="1">
        <w:r w:rsidR="0064712F" w:rsidRPr="00F77E2D">
          <w:rPr>
            <w:rStyle w:val="Hyperlink"/>
            <w:rFonts w:ascii="Times New Roman" w:hAnsi="Times New Roman" w:cs="Times New Roman"/>
            <w:noProof/>
            <w:sz w:val="24"/>
            <w:szCs w:val="24"/>
          </w:rPr>
          <w:t>456</w:t>
        </w:r>
      </w:hyperlink>
      <w:r w:rsidR="0064712F" w:rsidRPr="00122E05">
        <w:rPr>
          <w:rFonts w:ascii="Times New Roman" w:hAnsi="Times New Roman" w:cs="Times New Roman"/>
          <w:noProof/>
          <w:sz w:val="24"/>
          <w:szCs w:val="24"/>
        </w:rPr>
        <w:t>,</w:t>
      </w:r>
      <w:hyperlink w:anchor="_ENREF_457" w:tooltip="Vivian, 2013 #826" w:history="1">
        <w:r w:rsidR="0064712F" w:rsidRPr="00F77E2D">
          <w:rPr>
            <w:rStyle w:val="Hyperlink"/>
            <w:rFonts w:ascii="Times New Roman" w:hAnsi="Times New Roman" w:cs="Times New Roman"/>
            <w:noProof/>
            <w:sz w:val="24"/>
            <w:szCs w:val="24"/>
          </w:rPr>
          <w:t>457</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In addition, protein restriction and other treatment modalities such as phosphate lowering may have benefits in selected patients.</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&lt;EndNote&gt;&lt;Cite&gt;&lt;Author&gt;Sahay&lt;/Author&gt;&lt;Year&gt;2014&lt;/Year&gt;&lt;RecNum&gt;827&lt;/RecNum&gt;&lt;DisplayText&gt;[458]&lt;/DisplayText&gt;&lt;record&gt;&lt;rec-number&gt;827&lt;/rec-number&gt;&lt;foreign-keys&gt;&lt;key app="EN" db-id="vtfx5a5p9szaf8etpdrpdx9rr22wxrrw00sv" timestamp="1575912705"&gt;827&lt;/key&gt;&lt;/foreign-keys&gt;&lt;ref-type name="Journal Article"&gt;17&lt;/ref-type&gt;&lt;contributors&gt;&lt;authors&gt;&lt;author&gt;Sahay, Manisha&lt;/author&gt;&lt;author&gt;Sahay, Rakesh&lt;/author&gt;&lt;author&gt;Baruah, Manash P&lt;/author&gt;&lt;/authors&gt;&lt;/contributors&gt;&lt;titles&gt;&lt;title&gt;Nutrition in chronic kidney disease&lt;/title&gt;&lt;secondary-title&gt;Journal of Medical Nutrition and Nutraceuticals&lt;/secondary-title&gt;&lt;/titles&gt;&lt;periodical&gt;&lt;full-title&gt;Journal of Medical Nutrition and Nutraceuticals&lt;/full-title&gt;&lt;/periodical&gt;&lt;pages&gt;11&lt;/pages&gt;&lt;volume&gt;3&lt;/volume&gt;&lt;number&gt;1&lt;/number&gt;&lt;dates&gt;&lt;year&gt;2014&lt;/year&gt;&lt;/dates&gt;&lt;isbn&gt;2278-1870&lt;/isbn&gt;&lt;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58" w:tooltip="Sahay, 2014 #827" w:history="1">
        <w:r w:rsidR="0064712F" w:rsidRPr="00F77E2D">
          <w:rPr>
            <w:rStyle w:val="Hyperlink"/>
            <w:rFonts w:ascii="Times New Roman" w:hAnsi="Times New Roman" w:cs="Times New Roman"/>
            <w:noProof/>
            <w:sz w:val="24"/>
            <w:szCs w:val="24"/>
          </w:rPr>
          <w:t>458</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color w:val="0000FF"/>
          <w:sz w:val="24"/>
          <w:szCs w:val="24"/>
        </w:rPr>
        <w:t xml:space="preserve">A due consideration should be given to normoalbuminuric kidney disease in patients with T2DM.Although the serum creatinine is usually normal, most of the normoalbuminuric </w:t>
      </w:r>
      <w:r w:rsidRPr="00122E05">
        <w:rPr>
          <w:rFonts w:ascii="Times New Roman" w:hAnsi="Times New Roman" w:cs="Times New Roman"/>
          <w:color w:val="0000FF"/>
          <w:sz w:val="24"/>
          <w:szCs w:val="24"/>
        </w:rPr>
        <w:lastRenderedPageBreak/>
        <w:t>patients with DKD according to fact have an eGFR&lt;60 mL/min/1.73 m</w:t>
      </w:r>
      <w:r w:rsidRPr="00122E05">
        <w:rPr>
          <w:rFonts w:ascii="Times New Roman" w:hAnsi="Times New Roman" w:cs="Times New Roman"/>
          <w:color w:val="0000FF"/>
          <w:sz w:val="24"/>
          <w:szCs w:val="24"/>
          <w:vertAlign w:val="superscript"/>
        </w:rPr>
        <w:t>2</w:t>
      </w:r>
      <w:r w:rsidRPr="00122E05">
        <w:rPr>
          <w:rFonts w:ascii="Times New Roman" w:hAnsi="Times New Roman" w:cs="Times New Roman"/>
          <w:color w:val="0000FF"/>
          <w:sz w:val="24"/>
          <w:szCs w:val="24"/>
        </w:rPr>
        <w:t>per the MDRD formula. However, as expected, because of normoalbuminuria and other favorable characteristics, their risk for DKD progression or death is lower.</w:t>
      </w:r>
      <w:r w:rsidR="00DA7816" w:rsidRPr="00122E05">
        <w:rPr>
          <w:rFonts w:ascii="Times New Roman" w:hAnsi="Times New Roman" w:cs="Times New Roman"/>
          <w:color w:val="0000FF"/>
          <w:sz w:val="24"/>
          <w:szCs w:val="24"/>
        </w:rPr>
        <w:fldChar w:fldCharType="begin">
          <w:fldData xml:space="preserve">PEVuZE5vdGU+PENpdGU+PEF1dGhvcj5SaWdhbGxlYXU8L0F1dGhvcj48WWVhcj4yMDA3PC9ZZWFy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</w:fldData>
        </w:fldChar>
      </w:r>
      <w:r w:rsidR="0064712F" w:rsidRPr="00122E05">
        <w:rPr>
          <w:rFonts w:ascii="Times New Roman" w:hAnsi="Times New Roman" w:cs="Times New Roman"/>
          <w:color w:val="0000FF"/>
          <w:sz w:val="24"/>
          <w:szCs w:val="24"/>
        </w:rPr>
        <w:instrText xml:space="preserve"> ADDIN EN.CITE </w:instrText>
      </w:r>
      <w:r w:rsidR="00DA7816" w:rsidRPr="00122E05">
        <w:rPr>
          <w:rFonts w:ascii="Times New Roman" w:hAnsi="Times New Roman" w:cs="Times New Roman"/>
          <w:color w:val="0000FF"/>
          <w:sz w:val="24"/>
          <w:szCs w:val="24"/>
        </w:rPr>
        <w:fldChar w:fldCharType="begin">
          <w:fldData xml:space="preserve">PEVuZE5vdGU+PENpdGU+PEF1dGhvcj5SaWdhbGxlYXU8L0F1dGhvcj48WWVhcj4yMDA3PC9ZZWFy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</w:fldData>
        </w:fldChar>
      </w:r>
      <w:r w:rsidR="0064712F" w:rsidRPr="00122E05">
        <w:rPr>
          <w:rFonts w:ascii="Times New Roman" w:hAnsi="Times New Roman" w:cs="Times New Roman"/>
          <w:color w:val="0000FF"/>
          <w:sz w:val="24"/>
          <w:szCs w:val="24"/>
        </w:rPr>
        <w:instrText xml:space="preserve"> ADDIN EN.CITE.DATA </w:instrText>
      </w:r>
      <w:r w:rsidR="00DA7816" w:rsidRPr="00122E05">
        <w:rPr>
          <w:rFonts w:ascii="Times New Roman" w:hAnsi="Times New Roman" w:cs="Times New Roman"/>
          <w:color w:val="0000FF"/>
          <w:sz w:val="24"/>
          <w:szCs w:val="24"/>
        </w:rPr>
      </w:r>
      <w:r w:rsidR="00DA7816" w:rsidRPr="00122E05">
        <w:rPr>
          <w:rFonts w:ascii="Times New Roman" w:hAnsi="Times New Roman" w:cs="Times New Roman"/>
          <w:color w:val="0000FF"/>
          <w:sz w:val="24"/>
          <w:szCs w:val="24"/>
        </w:rPr>
        <w:fldChar w:fldCharType="end"/>
      </w:r>
      <w:r w:rsidR="00DA7816" w:rsidRPr="00122E05">
        <w:rPr>
          <w:rFonts w:ascii="Times New Roman" w:hAnsi="Times New Roman" w:cs="Times New Roman"/>
          <w:color w:val="0000FF"/>
          <w:sz w:val="24"/>
          <w:szCs w:val="24"/>
        </w:rPr>
      </w:r>
      <w:r w:rsidR="00DA7816" w:rsidRPr="00122E05">
        <w:rPr>
          <w:rFonts w:ascii="Times New Roman" w:hAnsi="Times New Roman" w:cs="Times New Roman"/>
          <w:color w:val="0000FF"/>
          <w:sz w:val="24"/>
          <w:szCs w:val="24"/>
        </w:rPr>
        <w:fldChar w:fldCharType="separate"/>
      </w:r>
      <w:r w:rsidR="0064712F" w:rsidRPr="00122E05">
        <w:rPr>
          <w:rFonts w:ascii="Times New Roman" w:hAnsi="Times New Roman" w:cs="Times New Roman"/>
          <w:noProof/>
          <w:color w:val="0000FF"/>
          <w:sz w:val="24"/>
          <w:szCs w:val="24"/>
        </w:rPr>
        <w:t>[</w:t>
      </w:r>
      <w:hyperlink w:anchor="_ENREF_459" w:tooltip="Rigalleau, 2007 #828" w:history="1">
        <w:r w:rsidR="0064712F" w:rsidRPr="00F77E2D">
          <w:rPr>
            <w:rStyle w:val="Hyperlink"/>
            <w:rFonts w:ascii="Times New Roman" w:hAnsi="Times New Roman" w:cs="Times New Roman"/>
            <w:noProof/>
            <w:sz w:val="24"/>
            <w:szCs w:val="24"/>
          </w:rPr>
          <w:t>459</w:t>
        </w:r>
      </w:hyperlink>
      <w:r w:rsidR="0064712F" w:rsidRPr="00122E05">
        <w:rPr>
          <w:rFonts w:ascii="Times New Roman" w:hAnsi="Times New Roman" w:cs="Times New Roman"/>
          <w:noProof/>
          <w:color w:val="0000FF"/>
          <w:sz w:val="24"/>
          <w:szCs w:val="24"/>
        </w:rPr>
        <w:t>]</w:t>
      </w:r>
      <w:r w:rsidR="00DA7816" w:rsidRPr="00122E05">
        <w:rPr>
          <w:rFonts w:ascii="Times New Roman" w:hAnsi="Times New Roman" w:cs="Times New Roman"/>
          <w:color w:val="0000FF"/>
          <w:sz w:val="24"/>
          <w:szCs w:val="24"/>
        </w:rPr>
        <w:fldChar w:fldCharType="end"/>
      </w:r>
    </w:p>
    <w:tbl>
      <w:tblPr>
        <w:tblStyle w:val="GridTable4-Accent11"/>
        <w:tblW w:w="9209" w:type="dxa"/>
        <w:tblLook w:val="06A0"/>
      </w:tblPr>
      <w:tblGrid>
        <w:gridCol w:w="2122"/>
        <w:gridCol w:w="7087"/>
      </w:tblGrid>
      <w:tr w:rsidR="00501E79" w:rsidRPr="00122E05" w:rsidTr="003B4210">
        <w:trPr>
          <w:cnfStyle w:val="100000000000"/>
          <w:trHeight w:val="491"/>
        </w:trPr>
        <w:tc>
          <w:tcPr>
            <w:cnfStyle w:val="001000000000"/>
            <w:tcW w:w="9209" w:type="dxa"/>
            <w:gridSpan w:val="2"/>
          </w:tcPr>
          <w:p w:rsidR="00501E79" w:rsidRPr="00122E05" w:rsidRDefault="00501E79" w:rsidP="00CF51A2">
            <w:pPr>
              <w:rPr>
                <w:rFonts w:ascii="Times New Roman" w:hAnsi="Times New Roman" w:cs="Times New Roman"/>
                <w:color w:val="5B9BD5" w:themeColor="accent1"/>
                <w:sz w:val="24"/>
                <w:szCs w:val="24"/>
              </w:rPr>
            </w:pPr>
            <w:r w:rsidRPr="00122E05">
              <w:rPr>
                <w:rFonts w:ascii="Times New Roman" w:hAnsi="Times New Roman" w:cs="Times New Roman"/>
                <w:sz w:val="24"/>
                <w:szCs w:val="24"/>
              </w:rPr>
              <w:t>Table 13: Stratifying target blood pressure as per clinical condition</w:t>
            </w:r>
          </w:p>
        </w:tc>
      </w:tr>
      <w:tr w:rsidR="00501E79" w:rsidRPr="00122E05" w:rsidTr="003B4210">
        <w:trPr>
          <w:trHeight w:val="2647"/>
        </w:trPr>
        <w:tc>
          <w:tcPr>
            <w:cnfStyle w:val="001000000000"/>
            <w:tcW w:w="2122" w:type="dxa"/>
          </w:tcPr>
          <w:p w:rsidR="00501E79" w:rsidRPr="00122E05" w:rsidRDefault="00501E79" w:rsidP="0064712F">
            <w:pPr>
              <w:rPr>
                <w:rFonts w:ascii="Times New Roman" w:hAnsi="Times New Roman" w:cs="Times New Roman"/>
                <w:b w:val="0"/>
                <w:sz w:val="24"/>
                <w:szCs w:val="24"/>
              </w:rPr>
            </w:pPr>
            <w:r w:rsidRPr="00122E05">
              <w:rPr>
                <w:rFonts w:ascii="Times New Roman" w:hAnsi="Times New Roman" w:cs="Times New Roman"/>
                <w:sz w:val="24"/>
                <w:szCs w:val="24"/>
              </w:rPr>
              <w:t>ADA 2019</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&lt;EndNote&gt;&lt;Cite&gt;&lt;Year&gt;2019&lt;/Year&gt;&lt;RecNum&gt;829&lt;/RecNum&gt;&lt;DisplayText&gt;[460]&lt;/DisplayText&gt;&lt;record&gt;&lt;rec-number&gt;829&lt;/rec-number&gt;&lt;foreign-keys&gt;&lt;key app="EN" db-id="vtfx5a5p9szaf8etpdrpdx9rr22wxrrw00sv" timestamp="1575912705"&gt;829&lt;/key&gt;&lt;/foreign-keys&gt;&lt;ref-type name="Journal Article"&gt;17&lt;/ref-type&gt;&lt;contributors&gt;&lt;/contributors&gt;&lt;titles&gt;&lt;title&gt;American Diabetes Association. Standards of Medical Care in Diabetes—2019&lt;/title&gt;&lt;secondary-title&gt;Diabetes Care&lt;/secondary-title&gt;&lt;/titles&gt;&lt;periodical&gt;&lt;full-title&gt;Diabetes Care&lt;/full-title&gt;&lt;/periodical&gt;&lt;volume&gt;42&lt;/volume&gt;&lt;number&gt;Supplement 1&lt;/number&gt;&lt;dates&gt;&lt;year&gt;2019&lt;/year&gt;&lt;/dates&gt;&lt;isbn&gt;0149-5992&lt;/isbn&gt;&lt;urls&gt;&lt;/urls&gt;&lt;/record&gt;&lt;/Cite&gt;&lt;/EndNote&gt;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b w:val="0"/>
                <w:bCs w:val="0"/>
                <w:noProof/>
                <w:sz w:val="24"/>
                <w:szCs w:val="24"/>
              </w:rPr>
              <w:t>[</w:t>
            </w:r>
            <w:hyperlink w:anchor="_ENREF_460" w:tooltip=", 2019 #829" w:history="1">
              <w:r w:rsidR="0064712F" w:rsidRPr="00F77E2D">
                <w:rPr>
                  <w:rStyle w:val="Hyperlink"/>
                  <w:rFonts w:ascii="Times New Roman" w:hAnsi="Times New Roman" w:cs="Times New Roman"/>
                  <w:b w:val="0"/>
                  <w:bCs w:val="0"/>
                  <w:noProof/>
                  <w:sz w:val="24"/>
                  <w:szCs w:val="24"/>
                </w:rPr>
                <w:t>460</w:t>
              </w:r>
            </w:hyperlink>
            <w:r w:rsidR="0064712F" w:rsidRPr="00122E05">
              <w:rPr>
                <w:rFonts w:ascii="Times New Roman" w:hAnsi="Times New Roman" w:cs="Times New Roman"/>
                <w:b w:val="0"/>
                <w:bCs w:val="0"/>
                <w:noProof/>
                <w:sz w:val="24"/>
                <w:szCs w:val="24"/>
              </w:rPr>
              <w:t>]</w:t>
            </w:r>
            <w:r w:rsidR="00DA7816" w:rsidRPr="00122E05">
              <w:rPr>
                <w:rFonts w:ascii="Times New Roman" w:hAnsi="Times New Roman" w:cs="Times New Roman"/>
                <w:sz w:val="24"/>
                <w:szCs w:val="24"/>
              </w:rPr>
              <w:fldChar w:fldCharType="end"/>
            </w:r>
          </w:p>
        </w:tc>
        <w:tc>
          <w:tcPr>
            <w:tcW w:w="7087" w:type="dxa"/>
          </w:tcPr>
          <w:p w:rsidR="00501E79" w:rsidRPr="00122E05" w:rsidRDefault="00501E79" w:rsidP="003B5C9D">
            <w:pPr>
              <w:numPr>
                <w:ilvl w:val="0"/>
                <w:numId w:val="56"/>
              </w:numPr>
              <w:pBdr>
                <w:top w:val="single" w:sz="4" w:space="10" w:color="5B9BD5" w:themeColor="accent1"/>
                <w:bottom w:val="single" w:sz="4" w:space="10" w:color="5B9BD5" w:themeColor="accent1"/>
              </w:pBdr>
              <w:spacing w:line="360" w:lineRule="auto"/>
              <w:cnfStyle w:val="000000000000"/>
              <w:rPr>
                <w:rFonts w:ascii="Times New Roman" w:hAnsi="Times New Roman" w:cs="Times New Roman"/>
                <w:sz w:val="24"/>
                <w:szCs w:val="24"/>
              </w:rPr>
            </w:pPr>
            <w:r w:rsidRPr="00122E05">
              <w:rPr>
                <w:rFonts w:ascii="Times New Roman" w:hAnsi="Times New Roman" w:cs="Times New Roman"/>
                <w:sz w:val="24"/>
                <w:szCs w:val="24"/>
              </w:rPr>
              <w:t>&lt;140/90 mmHg is recommended to decrease CVD mortality and slow down DKD progression</w:t>
            </w:r>
          </w:p>
          <w:p w:rsidR="00501E79" w:rsidRPr="00122E05" w:rsidRDefault="00501E79" w:rsidP="003B5C9D">
            <w:pPr>
              <w:numPr>
                <w:ilvl w:val="0"/>
                <w:numId w:val="56"/>
              </w:numPr>
              <w:pBdr>
                <w:top w:val="single" w:sz="4" w:space="10" w:color="5B9BD5" w:themeColor="accent1"/>
                <w:bottom w:val="single" w:sz="4" w:space="10" w:color="5B9BD5" w:themeColor="accent1"/>
              </w:pBdr>
              <w:spacing w:line="360" w:lineRule="auto"/>
              <w:cnfStyle w:val="000000000000"/>
              <w:rPr>
                <w:rFonts w:ascii="Times New Roman" w:hAnsi="Times New Roman" w:cs="Times New Roman"/>
                <w:sz w:val="24"/>
                <w:szCs w:val="24"/>
              </w:rPr>
            </w:pPr>
            <w:r w:rsidRPr="00122E05">
              <w:rPr>
                <w:rFonts w:ascii="Times New Roman" w:hAnsi="Times New Roman" w:cs="Times New Roman"/>
                <w:sz w:val="24"/>
                <w:szCs w:val="24"/>
              </w:rPr>
              <w:t>Lesser targets such as &lt;130/80 mmHg might be considered in individuals with albuminuria and at increased risk of CVD and CKD progression,</w:t>
            </w:r>
          </w:p>
          <w:p w:rsidR="00501E79" w:rsidRPr="00122E05" w:rsidRDefault="00501E79" w:rsidP="003B5C9D">
            <w:pPr>
              <w:numPr>
                <w:ilvl w:val="0"/>
                <w:numId w:val="56"/>
              </w:numPr>
              <w:pBdr>
                <w:top w:val="single" w:sz="4" w:space="10" w:color="5B9BD5" w:themeColor="accent1"/>
                <w:bottom w:val="single" w:sz="4" w:space="10" w:color="5B9BD5" w:themeColor="accent1"/>
              </w:pBdr>
              <w:spacing w:line="360" w:lineRule="auto"/>
              <w:cnfStyle w:val="000000000000"/>
              <w:rPr>
                <w:rFonts w:ascii="Times New Roman" w:hAnsi="Times New Roman" w:cs="Times New Roman"/>
                <w:sz w:val="24"/>
                <w:szCs w:val="24"/>
              </w:rPr>
            </w:pPr>
            <w:r w:rsidRPr="00122E05">
              <w:rPr>
                <w:rFonts w:ascii="Times New Roman" w:hAnsi="Times New Roman" w:cs="Times New Roman"/>
                <w:sz w:val="24"/>
                <w:szCs w:val="24"/>
              </w:rPr>
              <w:t>While achieving &lt;130 mmHg systolic BP target, especially in old people, care should be taken to avoid diastolic BP levels &lt;60–70 mmHg</w:t>
            </w:r>
          </w:p>
        </w:tc>
      </w:tr>
      <w:tr w:rsidR="00501E79" w:rsidRPr="00122E05" w:rsidTr="003B4210">
        <w:trPr>
          <w:trHeight w:val="1641"/>
        </w:trPr>
        <w:tc>
          <w:tcPr>
            <w:cnfStyle w:val="001000000000"/>
            <w:tcW w:w="2122" w:type="dxa"/>
          </w:tcPr>
          <w:p w:rsidR="00501E79" w:rsidRPr="00122E05" w:rsidRDefault="00501E79" w:rsidP="0064712F">
            <w:pPr>
              <w:rPr>
                <w:rFonts w:ascii="Times New Roman" w:hAnsi="Times New Roman" w:cs="Times New Roman"/>
                <w:b w:val="0"/>
                <w:sz w:val="24"/>
                <w:szCs w:val="24"/>
              </w:rPr>
            </w:pPr>
            <w:r w:rsidRPr="00122E05">
              <w:rPr>
                <w:rFonts w:ascii="Times New Roman" w:hAnsi="Times New Roman" w:cs="Times New Roman"/>
                <w:sz w:val="24"/>
                <w:szCs w:val="24"/>
              </w:rPr>
              <w:t>KDIGO 2012</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&lt;EndNote&gt;&lt;Cite&gt;&lt;Author&gt;Becker&lt;/Author&gt;&lt;Year&gt;2012&lt;/Year&gt;&lt;RecNum&gt;830&lt;/RecNum&gt;&lt;DisplayText&gt;[461]&lt;/DisplayText&gt;&lt;record&gt;&lt;rec-number&gt;830&lt;/rec-number&gt;&lt;foreign-keys&gt;&lt;key app="EN" db-id="vtfx5a5p9szaf8etpdrpdx9rr22wxrrw00sv" timestamp="1575912705"&gt;830&lt;/key&gt;&lt;/foreign-keys&gt;&lt;ref-type name="Journal Article"&gt;17&lt;/ref-type&gt;&lt;contributors&gt;&lt;authors&gt;&lt;author&gt;Becker, Gavin J&lt;/author&gt;&lt;author&gt;Wheeler, David C&lt;/author&gt;&lt;author&gt;De Zeeuw, Dick&lt;/author&gt;&lt;author&gt;Fujita, Toshiro&lt;/author&gt;&lt;author&gt;Furth, Susan L&lt;/author&gt;&lt;author&gt;Holdaas, Hallvard&lt;/author&gt;&lt;author&gt;Mendis, Shanthi&lt;/author&gt;&lt;author&gt;Oparil, Suzanne&lt;/author&gt;&lt;author&gt;Perkovic, Vlado&lt;/author&gt;&lt;author&gt;Rodrigues, Cibele Isaac Saad&lt;/author&gt;&lt;/authors&gt;&lt;/contributors&gt;&lt;titles&gt;&lt;title&gt;Kidney disease: Improving global outcomes (KDIGO) blood pressure work group. KDIGO clinical practice guideline for the management of blood pressure in chronic kidney disease&lt;/title&gt;&lt;secondary-title&gt;Kidney International Supplements&lt;/secondary-title&gt;&lt;/titles&gt;&lt;periodical&gt;&lt;full-title&gt;Kidney International Supplements&lt;/full-title&gt;&lt;/periodical&gt;&lt;pages&gt;337-414&lt;/pages&gt;&lt;volume&gt;2&lt;/volume&gt;&lt;number&gt;5&lt;/number&gt;&lt;dates&gt;&lt;year&gt;2012&lt;/year&gt;&lt;/dates&gt;&lt;isbn&gt;2157-1724&lt;/isbn&gt;&lt;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b w:val="0"/>
                <w:bCs w:val="0"/>
                <w:noProof/>
                <w:sz w:val="24"/>
                <w:szCs w:val="24"/>
              </w:rPr>
              <w:t>[</w:t>
            </w:r>
            <w:hyperlink w:anchor="_ENREF_461" w:tooltip="Becker, 2012 #830" w:history="1">
              <w:r w:rsidR="0064712F" w:rsidRPr="00F77E2D">
                <w:rPr>
                  <w:rStyle w:val="Hyperlink"/>
                  <w:rFonts w:ascii="Times New Roman" w:hAnsi="Times New Roman" w:cs="Times New Roman"/>
                  <w:b w:val="0"/>
                  <w:bCs w:val="0"/>
                  <w:noProof/>
                  <w:sz w:val="24"/>
                  <w:szCs w:val="24"/>
                </w:rPr>
                <w:t>461</w:t>
              </w:r>
            </w:hyperlink>
            <w:r w:rsidR="0064712F" w:rsidRPr="00122E05">
              <w:rPr>
                <w:rFonts w:ascii="Times New Roman" w:hAnsi="Times New Roman" w:cs="Times New Roman"/>
                <w:b w:val="0"/>
                <w:bCs w:val="0"/>
                <w:noProof/>
                <w:sz w:val="24"/>
                <w:szCs w:val="24"/>
              </w:rPr>
              <w:t>]</w:t>
            </w:r>
            <w:r w:rsidR="00DA7816" w:rsidRPr="00122E05">
              <w:rPr>
                <w:rFonts w:ascii="Times New Roman" w:hAnsi="Times New Roman" w:cs="Times New Roman"/>
                <w:sz w:val="24"/>
                <w:szCs w:val="24"/>
              </w:rPr>
              <w:fldChar w:fldCharType="end"/>
            </w:r>
          </w:p>
        </w:tc>
        <w:tc>
          <w:tcPr>
            <w:tcW w:w="7087" w:type="dxa"/>
          </w:tcPr>
          <w:p w:rsidR="00501E79" w:rsidRPr="00122E05" w:rsidRDefault="00501E79" w:rsidP="003B5C9D">
            <w:pPr>
              <w:numPr>
                <w:ilvl w:val="0"/>
                <w:numId w:val="56"/>
              </w:numPr>
              <w:pBdr>
                <w:top w:val="single" w:sz="4" w:space="10" w:color="5B9BD5" w:themeColor="accent1"/>
                <w:bottom w:val="single" w:sz="4" w:space="10" w:color="5B9BD5" w:themeColor="accent1"/>
              </w:pBdr>
              <w:spacing w:line="360" w:lineRule="auto"/>
              <w:cnfStyle w:val="000000000000"/>
              <w:rPr>
                <w:rFonts w:ascii="Times New Roman" w:hAnsi="Times New Roman" w:cs="Times New Roman"/>
                <w:sz w:val="24"/>
                <w:szCs w:val="24"/>
              </w:rPr>
            </w:pPr>
            <w:r w:rsidRPr="00122E05">
              <w:rPr>
                <w:rFonts w:ascii="Times New Roman" w:hAnsi="Times New Roman" w:cs="Times New Roman"/>
                <w:sz w:val="24"/>
                <w:szCs w:val="24"/>
              </w:rPr>
              <w:t>In DKD patients, not requiring dialysis, with urinary albumin excretion &lt;30 mg/day and office BP consistently below 140/90 mm Hg, a target of ≤140/90 mmHg is recommended</w:t>
            </w:r>
          </w:p>
          <w:p w:rsidR="00501E79" w:rsidRPr="00122E05" w:rsidRDefault="00501E79" w:rsidP="003B5C9D">
            <w:pPr>
              <w:numPr>
                <w:ilvl w:val="0"/>
                <w:numId w:val="56"/>
              </w:numPr>
              <w:pBdr>
                <w:top w:val="single" w:sz="4" w:space="10" w:color="5B9BD5" w:themeColor="accent1"/>
                <w:bottom w:val="single" w:sz="4" w:space="10" w:color="5B9BD5" w:themeColor="accent1"/>
              </w:pBdr>
              <w:spacing w:line="360" w:lineRule="auto"/>
              <w:cnfStyle w:val="000000000000"/>
              <w:rPr>
                <w:rFonts w:ascii="Times New Roman" w:hAnsi="Times New Roman" w:cs="Times New Roman"/>
                <w:sz w:val="24"/>
                <w:szCs w:val="24"/>
              </w:rPr>
            </w:pPr>
            <w:r w:rsidRPr="00122E05">
              <w:rPr>
                <w:rFonts w:ascii="Times New Roman" w:hAnsi="Times New Roman" w:cs="Times New Roman"/>
                <w:sz w:val="24"/>
                <w:szCs w:val="24"/>
              </w:rPr>
              <w:t>In DKD patients, not requiring dialysis, with urinary albumin excretion &gt;30 mg/day and office BP consistently &gt;130/80 mm Hg, a target of ≤130/80 mmHg is recommended</w:t>
            </w:r>
          </w:p>
        </w:tc>
      </w:tr>
    </w:tbl>
    <w:p w:rsidR="00501E79" w:rsidRPr="00122E05" w:rsidRDefault="00501E79" w:rsidP="00CF51A2">
      <w:pPr>
        <w:spacing w:line="360" w:lineRule="auto"/>
        <w:rPr>
          <w:rFonts w:ascii="Times New Roman" w:hAnsi="Times New Roman" w:cs="Times New Roman"/>
          <w:b/>
          <w:color w:val="2E74B5" w:themeColor="accent1" w:themeShade="BF"/>
          <w:sz w:val="24"/>
          <w:szCs w:val="24"/>
        </w:rPr>
      </w:pPr>
    </w:p>
    <w:p w:rsidR="00501E79" w:rsidRPr="00122E05" w:rsidRDefault="00501E79" w:rsidP="00CF51A2">
      <w:pPr>
        <w:spacing w:before="240" w:after="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Rationale and Evidence</w:t>
      </w:r>
    </w:p>
    <w:p w:rsidR="00501E79" w:rsidRPr="00122E05" w:rsidRDefault="00501E79" w:rsidP="00CF51A2">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Identification and Monitoring and DKD</w:t>
      </w:r>
    </w:p>
    <w:p w:rsidR="00501E79" w:rsidRPr="00122E05" w:rsidRDefault="00501E79" w:rsidP="00CF51A2">
      <w:pPr>
        <w:spacing w:after="0" w:line="360" w:lineRule="auto"/>
        <w:rPr>
          <w:rFonts w:ascii="Times New Roman" w:hAnsi="Times New Roman" w:cs="Times New Roman"/>
          <w:color w:val="0000FF"/>
          <w:sz w:val="24"/>
          <w:szCs w:val="24"/>
        </w:rPr>
      </w:pPr>
      <w:r w:rsidRPr="00122E05">
        <w:rPr>
          <w:rFonts w:ascii="Times New Roman" w:hAnsi="Times New Roman" w:cs="Times New Roman"/>
          <w:color w:val="0000FF"/>
          <w:sz w:val="24"/>
          <w:szCs w:val="24"/>
        </w:rPr>
        <w:t xml:space="preserve">Persistent microalbuminuria is the earliest sign of diabetic nephropathy or DKD. The diagnostic reference standard for defining microalbuminuria is detection of 30 to 300 mg of albumin in a 24-hour urine sample and is the first-line annual screening test for most persons with diabetes. It is recommended that once a screening test detects microalbuminuria, it should be confirmed with additional spot urine tests over the next three to six months. The Kidney Disease Outcomes Quality Initiative (KDOQI) - Clinical Practice Guidelines and Clinical Practice Recommendations for Diabetes and Chronic Kidney Disease by the National Kidney Foundation (NKF), recommend that patients with diabetes should be screened annually for DKD: 5 years after the diagnosis of type 1 diabetes and from onset/diagnosis of type 2 diabetes. The presence of albuminuria must be evaluated </w:t>
      </w:r>
      <w:r w:rsidRPr="00122E05">
        <w:rPr>
          <w:rFonts w:ascii="Times New Roman" w:hAnsi="Times New Roman" w:cs="Times New Roman"/>
          <w:color w:val="0000FF"/>
          <w:sz w:val="24"/>
          <w:szCs w:val="24"/>
        </w:rPr>
        <w:lastRenderedPageBreak/>
        <w:t xml:space="preserve">based on the UAE concentration or Urinary albumin-to-creatinine ratio (UACR) in untimed (spot) urine specimens and by estimating the glomerular filtration rate from serum creatinine measurements by using prediction equations. </w:t>
      </w:r>
      <w:r w:rsidR="00DA7816" w:rsidRPr="00122E05">
        <w:rPr>
          <w:rFonts w:ascii="Times New Roman" w:hAnsi="Times New Roman" w:cs="Times New Roman"/>
          <w:color w:val="0000FF"/>
          <w:sz w:val="24"/>
          <w:szCs w:val="24"/>
        </w:rPr>
        <w:fldChar w:fldCharType="begin">
          <w:fldData xml:space="preserve">PEVuZE5vdGU+PENpdGU+PEF1dGhvcj5LRE9RSTwvQXV0aG9yPjxZZWFyPjIwMDc8L1llYXI+PFJl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</w:fldData>
        </w:fldChar>
      </w:r>
      <w:r w:rsidR="0064712F" w:rsidRPr="00122E05">
        <w:rPr>
          <w:rFonts w:ascii="Times New Roman" w:hAnsi="Times New Roman" w:cs="Times New Roman"/>
          <w:color w:val="0000FF"/>
          <w:sz w:val="24"/>
          <w:szCs w:val="24"/>
        </w:rPr>
        <w:instrText xml:space="preserve"> ADDIN EN.CITE </w:instrText>
      </w:r>
      <w:r w:rsidR="00DA7816" w:rsidRPr="00122E05">
        <w:rPr>
          <w:rFonts w:ascii="Times New Roman" w:hAnsi="Times New Roman" w:cs="Times New Roman"/>
          <w:color w:val="0000FF"/>
          <w:sz w:val="24"/>
          <w:szCs w:val="24"/>
        </w:rPr>
        <w:fldChar w:fldCharType="begin">
          <w:fldData xml:space="preserve">PEVuZE5vdGU+PENpdGU+PEF1dGhvcj5LRE9RSTwvQXV0aG9yPjxZZWFyPjIwMDc8L1llYXI+PFJl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</w:fldData>
        </w:fldChar>
      </w:r>
      <w:r w:rsidR="0064712F" w:rsidRPr="00122E05">
        <w:rPr>
          <w:rFonts w:ascii="Times New Roman" w:hAnsi="Times New Roman" w:cs="Times New Roman"/>
          <w:color w:val="0000FF"/>
          <w:sz w:val="24"/>
          <w:szCs w:val="24"/>
        </w:rPr>
        <w:instrText xml:space="preserve"> ADDIN EN.CITE.DATA </w:instrText>
      </w:r>
      <w:r w:rsidR="00DA7816" w:rsidRPr="00122E05">
        <w:rPr>
          <w:rFonts w:ascii="Times New Roman" w:hAnsi="Times New Roman" w:cs="Times New Roman"/>
          <w:color w:val="0000FF"/>
          <w:sz w:val="24"/>
          <w:szCs w:val="24"/>
        </w:rPr>
      </w:r>
      <w:r w:rsidR="00DA7816" w:rsidRPr="00122E05">
        <w:rPr>
          <w:rFonts w:ascii="Times New Roman" w:hAnsi="Times New Roman" w:cs="Times New Roman"/>
          <w:color w:val="0000FF"/>
          <w:sz w:val="24"/>
          <w:szCs w:val="24"/>
        </w:rPr>
        <w:fldChar w:fldCharType="end"/>
      </w:r>
      <w:r w:rsidR="00DA7816" w:rsidRPr="00122E05">
        <w:rPr>
          <w:rFonts w:ascii="Times New Roman" w:hAnsi="Times New Roman" w:cs="Times New Roman"/>
          <w:color w:val="0000FF"/>
          <w:sz w:val="24"/>
          <w:szCs w:val="24"/>
        </w:rPr>
      </w:r>
      <w:r w:rsidR="00DA7816" w:rsidRPr="00122E05">
        <w:rPr>
          <w:rFonts w:ascii="Times New Roman" w:hAnsi="Times New Roman" w:cs="Times New Roman"/>
          <w:color w:val="0000FF"/>
          <w:sz w:val="24"/>
          <w:szCs w:val="24"/>
        </w:rPr>
        <w:fldChar w:fldCharType="separate"/>
      </w:r>
      <w:r w:rsidR="0064712F" w:rsidRPr="00122E05">
        <w:rPr>
          <w:rFonts w:ascii="Times New Roman" w:hAnsi="Times New Roman" w:cs="Times New Roman"/>
          <w:noProof/>
          <w:color w:val="0000FF"/>
          <w:sz w:val="24"/>
          <w:szCs w:val="24"/>
        </w:rPr>
        <w:t>[</w:t>
      </w:r>
      <w:hyperlink w:anchor="_ENREF_462" w:tooltip="Kdoqi, 2007 #327" w:history="1">
        <w:r w:rsidR="0064712F" w:rsidRPr="00F77E2D">
          <w:rPr>
            <w:rStyle w:val="Hyperlink"/>
            <w:rFonts w:ascii="Times New Roman" w:hAnsi="Times New Roman" w:cs="Times New Roman"/>
            <w:noProof/>
            <w:sz w:val="24"/>
            <w:szCs w:val="24"/>
          </w:rPr>
          <w:t>462</w:t>
        </w:r>
      </w:hyperlink>
      <w:r w:rsidR="0064712F" w:rsidRPr="00122E05">
        <w:rPr>
          <w:rFonts w:ascii="Times New Roman" w:hAnsi="Times New Roman" w:cs="Times New Roman"/>
          <w:noProof/>
          <w:color w:val="0000FF"/>
          <w:sz w:val="24"/>
          <w:szCs w:val="24"/>
        </w:rPr>
        <w:t>,</w:t>
      </w:r>
      <w:hyperlink w:anchor="_ENREF_463" w:tooltip="Levey, 2003 #328" w:history="1">
        <w:r w:rsidR="0064712F" w:rsidRPr="00F77E2D">
          <w:rPr>
            <w:rStyle w:val="Hyperlink"/>
            <w:rFonts w:ascii="Times New Roman" w:hAnsi="Times New Roman" w:cs="Times New Roman"/>
            <w:noProof/>
            <w:sz w:val="24"/>
            <w:szCs w:val="24"/>
          </w:rPr>
          <w:t>463</w:t>
        </w:r>
      </w:hyperlink>
      <w:r w:rsidR="0064712F" w:rsidRPr="00122E05">
        <w:rPr>
          <w:rFonts w:ascii="Times New Roman" w:hAnsi="Times New Roman" w:cs="Times New Roman"/>
          <w:noProof/>
          <w:color w:val="0000FF"/>
          <w:sz w:val="24"/>
          <w:szCs w:val="24"/>
        </w:rPr>
        <w:t>]</w:t>
      </w:r>
      <w:r w:rsidR="00DA7816" w:rsidRPr="00122E05">
        <w:rPr>
          <w:rFonts w:ascii="Times New Roman" w:hAnsi="Times New Roman" w:cs="Times New Roman"/>
          <w:color w:val="0000FF"/>
          <w:sz w:val="24"/>
          <w:szCs w:val="24"/>
        </w:rPr>
        <w:fldChar w:fldCharType="end"/>
      </w:r>
      <w:r w:rsidRPr="00122E05">
        <w:rPr>
          <w:rFonts w:ascii="Times New Roman" w:hAnsi="Times New Roman" w:cs="Times New Roman"/>
          <w:color w:val="0000FF"/>
          <w:sz w:val="24"/>
          <w:szCs w:val="24"/>
        </w:rPr>
        <w:t xml:space="preserve"> The ADA recommends identifying and monitoring DKD based upon assessments of kidney function with an estimated GFR (eGFR),60 L/min/1.73m2, or kidney damage by estimation of albuminuria 30 mg/g creatinine along with annual screening for microalbuminuria. Clinical recommendation by the ADA for DKD screening also suggest that persons with type 1 or 2 diabetes and microalbuminuria should continue to be tested for albuminuria annually to monitor disease progression and response to therapy (fig 13). </w:t>
      </w:r>
      <w:r w:rsidR="00DA7816" w:rsidRPr="00122E05">
        <w:rPr>
          <w:rFonts w:ascii="Times New Roman" w:hAnsi="Times New Roman" w:cs="Times New Roman"/>
          <w:color w:val="0000FF"/>
          <w:sz w:val="24"/>
          <w:szCs w:val="24"/>
        </w:rPr>
        <w:fldChar w:fldCharType="begin"/>
      </w:r>
      <w:r w:rsidR="0064712F" w:rsidRPr="00122E05">
        <w:rPr>
          <w:rFonts w:ascii="Times New Roman" w:hAnsi="Times New Roman" w:cs="Times New Roman"/>
          <w:color w:val="0000FF"/>
          <w:sz w:val="24"/>
          <w:szCs w:val="24"/>
        </w:rPr>
        <w:instrText xml:space="preserve"> ADDIN EN.CITE &lt;EndNote&gt;&lt;Cite&gt;&lt;Year&gt;2011&lt;/Year&gt;&lt;RecNum&gt;329&lt;/RecNum&gt;&lt;DisplayText&gt;[464]&lt;/DisplayText&gt;&lt;record&gt;&lt;rec-number&gt;329&lt;/rec-number&gt;&lt;foreign-keys&gt;&lt;key app="EN" db-id="vtfx5a5p9szaf8etpdrpdx9rr22wxrrw00sv" timestamp="1565270143"&gt;329&lt;/key&gt;&lt;/foreign-keys&gt;&lt;ref-type name="Journal Article"&gt;17&lt;/ref-type&gt;&lt;contributors&gt;&lt;authors&gt;&lt;author&gt;American Diabetes, Association&lt;/author&gt;&lt;/authors&gt;&lt;/contributors&gt;&lt;titles&gt;&lt;title&gt;Executive summary: standards of medical care in diabetes--2011&lt;/title&gt;&lt;secondary-title&gt;Diabetes Care&lt;/secondary-title&gt;&lt;alt-title&gt;Diabetes care&lt;/alt-title&gt;&lt;/titles&gt;&lt;periodical&gt;&lt;full-title&gt;Diabetes Care&lt;/full-title&gt;&lt;/periodical&gt;&lt;alt-periodical&gt;&lt;full-title&gt;Diabetes Care&lt;/full-title&gt;&lt;/alt-periodical&gt;&lt;pages&gt;S4-10&lt;/pages&gt;&lt;volume&gt;34 Suppl 1&lt;/volume&gt;&lt;edition&gt;2011/01/14&lt;/edition&gt;&lt;keywords&gt;&lt;keyword&gt;Adult&lt;/keyword&gt;&lt;keyword&gt;Blood Glucose/analysis/metabolism&lt;/keyword&gt;&lt;keyword&gt;Blood Glucose Self-Monitoring/methods/standards&lt;/keyword&gt;&lt;keyword&gt;Delivery of Health Care/*standards&lt;/keyword&gt;&lt;keyword&gt;Diabetes Mellitus/diagnosis/prevention &amp;amp; control/*therapy&lt;/keyword&gt;&lt;keyword&gt;Diabetes, Gestational/diagnosis/therapy&lt;/keyword&gt;&lt;keyword&gt;Endocrinology/*standards&lt;/keyword&gt;&lt;keyword&gt;Female&lt;/keyword&gt;&lt;keyword&gt;Humans&lt;/keyword&gt;&lt;keyword&gt;Practice Guidelines as Topic/standards&lt;/keyword&gt;&lt;keyword&gt;Pregnancy&lt;/keyword&gt;&lt;/keywords&gt;&lt;dates&gt;&lt;year&gt;2011&lt;/year&gt;&lt;pub-dates&gt;&lt;date&gt;Jan&lt;/date&gt;&lt;/pub-dates&gt;&lt;/dates&gt;&lt;isbn&gt;1935-5548 (Electronic)&amp;#xD;0149-5992 (Linking)&lt;/isbn&gt;&lt;accession-num&gt;21193627&lt;/accession-num&gt;&lt;urls&gt;&lt;related-urls&gt;&lt;url&gt;https://www.ncbi.nlm.nih.gov/pubmed/21193627&lt;/url&gt;&lt;/related-urls&gt;&lt;/urls&gt;&lt;custom2&gt;PMC3006058&lt;/custom2&gt;&lt;electronic-resource-num&gt;10.2337/dc11-S004&lt;/electronic-resource-num&gt;&lt;remote-database-provider&gt;NLM&lt;/remote-database-provider&gt;&lt;language&gt;eng&lt;/language&gt;&lt;/record&gt;&lt;/Cite&gt;&lt;/EndNote&gt;</w:instrText>
      </w:r>
      <w:r w:rsidR="00DA7816" w:rsidRPr="00122E05">
        <w:rPr>
          <w:rFonts w:ascii="Times New Roman" w:hAnsi="Times New Roman" w:cs="Times New Roman"/>
          <w:color w:val="0000FF"/>
          <w:sz w:val="24"/>
          <w:szCs w:val="24"/>
        </w:rPr>
        <w:fldChar w:fldCharType="separate"/>
      </w:r>
      <w:r w:rsidR="0064712F" w:rsidRPr="00122E05">
        <w:rPr>
          <w:rFonts w:ascii="Times New Roman" w:hAnsi="Times New Roman" w:cs="Times New Roman"/>
          <w:noProof/>
          <w:color w:val="0000FF"/>
          <w:sz w:val="24"/>
          <w:szCs w:val="24"/>
        </w:rPr>
        <w:t>[</w:t>
      </w:r>
      <w:hyperlink w:anchor="_ENREF_464" w:tooltip="American Diabetes, 2011 #329" w:history="1">
        <w:r w:rsidR="0064712F" w:rsidRPr="00F77E2D">
          <w:rPr>
            <w:rStyle w:val="Hyperlink"/>
            <w:rFonts w:ascii="Times New Roman" w:hAnsi="Times New Roman" w:cs="Times New Roman"/>
            <w:noProof/>
            <w:sz w:val="24"/>
            <w:szCs w:val="24"/>
          </w:rPr>
          <w:t>464</w:t>
        </w:r>
      </w:hyperlink>
      <w:r w:rsidR="0064712F" w:rsidRPr="00122E05">
        <w:rPr>
          <w:rFonts w:ascii="Times New Roman" w:hAnsi="Times New Roman" w:cs="Times New Roman"/>
          <w:noProof/>
          <w:color w:val="0000FF"/>
          <w:sz w:val="24"/>
          <w:szCs w:val="24"/>
        </w:rPr>
        <w:t>]</w:t>
      </w:r>
      <w:r w:rsidR="00DA7816" w:rsidRPr="00122E05">
        <w:rPr>
          <w:rFonts w:ascii="Times New Roman" w:hAnsi="Times New Roman" w:cs="Times New Roman"/>
          <w:color w:val="0000FF"/>
          <w:sz w:val="24"/>
          <w:szCs w:val="24"/>
        </w:rPr>
        <w:fldChar w:fldCharType="end"/>
      </w:r>
    </w:p>
    <w:p w:rsidR="00501E79" w:rsidRPr="00122E05" w:rsidRDefault="00501E79" w:rsidP="003B5C9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EPE is a method of estimating ACR in a random urine sample to assess renal function in patients with diabetes. EPE was found to be useful in serial evaluation of kidney function in Indian patients with diabetes.</w:t>
      </w:r>
      <w:r w:rsidR="00DA7816" w:rsidRPr="00122E05">
        <w:rPr>
          <w:rFonts w:ascii="Times New Roman" w:hAnsi="Times New Roman" w:cs="Times New Roman"/>
          <w:sz w:val="24"/>
          <w:szCs w:val="24"/>
        </w:rPr>
        <w:fldChar w:fldCharType="begin">
          <w:fldData xml:space="preserve">PEVuZE5vdGU+PENpdGU+PEF1dGhvcj5LdW1hcjwvQXV0aG9yPjxZZWFyPjIwMTY8L1llYXI+PFJl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PEVuZE5vdGU+PENpdGU+PEF1dGhvcj5LdW1hcjwvQXV0aG9yPjxZZWFyPjIwMTY8L1llYXI+PFJl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65" w:tooltip="Kumar, 2016 #831" w:history="1">
        <w:r w:rsidR="0064712F" w:rsidRPr="00F77E2D">
          <w:rPr>
            <w:rStyle w:val="Hyperlink"/>
            <w:rFonts w:ascii="Times New Roman" w:hAnsi="Times New Roman" w:cs="Times New Roman"/>
            <w:noProof/>
            <w:sz w:val="24"/>
            <w:szCs w:val="24"/>
          </w:rPr>
          <w:t>465</w:t>
        </w:r>
      </w:hyperlink>
      <w:r w:rsidR="0064712F" w:rsidRPr="00122E05">
        <w:rPr>
          <w:rFonts w:ascii="Times New Roman" w:hAnsi="Times New Roman" w:cs="Times New Roman"/>
          <w:noProof/>
          <w:sz w:val="24"/>
          <w:szCs w:val="24"/>
        </w:rPr>
        <w:t>,</w:t>
      </w:r>
      <w:hyperlink w:anchor="_ENREF_466" w:tooltip="Viswanathan, 2000 #832" w:history="1">
        <w:r w:rsidR="0064712F" w:rsidRPr="00F77E2D">
          <w:rPr>
            <w:rStyle w:val="Hyperlink"/>
            <w:rFonts w:ascii="Times New Roman" w:hAnsi="Times New Roman" w:cs="Times New Roman"/>
            <w:noProof/>
            <w:sz w:val="24"/>
            <w:szCs w:val="24"/>
          </w:rPr>
          <w:t>466</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Moreover, EPE is a simple and inexpensive screening procedure for urinary protein excretion, which can be used as a diagnostic test in outpatient wards, particularly in developing countries like India.</w:t>
      </w:r>
    </w:p>
    <w:p w:rsidR="00501E79" w:rsidRPr="00122E05" w:rsidRDefault="00501E79" w:rsidP="003B5C9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As EPE is an inexpensive screening procedure to assess kidney function, the panel recommended it for use in Indian population who are at risk of diabetic nephropathy.</w:t>
      </w:r>
    </w:p>
    <w:p w:rsidR="00501E79" w:rsidRPr="00122E05" w:rsidRDefault="00501E79" w:rsidP="003B5C9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Screening of microalbuminuria and estimation of glycated albumin can help in the clinical management of diabetic nephropathy.</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&lt;EndNote&gt;&lt;Cite&gt;&lt;Author&gt;Kondaveeti&lt;/Author&gt;&lt;Year&gt;2013&lt;/Year&gt;&lt;RecNum&gt;833&lt;/RecNum&gt;&lt;DisplayText&gt;[467]&lt;/DisplayText&gt;&lt;record&gt;&lt;rec-number&gt;833&lt;/rec-number&gt;&lt;foreign-keys&gt;&lt;key app="EN" db-id="vtfx5a5p9szaf8etpdrpdx9rr22wxrrw00sv" timestamp="1575912705"&gt;833&lt;/key&gt;&lt;/foreign-keys&gt;&lt;ref-type name="Journal Article"&gt;17&lt;/ref-type&gt;&lt;contributors&gt;&lt;authors&gt;&lt;author&gt;Kondaveeti, S. B.&lt;/author&gt;&lt;author&gt;D, K.&lt;/author&gt;&lt;author&gt;Mishra, S.&lt;/author&gt;&lt;author&gt;Kumar, R. A.&lt;/author&gt;&lt;author&gt;Shaker, I. A.&lt;/author&gt;&lt;/authors&gt;&lt;/contributors&gt;&lt;auth-address&gt;Lecturer, Department of Biochemistry, Melmaruvathur Adhiparasakthi Institute of Medical Science &amp;amp; Research , Melmaruvathur, Tamil Nadu, India .&lt;/auth-address&gt;&lt;titles&gt;&lt;title&gt;Evaluation of glycated albumin and microalbuminuria as early risk markers of nephropathy in type 2 diabetes mellitus&lt;/title&gt;&lt;secondary-title&gt;J Clin Diagn Res&lt;/secondary-title&gt;&lt;alt-title&gt;Journal of clinical and diagnostic research : JCDR&lt;/alt-title&gt;&lt;/titles&gt;&lt;periodical&gt;&lt;full-title&gt;J Clin Diagn Res&lt;/full-title&gt;&lt;abbr-1&gt;Journal of clinical and diagnostic research : JCDR&lt;/abbr-1&gt;&lt;/periodical&gt;&lt;alt-periodical&gt;&lt;full-title&gt;J Clin Diagn Res&lt;/full-title&gt;&lt;abbr-1&gt;Journal of clinical and diagnostic research : JCDR&lt;/abbr-1&gt;&lt;/alt-periodical&gt;&lt;pages&gt;1280-3&lt;/pages&gt;&lt;volume&gt;7&lt;/volume&gt;&lt;number&gt;7&lt;/number&gt;&lt;edition&gt;2013/09/03&lt;/edition&gt;&lt;keywords&gt;&lt;keyword&gt;Diabetic nephropathy&lt;/keyword&gt;&lt;keyword&gt;Glycated albumin&lt;/keyword&gt;&lt;keyword&gt;Microalbuminuria&lt;/keyword&gt;&lt;/keywords&gt;&lt;dates&gt;&lt;year&gt;2013&lt;/year&gt;&lt;pub-dates&gt;&lt;date&gt;Jul&lt;/date&gt;&lt;/pub-dates&gt;&lt;/dates&gt;&lt;isbn&gt;2249-782X (Print)&amp;#xD;0973-709x&lt;/isbn&gt;&lt;accession-num&gt;23998045&lt;/accession-num&gt;&lt;urls&gt;&lt;/urls&gt;&lt;custom2&gt;PMC3749615&lt;/custom2&gt;&lt;electronic-resource-num&gt;10.7860/jcdr/2013/5145.3117&lt;/electronic-resource-num&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67" w:tooltip="Kondaveeti, 2013 #833" w:history="1">
        <w:r w:rsidR="0064712F" w:rsidRPr="00F77E2D">
          <w:rPr>
            <w:rStyle w:val="Hyperlink"/>
            <w:rFonts w:ascii="Times New Roman" w:hAnsi="Times New Roman" w:cs="Times New Roman"/>
            <w:noProof/>
            <w:sz w:val="24"/>
            <w:szCs w:val="24"/>
          </w:rPr>
          <w:t>467</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Screening for albuminuria by measuring urine albumin concentration or estimating ACR is acceptable in Asian population.</w:t>
      </w:r>
      <w:r w:rsidR="00DA7816" w:rsidRPr="00122E05">
        <w:rPr>
          <w:rFonts w:ascii="Times New Roman" w:hAnsi="Times New Roman" w:cs="Times New Roman"/>
          <w:sz w:val="24"/>
          <w:szCs w:val="24"/>
        </w:rPr>
        <w:fldChar w:fldCharType="begin">
          <w:fldData xml:space="preserve">PEVuZE5vdGU+PENpdGU+PEF1dGhvcj5KYWZhcjwvQXV0aG9yPjxZZWFyPjIwMDc8L1llYXI+PFJl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PEVuZE5vdGU+PENpdGU+PEF1dGhvcj5KYWZhcjwvQXV0aG9yPjxZZWFyPjIwMDc8L1llYXI+PFJl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68" w:tooltip="Jafar, 2007 #834" w:history="1">
        <w:r w:rsidR="0064712F" w:rsidRPr="00F77E2D">
          <w:rPr>
            <w:rStyle w:val="Hyperlink"/>
            <w:rFonts w:ascii="Times New Roman" w:hAnsi="Times New Roman" w:cs="Times New Roman"/>
            <w:noProof/>
            <w:sz w:val="24"/>
            <w:szCs w:val="24"/>
          </w:rPr>
          <w:t>468</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However, evidence suggests that vigorous exercise even for short periods (15–20 min) leads to ACR above the microalbuminuria threshold even in healthy participants.</w:t>
      </w:r>
      <w:r w:rsidR="00DA7816" w:rsidRPr="00122E05">
        <w:rPr>
          <w:rFonts w:ascii="Times New Roman" w:hAnsi="Times New Roman" w:cs="Times New Roman"/>
          <w:sz w:val="24"/>
          <w:szCs w:val="24"/>
        </w:rPr>
        <w:fldChar w:fldCharType="begin">
          <w:fldData xml:space="preserve">PEVuZE5vdGU+PENpdGU+PEF1dGhvcj5IZWF0aGNvdGU8L0F1dGhvcj48WWVhcj4yMDA5PC9ZZWFy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PEVuZE5vdGU+PENpdGU+PEF1dGhvcj5IZWF0aGNvdGU8L0F1dGhvcj48WWVhcj4yMDA5PC9ZZWFy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69" w:tooltip="Heathcote, 2009 #835" w:history="1">
        <w:r w:rsidR="0064712F" w:rsidRPr="00F77E2D">
          <w:rPr>
            <w:rStyle w:val="Hyperlink"/>
            <w:rFonts w:ascii="Times New Roman" w:hAnsi="Times New Roman" w:cs="Times New Roman"/>
            <w:noProof/>
            <w:sz w:val="24"/>
            <w:szCs w:val="24"/>
          </w:rPr>
          <w:t>469</w:t>
        </w:r>
      </w:hyperlink>
      <w:r w:rsidR="0064712F" w:rsidRPr="00122E05">
        <w:rPr>
          <w:rFonts w:ascii="Times New Roman" w:hAnsi="Times New Roman" w:cs="Times New Roman"/>
          <w:noProof/>
          <w:sz w:val="24"/>
          <w:szCs w:val="24"/>
        </w:rPr>
        <w:t>,</w:t>
      </w:r>
      <w:hyperlink w:anchor="_ENREF_470" w:tooltip="Sadjadi, 2010 #836" w:history="1">
        <w:r w:rsidR="0064712F" w:rsidRPr="00F77E2D">
          <w:rPr>
            <w:rStyle w:val="Hyperlink"/>
            <w:rFonts w:ascii="Times New Roman" w:hAnsi="Times New Roman" w:cs="Times New Roman"/>
            <w:noProof/>
            <w:sz w:val="24"/>
            <w:szCs w:val="24"/>
          </w:rPr>
          <w:t>470</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501E79" w:rsidRPr="00122E05" w:rsidRDefault="00501E79" w:rsidP="003B5C9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 xml:space="preserve">On the basis of evidence, the panel suggested that physicians should ask about recent vigorous exercise and avoid measuring urine albumin excretion for at least 24 hours in the presence of same. </w:t>
      </w:r>
    </w:p>
    <w:p w:rsidR="00501E79" w:rsidRPr="00122E05" w:rsidRDefault="00501E79" w:rsidP="003B5C9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Microalbuminuria shows a strong association with increased CVD risk in diabetic patients in Indian population.</w:t>
      </w:r>
      <w:r w:rsidR="00DA7816" w:rsidRPr="00122E05">
        <w:rPr>
          <w:rFonts w:ascii="Times New Roman" w:hAnsi="Times New Roman" w:cs="Times New Roman"/>
          <w:sz w:val="24"/>
          <w:szCs w:val="24"/>
        </w:rPr>
        <w:fldChar w:fldCharType="begin">
          <w:fldData xml:space="preserve">PEVuZE5vdGU+PENpdGU+PEF1dGhvcj5BZ3Jhd2FsPC9BdXRob3I+PFllYXI+MjAxNDwvWWVhcj48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PEVuZE5vdGU+PENpdGU+PEF1dGhvcj5BZ3Jhd2FsPC9BdXRob3I+PFllYXI+MjAxNDwvWWVhcj48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71" w:tooltip="Agrawal, 2014 #837" w:history="1">
        <w:r w:rsidR="0064712F" w:rsidRPr="00F77E2D">
          <w:rPr>
            <w:rStyle w:val="Hyperlink"/>
            <w:rFonts w:ascii="Times New Roman" w:hAnsi="Times New Roman" w:cs="Times New Roman"/>
            <w:noProof/>
            <w:sz w:val="24"/>
            <w:szCs w:val="24"/>
          </w:rPr>
          <w:t>471-473</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501E79" w:rsidRPr="00122E05" w:rsidRDefault="00501E79" w:rsidP="00CF51A2">
      <w:pPr>
        <w:spacing w:after="0" w:line="360" w:lineRule="auto"/>
        <w:ind w:left="426"/>
        <w:rPr>
          <w:rFonts w:ascii="Times New Roman" w:hAnsi="Times New Roman" w:cs="Times New Roman"/>
          <w:color w:val="0000FF"/>
          <w:sz w:val="24"/>
          <w:szCs w:val="24"/>
        </w:rPr>
      </w:pPr>
    </w:p>
    <w:p w:rsidR="00501E79" w:rsidRPr="00122E05" w:rsidRDefault="00501E79" w:rsidP="00CF51A2">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Management of hyperglycaemia in patients with DKD</w:t>
      </w:r>
    </w:p>
    <w:p w:rsidR="00501E79" w:rsidRPr="00122E05" w:rsidRDefault="00501E79" w:rsidP="00CF51A2">
      <w:pPr>
        <w:spacing w:line="360" w:lineRule="auto"/>
        <w:rPr>
          <w:rFonts w:ascii="Times New Roman" w:hAnsi="Times New Roman" w:cs="Times New Roman"/>
          <w:color w:val="0000FF"/>
          <w:sz w:val="24"/>
          <w:szCs w:val="24"/>
        </w:rPr>
      </w:pPr>
      <w:r w:rsidRPr="00122E05">
        <w:rPr>
          <w:rFonts w:ascii="Times New Roman" w:hAnsi="Times New Roman" w:cs="Times New Roman"/>
          <w:color w:val="0000FF"/>
          <w:sz w:val="24"/>
          <w:szCs w:val="24"/>
        </w:rPr>
        <w:t>In patients with DKD, when selecting and dosing glucose-lowering drugs, renal function has to be assessed and periodically monitored during treatment to detect changes that may affect drug metabolism and excretion. While mild renal insufficiency can be treated with most OADs, patients with DKD stage 3-5, most often require treatment adjustments according to the degree of renal insufficiency.</w:t>
      </w:r>
    </w:p>
    <w:p w:rsidR="00501E79" w:rsidRPr="00122E05" w:rsidRDefault="00501E79" w:rsidP="00CF51A2">
      <w:pPr>
        <w:spacing w:line="360" w:lineRule="auto"/>
        <w:rPr>
          <w:rFonts w:ascii="Times New Roman" w:hAnsi="Times New Roman" w:cs="Times New Roman"/>
          <w:color w:val="0000FF"/>
          <w:sz w:val="24"/>
          <w:szCs w:val="24"/>
        </w:rPr>
      </w:pPr>
      <w:r w:rsidRPr="00122E05">
        <w:rPr>
          <w:rFonts w:ascii="Times New Roman" w:hAnsi="Times New Roman" w:cs="Times New Roman"/>
          <w:color w:val="0000FF"/>
          <w:sz w:val="24"/>
          <w:szCs w:val="24"/>
        </w:rPr>
        <w:lastRenderedPageBreak/>
        <w:t xml:space="preserve">Combinations of therapies are available for the management of hyperglycaemia in patients with type 2 diabetes. Metformin is a first-line agent in all patients, including patients with DKD. Second generation sulphonylureas are also commonly used. Although, reduction in HbA1c is modest with an average between 0.5 - 1.0 %, DPP-4 inhibitors can be safely used at the appropriate dose in DKD. SGLT2 inhibitors and DPP-4 inhibitors are responsible choices in moderate to severe cases of DKD. </w:t>
      </w:r>
    </w:p>
    <w:tbl>
      <w:tblPr>
        <w:tblStyle w:val="GridTable4-Accent11"/>
        <w:tblW w:w="8926" w:type="dxa"/>
        <w:tblLook w:val="06A0"/>
      </w:tblPr>
      <w:tblGrid>
        <w:gridCol w:w="2830"/>
        <w:gridCol w:w="6096"/>
      </w:tblGrid>
      <w:tr w:rsidR="00501E79" w:rsidRPr="00122E05" w:rsidTr="00501E79">
        <w:trPr>
          <w:cnfStyle w:val="100000000000"/>
        </w:trPr>
        <w:tc>
          <w:tcPr>
            <w:cnfStyle w:val="001000000000"/>
            <w:tcW w:w="8926" w:type="dxa"/>
            <w:gridSpan w:val="2"/>
          </w:tcPr>
          <w:p w:rsidR="00501E79" w:rsidRPr="00122E05" w:rsidRDefault="00501E79" w:rsidP="00CF51A2">
            <w:pPr>
              <w:rPr>
                <w:rFonts w:ascii="Times New Roman" w:hAnsi="Times New Roman" w:cs="Times New Roman"/>
                <w:b w:val="0"/>
                <w:sz w:val="24"/>
                <w:szCs w:val="24"/>
              </w:rPr>
            </w:pPr>
            <w:r w:rsidRPr="00122E05">
              <w:rPr>
                <w:rFonts w:ascii="Times New Roman" w:hAnsi="Times New Roman" w:cs="Times New Roman"/>
                <w:sz w:val="24"/>
                <w:szCs w:val="24"/>
              </w:rPr>
              <w:t>Table 14</w:t>
            </w:r>
            <w:r w:rsidRPr="00122E05">
              <w:rPr>
                <w:rFonts w:ascii="Times New Roman" w:hAnsi="Times New Roman" w:cs="Times New Roman"/>
                <w:b w:val="0"/>
                <w:sz w:val="24"/>
                <w:szCs w:val="24"/>
              </w:rPr>
              <w:t>: Dose adjustment for OADs agents for patients with DKD</w:t>
            </w:r>
          </w:p>
        </w:tc>
      </w:tr>
      <w:tr w:rsidR="00501E79" w:rsidRPr="00122E05" w:rsidTr="00501E79">
        <w:tc>
          <w:tcPr>
            <w:cnfStyle w:val="001000000000"/>
            <w:tcW w:w="2830" w:type="dxa"/>
            <w:hideMark/>
          </w:tcPr>
          <w:p w:rsidR="00501E79" w:rsidRPr="00122E05" w:rsidRDefault="00501E79" w:rsidP="00CF51A2">
            <w:pPr>
              <w:rPr>
                <w:rFonts w:ascii="Times New Roman" w:hAnsi="Times New Roman" w:cs="Times New Roman"/>
                <w:b w:val="0"/>
                <w:color w:val="0000FF"/>
                <w:sz w:val="24"/>
                <w:szCs w:val="24"/>
              </w:rPr>
            </w:pPr>
            <w:r w:rsidRPr="00122E05">
              <w:rPr>
                <w:rFonts w:ascii="Times New Roman" w:hAnsi="Times New Roman" w:cs="Times New Roman"/>
                <w:color w:val="0000FF"/>
                <w:sz w:val="24"/>
                <w:szCs w:val="24"/>
              </w:rPr>
              <w:t>Class</w:t>
            </w:r>
          </w:p>
        </w:tc>
        <w:tc>
          <w:tcPr>
            <w:tcW w:w="6096" w:type="dxa"/>
            <w:hideMark/>
          </w:tcPr>
          <w:p w:rsidR="00501E79" w:rsidRPr="00122E05" w:rsidRDefault="00501E79" w:rsidP="00CF51A2">
            <w:pPr>
              <w:cnfStyle w:val="000000000000"/>
              <w:rPr>
                <w:rFonts w:ascii="Times New Roman" w:hAnsi="Times New Roman" w:cs="Times New Roman"/>
                <w:color w:val="0000FF"/>
                <w:sz w:val="24"/>
                <w:szCs w:val="24"/>
              </w:rPr>
            </w:pPr>
            <w:r w:rsidRPr="00122E05">
              <w:rPr>
                <w:rFonts w:ascii="Times New Roman" w:hAnsi="Times New Roman" w:cs="Times New Roman"/>
                <w:color w:val="0000FF"/>
                <w:sz w:val="24"/>
                <w:szCs w:val="24"/>
              </w:rPr>
              <w:t xml:space="preserve">Dose adjustments </w:t>
            </w:r>
          </w:p>
        </w:tc>
      </w:tr>
      <w:tr w:rsidR="00501E79" w:rsidRPr="00122E05" w:rsidTr="00501E79">
        <w:tc>
          <w:tcPr>
            <w:cnfStyle w:val="001000000000"/>
            <w:tcW w:w="2830" w:type="dxa"/>
            <w:hideMark/>
          </w:tcPr>
          <w:p w:rsidR="00501E79" w:rsidRPr="00122E05" w:rsidRDefault="00501E79" w:rsidP="00CF51A2">
            <w:pPr>
              <w:rPr>
                <w:rFonts w:ascii="Times New Roman" w:hAnsi="Times New Roman" w:cs="Times New Roman"/>
                <w:b w:val="0"/>
                <w:color w:val="0000FF"/>
                <w:sz w:val="24"/>
                <w:szCs w:val="24"/>
              </w:rPr>
            </w:pPr>
            <w:r w:rsidRPr="00122E05">
              <w:rPr>
                <w:rFonts w:ascii="Times New Roman" w:hAnsi="Times New Roman" w:cs="Times New Roman"/>
                <w:color w:val="0000FF"/>
                <w:sz w:val="24"/>
                <w:szCs w:val="24"/>
              </w:rPr>
              <w:t>Metformin</w:t>
            </w:r>
          </w:p>
        </w:tc>
        <w:tc>
          <w:tcPr>
            <w:tcW w:w="6096" w:type="dxa"/>
            <w:hideMark/>
          </w:tcPr>
          <w:p w:rsidR="00501E79" w:rsidRPr="00122E05" w:rsidRDefault="00501E79" w:rsidP="00CF51A2">
            <w:pPr>
              <w:cnfStyle w:val="000000000000"/>
              <w:rPr>
                <w:rFonts w:ascii="Times New Roman" w:hAnsi="Times New Roman" w:cs="Times New Roman"/>
                <w:color w:val="0000FF"/>
                <w:sz w:val="24"/>
                <w:szCs w:val="24"/>
              </w:rPr>
            </w:pPr>
            <w:r w:rsidRPr="00122E05">
              <w:rPr>
                <w:rFonts w:ascii="Times New Roman" w:hAnsi="Times New Roman" w:cs="Times New Roman"/>
                <w:color w:val="0000FF"/>
                <w:sz w:val="24"/>
                <w:szCs w:val="24"/>
              </w:rPr>
              <w:t>Metformin can be used till to GFR 30</w:t>
            </w:r>
          </w:p>
          <w:p w:rsidR="00501E79" w:rsidRPr="00122E05" w:rsidRDefault="00501E79" w:rsidP="00CF51A2">
            <w:pPr>
              <w:cnfStyle w:val="000000000000"/>
              <w:rPr>
                <w:rFonts w:ascii="Times New Roman" w:hAnsi="Times New Roman" w:cs="Times New Roman"/>
                <w:color w:val="0000FF"/>
                <w:sz w:val="24"/>
                <w:szCs w:val="24"/>
              </w:rPr>
            </w:pPr>
            <w:r w:rsidRPr="00122E05">
              <w:rPr>
                <w:rFonts w:ascii="Times New Roman" w:hAnsi="Times New Roman" w:cs="Times New Roman"/>
                <w:color w:val="0000FF"/>
                <w:sz w:val="24"/>
                <w:szCs w:val="24"/>
              </w:rPr>
              <w:t>GFR ≥45–59: use caution with dose and follow renal function</w:t>
            </w:r>
          </w:p>
          <w:p w:rsidR="00501E79" w:rsidRPr="00122E05" w:rsidRDefault="00501E79" w:rsidP="00CF51A2">
            <w:pPr>
              <w:cnfStyle w:val="000000000000"/>
              <w:rPr>
                <w:rFonts w:ascii="Times New Roman" w:hAnsi="Times New Roman" w:cs="Times New Roman"/>
                <w:color w:val="0000FF"/>
                <w:sz w:val="24"/>
                <w:szCs w:val="24"/>
              </w:rPr>
            </w:pPr>
            <w:r w:rsidRPr="00122E05">
              <w:rPr>
                <w:rFonts w:ascii="Times New Roman" w:hAnsi="Times New Roman" w:cs="Times New Roman"/>
                <w:color w:val="0000FF"/>
                <w:sz w:val="24"/>
                <w:szCs w:val="24"/>
              </w:rPr>
              <w:t>GFR ≥30–44: max dose 1000 mg/day or use 50 % dose reduction. Follow renal function every 3 months.</w:t>
            </w:r>
          </w:p>
          <w:p w:rsidR="00501E79" w:rsidRPr="00122E05" w:rsidRDefault="00501E79" w:rsidP="00CF51A2">
            <w:pPr>
              <w:cnfStyle w:val="000000000000"/>
              <w:rPr>
                <w:rFonts w:ascii="Times New Roman" w:hAnsi="Times New Roman" w:cs="Times New Roman"/>
                <w:color w:val="0000FF"/>
                <w:sz w:val="24"/>
                <w:szCs w:val="24"/>
              </w:rPr>
            </w:pPr>
            <w:r w:rsidRPr="00122E05">
              <w:rPr>
                <w:rFonts w:ascii="Times New Roman" w:hAnsi="Times New Roman" w:cs="Times New Roman"/>
                <w:color w:val="0000FF"/>
                <w:sz w:val="24"/>
                <w:szCs w:val="24"/>
              </w:rPr>
              <w:t>GFR: &lt;30: avoid use</w:t>
            </w:r>
          </w:p>
        </w:tc>
      </w:tr>
      <w:tr w:rsidR="00501E79" w:rsidRPr="00122E05" w:rsidTr="00501E79">
        <w:tc>
          <w:tcPr>
            <w:cnfStyle w:val="001000000000"/>
            <w:tcW w:w="2830" w:type="dxa"/>
            <w:hideMark/>
          </w:tcPr>
          <w:p w:rsidR="00501E79" w:rsidRPr="00122E05" w:rsidRDefault="00501E79" w:rsidP="00CF51A2">
            <w:pPr>
              <w:rPr>
                <w:rFonts w:ascii="Times New Roman" w:hAnsi="Times New Roman" w:cs="Times New Roman"/>
                <w:b w:val="0"/>
                <w:color w:val="0000FF"/>
                <w:sz w:val="24"/>
                <w:szCs w:val="24"/>
              </w:rPr>
            </w:pPr>
            <w:r w:rsidRPr="00122E05">
              <w:rPr>
                <w:rFonts w:ascii="Times New Roman" w:hAnsi="Times New Roman" w:cs="Times New Roman"/>
                <w:color w:val="0000FF"/>
                <w:sz w:val="24"/>
                <w:szCs w:val="24"/>
              </w:rPr>
              <w:t>Second – generation sulfonylureas</w:t>
            </w:r>
          </w:p>
        </w:tc>
        <w:tc>
          <w:tcPr>
            <w:tcW w:w="6096" w:type="dxa"/>
            <w:hideMark/>
          </w:tcPr>
          <w:p w:rsidR="00501E79" w:rsidRPr="00122E05" w:rsidRDefault="00501E79" w:rsidP="00CF51A2">
            <w:pPr>
              <w:cnfStyle w:val="000000000000"/>
              <w:rPr>
                <w:rFonts w:ascii="Times New Roman" w:hAnsi="Times New Roman" w:cs="Times New Roman"/>
                <w:color w:val="0000FF"/>
                <w:sz w:val="24"/>
                <w:szCs w:val="24"/>
              </w:rPr>
            </w:pPr>
            <w:r w:rsidRPr="00122E05">
              <w:rPr>
                <w:rFonts w:ascii="Times New Roman" w:hAnsi="Times New Roman" w:cs="Times New Roman"/>
                <w:color w:val="0000FF"/>
                <w:sz w:val="24"/>
                <w:szCs w:val="24"/>
              </w:rPr>
              <w:t>Glipizide: GFR &lt;30: use with caution</w:t>
            </w:r>
          </w:p>
          <w:p w:rsidR="00501E79" w:rsidRPr="00122E05" w:rsidRDefault="00501E79" w:rsidP="00CF51A2">
            <w:pPr>
              <w:cnfStyle w:val="000000000000"/>
              <w:rPr>
                <w:rFonts w:ascii="Times New Roman" w:hAnsi="Times New Roman" w:cs="Times New Roman"/>
                <w:color w:val="0000FF"/>
                <w:sz w:val="24"/>
                <w:szCs w:val="24"/>
              </w:rPr>
            </w:pPr>
            <w:r w:rsidRPr="00122E05">
              <w:rPr>
                <w:rFonts w:ascii="Times New Roman" w:hAnsi="Times New Roman" w:cs="Times New Roman"/>
                <w:color w:val="0000FF"/>
                <w:sz w:val="24"/>
                <w:szCs w:val="24"/>
              </w:rPr>
              <w:t>Glimepiride: GFR &lt;60: use with caution; &lt;30: avoid use</w:t>
            </w:r>
          </w:p>
          <w:p w:rsidR="00501E79" w:rsidRPr="00122E05" w:rsidRDefault="00501E79" w:rsidP="00CF51A2">
            <w:pPr>
              <w:cnfStyle w:val="000000000000"/>
              <w:rPr>
                <w:rFonts w:ascii="Times New Roman" w:hAnsi="Times New Roman" w:cs="Times New Roman"/>
                <w:color w:val="0000FF"/>
                <w:sz w:val="24"/>
                <w:szCs w:val="24"/>
              </w:rPr>
            </w:pPr>
            <w:r w:rsidRPr="00122E05">
              <w:rPr>
                <w:rFonts w:ascii="Times New Roman" w:hAnsi="Times New Roman" w:cs="Times New Roman"/>
                <w:color w:val="0000FF"/>
                <w:sz w:val="24"/>
                <w:szCs w:val="24"/>
              </w:rPr>
              <w:t>Glyburide: avoid use</w:t>
            </w:r>
          </w:p>
          <w:p w:rsidR="00501E79" w:rsidRPr="00122E05" w:rsidRDefault="00501E79" w:rsidP="00CF51A2">
            <w:pPr>
              <w:cnfStyle w:val="000000000000"/>
              <w:rPr>
                <w:rFonts w:ascii="Times New Roman" w:hAnsi="Times New Roman" w:cs="Times New Roman"/>
                <w:sz w:val="24"/>
                <w:szCs w:val="24"/>
                <w:lang w:eastAsia="en-IN"/>
              </w:rPr>
            </w:pPr>
            <w:r w:rsidRPr="00122E05">
              <w:rPr>
                <w:rFonts w:ascii="Times New Roman" w:hAnsi="Times New Roman" w:cs="Times New Roman"/>
                <w:color w:val="FF0000"/>
                <w:sz w:val="24"/>
                <w:szCs w:val="24"/>
              </w:rPr>
              <w:t xml:space="preserve">Gliclazide- Upto GFR 30: No dose adjustment ; &lt;30: Low dose preferred </w:t>
            </w:r>
          </w:p>
        </w:tc>
      </w:tr>
      <w:tr w:rsidR="00501E79" w:rsidRPr="00122E05" w:rsidTr="00501E79">
        <w:tc>
          <w:tcPr>
            <w:cnfStyle w:val="001000000000"/>
            <w:tcW w:w="2830" w:type="dxa"/>
            <w:hideMark/>
          </w:tcPr>
          <w:p w:rsidR="00501E79" w:rsidRPr="00122E05" w:rsidRDefault="00501E79" w:rsidP="00CF51A2">
            <w:pPr>
              <w:rPr>
                <w:rFonts w:ascii="Times New Roman" w:hAnsi="Times New Roman" w:cs="Times New Roman"/>
                <w:b w:val="0"/>
                <w:color w:val="0000FF"/>
                <w:sz w:val="24"/>
                <w:szCs w:val="24"/>
              </w:rPr>
            </w:pPr>
            <w:r w:rsidRPr="00122E05">
              <w:rPr>
                <w:rFonts w:ascii="Times New Roman" w:hAnsi="Times New Roman" w:cs="Times New Roman"/>
                <w:color w:val="0000FF"/>
                <w:sz w:val="24"/>
                <w:szCs w:val="24"/>
              </w:rPr>
              <w:t>Thiazolidinedione</w:t>
            </w:r>
          </w:p>
        </w:tc>
        <w:tc>
          <w:tcPr>
            <w:tcW w:w="6096" w:type="dxa"/>
            <w:hideMark/>
          </w:tcPr>
          <w:p w:rsidR="00501E79" w:rsidRPr="00122E05" w:rsidRDefault="00501E79" w:rsidP="00CF51A2">
            <w:pPr>
              <w:cnfStyle w:val="000000000000"/>
              <w:rPr>
                <w:rFonts w:ascii="Times New Roman" w:hAnsi="Times New Roman" w:cs="Times New Roman"/>
                <w:color w:val="0000FF"/>
                <w:sz w:val="24"/>
                <w:szCs w:val="24"/>
              </w:rPr>
            </w:pPr>
            <w:r w:rsidRPr="00122E05">
              <w:rPr>
                <w:rFonts w:ascii="Times New Roman" w:hAnsi="Times New Roman" w:cs="Times New Roman"/>
                <w:color w:val="0000FF"/>
                <w:sz w:val="24"/>
                <w:szCs w:val="24"/>
              </w:rPr>
              <w:t>No dose adjustment</w:t>
            </w:r>
          </w:p>
        </w:tc>
      </w:tr>
      <w:tr w:rsidR="00501E79" w:rsidRPr="00122E05" w:rsidTr="00501E79">
        <w:tc>
          <w:tcPr>
            <w:cnfStyle w:val="001000000000"/>
            <w:tcW w:w="2830" w:type="dxa"/>
            <w:hideMark/>
          </w:tcPr>
          <w:p w:rsidR="00501E79" w:rsidRPr="00122E05" w:rsidRDefault="00501E79" w:rsidP="00CF51A2">
            <w:pPr>
              <w:rPr>
                <w:rFonts w:ascii="Times New Roman" w:hAnsi="Times New Roman" w:cs="Times New Roman"/>
                <w:b w:val="0"/>
                <w:color w:val="0000FF"/>
                <w:sz w:val="24"/>
                <w:szCs w:val="24"/>
              </w:rPr>
            </w:pPr>
            <w:r w:rsidRPr="00122E05">
              <w:rPr>
                <w:rFonts w:ascii="Times New Roman" w:hAnsi="Times New Roman" w:cs="Times New Roman"/>
                <w:color w:val="0000FF"/>
                <w:sz w:val="24"/>
                <w:szCs w:val="24"/>
              </w:rPr>
              <w:t>Alpha - glucosidase inhibitors</w:t>
            </w:r>
          </w:p>
        </w:tc>
        <w:tc>
          <w:tcPr>
            <w:tcW w:w="6096" w:type="dxa"/>
            <w:hideMark/>
          </w:tcPr>
          <w:p w:rsidR="00501E79" w:rsidRPr="00122E05" w:rsidRDefault="00501E79" w:rsidP="00CF51A2">
            <w:pPr>
              <w:cnfStyle w:val="000000000000"/>
              <w:rPr>
                <w:rFonts w:ascii="Times New Roman" w:hAnsi="Times New Roman" w:cs="Times New Roman"/>
                <w:color w:val="0000FF"/>
                <w:sz w:val="24"/>
                <w:szCs w:val="24"/>
              </w:rPr>
            </w:pPr>
            <w:r w:rsidRPr="00122E05">
              <w:rPr>
                <w:rFonts w:ascii="Times New Roman" w:hAnsi="Times New Roman" w:cs="Times New Roman"/>
                <w:color w:val="0000FF"/>
                <w:sz w:val="24"/>
                <w:szCs w:val="24"/>
              </w:rPr>
              <w:t>Acarbose: serum Cr &gt;2 mg/dL: avoid use</w:t>
            </w:r>
          </w:p>
          <w:p w:rsidR="00501E79" w:rsidRPr="00122E05" w:rsidRDefault="00501E79" w:rsidP="00CF51A2">
            <w:pPr>
              <w:cnfStyle w:val="000000000000"/>
              <w:rPr>
                <w:rFonts w:ascii="Times New Roman" w:hAnsi="Times New Roman" w:cs="Times New Roman"/>
                <w:color w:val="0000FF"/>
                <w:sz w:val="24"/>
                <w:szCs w:val="24"/>
              </w:rPr>
            </w:pPr>
            <w:r w:rsidRPr="00122E05">
              <w:rPr>
                <w:rFonts w:ascii="Times New Roman" w:hAnsi="Times New Roman" w:cs="Times New Roman"/>
                <w:color w:val="0000FF"/>
                <w:sz w:val="24"/>
                <w:szCs w:val="24"/>
              </w:rPr>
              <w:t>Miglitol: GFR &lt;25 or serum Cr &gt;2 mg/dL: avoid use</w:t>
            </w:r>
          </w:p>
        </w:tc>
      </w:tr>
      <w:tr w:rsidR="00501E79" w:rsidRPr="00122E05" w:rsidTr="00501E79">
        <w:tc>
          <w:tcPr>
            <w:cnfStyle w:val="001000000000"/>
            <w:tcW w:w="2830" w:type="dxa"/>
            <w:hideMark/>
          </w:tcPr>
          <w:p w:rsidR="00501E79" w:rsidRPr="00122E05" w:rsidRDefault="00501E79" w:rsidP="00CF51A2">
            <w:pPr>
              <w:rPr>
                <w:rFonts w:ascii="Times New Roman" w:hAnsi="Times New Roman" w:cs="Times New Roman"/>
                <w:b w:val="0"/>
                <w:color w:val="0000FF"/>
                <w:sz w:val="24"/>
                <w:szCs w:val="24"/>
              </w:rPr>
            </w:pPr>
            <w:r w:rsidRPr="00122E05">
              <w:rPr>
                <w:rFonts w:ascii="Times New Roman" w:hAnsi="Times New Roman" w:cs="Times New Roman"/>
                <w:color w:val="0000FF"/>
                <w:sz w:val="24"/>
                <w:szCs w:val="24"/>
              </w:rPr>
              <w:t>DPP - 4 inhibitor</w:t>
            </w:r>
          </w:p>
        </w:tc>
        <w:tc>
          <w:tcPr>
            <w:tcW w:w="6096" w:type="dxa"/>
            <w:hideMark/>
          </w:tcPr>
          <w:p w:rsidR="00501E79" w:rsidRPr="00122E05" w:rsidRDefault="00501E79" w:rsidP="00CF51A2">
            <w:pPr>
              <w:autoSpaceDE w:val="0"/>
              <w:autoSpaceDN w:val="0"/>
              <w:adjustRightInd w:val="0"/>
              <w:cnfStyle w:val="000000000000"/>
              <w:rPr>
                <w:rFonts w:ascii="Times New Roman" w:hAnsi="Times New Roman" w:cs="Times New Roman"/>
                <w:color w:val="0000FF"/>
                <w:sz w:val="24"/>
                <w:szCs w:val="24"/>
              </w:rPr>
            </w:pPr>
            <w:r w:rsidRPr="00122E05">
              <w:rPr>
                <w:rFonts w:ascii="Times New Roman" w:hAnsi="Times New Roman" w:cs="Times New Roman"/>
                <w:color w:val="0000FF"/>
                <w:sz w:val="24"/>
                <w:szCs w:val="24"/>
              </w:rPr>
              <w:t>Sitagliptin: GFR ≥50: 100 mg daily; GFR 30–49: 50 mg daily</w:t>
            </w:r>
          </w:p>
          <w:p w:rsidR="00501E79" w:rsidRPr="00122E05" w:rsidRDefault="00501E79" w:rsidP="00CF51A2">
            <w:pPr>
              <w:cnfStyle w:val="000000000000"/>
              <w:rPr>
                <w:rFonts w:ascii="Times New Roman" w:hAnsi="Times New Roman" w:cs="Times New Roman"/>
                <w:color w:val="0000FF"/>
                <w:sz w:val="24"/>
                <w:szCs w:val="24"/>
              </w:rPr>
            </w:pPr>
            <w:r w:rsidRPr="00122E05">
              <w:rPr>
                <w:rFonts w:ascii="Times New Roman" w:hAnsi="Times New Roman" w:cs="Times New Roman"/>
                <w:color w:val="0000FF"/>
                <w:sz w:val="24"/>
                <w:szCs w:val="24"/>
              </w:rPr>
              <w:t>GFR &lt; 30: 25 mg daily</w:t>
            </w:r>
          </w:p>
          <w:p w:rsidR="00501E79" w:rsidRPr="00122E05" w:rsidRDefault="00501E79" w:rsidP="00CF51A2">
            <w:pPr>
              <w:cnfStyle w:val="000000000000"/>
              <w:rPr>
                <w:rFonts w:ascii="Times New Roman" w:hAnsi="Times New Roman" w:cs="Times New Roman"/>
                <w:color w:val="0000FF"/>
                <w:sz w:val="24"/>
                <w:szCs w:val="24"/>
              </w:rPr>
            </w:pPr>
            <w:r w:rsidRPr="00122E05">
              <w:rPr>
                <w:rFonts w:ascii="Times New Roman" w:hAnsi="Times New Roman" w:cs="Times New Roman"/>
                <w:color w:val="0000FF"/>
                <w:sz w:val="24"/>
                <w:szCs w:val="24"/>
              </w:rPr>
              <w:t>Saxagliptin: GFR &gt; 50: 2.5 or 5 mg daily; GFR ≤ 50: 2.5 mg daily</w:t>
            </w:r>
          </w:p>
          <w:p w:rsidR="00501E79" w:rsidRPr="00122E05" w:rsidRDefault="00501E79" w:rsidP="00CF51A2">
            <w:pPr>
              <w:cnfStyle w:val="000000000000"/>
              <w:rPr>
                <w:rFonts w:ascii="Times New Roman" w:hAnsi="Times New Roman" w:cs="Times New Roman"/>
                <w:color w:val="0000FF"/>
                <w:sz w:val="24"/>
                <w:szCs w:val="24"/>
              </w:rPr>
            </w:pPr>
            <w:r w:rsidRPr="00122E05">
              <w:rPr>
                <w:rFonts w:ascii="Times New Roman" w:hAnsi="Times New Roman" w:cs="Times New Roman"/>
                <w:color w:val="0000FF"/>
                <w:sz w:val="24"/>
                <w:szCs w:val="24"/>
              </w:rPr>
              <w:t>Linagliptin: No dose adjustment</w:t>
            </w:r>
          </w:p>
          <w:p w:rsidR="00501E79" w:rsidRPr="00122E05" w:rsidRDefault="00501E79" w:rsidP="00CF51A2">
            <w:pPr>
              <w:cnfStyle w:val="000000000000"/>
              <w:rPr>
                <w:rFonts w:ascii="Times New Roman" w:hAnsi="Times New Roman" w:cs="Times New Roman"/>
                <w:color w:val="0000FF"/>
                <w:sz w:val="24"/>
                <w:szCs w:val="24"/>
              </w:rPr>
            </w:pPr>
            <w:r w:rsidRPr="00122E05">
              <w:rPr>
                <w:rFonts w:ascii="Times New Roman" w:hAnsi="Times New Roman" w:cs="Times New Roman"/>
                <w:color w:val="0000FF"/>
                <w:sz w:val="24"/>
                <w:szCs w:val="24"/>
              </w:rPr>
              <w:t>Alogliptin: GFR &gt;60: 25 mg daily; GFR 30–59: 12.5 mg daily; GFR &lt;30: 6.25 mg daily</w:t>
            </w:r>
          </w:p>
          <w:p w:rsidR="00501E79" w:rsidRPr="00122E05" w:rsidRDefault="00501E79" w:rsidP="00CF51A2">
            <w:pPr>
              <w:cnfStyle w:val="000000000000"/>
              <w:rPr>
                <w:rFonts w:ascii="Times New Roman" w:hAnsi="Times New Roman" w:cs="Times New Roman"/>
                <w:sz w:val="24"/>
                <w:szCs w:val="24"/>
                <w:lang w:eastAsia="en-IN"/>
              </w:rPr>
            </w:pPr>
            <w:r w:rsidRPr="00122E05">
              <w:rPr>
                <w:rFonts w:ascii="Times New Roman" w:hAnsi="Times New Roman" w:cs="Times New Roman"/>
                <w:color w:val="FF0000"/>
                <w:sz w:val="24"/>
                <w:szCs w:val="24"/>
              </w:rPr>
              <w:t>Tenaligliptin 20 mg /day –No dose adjustment</w:t>
            </w:r>
          </w:p>
        </w:tc>
      </w:tr>
      <w:tr w:rsidR="00501E79" w:rsidRPr="00122E05" w:rsidTr="00501E79">
        <w:tc>
          <w:tcPr>
            <w:cnfStyle w:val="001000000000"/>
            <w:tcW w:w="2830" w:type="dxa"/>
            <w:hideMark/>
          </w:tcPr>
          <w:p w:rsidR="00501E79" w:rsidRPr="00122E05" w:rsidRDefault="00501E79" w:rsidP="00CF51A2">
            <w:pPr>
              <w:rPr>
                <w:rFonts w:ascii="Times New Roman" w:hAnsi="Times New Roman" w:cs="Times New Roman"/>
                <w:b w:val="0"/>
                <w:color w:val="0000FF"/>
                <w:sz w:val="24"/>
                <w:szCs w:val="24"/>
              </w:rPr>
            </w:pPr>
            <w:r w:rsidRPr="00122E05">
              <w:rPr>
                <w:rFonts w:ascii="Times New Roman" w:hAnsi="Times New Roman" w:cs="Times New Roman"/>
                <w:color w:val="0000FF"/>
                <w:sz w:val="24"/>
                <w:szCs w:val="24"/>
              </w:rPr>
              <w:t>SGLT2 inhibitors</w:t>
            </w:r>
          </w:p>
        </w:tc>
        <w:tc>
          <w:tcPr>
            <w:tcW w:w="6096" w:type="dxa"/>
            <w:hideMark/>
          </w:tcPr>
          <w:p w:rsidR="00501E79" w:rsidRPr="00122E05" w:rsidRDefault="00501E79" w:rsidP="00CF51A2">
            <w:pPr>
              <w:cnfStyle w:val="000000000000"/>
              <w:rPr>
                <w:rFonts w:ascii="Times New Roman" w:hAnsi="Times New Roman" w:cs="Times New Roman"/>
                <w:color w:val="0000FF"/>
                <w:sz w:val="24"/>
                <w:szCs w:val="24"/>
              </w:rPr>
            </w:pPr>
            <w:r w:rsidRPr="00122E05">
              <w:rPr>
                <w:rFonts w:ascii="Times New Roman" w:hAnsi="Times New Roman" w:cs="Times New Roman"/>
                <w:color w:val="0000FF"/>
                <w:sz w:val="24"/>
                <w:szCs w:val="24"/>
              </w:rPr>
              <w:t>Canagliflozin: GFR 45 to &lt;60: max dose 100 mg once daily; GFR &lt;45: avoid use</w:t>
            </w:r>
          </w:p>
          <w:p w:rsidR="00501E79" w:rsidRPr="00122E05" w:rsidRDefault="00501E79" w:rsidP="00CF51A2">
            <w:pPr>
              <w:cnfStyle w:val="000000000000"/>
              <w:rPr>
                <w:rFonts w:ascii="Times New Roman" w:hAnsi="Times New Roman" w:cs="Times New Roman"/>
                <w:color w:val="0000FF"/>
                <w:sz w:val="24"/>
                <w:szCs w:val="24"/>
              </w:rPr>
            </w:pPr>
            <w:r w:rsidRPr="00122E05">
              <w:rPr>
                <w:rFonts w:ascii="Times New Roman" w:hAnsi="Times New Roman" w:cs="Times New Roman"/>
                <w:color w:val="0000FF"/>
                <w:sz w:val="24"/>
                <w:szCs w:val="24"/>
              </w:rPr>
              <w:t>Dapagliflozin: GFR &lt;60: avoid use</w:t>
            </w:r>
          </w:p>
          <w:p w:rsidR="00501E79" w:rsidRPr="00122E05" w:rsidRDefault="00501E79" w:rsidP="00CF51A2">
            <w:pPr>
              <w:cnfStyle w:val="000000000000"/>
              <w:rPr>
                <w:rFonts w:ascii="Times New Roman" w:hAnsi="Times New Roman" w:cs="Times New Roman"/>
                <w:color w:val="0000FF"/>
                <w:sz w:val="24"/>
                <w:szCs w:val="24"/>
              </w:rPr>
            </w:pPr>
            <w:r w:rsidRPr="00122E05">
              <w:rPr>
                <w:rFonts w:ascii="Times New Roman" w:hAnsi="Times New Roman" w:cs="Times New Roman"/>
                <w:color w:val="0000FF"/>
                <w:sz w:val="24"/>
                <w:szCs w:val="24"/>
              </w:rPr>
              <w:t>Empagliflozin: GFR &lt;45: avoid use</w:t>
            </w:r>
          </w:p>
        </w:tc>
      </w:tr>
    </w:tbl>
    <w:p w:rsidR="00501E79" w:rsidRPr="00122E05" w:rsidRDefault="00501E79" w:rsidP="00CF51A2">
      <w:pPr>
        <w:rPr>
          <w:rFonts w:ascii="Times New Roman" w:hAnsi="Times New Roman" w:cs="Times New Roman"/>
          <w:sz w:val="24"/>
          <w:szCs w:val="24"/>
        </w:rPr>
      </w:pPr>
    </w:p>
    <w:p w:rsidR="00501E79" w:rsidRPr="00122E05" w:rsidRDefault="00501E79" w:rsidP="00CF51A2">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OADs that exert Renoprotection</w:t>
      </w:r>
    </w:p>
    <w:p w:rsidR="00501E79" w:rsidRPr="00122E05" w:rsidRDefault="00501E79" w:rsidP="003B5C9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Evidence suggests that two oral hyperglycaemic agentsDPP-4 inhibitors</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&lt;EndNote&gt;&lt;Cite&gt;&lt;Author&gt;Panchapakesan&lt;/Author&gt;&lt;Year&gt;2015&lt;/Year&gt;&lt;RecNum&gt;340&lt;/RecNum&gt;&lt;DisplayText&gt;[474]&lt;/DisplayText&gt;&lt;record&gt;&lt;rec-number&gt;340&lt;/rec-number&gt;&lt;foreign-keys&gt;&lt;key app="EN" db-id="vtfx5a5p9szaf8etpdrpdx9rr22wxrrw00sv" timestamp="1565270144"&gt;340&lt;/key&gt;&lt;/foreign-keys&gt;&lt;ref-type name="Journal Article"&gt;17&lt;/ref-type&gt;&lt;contributors&gt;&lt;authors&gt;&lt;author&gt;Panchapakesan, U.&lt;/author&gt;&lt;author&gt;Pollock, C.&lt;/author&gt;&lt;/authors&gt;&lt;/contributors&gt;&lt;auth-address&gt;Renal Research Group, Kolling Institute of Medical Research, Royal North Shore Hospital, University of Sydney , Sydney, NSW , Australia.&lt;/auth-address&gt;&lt;titles&gt;&lt;title&gt;The Role of Dipeptidyl Peptidase - 4 Inhibitors in Diabetic Kidney Disease&lt;/title&gt;&lt;secondary-title&gt;Front Immunol&lt;/secondary-title&gt;&lt;alt-title&gt;Frontiers in immunology&lt;/alt-title&gt;&lt;/titles&gt;&lt;periodical&gt;&lt;full-title&gt;Front Immunol&lt;/full-title&gt;&lt;abbr-1&gt;Frontiers in immunology&lt;/abbr-1&gt;&lt;/periodical&gt;&lt;alt-periodical&gt;&lt;full-title&gt;Front Immunol&lt;/full-title&gt;&lt;abbr-1&gt;Frontiers in immunology&lt;/abbr-1&gt;&lt;/alt-periodical&gt;&lt;pages&gt;443&lt;/pages&gt;&lt;volume&gt;6&lt;/volume&gt;&lt;edition&gt;2015/09/18&lt;/edition&gt;&lt;keywords&gt;&lt;keyword&gt;diabetic kidney disease&lt;/keyword&gt;&lt;keyword&gt;dipeptidyl peptidase 4&lt;/keyword&gt;&lt;keyword&gt;fibrosis&lt;/keyword&gt;&lt;keyword&gt;inflammation&lt;/keyword&gt;&lt;keyword&gt;renoprotection&lt;/keyword&gt;&lt;/keywords&gt;&lt;dates&gt;&lt;year&gt;2015&lt;/year&gt;&lt;/dates&gt;&lt;isbn&gt;1664-3224 (Print)&amp;#xD;1664-3224 (Linking)&lt;/isbn&gt;&lt;accession-num&gt;26379674&lt;/accession-num&gt;&lt;urls&gt;&lt;related-urls&gt;&lt;url&gt;https://www.ncbi.nlm.nih.gov/pubmed/26379674&lt;/url&gt;&lt;/related-urls&gt;&lt;/urls&gt;&lt;custom2&gt;PMC4551869&lt;/custom2&gt;&lt;electronic-resource-num&gt;10.3389/fimmu.2015.00443&lt;/electronic-resource-num&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74" w:tooltip="Panchapakesan, 2015 #340" w:history="1">
        <w:r w:rsidR="0064712F" w:rsidRPr="00F77E2D">
          <w:rPr>
            <w:rStyle w:val="Hyperlink"/>
            <w:rFonts w:ascii="Times New Roman" w:hAnsi="Times New Roman" w:cs="Times New Roman"/>
            <w:noProof/>
            <w:sz w:val="24"/>
            <w:szCs w:val="24"/>
          </w:rPr>
          <w:t>474</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and SGLT2 inhibitors, exert renoprotective effects in patients with diabetes. SGLT2 inhibitors are indicated to improve glycaemic control in adults with T2DM by reducing the reabsorption of filtered glucose. They can also lower the renal threshold for glucose, thereby increasing urinary glucose excretion.</w:t>
      </w:r>
    </w:p>
    <w:p w:rsidR="00501E79" w:rsidRPr="00122E05" w:rsidRDefault="00501E79" w:rsidP="003B5C9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lastRenderedPageBreak/>
        <w:t>While these medications have been used safely in patients with Stage 3 CKD (eGFR down &lt; 30 mL/min), the glycaemic reduction response to the SGLT2 inhibitors declines with decreasing kidney function, as a decrease in eGFR results in a decrease in urinary glucose excretion.</w:t>
      </w:r>
    </w:p>
    <w:p w:rsidR="00501E79" w:rsidRPr="00122E05" w:rsidRDefault="00501E79" w:rsidP="003B5C9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Canagliflozin has been approved for use in patients with eGFR&gt;45 mL/min/1.73 m2, with dose limited to 100 mg once daily in patients with eGFR 45–&lt;60 mL/ min/1.73m2. Empagliflozin can also be used in patients with an eGFR down to 45 mL/min/1.73 m2, while dapagliflozin is approved in patients with an eGFR down ≥60 mL/min/1.73 m2. Regular assessment of renal function is recommended with use of any of these SGLT2 inhibitors.</w:t>
      </w:r>
    </w:p>
    <w:p w:rsidR="00501E79" w:rsidRPr="00122E05" w:rsidRDefault="00501E79" w:rsidP="003B5C9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Recently completed CREDENCE study reported that at a median follow-up of 2.62 years, the risk of kidney failure and cardiovascular events was lower in the canagliflozin group than in the placebo group.</w:t>
      </w:r>
      <w:r w:rsidR="00DA7816" w:rsidRPr="00122E05">
        <w:rPr>
          <w:rFonts w:ascii="Times New Roman" w:hAnsi="Times New Roman" w:cs="Times New Roman"/>
          <w:sz w:val="24"/>
          <w:szCs w:val="24"/>
        </w:rPr>
        <w:fldChar w:fldCharType="begin">
          <w:fldData xml:space="preserve">PEVuZE5vdGU+PENpdGU+PEF1dGhvcj5QZXJrb3ZpYzwvQXV0aG9yPjxZZWFyPjIwMTk8L1llYXI+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PEVuZE5vdGU+PENpdGU+PEF1dGhvcj5QZXJrb3ZpYzwvQXV0aG9yPjxZZWFyPjIwMTk8L1llYXI+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75" w:tooltip="Perkovic, 2019 #594" w:history="1">
        <w:r w:rsidR="0064712F" w:rsidRPr="00F77E2D">
          <w:rPr>
            <w:rStyle w:val="Hyperlink"/>
            <w:rFonts w:ascii="Times New Roman" w:hAnsi="Times New Roman" w:cs="Times New Roman"/>
            <w:noProof/>
            <w:sz w:val="24"/>
            <w:szCs w:val="24"/>
          </w:rPr>
          <w:t>475</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In the Canagliflozin Cardiovascular Assessment Study (CANVAS) Program study, canagliflozin treatment was associated with a reduced risk of sustained loss of kidney function, attenuated eGFR decline, and a reduction in albuminuria. These encouraging results suggest that canagliflozing exerts renoprotective effect in patients with T2DM.</w:t>
      </w:r>
      <w:r w:rsidR="00DA7816" w:rsidRPr="00122E05">
        <w:rPr>
          <w:rFonts w:ascii="Times New Roman" w:hAnsi="Times New Roman" w:cs="Times New Roman"/>
          <w:sz w:val="24"/>
          <w:szCs w:val="24"/>
        </w:rPr>
        <w:fldChar w:fldCharType="begin">
          <w:fldData xml:space="preserve">PEVuZE5vdGU+PENpdGU+PEF1dGhvcj5QZXJrb3ZpYzwvQXV0aG9yPjxZZWFyPjIwMTg8L1llYXI+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PEVuZE5vdGU+PENpdGU+PEF1dGhvcj5QZXJrb3ZpYzwvQXV0aG9yPjxZZWFyPjIwMTg8L1llYXI+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76" w:tooltip="Perkovic, 2018 #596" w:history="1">
        <w:r w:rsidR="0064712F" w:rsidRPr="00F77E2D">
          <w:rPr>
            <w:rStyle w:val="Hyperlink"/>
            <w:rFonts w:ascii="Times New Roman" w:hAnsi="Times New Roman" w:cs="Times New Roman"/>
            <w:noProof/>
            <w:sz w:val="24"/>
            <w:szCs w:val="24"/>
          </w:rPr>
          <w:t>476</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501E79" w:rsidRPr="00122E05" w:rsidRDefault="00501E79" w:rsidP="003B5C9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The EMPA-REG OUTCOME trial evaluated the non-inferior cardiovascular safety of empagliflozin in high-CV-risk T2D patients with an estimated glomerular filtration rate (eGFR) of at least 30 mL/min/1.73 m2. Empagliflozin reduced the rate of new onset or worsening nephropathy, which were defined as new-onset microalbuminuria, doubling of creatinine, and eGFR ≤ 45 mL/min/1.73 m2, initiation of renal replacement therapy, and death due to renal disease (hazard ratio [HR]: 0.61, 95% confidence interval [CI]: 0.53–0.70; p &lt; 0.0001).</w:t>
      </w:r>
      <w:r w:rsidR="00DA7816" w:rsidRPr="00122E05">
        <w:rPr>
          <w:rFonts w:ascii="Times New Roman" w:hAnsi="Times New Roman" w:cs="Times New Roman"/>
          <w:sz w:val="24"/>
          <w:szCs w:val="24"/>
        </w:rPr>
        <w:fldChar w:fldCharType="begin">
          <w:fldData xml:space="preserve">PEVuZE5vdGU+PENpdGU+PEF1dGhvcj5Nb250ZWlybzwvQXV0aG9yPjxZZWFyPjIwMTk8L1llYXI+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PEVuZE5vdGU+PENpdGU+PEF1dGhvcj5Nb250ZWlybzwvQXV0aG9yPjxZZWFyPjIwMTk8L1llYXI+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77" w:tooltip="Monteiro, 2019 #597" w:history="1">
        <w:r w:rsidR="0064712F" w:rsidRPr="00F77E2D">
          <w:rPr>
            <w:rStyle w:val="Hyperlink"/>
            <w:rFonts w:ascii="Times New Roman" w:hAnsi="Times New Roman" w:cs="Times New Roman"/>
            <w:noProof/>
            <w:sz w:val="24"/>
            <w:szCs w:val="24"/>
          </w:rPr>
          <w:t>477</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501E79" w:rsidRPr="00122E05" w:rsidRDefault="00501E79" w:rsidP="003B5C9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Results of the DECLARE–TIMI 58 cardiovascular outcomes trial suggest that, in patients with T2DM, Dapagliflozin prevented and reduce the progression of renal disease.</w:t>
      </w:r>
      <w:r w:rsidR="00DA7816" w:rsidRPr="00122E05">
        <w:rPr>
          <w:rFonts w:ascii="Times New Roman" w:hAnsi="Times New Roman" w:cs="Times New Roman"/>
          <w:sz w:val="24"/>
          <w:szCs w:val="24"/>
        </w:rPr>
        <w:fldChar w:fldCharType="begin">
          <w:fldData xml:space="preserve">PEVuZE5vdGU+PENpdGU+PEF1dGhvcj5Nb3NlbnpvbjwvQXV0aG9yPjxZZWFyPjIwMTk8L1llYXI+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PEVuZE5vdGU+PENpdGU+PEF1dGhvcj5Nb3NlbnpvbjwvQXV0aG9yPjxZZWFyPjIwMTk8L1llYXI+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285" w:tooltip="Mosenzon, 2019 #595" w:history="1">
        <w:r w:rsidR="0064712F" w:rsidRPr="00F77E2D">
          <w:rPr>
            <w:rStyle w:val="Hyperlink"/>
            <w:rFonts w:ascii="Times New Roman" w:hAnsi="Times New Roman" w:cs="Times New Roman"/>
            <w:noProof/>
            <w:sz w:val="24"/>
            <w:szCs w:val="24"/>
          </w:rPr>
          <w:t>285</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501E79" w:rsidRPr="00122E05" w:rsidRDefault="00501E79" w:rsidP="00CF51A2">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Protein restriction</w:t>
      </w:r>
    </w:p>
    <w:p w:rsidR="00501E79" w:rsidRPr="00122E05" w:rsidRDefault="00501E79" w:rsidP="003B5C9D">
      <w:pPr>
        <w:numPr>
          <w:ilvl w:val="0"/>
          <w:numId w:val="71"/>
        </w:numPr>
        <w:spacing w:after="0" w:line="360" w:lineRule="auto"/>
        <w:ind w:left="426" w:hanging="284"/>
        <w:rPr>
          <w:rFonts w:ascii="Times New Roman" w:hAnsi="Times New Roman" w:cs="Times New Roman"/>
          <w:sz w:val="24"/>
          <w:szCs w:val="24"/>
        </w:rPr>
      </w:pPr>
      <w:r w:rsidRPr="00122E05">
        <w:rPr>
          <w:rFonts w:ascii="Times New Roman" w:hAnsi="Times New Roman" w:cs="Times New Roman"/>
          <w:sz w:val="24"/>
          <w:szCs w:val="24"/>
        </w:rPr>
        <w:t>IDF recommends limiting protein intake to 1 g/kg body weight daily among individuals with DKD, if they are found proteinuric. Similarly, ADA recommends protein intake should be 0.8 g/kg/body weight/day in patients with DKD.</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&lt;EndNote&gt;&lt;Cite&gt;&lt;Year&gt;2019&lt;/Year&gt;&lt;RecNum&gt;829&lt;/RecNum&gt;&lt;DisplayText&gt;[460]&lt;/DisplayText&gt;&lt;record&gt;&lt;rec-number&gt;829&lt;/rec-number&gt;&lt;foreign-keys&gt;&lt;key app="EN" db-id="vtfx5a5p9szaf8etpdrpdx9rr22wxrrw00sv" timestamp="1575912705"&gt;829&lt;/key&gt;&lt;/foreign-keys&gt;&lt;ref-type name="Journal Article"&gt;17&lt;/ref-type&gt;&lt;contributors&gt;&lt;/contributors&gt;&lt;titles&gt;&lt;title&gt;American Diabetes Association. Standards of Medical Care in Diabetes—2019&lt;/title&gt;&lt;secondary-title&gt;Diabetes Care&lt;/secondary-title&gt;&lt;/titles&gt;&lt;periodical&gt;&lt;full-title&gt;Diabetes Care&lt;/full-title&gt;&lt;/periodical&gt;&lt;volume&gt;42&lt;/volume&gt;&lt;number&gt;Supplement 1&lt;/number&gt;&lt;dates&gt;&lt;year&gt;2019&lt;/year&gt;&lt;/dates&gt;&lt;isbn&gt;0149-5992&lt;/isbn&gt;&lt;urls&gt;&lt;/urls&gt;&lt;/record&gt;&lt;/Cite&gt;&lt;/EndNote&gt;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60" w:tooltip=", 2019 #829" w:history="1">
        <w:r w:rsidR="0064712F" w:rsidRPr="00F77E2D">
          <w:rPr>
            <w:rStyle w:val="Hyperlink"/>
            <w:rFonts w:ascii="Times New Roman" w:hAnsi="Times New Roman" w:cs="Times New Roman"/>
            <w:noProof/>
            <w:sz w:val="24"/>
            <w:szCs w:val="24"/>
          </w:rPr>
          <w:t>460</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In the Indian context, the source of protein is mainly from vegetable and animal oils and daily protein consumption is about 0.6–0.8 g/kg body weight.</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&lt;EndNote&gt;&lt;Cite&gt;&lt;Author&gt;Sahay&lt;/Author&gt;&lt;Year&gt;2012&lt;/Year&gt;&lt;RecNum&gt;840&lt;/RecNum&gt;&lt;DisplayText&gt;[478]&lt;/DisplayText&gt;&lt;record&gt;&lt;rec-number&gt;840&lt;/rec-number&gt;&lt;foreign-keys&gt;&lt;key app="EN" db-id="vtfx5a5p9szaf8etpdrpdx9rr22wxrrw00sv" timestamp="1575912706"&gt;840&lt;/key&gt;&lt;/foreign-keys&gt;&lt;ref-type name="Journal Article"&gt;17&lt;/ref-type&gt;&lt;contributors&gt;&lt;authors&gt;&lt;author&gt;Sahay, BK&lt;/author&gt;&lt;/authors&gt;&lt;/contributors&gt;&lt;titles&gt;&lt;title&gt;Dietary carbohydrate content in Indian diabetic patients&lt;/title&gt;&lt;secondary-title&gt;Medicine&lt;/secondary-title&gt;&lt;/titles&gt;&lt;periodical&gt;&lt;full-title&gt;Medicine&lt;/full-title&gt;&lt;/periodical&gt;&lt;pages&gt;235-39&lt;/pages&gt;&lt;volume&gt;22&lt;/volume&gt;&lt;dates&gt;&lt;year&gt;2012&lt;/year&gt;&lt;/dates&gt;&lt;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78" w:tooltip="Sahay, 2012 #840" w:history="1">
        <w:r w:rsidR="0064712F" w:rsidRPr="00F77E2D">
          <w:rPr>
            <w:rStyle w:val="Hyperlink"/>
            <w:rFonts w:ascii="Times New Roman" w:hAnsi="Times New Roman" w:cs="Times New Roman"/>
            <w:noProof/>
            <w:sz w:val="24"/>
            <w:szCs w:val="24"/>
          </w:rPr>
          <w:t>478</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Furthermore, protein content in non-vegetarian diet was found to be higher when compared to the vegetarian diet.</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&lt;EndNote&gt;&lt;Cite&gt;&lt;Author&gt;Viswanathan&lt;/Author&gt;&lt;Year&gt;2002&lt;/Year&gt;&lt;RecNum&gt;841&lt;/RecNum&gt;&lt;DisplayText&gt;[479]&lt;/DisplayText&gt;&lt;record&gt;&lt;rec-number&gt;841&lt;/rec-number&gt;&lt;foreign-keys&gt;&lt;key app="EN" db-id="vtfx5a5p9szaf8etpdrpdx9rr22wxrrw00sv" timestamp="1575912706"&gt;841&lt;/key&gt;&lt;/foreign-keys&gt;&lt;ref-type name="Journal Article"&gt;17&lt;/ref-type&gt;&lt;contributors&gt;&lt;authors&gt;&lt;author&gt;Viswanathan, V&lt;/author&gt;&lt;author&gt;Snehalatha, C&lt;/author&gt;&lt;author&gt;Varadharani, MP&lt;/author&gt;&lt;author&gt;Nair, BM&lt;/author&gt;&lt;author&gt;Jayaraman, M&lt;/author&gt;&lt;author&gt;Ramachandran, A&lt;/author&gt;&lt;/authors&gt;&lt;/contributors&gt;&lt;titles&gt;&lt;title&gt;Prevalence of albuminuria among vegetarian and non-vegetarian south Indian diabetic patients&lt;/title&gt;&lt;secondary-title&gt;Indian J Nephrol&lt;/secondary-title&gt;&lt;/titles&gt;&lt;periodical&gt;&lt;full-title&gt;Indian J Nephrol&lt;/full-title&gt;&lt;/periodical&gt;&lt;pages&gt;73-76&lt;/pages&gt;&lt;volume&gt;12&lt;/volume&gt;&lt;dates&gt;&lt;year&gt;2002&lt;/year&gt;&lt;/dates&gt;&lt;urls&gt;&lt;/urls&gt;&lt;/record&gt;&lt;/Cite&gt;&lt;/EndNote&gt;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79" w:tooltip="Viswanathan, 2002 #841" w:history="1">
        <w:r w:rsidR="0064712F" w:rsidRPr="00F77E2D">
          <w:rPr>
            <w:rStyle w:val="Hyperlink"/>
            <w:rFonts w:ascii="Times New Roman" w:hAnsi="Times New Roman" w:cs="Times New Roman"/>
            <w:noProof/>
            <w:sz w:val="24"/>
            <w:szCs w:val="24"/>
          </w:rPr>
          <w:t>479</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In addition, evidence suggests that animal protein may aggravate the risk of diabetes.</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&lt;EndNote&gt;&lt;Cite&gt;&lt;Author&gt;Beasley&lt;/Author&gt;&lt;Year&gt;2013&lt;/Year&gt;&lt;RecNum&gt;842&lt;/RecNum&gt;&lt;DisplayText&gt;[480]&lt;/DisplayText&gt;&lt;record&gt;&lt;rec-number&gt;842&lt;/rec-number&gt;&lt;foreign-keys&gt;&lt;key app="EN" db-id="vtfx5a5p9szaf8etpdrpdx9rr22wxrrw00sv" timestamp="1575912706"&gt;842&lt;/key&gt;&lt;/foreign-keys&gt;&lt;ref-type name="Journal Article"&gt;17&lt;/ref-type&gt;&lt;contributors&gt;&lt;authors&gt;&lt;author&gt;Beasley, J. M.&lt;/author&gt;&lt;author&gt;Wylie-Rosett, J.&lt;/author&gt;&lt;/authors&gt;&lt;/contributors&gt;&lt;auth-address&gt;Albert Einstein College of Medicine, Department of Epidemiology and Population Health, 1300 Morris Park Avenue Suite 1312c, Bronx, NY 10461, USA. Jeannette.beasley@einstein.yu.edu&lt;/auth-address&gt;&lt;titles&gt;&lt;title&gt;The role of dietary proteins among persons with diabetes&lt;/title&gt;&lt;secondary-title&gt;Curr Atheroscler Rep&lt;/secondary-title&gt;&lt;alt-title&gt;Current atherosclerosis reports&lt;/alt-title&gt;&lt;/titles&gt;&lt;periodical&gt;&lt;full-title&gt;Curr Atheroscler Rep&lt;/full-title&gt;&lt;abbr-1&gt;Current atherosclerosis reports&lt;/abbr-1&gt;&lt;/periodical&gt;&lt;alt-periodical&gt;&lt;full-title&gt;Curr Atheroscler Rep&lt;/full-title&gt;&lt;abbr-1&gt;Current atherosclerosis reports&lt;/abbr-1&gt;&lt;/alt-periodical&gt;&lt;pages&gt;348&lt;/pages&gt;&lt;volume&gt;15&lt;/volume&gt;&lt;number&gt;9&lt;/number&gt;&lt;edition&gt;2013/07/25&lt;/edition&gt;&lt;keywords&gt;&lt;keyword&gt;Animals&lt;/keyword&gt;&lt;keyword&gt;Diabetes Complications/metabolism&lt;/keyword&gt;&lt;keyword&gt;Diabetes Mellitus/*metabolism&lt;/keyword&gt;&lt;keyword&gt;Diet/adverse effects&lt;/keyword&gt;&lt;keyword&gt;*Dietary Proteins/adverse effects&lt;/keyword&gt;&lt;keyword&gt;Humans&lt;/keyword&gt;&lt;keyword&gt;Kidney Diseases/complications/metabolism&lt;/keyword&gt;&lt;keyword&gt;Risk Factors&lt;/keyword&gt;&lt;/keywords&gt;&lt;dates&gt;&lt;year&gt;2013&lt;/year&gt;&lt;pub-dates&gt;&lt;date&gt;Sep&lt;/date&gt;&lt;/pub-dates&gt;&lt;/dates&gt;&lt;isbn&gt;1523-3804&lt;/isbn&gt;&lt;accession-num&gt;23881544&lt;/accession-num&gt;&lt;urls&gt;&lt;/urls&gt;&lt;custom2&gt;PMC3835583&lt;/custom2&gt;&lt;custom6&gt;NIHMS509118&lt;/custom6&gt;&lt;electronic-resource-num&gt;10.1007/s11883-013-0348-2&lt;/electronic-resource-num&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80" w:tooltip="Beasley, 2013 #842" w:history="1">
        <w:r w:rsidR="0064712F" w:rsidRPr="00F77E2D">
          <w:rPr>
            <w:rStyle w:val="Hyperlink"/>
            <w:rFonts w:ascii="Times New Roman" w:hAnsi="Times New Roman" w:cs="Times New Roman"/>
            <w:noProof/>
            <w:sz w:val="24"/>
            <w:szCs w:val="24"/>
          </w:rPr>
          <w:t>480</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Therefore the panel emphasized on protein restriction and avoiding extra protein intake, particularly in non-vegetarians with nephropathy.</w:t>
      </w:r>
    </w:p>
    <w:p w:rsidR="00501E79" w:rsidRPr="00122E05" w:rsidRDefault="00501E79" w:rsidP="00CF51A2">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lastRenderedPageBreak/>
        <w:t>Smoking</w:t>
      </w:r>
    </w:p>
    <w:p w:rsidR="00501E79" w:rsidRPr="00122E05" w:rsidRDefault="00501E79" w:rsidP="003B5C9D">
      <w:pPr>
        <w:numPr>
          <w:ilvl w:val="0"/>
          <w:numId w:val="71"/>
        </w:numPr>
        <w:spacing w:after="0" w:line="360" w:lineRule="auto"/>
        <w:ind w:left="426" w:hanging="284"/>
        <w:rPr>
          <w:rFonts w:ascii="Times New Roman" w:hAnsi="Times New Roman" w:cs="Times New Roman"/>
          <w:sz w:val="24"/>
          <w:szCs w:val="24"/>
        </w:rPr>
      </w:pPr>
      <w:r w:rsidRPr="00122E05">
        <w:rPr>
          <w:rFonts w:ascii="Times New Roman" w:hAnsi="Times New Roman" w:cs="Times New Roman"/>
          <w:sz w:val="24"/>
          <w:szCs w:val="24"/>
        </w:rPr>
        <w:t>Smoking is associated with hyperglycaemia, dyslipidemia and decline in GFR which leads to the progression of ESRD in patients with diabetes.</w:t>
      </w:r>
      <w:r w:rsidR="00DA7816" w:rsidRPr="00122E05">
        <w:rPr>
          <w:rFonts w:ascii="Times New Roman" w:hAnsi="Times New Roman" w:cs="Times New Roman"/>
          <w:sz w:val="24"/>
          <w:szCs w:val="24"/>
        </w:rPr>
        <w:fldChar w:fldCharType="begin">
          <w:fldData xml:space="preserve">PEVuZE5vdGU+PENpdGU+PEF1dGhvcj5IYWxsYW48L0F1dGhvcj48WWVhcj4yMDExPC9ZZWFyPjxS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PEVuZE5vdGU+PENpdGU+PEF1dGhvcj5IYWxsYW48L0F1dGhvcj48WWVhcj4yMDExPC9ZZWFyPjxS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81" w:tooltip="Hallan, 2011 #843" w:history="1">
        <w:r w:rsidR="0064712F" w:rsidRPr="00F77E2D">
          <w:rPr>
            <w:rStyle w:val="Hyperlink"/>
            <w:rFonts w:ascii="Times New Roman" w:hAnsi="Times New Roman" w:cs="Times New Roman"/>
            <w:noProof/>
            <w:sz w:val="24"/>
            <w:szCs w:val="24"/>
          </w:rPr>
          <w:t>481</w:t>
        </w:r>
      </w:hyperlink>
      <w:r w:rsidR="0064712F" w:rsidRPr="00122E05">
        <w:rPr>
          <w:rFonts w:ascii="Times New Roman" w:hAnsi="Times New Roman" w:cs="Times New Roman"/>
          <w:noProof/>
          <w:sz w:val="24"/>
          <w:szCs w:val="24"/>
        </w:rPr>
        <w:t>,</w:t>
      </w:r>
      <w:hyperlink w:anchor="_ENREF_482" w:tooltip="Orth, 2002 #844" w:history="1">
        <w:r w:rsidR="0064712F" w:rsidRPr="00F77E2D">
          <w:rPr>
            <w:rStyle w:val="Hyperlink"/>
            <w:rFonts w:ascii="Times New Roman" w:hAnsi="Times New Roman" w:cs="Times New Roman"/>
            <w:noProof/>
            <w:sz w:val="24"/>
            <w:szCs w:val="24"/>
          </w:rPr>
          <w:t>482</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Smoking tends to induce albuminuria and abnormal renal function through formation of advanced glycated end products (AGEs), which are responsible for advanced vascular permeability and kidney damage.</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&lt;EndNote&gt;&lt;Cite&gt;&lt;Author&gt;Shahid&lt;/Author&gt;&lt;Year&gt;2007&lt;/Year&gt;&lt;RecNum&gt;845&lt;/RecNum&gt;&lt;DisplayText&gt;[483]&lt;/DisplayText&gt;&lt;record&gt;&lt;rec-number&gt;845&lt;/rec-number&gt;&lt;foreign-keys&gt;&lt;key app="EN" db-id="vtfx5a5p9szaf8etpdrpdx9rr22wxrrw00sv" timestamp="1575912707"&gt;845&lt;/key&gt;&lt;/foreign-keys&gt;&lt;ref-type name="Journal Article"&gt;17&lt;/ref-type&gt;&lt;contributors&gt;&lt;authors&gt;&lt;author&gt;Shahid, Syed Muhammad&lt;/author&gt;&lt;author&gt;Mahboob, Tabassum&lt;/author&gt;&lt;/authors&gt;&lt;/contributors&gt;&lt;titles&gt;&lt;title&gt;Cigarette smoking: An environmental risk factor for progression of nephropathy in diabetes&lt;/title&gt;&lt;secondary-title&gt;International Journal of Diabetes in Developing Countries&lt;/secondary-title&gt;&lt;/titles&gt;&lt;periodical&gt;&lt;full-title&gt;International Journal of Diabetes in Developing Countries&lt;/full-title&gt;&lt;/periodical&gt;&lt;volume&gt;27&lt;/volume&gt;&lt;number&gt;4&lt;/number&gt;&lt;dates&gt;&lt;year&gt;2007&lt;/year&gt;&lt;/dates&gt;&lt;isbn&gt;0973-3930&lt;/isbn&gt;&lt;urls&gt;&lt;/urls&gt;&lt;/record&gt;&lt;/Cite&gt;&lt;/EndNote&gt;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83" w:tooltip="Shahid, 2007 #845" w:history="1">
        <w:r w:rsidR="0064712F" w:rsidRPr="00F77E2D">
          <w:rPr>
            <w:rStyle w:val="Hyperlink"/>
            <w:rFonts w:ascii="Times New Roman" w:hAnsi="Times New Roman" w:cs="Times New Roman"/>
            <w:noProof/>
            <w:sz w:val="24"/>
            <w:szCs w:val="24"/>
          </w:rPr>
          <w:t>483</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A recent systematic review reported that consumption of ≥15 packs of cigarettes/year increases the risk of progression of DKD.</w:t>
      </w:r>
      <w:r w:rsidR="00DA7816" w:rsidRPr="00122E05">
        <w:rPr>
          <w:rFonts w:ascii="Times New Roman" w:hAnsi="Times New Roman" w:cs="Times New Roman"/>
          <w:sz w:val="24"/>
          <w:szCs w:val="24"/>
        </w:rPr>
        <w:fldChar w:fldCharType="begin">
          <w:fldData xml:space="preserve">PEVuZE5vdGU+PENpdGU+PEF1dGhvcj5FbGloaW1hcyBKdW5pb3I8L0F1dGhvcj48WWVhcj4yMDE0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PEVuZE5vdGU+PENpdGU+PEF1dGhvcj5FbGloaW1hcyBKdW5pb3I8L0F1dGhvcj48WWVhcj4yMDE0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84" w:tooltip="Elihimas Junior, 2014 #846" w:history="1">
        <w:r w:rsidR="0064712F" w:rsidRPr="00F77E2D">
          <w:rPr>
            <w:rStyle w:val="Hyperlink"/>
            <w:rFonts w:ascii="Times New Roman" w:hAnsi="Times New Roman" w:cs="Times New Roman"/>
            <w:noProof/>
            <w:sz w:val="24"/>
            <w:szCs w:val="24"/>
          </w:rPr>
          <w:t>484</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Moreover, data from a recent study in India suggests that compared to non-smokers the prevalence of microalbuminuria in smokers was 4-fold higher.</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&lt;EndNote&gt;&lt;Cite&gt;&lt;Author&gt;Gupta&lt;/Author&gt;&lt;Year&gt;2014&lt;/Year&gt;&lt;RecNum&gt;847&lt;/RecNum&gt;&lt;DisplayText&gt;[485]&lt;/DisplayText&gt;&lt;record&gt;&lt;rec-number&gt;847&lt;/rec-number&gt;&lt;foreign-keys&gt;&lt;key app="EN" db-id="vtfx5a5p9szaf8etpdrpdx9rr22wxrrw00sv" timestamp="1575912707"&gt;847&lt;/key&gt;&lt;/foreign-keys&gt;&lt;ref-type name="Journal Article"&gt;17&lt;/ref-type&gt;&lt;contributors&gt;&lt;authors&gt;&lt;author&gt;Gupta, R. K.&lt;/author&gt;&lt;author&gt;Gupta, R.&lt;/author&gt;&lt;author&gt;Maheshwari, V. D.&lt;/author&gt;&lt;author&gt;Mawliya, M.&lt;/author&gt;&lt;/authors&gt;&lt;/contributors&gt;&lt;auth-address&gt;Department of Medicine, Mahatma Gandhi Medical College and Hospital, Jaipur, Rajasthan, India.&amp;#xD;Department of Paediatrics, Mahatma Gandhi Medical College and Hospital, Jaipur, Rajasthan, India.&lt;/auth-address&gt;&lt;titles&gt;&lt;title&gt;Impact of smoking on microalbuminuria and urinary albumin creatinine ratio in non-diabetic normotensive smokers&lt;/title&gt;&lt;secondary-title&gt;Indian J Nephrol&lt;/secondary-title&gt;&lt;alt-title&gt;Indian journal of nephrology&lt;/alt-title&gt;&lt;/titles&gt;&lt;periodical&gt;&lt;full-title&gt;Indian J Nephrol&lt;/full-title&gt;&lt;/periodical&gt;&lt;pages&gt;92-6&lt;/pages&gt;&lt;volume&gt;24&lt;/volume&gt;&lt;number&gt;2&lt;/number&gt;&lt;edition&gt;2014/04/05&lt;/edition&gt;&lt;keywords&gt;&lt;keyword&gt;Creatinine clearance&lt;/keyword&gt;&lt;keyword&gt;microalbuminuria&lt;/keyword&gt;&lt;keyword&gt;non-diabetic normotensive&lt;/keyword&gt;&lt;keyword&gt;smoker&lt;/keyword&gt;&lt;keyword&gt;urinary albumin creatinine ratio&lt;/keyword&gt;&lt;/keywords&gt;&lt;dates&gt;&lt;year&gt;2014&lt;/year&gt;&lt;pub-dates&gt;&lt;date&gt;Mar&lt;/date&gt;&lt;/pub-dates&gt;&lt;/dates&gt;&lt;isbn&gt;0971-4065 (Print)&amp;#xD;0971-4065&lt;/isbn&gt;&lt;accession-num&gt;24701041&lt;/accession-num&gt;&lt;urls&gt;&lt;/urls&gt;&lt;custom2&gt;PMC3968616&lt;/custom2&gt;&lt;electronic-resource-num&gt;10.4103/0971-4065.127893&lt;/electronic-resource-num&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85" w:tooltip="Gupta, 2014 #847" w:history="1">
        <w:r w:rsidR="0064712F" w:rsidRPr="00F77E2D">
          <w:rPr>
            <w:rStyle w:val="Hyperlink"/>
            <w:rFonts w:ascii="Times New Roman" w:hAnsi="Times New Roman" w:cs="Times New Roman"/>
            <w:noProof/>
            <w:sz w:val="24"/>
            <w:szCs w:val="24"/>
          </w:rPr>
          <w:t>485</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501E79" w:rsidRPr="00122E05" w:rsidRDefault="00501E79" w:rsidP="003B5C9D">
      <w:pPr>
        <w:numPr>
          <w:ilvl w:val="0"/>
          <w:numId w:val="71"/>
        </w:numPr>
        <w:spacing w:after="0" w:line="360" w:lineRule="auto"/>
        <w:ind w:left="426" w:hanging="284"/>
        <w:rPr>
          <w:rFonts w:ascii="Times New Roman" w:hAnsi="Times New Roman" w:cs="Times New Roman"/>
          <w:sz w:val="24"/>
          <w:szCs w:val="24"/>
        </w:rPr>
      </w:pPr>
      <w:r w:rsidRPr="00122E05">
        <w:rPr>
          <w:rFonts w:ascii="Times New Roman" w:hAnsi="Times New Roman" w:cs="Times New Roman"/>
          <w:sz w:val="24"/>
          <w:szCs w:val="24"/>
        </w:rPr>
        <w:t>The panel opined that patients must be counselled against tobacco use and encouraged to quit smoking to reduce the risk of progression to ESRD.</w:t>
      </w:r>
    </w:p>
    <w:p w:rsidR="00501E79" w:rsidRPr="00122E05" w:rsidRDefault="00501E79" w:rsidP="00CF51A2">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Referral to specialist</w:t>
      </w:r>
    </w:p>
    <w:p w:rsidR="00501E79" w:rsidRPr="00122E05" w:rsidRDefault="00501E79" w:rsidP="003B5C9D">
      <w:pPr>
        <w:numPr>
          <w:ilvl w:val="0"/>
          <w:numId w:val="71"/>
        </w:numPr>
        <w:spacing w:after="0" w:line="360" w:lineRule="auto"/>
        <w:ind w:left="426" w:hanging="284"/>
        <w:rPr>
          <w:rFonts w:ascii="Times New Roman" w:hAnsi="Times New Roman" w:cs="Times New Roman"/>
          <w:sz w:val="24"/>
          <w:szCs w:val="24"/>
        </w:rPr>
      </w:pPr>
      <w:r w:rsidRPr="00122E05">
        <w:rPr>
          <w:rFonts w:ascii="Times New Roman" w:hAnsi="Times New Roman" w:cs="Times New Roman"/>
          <w:sz w:val="24"/>
          <w:szCs w:val="24"/>
        </w:rPr>
        <w:t>The panel endorsed IDF recommendation on referral criteria; however, it was suggested that, most of the patients at this stage of diabetic nephropathy require a specialist care which may not be available at primary care or single physician centre. Hence, local diabetes specialists should refer the patient to specialist renal care centre/nephrologist. Likewise, nephrologists should refer patients to specialist renal care if the patient presents with following condition:</w:t>
      </w:r>
    </w:p>
    <w:p w:rsidR="00501E79" w:rsidRPr="00122E05" w:rsidRDefault="00501E79" w:rsidP="003B5C9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eGFR&lt;30 mL/min/1.73 m2</w:t>
      </w:r>
    </w:p>
    <w:p w:rsidR="00501E79" w:rsidRPr="00122E05" w:rsidRDefault="00501E79" w:rsidP="003B5C9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progressive deterioration of kidney function</w:t>
      </w:r>
    </w:p>
    <w:p w:rsidR="00501E79" w:rsidRPr="00122E05" w:rsidRDefault="00501E79" w:rsidP="003B5C9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 xml:space="preserve">persistent proteinuria, biochemical or fluid retention problems or </w:t>
      </w:r>
    </w:p>
    <w:p w:rsidR="00501E79" w:rsidRPr="00122E05" w:rsidRDefault="00501E79" w:rsidP="003B5C9D">
      <w:pPr>
        <w:numPr>
          <w:ilvl w:val="0"/>
          <w:numId w:val="56"/>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difficulty in diagnosis (to rule out non diabetic renal disease where fundus is normal and proteinuria is not present)</w:t>
      </w:r>
    </w:p>
    <w:p w:rsidR="00501E79" w:rsidRPr="00122E05" w:rsidRDefault="00501E79" w:rsidP="00CF51A2">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Indian evidence</w:t>
      </w:r>
    </w:p>
    <w:p w:rsidR="00501E79" w:rsidRPr="00122E05" w:rsidRDefault="00501E79" w:rsidP="003B5C9D">
      <w:pPr>
        <w:numPr>
          <w:ilvl w:val="0"/>
          <w:numId w:val="71"/>
        </w:numPr>
        <w:spacing w:after="0" w:line="360" w:lineRule="auto"/>
        <w:ind w:left="426" w:hanging="284"/>
        <w:rPr>
          <w:rFonts w:ascii="Times New Roman" w:hAnsi="Times New Roman" w:cs="Times New Roman"/>
          <w:sz w:val="24"/>
          <w:szCs w:val="24"/>
        </w:rPr>
      </w:pPr>
      <w:r w:rsidRPr="00122E05">
        <w:rPr>
          <w:rFonts w:ascii="Times New Roman" w:hAnsi="Times New Roman" w:cs="Times New Roman"/>
          <w:sz w:val="24"/>
          <w:szCs w:val="24"/>
        </w:rPr>
        <w:t>Prevalence of microalbuminuria is strongly associated with age, DBP, HbA1c, FPG and duration of diabetes.</w:t>
      </w:r>
      <w:r w:rsidR="00DA7816" w:rsidRPr="00122E05">
        <w:rPr>
          <w:rFonts w:ascii="Times New Roman" w:hAnsi="Times New Roman" w:cs="Times New Roman"/>
          <w:sz w:val="24"/>
          <w:szCs w:val="24"/>
        </w:rPr>
        <w:fldChar w:fldCharType="begin">
          <w:fldData xml:space="preserve">PEVuZE5vdGU+PENpdGU+PEF1dGhvcj5UaGFra2FyPC9BdXRob3I+PFllYXI+MjAxMTwvWWVhcj48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=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PEVuZE5vdGU+PENpdGU+PEF1dGhvcj5UaGFra2FyPC9BdXRob3I+PFllYXI+MjAxMTwvWWVhcj48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=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86" w:tooltip="Thakkar, 2011 #848" w:history="1">
        <w:r w:rsidR="0064712F" w:rsidRPr="00F77E2D">
          <w:rPr>
            <w:rStyle w:val="Hyperlink"/>
            <w:rFonts w:ascii="Times New Roman" w:hAnsi="Times New Roman" w:cs="Times New Roman"/>
            <w:noProof/>
            <w:sz w:val="24"/>
            <w:szCs w:val="24"/>
          </w:rPr>
          <w:t>486</w:t>
        </w:r>
      </w:hyperlink>
      <w:r w:rsidR="0064712F" w:rsidRPr="00122E05">
        <w:rPr>
          <w:rFonts w:ascii="Times New Roman" w:hAnsi="Times New Roman" w:cs="Times New Roman"/>
          <w:noProof/>
          <w:sz w:val="24"/>
          <w:szCs w:val="24"/>
        </w:rPr>
        <w:t>,</w:t>
      </w:r>
      <w:hyperlink w:anchor="_ENREF_487" w:tooltip="Varghese, 2001 #849" w:history="1">
        <w:r w:rsidR="0064712F" w:rsidRPr="00F77E2D">
          <w:rPr>
            <w:rStyle w:val="Hyperlink"/>
            <w:rFonts w:ascii="Times New Roman" w:hAnsi="Times New Roman" w:cs="Times New Roman"/>
            <w:noProof/>
            <w:sz w:val="24"/>
            <w:szCs w:val="24"/>
          </w:rPr>
          <w:t>487</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501E79" w:rsidRPr="00122E05" w:rsidRDefault="00501E79" w:rsidP="003B5C9D">
      <w:pPr>
        <w:numPr>
          <w:ilvl w:val="0"/>
          <w:numId w:val="71"/>
        </w:numPr>
        <w:spacing w:after="0" w:line="360" w:lineRule="auto"/>
        <w:ind w:left="426" w:hanging="284"/>
        <w:rPr>
          <w:rFonts w:ascii="Times New Roman" w:hAnsi="Times New Roman" w:cs="Times New Roman"/>
          <w:sz w:val="24"/>
          <w:szCs w:val="24"/>
        </w:rPr>
      </w:pPr>
      <w:r w:rsidRPr="00122E05">
        <w:rPr>
          <w:rFonts w:ascii="Times New Roman" w:hAnsi="Times New Roman" w:cs="Times New Roman"/>
          <w:sz w:val="24"/>
          <w:szCs w:val="24"/>
        </w:rPr>
        <w:t>A positive co-relation between urine albumin excretion rate and eGFR&lt;60 mL/min/1.73m</w:t>
      </w:r>
      <w:r w:rsidRPr="00122E05">
        <w:rPr>
          <w:rFonts w:ascii="Times New Roman" w:hAnsi="Times New Roman" w:cs="Times New Roman"/>
          <w:sz w:val="24"/>
          <w:szCs w:val="24"/>
          <w:vertAlign w:val="superscript"/>
        </w:rPr>
        <w:t>2</w:t>
      </w:r>
      <w:r w:rsidRPr="00122E05">
        <w:rPr>
          <w:rFonts w:ascii="Times New Roman" w:hAnsi="Times New Roman" w:cs="Times New Roman"/>
          <w:sz w:val="24"/>
          <w:szCs w:val="24"/>
        </w:rPr>
        <w:t xml:space="preserve"> was observed indicating that these two parameters provide a complimentary benefit in management of CKD.</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&lt;EndNote&gt;&lt;Cite&gt;&lt;Author&gt;Saha&lt;/Author&gt;&lt;Year&gt;2015&lt;/Year&gt;&lt;RecNum&gt;850&lt;/RecNum&gt;&lt;DisplayText&gt;[488]&lt;/DisplayText&gt;&lt;record&gt;&lt;rec-number&gt;850&lt;/rec-number&gt;&lt;foreign-keys&gt;&lt;key app="EN" db-id="vtfx5a5p9szaf8etpdrpdx9rr22wxrrw00sv" timestamp="1575912707"&gt;850&lt;/key&gt;&lt;/foreign-keys&gt;&lt;ref-type name="Journal Article"&gt;17&lt;/ref-type&gt;&lt;contributors&gt;&lt;authors&gt;&lt;author&gt;Saha, T. K.&lt;/author&gt;&lt;author&gt;Bhattarai, A. M.&lt;/author&gt;&lt;author&gt;Batra, H. S.&lt;/author&gt;&lt;author&gt;Banerjee, M.&lt;/author&gt;&lt;author&gt;Misra, P.&lt;/author&gt;&lt;author&gt;Ambade, V.&lt;/author&gt;&lt;/authors&gt;&lt;/contributors&gt;&lt;auth-address&gt;Department of Biochemistry, Armed Forces Medical College (AFMC), Pune, 411040 Maharashtra India.&lt;/auth-address&gt;&lt;titles&gt;&lt;title&gt;Correlation of Microalbuminuria with Estimated GFR (eGFR) by Cockcroft-Gault and MDRD Formula in Type 2 Diabetics and Hypertensives&lt;/title&gt;&lt;secondary-title&gt;Indian J Clin Biochem&lt;/secondary-title&gt;&lt;alt-title&gt;Indian journal of clinical biochemistry : IJCB&lt;/alt-title&gt;&lt;/titles&gt;&lt;periodical&gt;&lt;full-title&gt;Indian J Clin Biochem&lt;/full-title&gt;&lt;abbr-1&gt;Indian journal of clinical biochemistry : IJCB&lt;/abbr-1&gt;&lt;/periodical&gt;&lt;alt-periodical&gt;&lt;full-title&gt;Indian J Clin Biochem&lt;/full-title&gt;&lt;abbr-1&gt;Indian journal of clinical biochemistry : IJCB&lt;/abbr-1&gt;&lt;/alt-periodical&gt;&lt;pages&gt;271-4&lt;/pages&gt;&lt;volume&gt;30&lt;/volume&gt;&lt;number&gt;3&lt;/number&gt;&lt;edition&gt;2015/06/20&lt;/edition&gt;&lt;keywords&gt;&lt;keyword&gt;Albumin excretion rate&lt;/keyword&gt;&lt;keyword&gt;Cockcroft-Gault&lt;/keyword&gt;&lt;keyword&gt;Modification of diet in renal disease&lt;/keyword&gt;&lt;keyword&gt;eGFR&lt;/keyword&gt;&lt;/keywords&gt;&lt;dates&gt;&lt;year&gt;2015&lt;/year&gt;&lt;pub-dates&gt;&lt;date&gt;Jul&lt;/date&gt;&lt;/pub-dates&gt;&lt;/dates&gt;&lt;isbn&gt;0970-1915 (Print)&amp;#xD;0970-1915&lt;/isbn&gt;&lt;accession-num&gt;26089611&lt;/accession-num&gt;&lt;urls&gt;&lt;/urls&gt;&lt;custom2&gt;PMC4469066&lt;/custom2&gt;&lt;electronic-resource-num&gt;10.1007/s12291-014-0439-z&lt;/electronic-resource-num&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88" w:tooltip="Saha, 2015 #850" w:history="1">
        <w:r w:rsidR="0064712F" w:rsidRPr="00F77E2D">
          <w:rPr>
            <w:rStyle w:val="Hyperlink"/>
            <w:rFonts w:ascii="Times New Roman" w:hAnsi="Times New Roman" w:cs="Times New Roman"/>
            <w:noProof/>
            <w:sz w:val="24"/>
            <w:szCs w:val="24"/>
          </w:rPr>
          <w:t>488</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501E79" w:rsidRPr="00122E05" w:rsidRDefault="00501E79" w:rsidP="003B5C9D">
      <w:pPr>
        <w:numPr>
          <w:ilvl w:val="0"/>
          <w:numId w:val="71"/>
        </w:numPr>
        <w:spacing w:after="0" w:line="360" w:lineRule="auto"/>
        <w:ind w:left="426" w:hanging="284"/>
        <w:rPr>
          <w:rFonts w:ascii="Times New Roman" w:hAnsi="Times New Roman" w:cs="Times New Roman"/>
          <w:sz w:val="24"/>
          <w:szCs w:val="24"/>
        </w:rPr>
      </w:pPr>
      <w:r w:rsidRPr="00122E05">
        <w:rPr>
          <w:rFonts w:ascii="Times New Roman" w:hAnsi="Times New Roman" w:cs="Times New Roman"/>
          <w:sz w:val="24"/>
          <w:szCs w:val="24"/>
        </w:rPr>
        <w:t>Vitamin D deficiency can have significant impact on albuminuria. Therefore supplementation with calcitriol should be considered in these patients as it has been shown to provide beneficial effects on microalbuminuria.</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&lt;EndNote&gt;&lt;Cite&gt;&lt;Author&gt;Xu&lt;/Author&gt;&lt;Year&gt;2015&lt;/Year&gt;&lt;RecNum&gt;851&lt;/RecNum&gt;&lt;DisplayText&gt;[489]&lt;/DisplayText&gt;&lt;record&gt;&lt;rec-number&gt;851&lt;/rec-number&gt;&lt;foreign-keys&gt;&lt;key app="EN" db-id="vtfx5a5p9szaf8etpdrpdx9rr22wxrrw00sv" timestamp="1575912708"&gt;851&lt;/key&gt;&lt;/foreign-keys&gt;&lt;ref-type name="Journal Article"&gt;17&lt;/ref-type&gt;&lt;contributors&gt;&lt;authors&gt;&lt;author&gt;Xu, Jing&lt;/author&gt;&lt;author&gt;Xiong, Hongping&lt;/author&gt;&lt;author&gt;Chen, Peng&lt;/author&gt;&lt;/authors&gt;&lt;/contributors&gt;&lt;titles&gt;&lt;title&gt;The effects of calcitriol on albuminuria in patients with type 2 diabetes mellitus&lt;/title&gt;&lt;secondary-title&gt;International Journal of Diabetes in Developing Countries&lt;/secondary-title&gt;&lt;/titles&gt;&lt;periodical&gt;&lt;full-title&gt;International Journal of Diabetes in Developing Countries&lt;/full-title&gt;&lt;/periodical&gt;&lt;pages&gt;418-423&lt;/pages&gt;&lt;volume&gt;35&lt;/volume&gt;&lt;number&gt;3&lt;/number&gt;&lt;dates&gt;&lt;year&gt;2015&lt;/year&gt;&lt;/dates&gt;&lt;isbn&gt;0973-3930&lt;/isbn&gt;&lt;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89" w:tooltip="Xu, 2015 #851" w:history="1">
        <w:r w:rsidR="0064712F" w:rsidRPr="00F77E2D">
          <w:rPr>
            <w:rStyle w:val="Hyperlink"/>
            <w:rFonts w:ascii="Times New Roman" w:hAnsi="Times New Roman" w:cs="Times New Roman"/>
            <w:noProof/>
            <w:sz w:val="24"/>
            <w:szCs w:val="24"/>
          </w:rPr>
          <w:t>489</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501E79" w:rsidRPr="00122E05" w:rsidRDefault="00501E79" w:rsidP="00CF51A2">
      <w:pPr>
        <w:spacing w:before="240" w:after="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Implementation</w:t>
      </w:r>
    </w:p>
    <w:p w:rsidR="003F03AB" w:rsidRPr="00122E05" w:rsidRDefault="00501E79" w:rsidP="00CF51A2">
      <w:pPr>
        <w:spacing w:line="360" w:lineRule="auto"/>
        <w:rPr>
          <w:rFonts w:ascii="Times New Roman" w:hAnsi="Times New Roman" w:cs="Times New Roman"/>
          <w:sz w:val="24"/>
          <w:szCs w:val="24"/>
          <w:lang w:val="en-US"/>
        </w:rPr>
      </w:pPr>
      <w:r w:rsidRPr="00122E05">
        <w:rPr>
          <w:rFonts w:ascii="Times New Roman" w:hAnsi="Times New Roman" w:cs="Times New Roman"/>
          <w:sz w:val="24"/>
          <w:szCs w:val="24"/>
        </w:rPr>
        <w:lastRenderedPageBreak/>
        <w:t>Management of DKD requires access to healthcare professional, laboratory for ACR and creatinine estimations, and availability of multiple blood-pressure-lowering medications in particular renin-angiotensin system blockers.</w:t>
      </w:r>
      <w:r w:rsidR="003F03AB" w:rsidRPr="00122E05">
        <w:rPr>
          <w:rFonts w:ascii="Times New Roman" w:hAnsi="Times New Roman" w:cs="Times New Roman"/>
          <w:sz w:val="24"/>
          <w:szCs w:val="24"/>
          <w:lang w:val="en-US"/>
        </w:rPr>
        <w:br w:type="page"/>
      </w:r>
    </w:p>
    <w:p w:rsidR="009C45C0" w:rsidRPr="00122E05" w:rsidRDefault="009C45C0" w:rsidP="009C45C0">
      <w:pPr>
        <w:pStyle w:val="IntenseQuote"/>
        <w:ind w:left="0" w:right="142"/>
        <w:contextualSpacing/>
        <w:jc w:val="right"/>
        <w:outlineLvl w:val="1"/>
        <w:rPr>
          <w:rFonts w:ascii="Times New Roman" w:hAnsi="Times New Roman" w:cs="Times New Roman"/>
          <w:b/>
          <w:i w:val="0"/>
          <w:color w:val="0070C0"/>
          <w:sz w:val="24"/>
          <w:szCs w:val="24"/>
        </w:rPr>
      </w:pPr>
      <w:r w:rsidRPr="00122E05">
        <w:rPr>
          <w:rFonts w:ascii="Times New Roman" w:hAnsi="Times New Roman" w:cs="Times New Roman"/>
          <w:b/>
          <w:i w:val="0"/>
          <w:color w:val="0070C0"/>
          <w:sz w:val="24"/>
          <w:szCs w:val="24"/>
        </w:rPr>
        <w:lastRenderedPageBreak/>
        <w:t>Chronic complications</w:t>
      </w:r>
      <w:r w:rsidR="00ED7EFD">
        <w:rPr>
          <w:rFonts w:ascii="Times New Roman" w:hAnsi="Times New Roman" w:cs="Times New Roman"/>
          <w:b/>
          <w:i w:val="0"/>
          <w:color w:val="0070C0"/>
          <w:sz w:val="24"/>
          <w:szCs w:val="24"/>
        </w:rPr>
        <w:t xml:space="preserve"> 2 </w:t>
      </w:r>
      <w:r w:rsidRPr="00122E05">
        <w:rPr>
          <w:rFonts w:ascii="Times New Roman" w:hAnsi="Times New Roman" w:cs="Times New Roman"/>
          <w:b/>
          <w:i w:val="0"/>
          <w:color w:val="0070C0"/>
          <w:sz w:val="24"/>
          <w:szCs w:val="24"/>
        </w:rPr>
        <w:t xml:space="preserve">: Diabetic Foot and Peripheral Arterial Disease </w:t>
      </w:r>
    </w:p>
    <w:p w:rsidR="009C45C0" w:rsidRPr="00122E05" w:rsidRDefault="009C45C0" w:rsidP="009C45C0">
      <w:pPr>
        <w:spacing w:before="240" w:after="0"/>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Recommendations for Foot care</w:t>
      </w:r>
    </w:p>
    <w:tbl>
      <w:tblPr>
        <w:tblStyle w:val="GridTable4-Accent11"/>
        <w:tblW w:w="0" w:type="auto"/>
        <w:tblLook w:val="06A0"/>
      </w:tblPr>
      <w:tblGrid>
        <w:gridCol w:w="9350"/>
      </w:tblGrid>
      <w:tr w:rsidR="009C45C0" w:rsidRPr="00122E05" w:rsidTr="00870D0A">
        <w:trPr>
          <w:cnfStyle w:val="100000000000"/>
        </w:trPr>
        <w:tc>
          <w:tcPr>
            <w:cnfStyle w:val="001000000000"/>
            <w:tcW w:w="9350" w:type="dxa"/>
          </w:tcPr>
          <w:p w:rsidR="009C45C0" w:rsidRPr="00122E05" w:rsidRDefault="009C45C0" w:rsidP="00870D0A">
            <w:pPr>
              <w:spacing w:after="120"/>
              <w:rPr>
                <w:rFonts w:ascii="Times New Roman" w:hAnsi="Times New Roman" w:cs="Times New Roman"/>
                <w:sz w:val="24"/>
                <w:szCs w:val="24"/>
              </w:rPr>
            </w:pPr>
            <w:r w:rsidRPr="00122E05">
              <w:rPr>
                <w:rFonts w:ascii="Times New Roman" w:hAnsi="Times New Roman" w:cs="Times New Roman"/>
                <w:bCs w:val="0"/>
                <w:sz w:val="24"/>
                <w:szCs w:val="24"/>
              </w:rPr>
              <w:t>Recommended care</w:t>
            </w:r>
          </w:p>
        </w:tc>
      </w:tr>
      <w:tr w:rsidR="009C45C0" w:rsidRPr="00122E05" w:rsidTr="00870D0A">
        <w:tc>
          <w:tcPr>
            <w:cnfStyle w:val="001000000000"/>
            <w:tcW w:w="9350" w:type="dxa"/>
          </w:tcPr>
          <w:p w:rsidR="009C45C0" w:rsidRPr="00122E05" w:rsidRDefault="009C45C0" w:rsidP="00DD0EF3">
            <w:pPr>
              <w:numPr>
                <w:ilvl w:val="0"/>
                <w:numId w:val="20"/>
              </w:numPr>
              <w:tabs>
                <w:tab w:val="num" w:pos="426"/>
              </w:tabs>
              <w:ind w:left="426" w:hanging="284"/>
              <w:rPr>
                <w:rFonts w:ascii="Times New Roman" w:hAnsi="Times New Roman" w:cs="Times New Roman"/>
                <w:b w:val="0"/>
                <w:sz w:val="24"/>
                <w:szCs w:val="24"/>
              </w:rPr>
            </w:pPr>
            <w:r w:rsidRPr="00122E05">
              <w:rPr>
                <w:rFonts w:ascii="Times New Roman" w:hAnsi="Times New Roman" w:cs="Times New Roman"/>
                <w:b w:val="0"/>
                <w:sz w:val="24"/>
                <w:szCs w:val="24"/>
              </w:rPr>
              <w:t>Assess feet of patients with diabetes at every visit for lesions requiring active treatment and for risk factors for ulcer and amputation:</w:t>
            </w:r>
          </w:p>
          <w:p w:rsidR="009C45C0" w:rsidRPr="00122E05" w:rsidRDefault="009C45C0" w:rsidP="00DD0EF3">
            <w:pPr>
              <w:numPr>
                <w:ilvl w:val="0"/>
                <w:numId w:val="28"/>
              </w:numPr>
              <w:tabs>
                <w:tab w:val="clear" w:pos="502"/>
              </w:tabs>
              <w:ind w:left="568" w:hanging="284"/>
              <w:rPr>
                <w:rFonts w:ascii="Times New Roman" w:hAnsi="Times New Roman" w:cs="Times New Roman"/>
                <w:b w:val="0"/>
                <w:bCs w:val="0"/>
                <w:sz w:val="24"/>
                <w:szCs w:val="24"/>
              </w:rPr>
            </w:pPr>
            <w:r w:rsidRPr="00122E05">
              <w:rPr>
                <w:rFonts w:ascii="Times New Roman" w:hAnsi="Times New Roman" w:cs="Times New Roman"/>
                <w:b w:val="0"/>
                <w:bCs w:val="0"/>
                <w:sz w:val="24"/>
                <w:szCs w:val="24"/>
              </w:rPr>
              <w:t>History of previous foot ulceration or amputation, symptoms of peripheral arterial disease (PAD), physical or visual difficulty in self-foot-care</w:t>
            </w:r>
          </w:p>
          <w:p w:rsidR="009C45C0" w:rsidRPr="00122E05" w:rsidRDefault="009C45C0" w:rsidP="00DD0EF3">
            <w:pPr>
              <w:numPr>
                <w:ilvl w:val="0"/>
                <w:numId w:val="28"/>
              </w:numPr>
              <w:tabs>
                <w:tab w:val="clear" w:pos="502"/>
              </w:tabs>
              <w:ind w:left="568" w:hanging="284"/>
              <w:rPr>
                <w:rFonts w:ascii="Times New Roman" w:hAnsi="Times New Roman" w:cs="Times New Roman"/>
                <w:b w:val="0"/>
                <w:bCs w:val="0"/>
                <w:sz w:val="24"/>
                <w:szCs w:val="24"/>
              </w:rPr>
            </w:pPr>
            <w:r w:rsidRPr="00122E05">
              <w:rPr>
                <w:rFonts w:ascii="Times New Roman" w:hAnsi="Times New Roman" w:cs="Times New Roman"/>
                <w:b w:val="0"/>
                <w:bCs w:val="0"/>
                <w:sz w:val="24"/>
                <w:szCs w:val="24"/>
              </w:rPr>
              <w:t>Foot deformity (hammer or clawed toes, bone prominences), visual evidence of neuropathy (dry skin, dilated veins) or incipient ischemia, callus, nail deformity or damage. Patient footwear should also be assessed</w:t>
            </w:r>
          </w:p>
          <w:p w:rsidR="009C45C0" w:rsidRPr="00122E05" w:rsidRDefault="009C45C0" w:rsidP="00DD0EF3">
            <w:pPr>
              <w:numPr>
                <w:ilvl w:val="0"/>
                <w:numId w:val="28"/>
              </w:numPr>
              <w:tabs>
                <w:tab w:val="clear" w:pos="502"/>
              </w:tabs>
              <w:ind w:left="568" w:hanging="284"/>
              <w:rPr>
                <w:rFonts w:ascii="Times New Roman" w:hAnsi="Times New Roman" w:cs="Times New Roman"/>
                <w:b w:val="0"/>
                <w:bCs w:val="0"/>
                <w:sz w:val="24"/>
                <w:szCs w:val="24"/>
              </w:rPr>
            </w:pPr>
            <w:r w:rsidRPr="00122E05">
              <w:rPr>
                <w:rFonts w:ascii="Times New Roman" w:hAnsi="Times New Roman" w:cs="Times New Roman"/>
                <w:b w:val="0"/>
                <w:bCs w:val="0"/>
                <w:sz w:val="24"/>
                <w:szCs w:val="24"/>
              </w:rPr>
              <w:t xml:space="preserve">Detection of neuropathy by 10 g Semmes Weinstein monofilament (or 128 Hz tuning fork); a biothesiometer (to assess vibration perception threshold) is an option for quantitative assessment (cut-off point for ulcer risk &gt;25 volts) and non-traumatic pin-prick. </w:t>
            </w:r>
          </w:p>
          <w:p w:rsidR="009C45C0" w:rsidRPr="00122E05" w:rsidRDefault="009C45C0" w:rsidP="00DD0EF3">
            <w:pPr>
              <w:numPr>
                <w:ilvl w:val="0"/>
                <w:numId w:val="28"/>
              </w:numPr>
              <w:tabs>
                <w:tab w:val="clear" w:pos="502"/>
              </w:tabs>
              <w:ind w:left="568" w:hanging="284"/>
              <w:rPr>
                <w:rFonts w:ascii="Times New Roman" w:hAnsi="Times New Roman" w:cs="Times New Roman"/>
                <w:b w:val="0"/>
                <w:bCs w:val="0"/>
                <w:sz w:val="24"/>
                <w:szCs w:val="24"/>
              </w:rPr>
            </w:pPr>
            <w:r w:rsidRPr="00122E05">
              <w:rPr>
                <w:rFonts w:ascii="Times New Roman" w:hAnsi="Times New Roman" w:cs="Times New Roman"/>
                <w:b w:val="0"/>
                <w:bCs w:val="0"/>
                <w:sz w:val="24"/>
                <w:szCs w:val="24"/>
              </w:rPr>
              <w:t xml:space="preserve">Palpation of foot pulses (dorsalis pedis and posterior tibial). Doppler ultrasound examination or ankle:brachial pressure (ABI) ratio (&lt;0.9 for occlusive vascular disease) may be used where pulses are diminished to quantify the abnormality. </w:t>
            </w:r>
          </w:p>
          <w:p w:rsidR="009C45C0" w:rsidRPr="00122E05" w:rsidRDefault="009C45C0" w:rsidP="00DD0EF3">
            <w:pPr>
              <w:numPr>
                <w:ilvl w:val="0"/>
                <w:numId w:val="20"/>
              </w:numPr>
              <w:tabs>
                <w:tab w:val="clear" w:pos="720"/>
                <w:tab w:val="num" w:pos="426"/>
              </w:tabs>
              <w:ind w:left="426" w:hanging="284"/>
              <w:rPr>
                <w:rFonts w:ascii="Times New Roman" w:hAnsi="Times New Roman" w:cs="Times New Roman"/>
                <w:b w:val="0"/>
                <w:sz w:val="24"/>
                <w:szCs w:val="24"/>
              </w:rPr>
            </w:pPr>
            <w:r w:rsidRPr="00122E05">
              <w:rPr>
                <w:rFonts w:ascii="Times New Roman" w:hAnsi="Times New Roman" w:cs="Times New Roman"/>
                <w:b w:val="0"/>
                <w:sz w:val="24"/>
                <w:szCs w:val="24"/>
              </w:rPr>
              <w:t>Discuss the reasons for foot review with each patient with diabetes, as part of the foot-care educational process.</w:t>
            </w:r>
          </w:p>
          <w:p w:rsidR="009C45C0" w:rsidRPr="00122E05" w:rsidRDefault="009C45C0" w:rsidP="00DD0EF3">
            <w:pPr>
              <w:numPr>
                <w:ilvl w:val="0"/>
                <w:numId w:val="20"/>
              </w:numPr>
              <w:tabs>
                <w:tab w:val="clear" w:pos="720"/>
                <w:tab w:val="num" w:pos="426"/>
              </w:tabs>
              <w:ind w:left="426" w:hanging="284"/>
              <w:rPr>
                <w:rFonts w:ascii="Times New Roman" w:hAnsi="Times New Roman" w:cs="Times New Roman"/>
                <w:b w:val="0"/>
                <w:sz w:val="24"/>
                <w:szCs w:val="24"/>
              </w:rPr>
            </w:pPr>
            <w:r w:rsidRPr="00122E05">
              <w:rPr>
                <w:rFonts w:ascii="Times New Roman" w:hAnsi="Times New Roman" w:cs="Times New Roman"/>
                <w:b w:val="0"/>
                <w:sz w:val="24"/>
                <w:szCs w:val="24"/>
              </w:rPr>
              <w:t>Must emphasize to completely refrain from walking bare foot, including at visits to religious places.</w:t>
            </w:r>
          </w:p>
          <w:p w:rsidR="009C45C0" w:rsidRPr="00122E05" w:rsidRDefault="009C45C0" w:rsidP="00DD0EF3">
            <w:pPr>
              <w:numPr>
                <w:ilvl w:val="0"/>
                <w:numId w:val="20"/>
              </w:numPr>
              <w:tabs>
                <w:tab w:val="clear" w:pos="720"/>
                <w:tab w:val="num" w:pos="426"/>
              </w:tabs>
              <w:ind w:left="426" w:hanging="284"/>
              <w:rPr>
                <w:rFonts w:ascii="Times New Roman" w:hAnsi="Times New Roman" w:cs="Times New Roman"/>
                <w:b w:val="0"/>
                <w:sz w:val="24"/>
                <w:szCs w:val="24"/>
              </w:rPr>
            </w:pPr>
            <w:r w:rsidRPr="00122E05">
              <w:rPr>
                <w:rFonts w:ascii="Times New Roman" w:hAnsi="Times New Roman" w:cs="Times New Roman"/>
                <w:b w:val="0"/>
                <w:sz w:val="24"/>
                <w:szCs w:val="24"/>
              </w:rPr>
              <w:t>Timely screening and early detection of diabetic neuropathy may help in prevention of the progression to diabetic foot.</w:t>
            </w:r>
          </w:p>
          <w:p w:rsidR="009C45C0" w:rsidRPr="00122E05" w:rsidRDefault="009C45C0" w:rsidP="00DD0EF3">
            <w:pPr>
              <w:numPr>
                <w:ilvl w:val="0"/>
                <w:numId w:val="20"/>
              </w:numPr>
              <w:tabs>
                <w:tab w:val="clear" w:pos="720"/>
                <w:tab w:val="num" w:pos="426"/>
              </w:tabs>
              <w:ind w:left="426" w:hanging="284"/>
              <w:rPr>
                <w:rFonts w:ascii="Times New Roman" w:hAnsi="Times New Roman" w:cs="Times New Roman"/>
                <w:b w:val="0"/>
                <w:sz w:val="24"/>
                <w:szCs w:val="24"/>
              </w:rPr>
            </w:pPr>
            <w:r w:rsidRPr="00122E05">
              <w:rPr>
                <w:rFonts w:ascii="Times New Roman" w:hAnsi="Times New Roman" w:cs="Times New Roman"/>
                <w:b w:val="0"/>
                <w:sz w:val="24"/>
                <w:szCs w:val="24"/>
              </w:rPr>
              <w:t>Agree upon a foot-care plan based on the findings of annual foot review with each person with diabetes. Assess and provide necessary foot-care education according to individual needs and risks of ulcer and amputation.</w:t>
            </w:r>
          </w:p>
          <w:p w:rsidR="009C45C0" w:rsidRPr="00122E05" w:rsidRDefault="009C45C0" w:rsidP="00DD0EF3">
            <w:pPr>
              <w:pStyle w:val="ListParagraph"/>
              <w:numPr>
                <w:ilvl w:val="0"/>
                <w:numId w:val="29"/>
              </w:numPr>
              <w:rPr>
                <w:rFonts w:ascii="Times New Roman" w:hAnsi="Times New Roman" w:cs="Times New Roman"/>
                <w:b w:val="0"/>
                <w:sz w:val="24"/>
                <w:szCs w:val="24"/>
              </w:rPr>
            </w:pPr>
            <w:r w:rsidRPr="00122E05">
              <w:rPr>
                <w:rFonts w:ascii="Times New Roman" w:hAnsi="Times New Roman" w:cs="Times New Roman"/>
                <w:b w:val="0"/>
                <w:sz w:val="24"/>
                <w:szCs w:val="24"/>
              </w:rPr>
              <w:t>Classify and manage according to risk classification level based on findings of foot assessment:</w:t>
            </w:r>
          </w:p>
          <w:tbl>
            <w:tblPr>
              <w:tblStyle w:val="GridTable4-Accent11"/>
              <w:tblW w:w="0" w:type="auto"/>
              <w:tblLook w:val="06A0"/>
            </w:tblPr>
            <w:tblGrid>
              <w:gridCol w:w="2557"/>
              <w:gridCol w:w="6237"/>
            </w:tblGrid>
            <w:tr w:rsidR="009C45C0" w:rsidRPr="00122E05" w:rsidTr="00870D0A">
              <w:trPr>
                <w:cnfStyle w:val="100000000000"/>
              </w:trPr>
              <w:tc>
                <w:tcPr>
                  <w:cnfStyle w:val="001000000000"/>
                  <w:tcW w:w="2557" w:type="dxa"/>
                </w:tcPr>
                <w:p w:rsidR="009C45C0" w:rsidRPr="00122E05" w:rsidRDefault="009C45C0" w:rsidP="00870D0A">
                  <w:pPr>
                    <w:rPr>
                      <w:rFonts w:ascii="Times New Roman" w:hAnsi="Times New Roman" w:cs="Times New Roman"/>
                      <w:b w:val="0"/>
                      <w:sz w:val="24"/>
                      <w:szCs w:val="24"/>
                    </w:rPr>
                  </w:pPr>
                  <w:r w:rsidRPr="00122E05">
                    <w:rPr>
                      <w:rFonts w:ascii="Times New Roman" w:hAnsi="Times New Roman" w:cs="Times New Roman"/>
                      <w:b w:val="0"/>
                      <w:sz w:val="24"/>
                      <w:szCs w:val="24"/>
                    </w:rPr>
                    <w:t>Risk classification level</w:t>
                  </w:r>
                </w:p>
              </w:tc>
              <w:tc>
                <w:tcPr>
                  <w:tcW w:w="6237" w:type="dxa"/>
                </w:tcPr>
                <w:p w:rsidR="009C45C0" w:rsidRPr="00122E05" w:rsidRDefault="009C45C0" w:rsidP="00870D0A">
                  <w:pPr>
                    <w:jc w:val="center"/>
                    <w:cnfStyle w:val="100000000000"/>
                    <w:rPr>
                      <w:rFonts w:ascii="Times New Roman" w:hAnsi="Times New Roman" w:cs="Times New Roman"/>
                      <w:b w:val="0"/>
                      <w:sz w:val="24"/>
                      <w:szCs w:val="24"/>
                    </w:rPr>
                  </w:pPr>
                  <w:r w:rsidRPr="00122E05">
                    <w:rPr>
                      <w:rFonts w:ascii="Times New Roman" w:hAnsi="Times New Roman" w:cs="Times New Roman"/>
                      <w:b w:val="0"/>
                      <w:sz w:val="24"/>
                      <w:szCs w:val="24"/>
                    </w:rPr>
                    <w:t>Management</w:t>
                  </w:r>
                </w:p>
              </w:tc>
            </w:tr>
            <w:tr w:rsidR="009C45C0" w:rsidRPr="00122E05" w:rsidTr="00870D0A">
              <w:trPr>
                <w:trHeight w:val="1252"/>
              </w:trPr>
              <w:tc>
                <w:tcPr>
                  <w:cnfStyle w:val="001000000000"/>
                  <w:tcW w:w="2557" w:type="dxa"/>
                </w:tcPr>
                <w:p w:rsidR="009C45C0" w:rsidRPr="00122E05" w:rsidRDefault="009C45C0" w:rsidP="00870D0A">
                  <w:pPr>
                    <w:rPr>
                      <w:rFonts w:ascii="Times New Roman" w:hAnsi="Times New Roman" w:cs="Times New Roman"/>
                      <w:b w:val="0"/>
                      <w:sz w:val="24"/>
                      <w:szCs w:val="24"/>
                      <w:u w:val="single"/>
                    </w:rPr>
                  </w:pPr>
                  <w:r w:rsidRPr="00122E05">
                    <w:rPr>
                      <w:rFonts w:ascii="Times New Roman" w:hAnsi="Times New Roman" w:cs="Times New Roman"/>
                      <w:b w:val="0"/>
                      <w:sz w:val="24"/>
                      <w:szCs w:val="24"/>
                      <w:u w:val="single"/>
                    </w:rPr>
                    <w:t>No added risk:</w:t>
                  </w:r>
                </w:p>
                <w:p w:rsidR="009C45C0" w:rsidRPr="00122E05" w:rsidRDefault="009C45C0" w:rsidP="00870D0A">
                  <w:pPr>
                    <w:rPr>
                      <w:rFonts w:ascii="Times New Roman" w:hAnsi="Times New Roman" w:cs="Times New Roman"/>
                      <w:b w:val="0"/>
                      <w:sz w:val="24"/>
                      <w:szCs w:val="24"/>
                    </w:rPr>
                  </w:pPr>
                  <w:r w:rsidRPr="00122E05">
                    <w:rPr>
                      <w:rFonts w:ascii="Times New Roman" w:hAnsi="Times New Roman" w:cs="Times New Roman"/>
                      <w:b w:val="0"/>
                      <w:sz w:val="24"/>
                      <w:szCs w:val="24"/>
                    </w:rPr>
                    <w:t>No risk factors; no previous history of foot ulcer or amputation</w:t>
                  </w:r>
                </w:p>
              </w:tc>
              <w:tc>
                <w:tcPr>
                  <w:tcW w:w="6237" w:type="dxa"/>
                </w:tcPr>
                <w:p w:rsidR="009C45C0" w:rsidRPr="00122E05" w:rsidRDefault="009C45C0" w:rsidP="00DD0EF3">
                  <w:pPr>
                    <w:pStyle w:val="ListParagraph"/>
                    <w:numPr>
                      <w:ilvl w:val="0"/>
                      <w:numId w:val="27"/>
                    </w:numPr>
                    <w:cnfStyle w:val="000000000000"/>
                    <w:rPr>
                      <w:rFonts w:ascii="Times New Roman" w:hAnsi="Times New Roman" w:cs="Times New Roman"/>
                      <w:sz w:val="24"/>
                      <w:szCs w:val="24"/>
                    </w:rPr>
                  </w:pPr>
                  <w:r w:rsidRPr="00122E05">
                    <w:rPr>
                      <w:rFonts w:ascii="Times New Roman" w:hAnsi="Times New Roman" w:cs="Times New Roman"/>
                      <w:sz w:val="24"/>
                      <w:szCs w:val="24"/>
                    </w:rPr>
                    <w:t>Provide structured foot-care education and annual review.</w:t>
                  </w:r>
                </w:p>
              </w:tc>
            </w:tr>
            <w:tr w:rsidR="009C45C0" w:rsidRPr="00122E05" w:rsidTr="00870D0A">
              <w:trPr>
                <w:trHeight w:val="3113"/>
              </w:trPr>
              <w:tc>
                <w:tcPr>
                  <w:cnfStyle w:val="001000000000"/>
                  <w:tcW w:w="2557" w:type="dxa"/>
                </w:tcPr>
                <w:p w:rsidR="009C45C0" w:rsidRPr="00122E05" w:rsidRDefault="009C45C0" w:rsidP="00870D0A">
                  <w:pPr>
                    <w:rPr>
                      <w:rFonts w:ascii="Times New Roman" w:hAnsi="Times New Roman" w:cs="Times New Roman"/>
                      <w:b w:val="0"/>
                      <w:sz w:val="24"/>
                      <w:szCs w:val="24"/>
                      <w:u w:val="single"/>
                    </w:rPr>
                  </w:pPr>
                  <w:r w:rsidRPr="00122E05">
                    <w:rPr>
                      <w:rFonts w:ascii="Times New Roman" w:hAnsi="Times New Roman" w:cs="Times New Roman"/>
                      <w:b w:val="0"/>
                      <w:sz w:val="24"/>
                      <w:szCs w:val="24"/>
                      <w:u w:val="single"/>
                    </w:rPr>
                    <w:t>At risk:</w:t>
                  </w:r>
                </w:p>
                <w:p w:rsidR="009C45C0" w:rsidRPr="00122E05" w:rsidRDefault="009C45C0" w:rsidP="00870D0A">
                  <w:pPr>
                    <w:rPr>
                      <w:rFonts w:ascii="Times New Roman" w:hAnsi="Times New Roman" w:cs="Times New Roman"/>
                      <w:b w:val="0"/>
                      <w:sz w:val="24"/>
                      <w:szCs w:val="24"/>
                    </w:rPr>
                  </w:pPr>
                  <w:r w:rsidRPr="00122E05">
                    <w:rPr>
                      <w:rFonts w:ascii="Times New Roman" w:hAnsi="Times New Roman" w:cs="Times New Roman"/>
                      <w:b w:val="0"/>
                      <w:sz w:val="24"/>
                      <w:szCs w:val="24"/>
                    </w:rPr>
                    <w:t>One risk factor; no previous history of foot ulcer or amputation</w:t>
                  </w:r>
                </w:p>
              </w:tc>
              <w:tc>
                <w:tcPr>
                  <w:tcW w:w="6237" w:type="dxa"/>
                </w:tcPr>
                <w:p w:rsidR="009C45C0" w:rsidRPr="00122E05" w:rsidRDefault="009C45C0" w:rsidP="00DD0EF3">
                  <w:pPr>
                    <w:pStyle w:val="ListParagraph"/>
                    <w:numPr>
                      <w:ilvl w:val="0"/>
                      <w:numId w:val="25"/>
                    </w:numPr>
                    <w:cnfStyle w:val="000000000000"/>
                    <w:rPr>
                      <w:rFonts w:ascii="Times New Roman" w:hAnsi="Times New Roman" w:cs="Times New Roman"/>
                      <w:sz w:val="24"/>
                      <w:szCs w:val="24"/>
                    </w:rPr>
                  </w:pPr>
                  <w:r w:rsidRPr="00122E05">
                    <w:rPr>
                      <w:rFonts w:ascii="Times New Roman" w:hAnsi="Times New Roman" w:cs="Times New Roman"/>
                      <w:sz w:val="24"/>
                      <w:szCs w:val="24"/>
                    </w:rPr>
                    <w:t>Foot-care team to regularly review every 6 months.</w:t>
                  </w:r>
                </w:p>
                <w:p w:rsidR="009C45C0" w:rsidRPr="00122E05" w:rsidRDefault="009C45C0" w:rsidP="00DD0EF3">
                  <w:pPr>
                    <w:pStyle w:val="ListParagraph"/>
                    <w:numPr>
                      <w:ilvl w:val="0"/>
                      <w:numId w:val="25"/>
                    </w:numPr>
                    <w:cnfStyle w:val="000000000000"/>
                    <w:rPr>
                      <w:rFonts w:ascii="Times New Roman" w:hAnsi="Times New Roman" w:cs="Times New Roman"/>
                      <w:sz w:val="24"/>
                      <w:szCs w:val="24"/>
                    </w:rPr>
                  </w:pPr>
                  <w:r w:rsidRPr="00122E05">
                    <w:rPr>
                      <w:rFonts w:ascii="Times New Roman" w:hAnsi="Times New Roman" w:cs="Times New Roman"/>
                      <w:sz w:val="24"/>
                      <w:szCs w:val="24"/>
                    </w:rPr>
                    <w:t xml:space="preserve">At each review: </w:t>
                  </w:r>
                </w:p>
                <w:p w:rsidR="009C45C0" w:rsidRPr="00122E05" w:rsidRDefault="009C45C0" w:rsidP="00DD0EF3">
                  <w:pPr>
                    <w:pStyle w:val="ListParagraph"/>
                    <w:numPr>
                      <w:ilvl w:val="0"/>
                      <w:numId w:val="23"/>
                    </w:numPr>
                    <w:cnfStyle w:val="000000000000"/>
                    <w:rPr>
                      <w:rFonts w:ascii="Times New Roman" w:hAnsi="Times New Roman" w:cs="Times New Roman"/>
                      <w:sz w:val="24"/>
                      <w:szCs w:val="24"/>
                    </w:rPr>
                  </w:pPr>
                  <w:r w:rsidRPr="00122E05">
                    <w:rPr>
                      <w:rFonts w:ascii="Times New Roman" w:hAnsi="Times New Roman" w:cs="Times New Roman"/>
                      <w:sz w:val="24"/>
                      <w:szCs w:val="24"/>
                    </w:rPr>
                    <w:t>Inspect both feet – ensure provision of local management as indicated</w:t>
                  </w:r>
                </w:p>
                <w:p w:rsidR="009C45C0" w:rsidRPr="00122E05" w:rsidRDefault="009C45C0" w:rsidP="00DD0EF3">
                  <w:pPr>
                    <w:pStyle w:val="ListParagraph"/>
                    <w:numPr>
                      <w:ilvl w:val="0"/>
                      <w:numId w:val="23"/>
                    </w:numPr>
                    <w:cnfStyle w:val="000000000000"/>
                    <w:rPr>
                      <w:rFonts w:ascii="Times New Roman" w:hAnsi="Times New Roman" w:cs="Times New Roman"/>
                      <w:sz w:val="24"/>
                      <w:szCs w:val="24"/>
                    </w:rPr>
                  </w:pPr>
                  <w:r w:rsidRPr="00122E05">
                    <w:rPr>
                      <w:rFonts w:ascii="Times New Roman" w:hAnsi="Times New Roman" w:cs="Times New Roman"/>
                      <w:sz w:val="24"/>
                      <w:szCs w:val="24"/>
                    </w:rPr>
                    <w:t>Educate patient to wash feet daily (with careful drying, particularly between the toes), use emollients to lubricate dry skin, cut toe nails straight across, and avoid using chemical agents or plasters or any other technique to remove callus or corns</w:t>
                  </w:r>
                </w:p>
                <w:p w:rsidR="009C45C0" w:rsidRPr="00122E05" w:rsidRDefault="009C45C0" w:rsidP="00DD0EF3">
                  <w:pPr>
                    <w:pStyle w:val="ListParagraph"/>
                    <w:numPr>
                      <w:ilvl w:val="0"/>
                      <w:numId w:val="23"/>
                    </w:numPr>
                    <w:cnfStyle w:val="000000000000"/>
                    <w:rPr>
                      <w:rFonts w:ascii="Times New Roman" w:hAnsi="Times New Roman" w:cs="Times New Roman"/>
                      <w:sz w:val="24"/>
                      <w:szCs w:val="24"/>
                    </w:rPr>
                  </w:pPr>
                  <w:r w:rsidRPr="00122E05">
                    <w:rPr>
                      <w:rFonts w:ascii="Times New Roman" w:hAnsi="Times New Roman" w:cs="Times New Roman"/>
                      <w:sz w:val="24"/>
                      <w:szCs w:val="24"/>
                    </w:rPr>
                    <w:t>Evaluate footwear – provide appropriate advice</w:t>
                  </w:r>
                </w:p>
                <w:p w:rsidR="009C45C0" w:rsidRPr="00122E05" w:rsidRDefault="009C45C0" w:rsidP="00DD0EF3">
                  <w:pPr>
                    <w:pStyle w:val="ListParagraph"/>
                    <w:numPr>
                      <w:ilvl w:val="0"/>
                      <w:numId w:val="23"/>
                    </w:numPr>
                    <w:cnfStyle w:val="000000000000"/>
                    <w:rPr>
                      <w:rFonts w:ascii="Times New Roman" w:hAnsi="Times New Roman" w:cs="Times New Roman"/>
                      <w:sz w:val="24"/>
                      <w:szCs w:val="24"/>
                    </w:rPr>
                  </w:pPr>
                  <w:r w:rsidRPr="00122E05">
                    <w:rPr>
                      <w:rFonts w:ascii="Times New Roman" w:hAnsi="Times New Roman" w:cs="Times New Roman"/>
                      <w:sz w:val="24"/>
                      <w:szCs w:val="24"/>
                    </w:rPr>
                    <w:t>Enhance foot-care education</w:t>
                  </w:r>
                </w:p>
              </w:tc>
            </w:tr>
            <w:tr w:rsidR="009C45C0" w:rsidRPr="00122E05" w:rsidTr="00870D0A">
              <w:trPr>
                <w:trHeight w:val="4016"/>
              </w:trPr>
              <w:tc>
                <w:tcPr>
                  <w:cnfStyle w:val="001000000000"/>
                  <w:tcW w:w="2557" w:type="dxa"/>
                </w:tcPr>
                <w:p w:rsidR="009C45C0" w:rsidRPr="00122E05" w:rsidRDefault="009C45C0" w:rsidP="00870D0A">
                  <w:pPr>
                    <w:rPr>
                      <w:rFonts w:ascii="Times New Roman" w:hAnsi="Times New Roman" w:cs="Times New Roman"/>
                      <w:b w:val="0"/>
                      <w:sz w:val="24"/>
                      <w:szCs w:val="24"/>
                      <w:u w:val="single"/>
                    </w:rPr>
                  </w:pPr>
                  <w:r w:rsidRPr="00122E05">
                    <w:rPr>
                      <w:rFonts w:ascii="Times New Roman" w:hAnsi="Times New Roman" w:cs="Times New Roman"/>
                      <w:b w:val="0"/>
                      <w:sz w:val="24"/>
                      <w:szCs w:val="24"/>
                      <w:u w:val="single"/>
                    </w:rPr>
                    <w:lastRenderedPageBreak/>
                    <w:t>High risk:</w:t>
                  </w:r>
                </w:p>
                <w:p w:rsidR="009C45C0" w:rsidRPr="00122E05" w:rsidRDefault="009C45C0" w:rsidP="00870D0A">
                  <w:pPr>
                    <w:tabs>
                      <w:tab w:val="num" w:pos="1418"/>
                    </w:tabs>
                    <w:rPr>
                      <w:rFonts w:ascii="Times New Roman" w:hAnsi="Times New Roman" w:cs="Times New Roman"/>
                      <w:b w:val="0"/>
                      <w:sz w:val="24"/>
                      <w:szCs w:val="24"/>
                    </w:rPr>
                  </w:pPr>
                  <w:r w:rsidRPr="00122E05">
                    <w:rPr>
                      <w:rFonts w:ascii="Times New Roman" w:hAnsi="Times New Roman" w:cs="Times New Roman"/>
                      <w:b w:val="0"/>
                      <w:sz w:val="24"/>
                      <w:szCs w:val="24"/>
                    </w:rPr>
                    <w:t>≥2 risk factors; previous ulcer or amputation (very high risk)</w:t>
                  </w:r>
                </w:p>
              </w:tc>
              <w:tc>
                <w:tcPr>
                  <w:tcW w:w="6237" w:type="dxa"/>
                </w:tcPr>
                <w:p w:rsidR="009C45C0" w:rsidRPr="00122E05" w:rsidRDefault="009C45C0" w:rsidP="00DD0EF3">
                  <w:pPr>
                    <w:pStyle w:val="ListParagraph"/>
                    <w:numPr>
                      <w:ilvl w:val="0"/>
                      <w:numId w:val="26"/>
                    </w:numPr>
                    <w:tabs>
                      <w:tab w:val="num" w:pos="1418"/>
                    </w:tabs>
                    <w:cnfStyle w:val="000000000000"/>
                    <w:rPr>
                      <w:rStyle w:val="CommentReference"/>
                      <w:rFonts w:ascii="Times New Roman" w:eastAsiaTheme="minorEastAsia" w:hAnsi="Times New Roman" w:cs="Times New Roman"/>
                      <w:sz w:val="24"/>
                      <w:szCs w:val="24"/>
                    </w:rPr>
                  </w:pPr>
                  <w:r w:rsidRPr="00122E05">
                    <w:rPr>
                      <w:rFonts w:ascii="Times New Roman" w:hAnsi="Times New Roman" w:cs="Times New Roman"/>
                      <w:sz w:val="24"/>
                      <w:szCs w:val="24"/>
                    </w:rPr>
                    <w:t>Foot-care team to frequently review every 3–6 months.</w:t>
                  </w:r>
                </w:p>
                <w:p w:rsidR="009C45C0" w:rsidRPr="00122E05" w:rsidRDefault="009C45C0" w:rsidP="00DD0EF3">
                  <w:pPr>
                    <w:pStyle w:val="ListParagraph"/>
                    <w:numPr>
                      <w:ilvl w:val="0"/>
                      <w:numId w:val="26"/>
                    </w:numPr>
                    <w:tabs>
                      <w:tab w:val="num" w:pos="1418"/>
                    </w:tabs>
                    <w:cnfStyle w:val="000000000000"/>
                    <w:rPr>
                      <w:rFonts w:ascii="Times New Roman" w:hAnsi="Times New Roman" w:cs="Times New Roman"/>
                      <w:sz w:val="24"/>
                      <w:szCs w:val="24"/>
                    </w:rPr>
                  </w:pPr>
                  <w:r w:rsidRPr="00122E05">
                    <w:rPr>
                      <w:rFonts w:ascii="Times New Roman" w:hAnsi="Times New Roman" w:cs="Times New Roman"/>
                      <w:sz w:val="24"/>
                      <w:szCs w:val="24"/>
                    </w:rPr>
                    <w:t>Educate patient to self-monitor foot skin temperatures once per day to identify any early signs of foot inflammation to prevent a first or recurrent plantar foot ulcer.</w:t>
                  </w:r>
                </w:p>
                <w:p w:rsidR="009C45C0" w:rsidRPr="00122E05" w:rsidRDefault="009C45C0" w:rsidP="00DD0EF3">
                  <w:pPr>
                    <w:pStyle w:val="ListParagraph"/>
                    <w:numPr>
                      <w:ilvl w:val="0"/>
                      <w:numId w:val="26"/>
                    </w:numPr>
                    <w:tabs>
                      <w:tab w:val="num" w:pos="1418"/>
                    </w:tabs>
                    <w:cnfStyle w:val="000000000000"/>
                    <w:rPr>
                      <w:rFonts w:ascii="Times New Roman" w:hAnsi="Times New Roman" w:cs="Times New Roman"/>
                      <w:sz w:val="24"/>
                      <w:szCs w:val="24"/>
                    </w:rPr>
                  </w:pPr>
                  <w:r w:rsidRPr="00122E05">
                    <w:rPr>
                      <w:rFonts w:ascii="Times New Roman" w:hAnsi="Times New Roman" w:cs="Times New Roman"/>
                      <w:sz w:val="24"/>
                      <w:szCs w:val="24"/>
                    </w:rPr>
                    <w:t>At each review:</w:t>
                  </w:r>
                </w:p>
                <w:p w:rsidR="009C45C0" w:rsidRPr="00122E05" w:rsidRDefault="009C45C0" w:rsidP="00DD0EF3">
                  <w:pPr>
                    <w:pStyle w:val="ListParagraph"/>
                    <w:numPr>
                      <w:ilvl w:val="0"/>
                      <w:numId w:val="24"/>
                    </w:numPr>
                    <w:cnfStyle w:val="000000000000"/>
                    <w:rPr>
                      <w:rFonts w:ascii="Times New Roman" w:hAnsi="Times New Roman" w:cs="Times New Roman"/>
                      <w:sz w:val="24"/>
                      <w:szCs w:val="24"/>
                    </w:rPr>
                  </w:pPr>
                  <w:r w:rsidRPr="00122E05">
                    <w:rPr>
                      <w:rFonts w:ascii="Times New Roman" w:hAnsi="Times New Roman" w:cs="Times New Roman"/>
                      <w:sz w:val="24"/>
                      <w:szCs w:val="24"/>
                    </w:rPr>
                    <w:t>Inspect both feet – ensure provision of local management as indicated</w:t>
                  </w:r>
                </w:p>
                <w:p w:rsidR="009C45C0" w:rsidRPr="00122E05" w:rsidRDefault="009C45C0" w:rsidP="00DD0EF3">
                  <w:pPr>
                    <w:pStyle w:val="ListParagraph"/>
                    <w:numPr>
                      <w:ilvl w:val="0"/>
                      <w:numId w:val="24"/>
                    </w:numPr>
                    <w:cnfStyle w:val="000000000000"/>
                    <w:rPr>
                      <w:rFonts w:ascii="Times New Roman" w:hAnsi="Times New Roman" w:cs="Times New Roman"/>
                      <w:sz w:val="24"/>
                      <w:szCs w:val="24"/>
                    </w:rPr>
                  </w:pPr>
                  <w:r w:rsidRPr="00122E05">
                    <w:rPr>
                      <w:rFonts w:ascii="Times New Roman" w:hAnsi="Times New Roman" w:cs="Times New Roman"/>
                      <w:sz w:val="24"/>
                      <w:szCs w:val="24"/>
                    </w:rPr>
                    <w:t>Evaluate footwear – provide advice and specialist insoles and shoes if indicated</w:t>
                  </w:r>
                </w:p>
                <w:p w:rsidR="009C45C0" w:rsidRPr="00122E05" w:rsidRDefault="009C45C0" w:rsidP="00DD0EF3">
                  <w:pPr>
                    <w:pStyle w:val="ListParagraph"/>
                    <w:numPr>
                      <w:ilvl w:val="0"/>
                      <w:numId w:val="24"/>
                    </w:numPr>
                    <w:cnfStyle w:val="000000000000"/>
                    <w:rPr>
                      <w:rFonts w:ascii="Times New Roman" w:hAnsi="Times New Roman" w:cs="Times New Roman"/>
                      <w:sz w:val="24"/>
                      <w:szCs w:val="24"/>
                    </w:rPr>
                  </w:pPr>
                  <w:r w:rsidRPr="00122E05">
                    <w:rPr>
                      <w:rFonts w:ascii="Times New Roman" w:hAnsi="Times New Roman" w:cs="Times New Roman"/>
                      <w:sz w:val="24"/>
                      <w:szCs w:val="24"/>
                    </w:rPr>
                    <w:t>Consider need for vascular assessment or referral, if indicated</w:t>
                  </w:r>
                </w:p>
                <w:p w:rsidR="009C45C0" w:rsidRPr="00122E05" w:rsidRDefault="009C45C0" w:rsidP="00DD0EF3">
                  <w:pPr>
                    <w:pStyle w:val="ListParagraph"/>
                    <w:numPr>
                      <w:ilvl w:val="0"/>
                      <w:numId w:val="24"/>
                    </w:numPr>
                    <w:cnfStyle w:val="000000000000"/>
                    <w:rPr>
                      <w:rFonts w:ascii="Times New Roman" w:hAnsi="Times New Roman" w:cs="Times New Roman"/>
                      <w:sz w:val="24"/>
                      <w:szCs w:val="24"/>
                    </w:rPr>
                  </w:pPr>
                  <w:r w:rsidRPr="00122E05">
                    <w:rPr>
                      <w:rFonts w:ascii="Times New Roman" w:hAnsi="Times New Roman" w:cs="Times New Roman"/>
                      <w:sz w:val="24"/>
                      <w:szCs w:val="24"/>
                    </w:rPr>
                    <w:t>Evaluate and ensure appropriate provision of intensified foot-care education</w:t>
                  </w:r>
                </w:p>
              </w:tc>
            </w:tr>
          </w:tbl>
          <w:p w:rsidR="009C45C0" w:rsidRPr="00122E05" w:rsidRDefault="009C45C0" w:rsidP="00DD0EF3">
            <w:pPr>
              <w:numPr>
                <w:ilvl w:val="0"/>
                <w:numId w:val="20"/>
              </w:numPr>
              <w:tabs>
                <w:tab w:val="num" w:pos="426"/>
              </w:tabs>
              <w:ind w:left="426" w:hanging="284"/>
              <w:rPr>
                <w:rFonts w:ascii="Times New Roman" w:hAnsi="Times New Roman" w:cs="Times New Roman"/>
                <w:b w:val="0"/>
                <w:sz w:val="24"/>
                <w:szCs w:val="24"/>
              </w:rPr>
            </w:pPr>
            <w:r w:rsidRPr="00122E05">
              <w:rPr>
                <w:rFonts w:ascii="Times New Roman" w:hAnsi="Times New Roman" w:cs="Times New Roman"/>
                <w:b w:val="0"/>
                <w:sz w:val="24"/>
                <w:szCs w:val="24"/>
              </w:rPr>
              <w:t xml:space="preserve">People with foot ulceration or infection require the following management: </w:t>
            </w:r>
          </w:p>
          <w:p w:rsidR="009C45C0" w:rsidRPr="00122E05" w:rsidRDefault="009C45C0" w:rsidP="00DD0EF3">
            <w:pPr>
              <w:numPr>
                <w:ilvl w:val="0"/>
                <w:numId w:val="28"/>
              </w:numPr>
              <w:tabs>
                <w:tab w:val="clear" w:pos="502"/>
              </w:tabs>
              <w:ind w:left="568" w:hanging="284"/>
              <w:rPr>
                <w:rFonts w:ascii="Times New Roman" w:hAnsi="Times New Roman" w:cs="Times New Roman"/>
                <w:b w:val="0"/>
                <w:bCs w:val="0"/>
                <w:sz w:val="24"/>
                <w:szCs w:val="24"/>
              </w:rPr>
            </w:pPr>
            <w:r w:rsidRPr="00122E05">
              <w:rPr>
                <w:rFonts w:ascii="Times New Roman" w:hAnsi="Times New Roman" w:cs="Times New Roman"/>
                <w:b w:val="0"/>
                <w:bCs w:val="0"/>
                <w:sz w:val="24"/>
                <w:szCs w:val="24"/>
              </w:rPr>
              <w:t xml:space="preserve">Pressure off loading </w:t>
            </w:r>
          </w:p>
          <w:p w:rsidR="009C45C0" w:rsidRPr="00122E05" w:rsidRDefault="009C45C0" w:rsidP="00DD0EF3">
            <w:pPr>
              <w:numPr>
                <w:ilvl w:val="0"/>
                <w:numId w:val="28"/>
              </w:numPr>
              <w:tabs>
                <w:tab w:val="clear" w:pos="502"/>
              </w:tabs>
              <w:ind w:left="568" w:hanging="284"/>
              <w:rPr>
                <w:rFonts w:ascii="Times New Roman" w:hAnsi="Times New Roman" w:cs="Times New Roman"/>
                <w:b w:val="0"/>
                <w:bCs w:val="0"/>
                <w:sz w:val="24"/>
                <w:szCs w:val="24"/>
              </w:rPr>
            </w:pPr>
            <w:r w:rsidRPr="00122E05">
              <w:rPr>
                <w:rFonts w:ascii="Times New Roman" w:hAnsi="Times New Roman" w:cs="Times New Roman"/>
                <w:b w:val="0"/>
                <w:bCs w:val="0"/>
                <w:sz w:val="24"/>
                <w:szCs w:val="24"/>
              </w:rPr>
              <w:t>Refer to multidisciplinary foot-care team within 24 hours for:</w:t>
            </w:r>
          </w:p>
          <w:p w:rsidR="009C45C0" w:rsidRPr="00122E05" w:rsidRDefault="009C45C0" w:rsidP="00DD0EF3">
            <w:pPr>
              <w:numPr>
                <w:ilvl w:val="2"/>
                <w:numId w:val="21"/>
              </w:numPr>
              <w:tabs>
                <w:tab w:val="clear" w:pos="2160"/>
                <w:tab w:val="num" w:pos="1418"/>
              </w:tabs>
              <w:ind w:left="1418" w:hanging="425"/>
              <w:rPr>
                <w:rFonts w:ascii="Times New Roman" w:hAnsi="Times New Roman" w:cs="Times New Roman"/>
                <w:b w:val="0"/>
                <w:sz w:val="24"/>
                <w:szCs w:val="24"/>
              </w:rPr>
            </w:pPr>
            <w:r w:rsidRPr="00122E05">
              <w:rPr>
                <w:rFonts w:ascii="Times New Roman" w:hAnsi="Times New Roman" w:cs="Times New Roman"/>
                <w:b w:val="0"/>
                <w:sz w:val="24"/>
                <w:szCs w:val="24"/>
              </w:rPr>
              <w:t>Appropriate wound management, dressings and debridement as indicated</w:t>
            </w:r>
          </w:p>
          <w:p w:rsidR="009C45C0" w:rsidRPr="00122E05" w:rsidRDefault="009C45C0" w:rsidP="00DD0EF3">
            <w:pPr>
              <w:numPr>
                <w:ilvl w:val="2"/>
                <w:numId w:val="21"/>
              </w:numPr>
              <w:tabs>
                <w:tab w:val="clear" w:pos="2160"/>
                <w:tab w:val="num" w:pos="1418"/>
              </w:tabs>
              <w:ind w:left="1418" w:hanging="425"/>
              <w:rPr>
                <w:rFonts w:ascii="Times New Roman" w:hAnsi="Times New Roman" w:cs="Times New Roman"/>
                <w:b w:val="0"/>
                <w:sz w:val="24"/>
                <w:szCs w:val="24"/>
              </w:rPr>
            </w:pPr>
            <w:r w:rsidRPr="00122E05">
              <w:rPr>
                <w:rFonts w:ascii="Times New Roman" w:hAnsi="Times New Roman" w:cs="Times New Roman"/>
                <w:b w:val="0"/>
                <w:sz w:val="24"/>
                <w:szCs w:val="24"/>
              </w:rPr>
              <w:t>Infections should be classified as mild (superficial with minimal cellulitis), moderate (deeper than skin or more extensive cellulitis), or severe (accompanied by systemic signs of sepsis). Consideration of systemic antibiotic therapy (often longer term) for extensive cellulitis or bone infection as indicated.</w:t>
            </w:r>
          </w:p>
          <w:p w:rsidR="009C45C0" w:rsidRPr="00122E05" w:rsidRDefault="009C45C0" w:rsidP="00DD0EF3">
            <w:pPr>
              <w:pStyle w:val="ListParagraph"/>
              <w:numPr>
                <w:ilvl w:val="0"/>
                <w:numId w:val="22"/>
              </w:numPr>
              <w:rPr>
                <w:rFonts w:ascii="Times New Roman" w:hAnsi="Times New Roman" w:cs="Times New Roman"/>
                <w:b w:val="0"/>
                <w:sz w:val="24"/>
                <w:szCs w:val="24"/>
              </w:rPr>
            </w:pPr>
            <w:r w:rsidRPr="00122E05">
              <w:rPr>
                <w:rFonts w:ascii="Times New Roman" w:hAnsi="Times New Roman" w:cs="Times New Roman"/>
                <w:b w:val="0"/>
                <w:sz w:val="24"/>
                <w:szCs w:val="24"/>
              </w:rPr>
              <w:t>First-line medications: generic penicillin, cephalosporins, macrolides, clindamycin and/or metronidazole, as indicated</w:t>
            </w:r>
          </w:p>
          <w:p w:rsidR="009C45C0" w:rsidRPr="00122E05" w:rsidRDefault="009C45C0" w:rsidP="00DD0EF3">
            <w:pPr>
              <w:pStyle w:val="ListParagraph"/>
              <w:numPr>
                <w:ilvl w:val="0"/>
                <w:numId w:val="22"/>
              </w:numPr>
              <w:rPr>
                <w:rFonts w:ascii="Times New Roman" w:hAnsi="Times New Roman" w:cs="Times New Roman"/>
                <w:b w:val="0"/>
                <w:sz w:val="24"/>
                <w:szCs w:val="24"/>
              </w:rPr>
            </w:pPr>
            <w:r w:rsidRPr="00122E05">
              <w:rPr>
                <w:rFonts w:ascii="Times New Roman" w:hAnsi="Times New Roman" w:cs="Times New Roman"/>
                <w:b w:val="0"/>
                <w:sz w:val="24"/>
                <w:szCs w:val="24"/>
              </w:rPr>
              <w:t xml:space="preserve">Second-line medications: amino-quinolones co-amoxicillin, imipenem. </w:t>
            </w:r>
          </w:p>
          <w:p w:rsidR="009C45C0" w:rsidRPr="00122E05" w:rsidRDefault="009C45C0" w:rsidP="00DD0EF3">
            <w:pPr>
              <w:numPr>
                <w:ilvl w:val="2"/>
                <w:numId w:val="21"/>
              </w:numPr>
              <w:tabs>
                <w:tab w:val="clear" w:pos="2160"/>
                <w:tab w:val="num" w:pos="1418"/>
              </w:tabs>
              <w:ind w:left="1418" w:hanging="425"/>
              <w:rPr>
                <w:rFonts w:ascii="Times New Roman" w:hAnsi="Times New Roman" w:cs="Times New Roman"/>
                <w:b w:val="0"/>
                <w:sz w:val="24"/>
                <w:szCs w:val="24"/>
              </w:rPr>
            </w:pPr>
            <w:r w:rsidRPr="00122E05">
              <w:rPr>
                <w:rFonts w:ascii="Times New Roman" w:hAnsi="Times New Roman" w:cs="Times New Roman"/>
                <w:b w:val="0"/>
                <w:sz w:val="24"/>
                <w:szCs w:val="24"/>
              </w:rPr>
              <w:t>Probing to bone, radiology and scans, magnetic resonance imaging and biopsy where indicated for suspected osteomyelitis</w:t>
            </w:r>
          </w:p>
          <w:p w:rsidR="009C45C0" w:rsidRPr="00122E05" w:rsidRDefault="009C45C0" w:rsidP="00DD0EF3">
            <w:pPr>
              <w:numPr>
                <w:ilvl w:val="2"/>
                <w:numId w:val="21"/>
              </w:numPr>
              <w:tabs>
                <w:tab w:val="clear" w:pos="2160"/>
                <w:tab w:val="num" w:pos="1418"/>
              </w:tabs>
              <w:ind w:left="1418" w:hanging="425"/>
              <w:rPr>
                <w:rFonts w:ascii="Times New Roman" w:hAnsi="Times New Roman" w:cs="Times New Roman"/>
                <w:b w:val="0"/>
                <w:sz w:val="24"/>
                <w:szCs w:val="24"/>
              </w:rPr>
            </w:pPr>
            <w:r w:rsidRPr="00122E05">
              <w:rPr>
                <w:rFonts w:ascii="Times New Roman" w:hAnsi="Times New Roman" w:cs="Times New Roman"/>
                <w:b w:val="0"/>
                <w:sz w:val="24"/>
                <w:szCs w:val="24"/>
              </w:rPr>
              <w:t>Reduce weight bearing, relief of pressure (walking with crutches, rest) off loading and optimal pressure distribution (casting, if indicated)</w:t>
            </w:r>
          </w:p>
          <w:p w:rsidR="009C45C0" w:rsidRPr="00122E05" w:rsidRDefault="009C45C0" w:rsidP="00DD0EF3">
            <w:pPr>
              <w:numPr>
                <w:ilvl w:val="2"/>
                <w:numId w:val="21"/>
              </w:numPr>
              <w:tabs>
                <w:tab w:val="clear" w:pos="2160"/>
                <w:tab w:val="num" w:pos="1418"/>
              </w:tabs>
              <w:ind w:left="1418" w:hanging="425"/>
              <w:rPr>
                <w:rFonts w:ascii="Times New Roman" w:hAnsi="Times New Roman" w:cs="Times New Roman"/>
                <w:b w:val="0"/>
                <w:sz w:val="24"/>
                <w:szCs w:val="24"/>
              </w:rPr>
            </w:pPr>
            <w:r w:rsidRPr="00122E05">
              <w:rPr>
                <w:rFonts w:ascii="Times New Roman" w:hAnsi="Times New Roman" w:cs="Times New Roman"/>
                <w:b w:val="0"/>
                <w:sz w:val="24"/>
                <w:szCs w:val="24"/>
              </w:rPr>
              <w:t>Investigation and treatment (referral) for vascular insufficiency</w:t>
            </w:r>
          </w:p>
          <w:p w:rsidR="009C45C0" w:rsidRPr="00122E05" w:rsidRDefault="009C45C0" w:rsidP="00DD0EF3">
            <w:pPr>
              <w:numPr>
                <w:ilvl w:val="2"/>
                <w:numId w:val="21"/>
              </w:numPr>
              <w:tabs>
                <w:tab w:val="clear" w:pos="2160"/>
                <w:tab w:val="num" w:pos="1418"/>
              </w:tabs>
              <w:ind w:left="1418" w:hanging="425"/>
              <w:rPr>
                <w:rFonts w:ascii="Times New Roman" w:hAnsi="Times New Roman" w:cs="Times New Roman"/>
                <w:b w:val="0"/>
                <w:sz w:val="24"/>
                <w:szCs w:val="24"/>
              </w:rPr>
            </w:pPr>
            <w:r w:rsidRPr="00122E05">
              <w:rPr>
                <w:rFonts w:ascii="Times New Roman" w:hAnsi="Times New Roman" w:cs="Times New Roman"/>
                <w:b w:val="0"/>
                <w:sz w:val="24"/>
                <w:szCs w:val="24"/>
              </w:rPr>
              <w:t>Specialist therapeutic footwear and orthotic care (e.g. insoles) and individualized discussion of prevention of recurrence, when ulcer has healed</w:t>
            </w:r>
          </w:p>
          <w:p w:rsidR="009C45C0" w:rsidRPr="00122E05" w:rsidRDefault="009C45C0" w:rsidP="00DD0EF3">
            <w:pPr>
              <w:numPr>
                <w:ilvl w:val="2"/>
                <w:numId w:val="21"/>
              </w:numPr>
              <w:tabs>
                <w:tab w:val="clear" w:pos="2160"/>
                <w:tab w:val="num" w:pos="1418"/>
              </w:tabs>
              <w:ind w:left="1418" w:hanging="425"/>
              <w:rPr>
                <w:rFonts w:ascii="Times New Roman" w:hAnsi="Times New Roman" w:cs="Times New Roman"/>
                <w:b w:val="0"/>
                <w:sz w:val="24"/>
                <w:szCs w:val="24"/>
              </w:rPr>
            </w:pPr>
            <w:r w:rsidRPr="00122E05">
              <w:rPr>
                <w:rFonts w:ascii="Times New Roman" w:hAnsi="Times New Roman" w:cs="Times New Roman"/>
                <w:b w:val="0"/>
                <w:sz w:val="24"/>
                <w:szCs w:val="24"/>
              </w:rPr>
              <w:t>Optimal blood glucose control</w:t>
            </w:r>
          </w:p>
          <w:p w:rsidR="009C45C0" w:rsidRPr="00122E05" w:rsidRDefault="009C45C0" w:rsidP="00DD0EF3">
            <w:pPr>
              <w:numPr>
                <w:ilvl w:val="0"/>
                <w:numId w:val="28"/>
              </w:numPr>
              <w:tabs>
                <w:tab w:val="clear" w:pos="502"/>
              </w:tabs>
              <w:ind w:left="568" w:hanging="284"/>
              <w:rPr>
                <w:rFonts w:ascii="Times New Roman" w:hAnsi="Times New Roman" w:cs="Times New Roman"/>
                <w:b w:val="0"/>
                <w:bCs w:val="0"/>
                <w:sz w:val="24"/>
                <w:szCs w:val="24"/>
              </w:rPr>
            </w:pPr>
            <w:r w:rsidRPr="00122E05">
              <w:rPr>
                <w:rFonts w:ascii="Times New Roman" w:hAnsi="Times New Roman" w:cs="Times New Roman"/>
                <w:b w:val="0"/>
                <w:bCs w:val="0"/>
                <w:sz w:val="24"/>
                <w:szCs w:val="24"/>
              </w:rPr>
              <w:t>Amputation should not be considered unless:</w:t>
            </w:r>
          </w:p>
          <w:p w:rsidR="009C45C0" w:rsidRPr="00122E05" w:rsidRDefault="009C45C0" w:rsidP="00DD0EF3">
            <w:pPr>
              <w:numPr>
                <w:ilvl w:val="2"/>
                <w:numId w:val="21"/>
              </w:numPr>
              <w:tabs>
                <w:tab w:val="clear" w:pos="2160"/>
                <w:tab w:val="num" w:pos="1418"/>
              </w:tabs>
              <w:ind w:left="1418" w:hanging="425"/>
              <w:rPr>
                <w:rFonts w:ascii="Times New Roman" w:hAnsi="Times New Roman" w:cs="Times New Roman"/>
                <w:b w:val="0"/>
                <w:sz w:val="24"/>
                <w:szCs w:val="24"/>
              </w:rPr>
            </w:pPr>
            <w:r w:rsidRPr="00122E05">
              <w:rPr>
                <w:rFonts w:ascii="Times New Roman" w:hAnsi="Times New Roman" w:cs="Times New Roman"/>
                <w:b w:val="0"/>
                <w:sz w:val="24"/>
                <w:szCs w:val="24"/>
              </w:rPr>
              <w:t>A detailed vascular evaluation has been performed by the vascular team</w:t>
            </w:r>
          </w:p>
          <w:p w:rsidR="009C45C0" w:rsidRPr="00122E05" w:rsidRDefault="009C45C0" w:rsidP="00DD0EF3">
            <w:pPr>
              <w:numPr>
                <w:ilvl w:val="2"/>
                <w:numId w:val="21"/>
              </w:numPr>
              <w:tabs>
                <w:tab w:val="clear" w:pos="2160"/>
                <w:tab w:val="num" w:pos="1418"/>
              </w:tabs>
              <w:ind w:left="1418" w:hanging="425"/>
              <w:rPr>
                <w:rFonts w:ascii="Times New Roman" w:hAnsi="Times New Roman" w:cs="Times New Roman"/>
                <w:b w:val="0"/>
                <w:sz w:val="24"/>
                <w:szCs w:val="24"/>
              </w:rPr>
            </w:pPr>
            <w:r w:rsidRPr="00122E05">
              <w:rPr>
                <w:rFonts w:ascii="Times New Roman" w:hAnsi="Times New Roman" w:cs="Times New Roman"/>
                <w:b w:val="0"/>
                <w:sz w:val="24"/>
                <w:szCs w:val="24"/>
              </w:rPr>
              <w:t>Ischemic rest pain cannot be managed by analgesia or revascularization</w:t>
            </w:r>
          </w:p>
          <w:p w:rsidR="009C45C0" w:rsidRPr="00122E05" w:rsidRDefault="009C45C0" w:rsidP="00DD0EF3">
            <w:pPr>
              <w:numPr>
                <w:ilvl w:val="2"/>
                <w:numId w:val="21"/>
              </w:numPr>
              <w:tabs>
                <w:tab w:val="clear" w:pos="2160"/>
                <w:tab w:val="num" w:pos="1418"/>
              </w:tabs>
              <w:ind w:left="1418" w:hanging="425"/>
              <w:rPr>
                <w:rFonts w:ascii="Times New Roman" w:hAnsi="Times New Roman" w:cs="Times New Roman"/>
                <w:b w:val="0"/>
                <w:sz w:val="24"/>
                <w:szCs w:val="24"/>
              </w:rPr>
            </w:pPr>
            <w:r w:rsidRPr="00122E05">
              <w:rPr>
                <w:rFonts w:ascii="Times New Roman" w:hAnsi="Times New Roman" w:cs="Times New Roman"/>
                <w:b w:val="0"/>
                <w:sz w:val="24"/>
                <w:szCs w:val="24"/>
              </w:rPr>
              <w:t>A life-threatening foot infection cannot be treated by other measures</w:t>
            </w:r>
          </w:p>
          <w:p w:rsidR="009C45C0" w:rsidRPr="00122E05" w:rsidRDefault="009C45C0" w:rsidP="00DD0EF3">
            <w:pPr>
              <w:numPr>
                <w:ilvl w:val="2"/>
                <w:numId w:val="21"/>
              </w:numPr>
              <w:tabs>
                <w:tab w:val="clear" w:pos="2160"/>
                <w:tab w:val="num" w:pos="1418"/>
              </w:tabs>
              <w:ind w:left="1418" w:hanging="425"/>
              <w:rPr>
                <w:rFonts w:ascii="Times New Roman" w:hAnsi="Times New Roman" w:cs="Times New Roman"/>
                <w:b w:val="0"/>
                <w:sz w:val="24"/>
                <w:szCs w:val="24"/>
              </w:rPr>
            </w:pPr>
            <w:r w:rsidRPr="00122E05">
              <w:rPr>
                <w:rFonts w:ascii="Times New Roman" w:hAnsi="Times New Roman" w:cs="Times New Roman"/>
                <w:b w:val="0"/>
                <w:sz w:val="24"/>
                <w:szCs w:val="24"/>
              </w:rPr>
              <w:t>A non-healing ulcer is accompanied by a higher burden of disease that would result in amputation</w:t>
            </w:r>
          </w:p>
        </w:tc>
      </w:tr>
    </w:tbl>
    <w:p w:rsidR="009C45C0" w:rsidRPr="00122E05" w:rsidRDefault="009C45C0" w:rsidP="009C45C0">
      <w:pPr>
        <w:rPr>
          <w:rFonts w:ascii="Times New Roman" w:hAnsi="Times New Roman" w:cs="Times New Roman"/>
          <w:sz w:val="24"/>
          <w:szCs w:val="24"/>
        </w:rPr>
      </w:pPr>
    </w:p>
    <w:tbl>
      <w:tblPr>
        <w:tblStyle w:val="GridTable4-Accent11"/>
        <w:tblW w:w="0" w:type="auto"/>
        <w:tblLook w:val="06A0"/>
      </w:tblPr>
      <w:tblGrid>
        <w:gridCol w:w="9350"/>
      </w:tblGrid>
      <w:tr w:rsidR="009C45C0" w:rsidRPr="00122E05" w:rsidTr="00870D0A">
        <w:trPr>
          <w:cnfStyle w:val="100000000000"/>
        </w:trPr>
        <w:tc>
          <w:tcPr>
            <w:cnfStyle w:val="001000000000"/>
            <w:tcW w:w="9350" w:type="dxa"/>
          </w:tcPr>
          <w:p w:rsidR="009C45C0" w:rsidRPr="00122E05" w:rsidRDefault="009C45C0" w:rsidP="00870D0A">
            <w:pPr>
              <w:rPr>
                <w:rFonts w:ascii="Times New Roman" w:hAnsi="Times New Roman" w:cs="Times New Roman"/>
                <w:bCs w:val="0"/>
                <w:sz w:val="24"/>
                <w:szCs w:val="24"/>
              </w:rPr>
            </w:pPr>
            <w:r w:rsidRPr="00122E05">
              <w:rPr>
                <w:rFonts w:ascii="Times New Roman" w:hAnsi="Times New Roman" w:cs="Times New Roman"/>
                <w:bCs w:val="0"/>
                <w:sz w:val="24"/>
                <w:szCs w:val="24"/>
              </w:rPr>
              <w:t>Limited care</w:t>
            </w:r>
          </w:p>
        </w:tc>
      </w:tr>
      <w:tr w:rsidR="009C45C0" w:rsidRPr="00122E05" w:rsidTr="00870D0A">
        <w:tc>
          <w:tcPr>
            <w:cnfStyle w:val="001000000000"/>
            <w:tcW w:w="9350" w:type="dxa"/>
          </w:tcPr>
          <w:p w:rsidR="009C45C0" w:rsidRPr="00122E05" w:rsidRDefault="009C45C0" w:rsidP="00DD0EF3">
            <w:pPr>
              <w:numPr>
                <w:ilvl w:val="0"/>
                <w:numId w:val="20"/>
              </w:numPr>
              <w:tabs>
                <w:tab w:val="num" w:pos="426"/>
              </w:tabs>
              <w:ind w:left="426" w:hanging="426"/>
              <w:rPr>
                <w:rFonts w:ascii="Times New Roman" w:eastAsia="Times New Roman" w:hAnsi="Times New Roman" w:cs="Times New Roman"/>
                <w:b w:val="0"/>
                <w:bCs w:val="0"/>
                <w:sz w:val="24"/>
                <w:szCs w:val="24"/>
              </w:rPr>
            </w:pPr>
            <w:r w:rsidRPr="00122E05">
              <w:rPr>
                <w:rFonts w:ascii="Times New Roman" w:eastAsia="Times New Roman" w:hAnsi="Times New Roman" w:cs="Times New Roman"/>
                <w:b w:val="0"/>
                <w:bCs w:val="0"/>
                <w:sz w:val="24"/>
                <w:szCs w:val="24"/>
              </w:rPr>
              <w:t>Risk assessment and classification: Similar to ‘recommended care’ but with sensory assessment by 10 g monofilament or tuning fork, with or without non-traumatic disposable pin-prick only and peripheral circulation assessment by palpation of pedal pulses.</w:t>
            </w:r>
          </w:p>
          <w:p w:rsidR="009C45C0" w:rsidRPr="00122E05" w:rsidRDefault="009C45C0" w:rsidP="00DD0EF3">
            <w:pPr>
              <w:numPr>
                <w:ilvl w:val="0"/>
                <w:numId w:val="20"/>
              </w:numPr>
              <w:tabs>
                <w:tab w:val="clear" w:pos="720"/>
                <w:tab w:val="num" w:pos="426"/>
              </w:tabs>
              <w:ind w:left="426" w:hanging="426"/>
              <w:rPr>
                <w:rFonts w:ascii="Times New Roman" w:eastAsia="Times New Roman" w:hAnsi="Times New Roman" w:cs="Times New Roman"/>
                <w:b w:val="0"/>
                <w:bCs w:val="0"/>
                <w:sz w:val="24"/>
                <w:szCs w:val="24"/>
              </w:rPr>
            </w:pPr>
            <w:r w:rsidRPr="00122E05">
              <w:rPr>
                <w:rFonts w:ascii="Times New Roman" w:eastAsia="Times New Roman" w:hAnsi="Times New Roman" w:cs="Times New Roman"/>
                <w:b w:val="0"/>
                <w:bCs w:val="0"/>
                <w:sz w:val="24"/>
                <w:szCs w:val="24"/>
              </w:rPr>
              <w:t>NSS and NDS in T2DM population have been found to be a useful resource and an important bed-side tool in evaluating diabetic sensorimotor polyneuropathy.</w:t>
            </w:r>
          </w:p>
          <w:p w:rsidR="009C45C0" w:rsidRPr="00122E05" w:rsidRDefault="009C45C0" w:rsidP="00DD0EF3">
            <w:pPr>
              <w:numPr>
                <w:ilvl w:val="0"/>
                <w:numId w:val="20"/>
              </w:numPr>
              <w:tabs>
                <w:tab w:val="clear" w:pos="720"/>
                <w:tab w:val="num" w:pos="426"/>
              </w:tabs>
              <w:ind w:left="426" w:hanging="426"/>
              <w:rPr>
                <w:rFonts w:ascii="Times New Roman" w:eastAsia="Times New Roman" w:hAnsi="Times New Roman" w:cs="Times New Roman"/>
                <w:b w:val="0"/>
                <w:bCs w:val="0"/>
                <w:sz w:val="24"/>
                <w:szCs w:val="24"/>
              </w:rPr>
            </w:pPr>
            <w:r w:rsidRPr="00122E05">
              <w:rPr>
                <w:rFonts w:ascii="Times New Roman" w:eastAsia="Times New Roman" w:hAnsi="Times New Roman" w:cs="Times New Roman"/>
                <w:b w:val="0"/>
                <w:bCs w:val="0"/>
                <w:sz w:val="24"/>
                <w:szCs w:val="24"/>
              </w:rPr>
              <w:lastRenderedPageBreak/>
              <w:t>Classification of infection: Similar to ‘recommended care’ but antibiotic therapy would be with generic penicillin, quinolones, macrolides and/or metronidazole, given intravenously for deep tissue infections and adjusted by response or culture results.</w:t>
            </w:r>
          </w:p>
          <w:p w:rsidR="009C45C0" w:rsidRPr="00122E05" w:rsidRDefault="009C45C0" w:rsidP="00DD0EF3">
            <w:pPr>
              <w:numPr>
                <w:ilvl w:val="0"/>
                <w:numId w:val="20"/>
              </w:numPr>
              <w:tabs>
                <w:tab w:val="clear" w:pos="720"/>
                <w:tab w:val="num" w:pos="426"/>
              </w:tabs>
              <w:ind w:left="426" w:hanging="426"/>
              <w:rPr>
                <w:rFonts w:ascii="Times New Roman" w:hAnsi="Times New Roman" w:cs="Times New Roman"/>
                <w:b w:val="0"/>
                <w:sz w:val="24"/>
                <w:szCs w:val="24"/>
              </w:rPr>
            </w:pPr>
            <w:r w:rsidRPr="00122E05">
              <w:rPr>
                <w:rFonts w:ascii="Times New Roman" w:eastAsia="Times New Roman" w:hAnsi="Times New Roman" w:cs="Times New Roman"/>
                <w:b w:val="0"/>
                <w:bCs w:val="0"/>
                <w:sz w:val="24"/>
                <w:szCs w:val="24"/>
              </w:rPr>
              <w:t>Vascular referral would be according to findings and local revascularization facilities.</w:t>
            </w:r>
          </w:p>
        </w:tc>
      </w:tr>
    </w:tbl>
    <w:p w:rsidR="009C45C0" w:rsidRPr="00122E05" w:rsidRDefault="009C45C0" w:rsidP="009C45C0">
      <w:pPr>
        <w:rPr>
          <w:rFonts w:ascii="Times New Roman" w:hAnsi="Times New Roman" w:cs="Times New Roman"/>
          <w:sz w:val="24"/>
          <w:szCs w:val="24"/>
        </w:rPr>
      </w:pPr>
    </w:p>
    <w:p w:rsidR="00501E79" w:rsidRPr="00122E05" w:rsidRDefault="00501E79" w:rsidP="00CF51A2">
      <w:pPr>
        <w:rPr>
          <w:rFonts w:ascii="Times New Roman" w:hAnsi="Times New Roman" w:cs="Times New Roman"/>
          <w:sz w:val="24"/>
          <w:szCs w:val="24"/>
        </w:rPr>
      </w:pPr>
      <w:r w:rsidRPr="00122E05">
        <w:rPr>
          <w:rFonts w:ascii="Times New Roman" w:hAnsi="Times New Roman" w:cs="Times New Roman"/>
          <w:sz w:val="24"/>
          <w:szCs w:val="24"/>
        </w:rPr>
        <w:br w:type="page"/>
      </w:r>
    </w:p>
    <w:p w:rsidR="00501E79" w:rsidRPr="00122E05" w:rsidRDefault="00501E79" w:rsidP="00CF51A2">
      <w:pPr>
        <w:spacing w:before="240" w:after="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lastRenderedPageBreak/>
        <w:t xml:space="preserve">Background </w:t>
      </w:r>
    </w:p>
    <w:p w:rsidR="00501E79" w:rsidRPr="00122E05" w:rsidRDefault="00501E79" w:rsidP="00CF51A2">
      <w:p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 xml:space="preserve">Peripheral neuropathy, peripheral vascular disease (PVD, if occurs only in the arteries, it is called PAD, gait disorders, ischemia, foot ulcers, infections, gangrenes, Charcot neuroarthropathy and lower extremity amputations are some of the lower limb complications observed in patients with diabetes </w:t>
      </w:r>
      <w:r w:rsidR="00DA7816" w:rsidRPr="00122E05">
        <w:rPr>
          <w:rFonts w:ascii="Times New Roman" w:hAnsi="Times New Roman" w:cs="Times New Roman"/>
          <w:sz w:val="24"/>
          <w:szCs w:val="24"/>
        </w:rPr>
        <w:fldChar w:fldCharType="begin">
          <w:fldData xml:space="preserve">PEVuZE5vdGU+PENpdGU+PEF1dGhvcj5TaGFoaTwvQXV0aG9yPjxZZWFyPjIwMTU8L1llYXI+PFJl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PEVuZE5vdGU+PENpdGU+PEF1dGhvcj5TaGFoaTwvQXV0aG9yPjxZZWFyPjIwMTU8L1llYXI+PFJl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90" w:tooltip="Shahi, 2015 #852" w:history="1">
        <w:r w:rsidR="0064712F" w:rsidRPr="00F77E2D">
          <w:rPr>
            <w:rStyle w:val="Hyperlink"/>
            <w:rFonts w:ascii="Times New Roman" w:hAnsi="Times New Roman" w:cs="Times New Roman"/>
            <w:noProof/>
            <w:sz w:val="24"/>
            <w:szCs w:val="24"/>
          </w:rPr>
          <w:t>490</w:t>
        </w:r>
      </w:hyperlink>
      <w:r w:rsidR="0064712F" w:rsidRPr="00122E05">
        <w:rPr>
          <w:rFonts w:ascii="Times New Roman" w:hAnsi="Times New Roman" w:cs="Times New Roman"/>
          <w:noProof/>
          <w:sz w:val="24"/>
          <w:szCs w:val="24"/>
        </w:rPr>
        <w:t>,</w:t>
      </w:r>
      <w:hyperlink w:anchor="_ENREF_491" w:tooltip="Pendsey, 2010 #853" w:history="1">
        <w:r w:rsidR="0064712F" w:rsidRPr="00F77E2D">
          <w:rPr>
            <w:rStyle w:val="Hyperlink"/>
            <w:rFonts w:ascii="Times New Roman" w:hAnsi="Times New Roman" w:cs="Times New Roman"/>
            <w:noProof/>
            <w:sz w:val="24"/>
            <w:szCs w:val="24"/>
          </w:rPr>
          <w:t>491</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Lack of sanitation and hygiene, socio-cultural practices such as barefoot walking in doors and at religious places, walking on fire, a lack of awareness on the use of proper footwear and a dearth of foot care clinics, together with economic factors exacerbate diabetic foot complications in India </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&lt;EndNote&gt;&lt;Cite&gt;&lt;Author&gt;Ghosh&lt;/Author&gt;&lt;Year&gt;2017&lt;/Year&gt;&lt;RecNum&gt;854&lt;/RecNum&gt;&lt;DisplayText&gt;[492,493]&lt;/DisplayText&gt;&lt;record&gt;&lt;rec-number&gt;854&lt;/rec-number&gt;&lt;foreign-keys&gt;&lt;key app="EN" db-id="vtfx5a5p9szaf8etpdrpdx9rr22wxrrw00sv" timestamp="1575912708"&gt;854&lt;/key&gt;&lt;/foreign-keys&gt;&lt;ref-type name="Journal Article"&gt;17&lt;/ref-type&gt;&lt;contributors&gt;&lt;authors&gt;&lt;author&gt;Ghosh, P.&lt;/author&gt;&lt;author&gt;Valia, R.&lt;/author&gt;&lt;/authors&gt;&lt;/contributors&gt;&lt;titles&gt;&lt;title&gt;Burden of Diabetic Foot Ulcers in India: Evidence Landscape from Published Literature&lt;/title&gt;&lt;secondary-title&gt;Value in Health&lt;/secondary-title&gt;&lt;/titles&gt;&lt;periodical&gt;&lt;full-title&gt;Value in Health&lt;/full-title&gt;&lt;/periodical&gt;&lt;pages&gt;A485&lt;/pages&gt;&lt;volume&gt;20&lt;/volume&gt;&lt;number&gt;9&lt;/number&gt;&lt;dates&gt;&lt;year&gt;2017&lt;/year&gt;&lt;/dates&gt;&lt;publisher&gt;Elsevier&lt;/publisher&gt;&lt;isbn&gt;1098-3015&lt;/isbn&gt;&lt;urls&gt;&lt;related-urls&gt;&lt;url&gt;https://doi.org/10.1016/j.jval.2017.08.489&lt;/url&gt;&lt;/related-urls&gt;&lt;/urls&gt;&lt;electronic-resource-num&gt;10.1016/j.jval.2017.08.489&lt;/electronic-resource-num&gt;&lt;access-date&gt;2019/07/03&lt;/access-date&gt;&lt;/record&gt;&lt;/Cite&gt;&lt;Cite&gt;&lt;Author&gt;Vijay&lt;/Author&gt;&lt;Year&gt;1997&lt;/Year&gt;&lt;RecNum&gt;855&lt;/RecNum&gt;&lt;record&gt;&lt;rec-number&gt;855&lt;/rec-number&gt;&lt;foreign-keys&gt;&lt;key app="EN" db-id="vtfx5a5p9szaf8etpdrpdx9rr22wxrrw00sv" timestamp="1575912708"&gt;855&lt;/key&gt;&lt;/foreign-keys&gt;&lt;ref-type name="Journal Article"&gt;17&lt;/ref-type&gt;&lt;contributors&gt;&lt;authors&gt;&lt;author&gt;Vijay, V&lt;/author&gt;&lt;author&gt;Snehalatha, C&lt;/author&gt;&lt;author&gt;Ramachandran, A&lt;/author&gt;&lt;/authors&gt;&lt;/contributors&gt;&lt;titles&gt;&lt;title&gt;Socio-cultural practices that may affect the development of the diabetic foot&lt;/title&gt;&lt;secondary-title&gt;IDF Bulletin&lt;/secondary-title&gt;&lt;/titles&gt;&lt;periodical&gt;&lt;full-title&gt;IDF Bulletin&lt;/full-title&gt;&lt;/periodical&gt;&lt;pages&gt;10-12&lt;/pages&gt;&lt;volume&gt;42&lt;/volume&gt;&lt;dates&gt;&lt;year&gt;1997&lt;/year&gt;&lt;/dates&gt;&lt;urls&gt;&lt;/urls&gt;&lt;/record&gt;&lt;/Cite&gt;&lt;/EndNote&gt;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92" w:tooltip="Ghosh, 2017 #854" w:history="1">
        <w:r w:rsidR="0064712F" w:rsidRPr="00F77E2D">
          <w:rPr>
            <w:rStyle w:val="Hyperlink"/>
            <w:rFonts w:ascii="Times New Roman" w:hAnsi="Times New Roman" w:cs="Times New Roman"/>
            <w:noProof/>
            <w:sz w:val="24"/>
            <w:szCs w:val="24"/>
          </w:rPr>
          <w:t>492</w:t>
        </w:r>
      </w:hyperlink>
      <w:r w:rsidR="0064712F" w:rsidRPr="00122E05">
        <w:rPr>
          <w:rFonts w:ascii="Times New Roman" w:hAnsi="Times New Roman" w:cs="Times New Roman"/>
          <w:noProof/>
          <w:sz w:val="24"/>
          <w:szCs w:val="24"/>
        </w:rPr>
        <w:t>,</w:t>
      </w:r>
      <w:hyperlink w:anchor="_ENREF_493" w:tooltip="Vijay, 1997 #855" w:history="1">
        <w:r w:rsidR="0064712F" w:rsidRPr="00F77E2D">
          <w:rPr>
            <w:rStyle w:val="Hyperlink"/>
            <w:rFonts w:ascii="Times New Roman" w:hAnsi="Times New Roman" w:cs="Times New Roman"/>
            <w:noProof/>
            <w:sz w:val="24"/>
            <w:szCs w:val="24"/>
          </w:rPr>
          <w:t>493</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w:t>
      </w:r>
    </w:p>
    <w:p w:rsidR="00501E79" w:rsidRPr="00122E05" w:rsidRDefault="00501E79" w:rsidP="00CF51A2">
      <w:pPr>
        <w:spacing w:after="0" w:line="360" w:lineRule="auto"/>
        <w:rPr>
          <w:rFonts w:ascii="Times New Roman" w:hAnsi="Times New Roman" w:cs="Times New Roman"/>
          <w:sz w:val="24"/>
          <w:szCs w:val="24"/>
        </w:rPr>
      </w:pPr>
    </w:p>
    <w:p w:rsidR="00501E79" w:rsidRPr="00122E05" w:rsidRDefault="00501E79" w:rsidP="00CF51A2">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 xml:space="preserve">Diabetic foot ulcers (DFUs) and PAD </w:t>
      </w:r>
    </w:p>
    <w:p w:rsidR="00501E79" w:rsidRPr="00122E05" w:rsidRDefault="00501E79" w:rsidP="00CF51A2">
      <w:pPr>
        <w:spacing w:after="0" w:line="360" w:lineRule="auto"/>
        <w:rPr>
          <w:rFonts w:ascii="Times New Roman" w:hAnsi="Times New Roman" w:cs="Times New Roman"/>
          <w:b/>
          <w:sz w:val="24"/>
          <w:szCs w:val="24"/>
        </w:rPr>
      </w:pPr>
      <w:r w:rsidRPr="00122E05">
        <w:rPr>
          <w:rFonts w:ascii="Times New Roman" w:hAnsi="Times New Roman" w:cs="Times New Roman"/>
          <w:sz w:val="24"/>
          <w:szCs w:val="24"/>
        </w:rPr>
        <w:t>In India, DFUs (</w:t>
      </w:r>
      <w:r w:rsidRPr="00122E05">
        <w:rPr>
          <w:rFonts w:ascii="Times New Roman" w:hAnsi="Times New Roman" w:cs="Times New Roman"/>
          <w:b/>
          <w:bCs/>
          <w:sz w:val="24"/>
          <w:szCs w:val="24"/>
        </w:rPr>
        <w:t>Figure 10</w:t>
      </w:r>
      <w:r w:rsidRPr="00122E05">
        <w:rPr>
          <w:rFonts w:ascii="Times New Roman" w:hAnsi="Times New Roman" w:cs="Times New Roman"/>
          <w:sz w:val="24"/>
          <w:szCs w:val="24"/>
        </w:rPr>
        <w:t xml:space="preserve">) affect 25% of total diabetic patients during their lifetime and is one of the most common reasons for hospitalization and amputation in patients. The cost of diabetic foot care in India is one of the highest in the world </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&lt;EndNote&gt;&lt;Cite&gt;&lt;Author&gt;Shobhana&lt;/Author&gt;&lt;Year&gt;2001&lt;/Year&gt;&lt;RecNum&gt;856&lt;/RecNum&gt;&lt;DisplayText&gt;[494]&lt;/DisplayText&gt;&lt;record&gt;&lt;rec-number&gt;856&lt;/rec-number&gt;&lt;foreign-keys&gt;&lt;key app="EN" db-id="vtfx5a5p9szaf8etpdrpdx9rr22wxrrw00sv" timestamp="1575912708"&gt;856&lt;/key&gt;&lt;/foreign-keys&gt;&lt;ref-type name="Journal Article"&gt;17&lt;/ref-type&gt;&lt;contributors&gt;&lt;authors&gt;&lt;author&gt;Shobhana, R.&lt;/author&gt;&lt;author&gt;Rao, P. R.&lt;/author&gt;&lt;author&gt;Lavanya, A.&lt;/author&gt;&lt;author&gt;Vijay, V.&lt;/author&gt;&lt;author&gt;Ramachandran, A.&lt;/author&gt;&lt;/authors&gt;&lt;/contributors&gt;&lt;auth-address&gt;Diabetes Research Centre and MV Hospital for Diabetes, Royapuram, Chennai, India.&lt;/auth-address&gt;&lt;titles&gt;&lt;title&gt;Foot care economics--cost burden to diabetic patients with foot complications: a study from southern India&lt;/title&gt;&lt;secondary-title&gt;J Assoc Physicians India&lt;/secondary-title&gt;&lt;alt-title&gt;The Journal of the Association of Physicians of India&lt;/alt-title&gt;&lt;/titles&gt;&lt;periodical&gt;&lt;full-title&gt;J Assoc Physicians India&lt;/full-title&gt;&lt;/periodical&gt;&lt;alt-periodical&gt;&lt;full-title&gt;The Journal of the Association of Physicians of India&lt;/full-title&gt;&lt;/alt-periodical&gt;&lt;pages&gt;530-3&lt;/pages&gt;&lt;volume&gt;49&lt;/volume&gt;&lt;edition&gt;2001/05/22&lt;/edition&gt;&lt;keywords&gt;&lt;keyword&gt;Cost of Illness&lt;/keyword&gt;&lt;keyword&gt;Diabetic Foot/*economics&lt;/keyword&gt;&lt;keyword&gt;Direct Service Costs&lt;/keyword&gt;&lt;keyword&gt;Female&lt;/keyword&gt;&lt;keyword&gt;Humans&lt;/keyword&gt;&lt;keyword&gt;India&lt;/keyword&gt;&lt;keyword&gt;Male&lt;/keyword&gt;&lt;keyword&gt;Middle Aged&lt;/keyword&gt;&lt;keyword&gt;Socioeconomic Factors&lt;/keyword&gt;&lt;keyword&gt;Surveys and Questionnaires&lt;/keyword&gt;&lt;/keywords&gt;&lt;dates&gt;&lt;year&gt;2001&lt;/year&gt;&lt;pub-dates&gt;&lt;date&gt;May&lt;/date&gt;&lt;/pub-dates&gt;&lt;/dates&gt;&lt;isbn&gt;0004-5772 (Print)&amp;#xD;0004-5772&lt;/isbn&gt;&lt;accession-num&gt;11361267&lt;/accession-num&gt;&lt;urls&gt;&lt;/urls&gt;&lt;remote-database-provider&gt;NLM&lt;/remote-database-provider&gt;&lt;language&gt;eng&lt;/language&gt;&lt;/record&gt;&lt;/Cite&gt;&lt;/EndNote&gt;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94" w:tooltip="Shobhana, 2001 #856" w:history="1">
        <w:r w:rsidR="0064712F" w:rsidRPr="00F77E2D">
          <w:rPr>
            <w:rStyle w:val="Hyperlink"/>
            <w:rFonts w:ascii="Times New Roman" w:hAnsi="Times New Roman" w:cs="Times New Roman"/>
            <w:noProof/>
            <w:sz w:val="24"/>
            <w:szCs w:val="24"/>
          </w:rPr>
          <w:t>494</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(~5.7 years of average annual income). </w:t>
      </w:r>
    </w:p>
    <w:p w:rsidR="00501E79" w:rsidRPr="00122E05" w:rsidRDefault="00501E79" w:rsidP="00CF51A2">
      <w:pPr>
        <w:rPr>
          <w:rFonts w:ascii="Times New Roman" w:hAnsi="Times New Roman" w:cs="Times New Roman"/>
          <w:b/>
          <w:sz w:val="24"/>
          <w:szCs w:val="24"/>
        </w:rPr>
      </w:pPr>
    </w:p>
    <w:p w:rsidR="00501E79" w:rsidRPr="00122E05" w:rsidRDefault="00501E79" w:rsidP="00CF51A2">
      <w:pPr>
        <w:spacing w:after="0" w:line="360" w:lineRule="auto"/>
        <w:rPr>
          <w:rFonts w:ascii="Times New Roman" w:hAnsi="Times New Roman" w:cs="Times New Roman"/>
          <w:b/>
          <w:sz w:val="24"/>
          <w:szCs w:val="24"/>
        </w:rPr>
      </w:pPr>
      <w:r w:rsidRPr="00122E05">
        <w:rPr>
          <w:rFonts w:ascii="Times New Roman" w:hAnsi="Times New Roman" w:cs="Times New Roman"/>
          <w:b/>
          <w:sz w:val="24"/>
          <w:szCs w:val="24"/>
        </w:rPr>
        <w:t>Figure 10: Pathogenesis of Diabetic Foot Ulcer</w:t>
      </w:r>
      <w:r w:rsidRPr="00122E05">
        <w:rPr>
          <w:rFonts w:ascii="Times New Roman" w:hAnsi="Times New Roman" w:cs="Times New Roman"/>
          <w:sz w:val="24"/>
          <w:szCs w:val="24"/>
        </w:rPr>
        <w:t xml:space="preserve">(Adapted from </w:t>
      </w:r>
      <w:r w:rsidR="00DA7816" w:rsidRPr="00122E05">
        <w:rPr>
          <w:rFonts w:ascii="Times New Roman" w:hAnsi="Times New Roman" w:cs="Times New Roman"/>
          <w:b/>
          <w:sz w:val="24"/>
          <w:szCs w:val="24"/>
        </w:rPr>
        <w:fldChar w:fldCharType="begin"/>
      </w:r>
      <w:r w:rsidR="0064712F" w:rsidRPr="00122E05">
        <w:rPr>
          <w:rFonts w:ascii="Times New Roman" w:hAnsi="Times New Roman" w:cs="Times New Roman"/>
          <w:b/>
          <w:sz w:val="24"/>
          <w:szCs w:val="24"/>
        </w:rPr>
        <w:instrText xml:space="preserve"> ADDIN EN.CITE &lt;EndNote&gt;&lt;Cite&gt;&lt;Author&gt;Boulton&lt;/Author&gt;&lt;Year&gt;2018&lt;/Year&gt;&lt;RecNum&gt;857&lt;/RecNum&gt;&lt;DisplayText&gt;[495]&lt;/DisplayText&gt;&lt;record&gt;&lt;rec-number&gt;857&lt;/rec-number&gt;&lt;foreign-keys&gt;&lt;key app="EN" db-id="vtfx5a5p9szaf8etpdrpdx9rr22wxrrw00sv" timestamp="1575912708"&gt;857&lt;/key&gt;&lt;/foreign-keys&gt;&lt;ref-type name="Book"&gt;6&lt;/ref-type&gt;&lt;contributors&gt;&lt;authors&gt;&lt;author&gt;Boulton, AJM&lt;/author&gt;&lt;author&gt;Armstrong, DG&lt;/author&gt;&lt;author&gt;Kirsner RS, et al.&lt;/author&gt;&lt;/authors&gt;&lt;/contributors&gt;&lt;titles&gt;&lt;title&gt;Diagnosis and Management of Diabetic Foot Complications&lt;/title&gt;&lt;/titles&gt;&lt;dates&gt;&lt;year&gt;2018&lt;/year&gt;&lt;/dates&gt;&lt;pub-location&gt;Arlington (VA)&lt;/pub-location&gt;&lt;publisher&gt;American Diabetes Association&lt;/publisher&gt;&lt;urls&gt;&lt;/urls&gt;&lt;/record&gt;&lt;/Cite&gt;&lt;/EndNote&gt;</w:instrText>
      </w:r>
      <w:r w:rsidR="00DA7816" w:rsidRPr="00122E05">
        <w:rPr>
          <w:rFonts w:ascii="Times New Roman" w:hAnsi="Times New Roman" w:cs="Times New Roman"/>
          <w:b/>
          <w:sz w:val="24"/>
          <w:szCs w:val="24"/>
        </w:rPr>
        <w:fldChar w:fldCharType="separate"/>
      </w:r>
      <w:r w:rsidR="0064712F" w:rsidRPr="00122E05">
        <w:rPr>
          <w:rFonts w:ascii="Times New Roman" w:hAnsi="Times New Roman" w:cs="Times New Roman"/>
          <w:b/>
          <w:noProof/>
          <w:sz w:val="24"/>
          <w:szCs w:val="24"/>
        </w:rPr>
        <w:t>[</w:t>
      </w:r>
      <w:hyperlink w:anchor="_ENREF_495" w:tooltip="Boulton, 2018 #857" w:history="1">
        <w:r w:rsidR="0064712F" w:rsidRPr="00F77E2D">
          <w:rPr>
            <w:rStyle w:val="Hyperlink"/>
            <w:rFonts w:ascii="Times New Roman" w:hAnsi="Times New Roman" w:cs="Times New Roman"/>
            <w:b/>
            <w:noProof/>
            <w:sz w:val="24"/>
            <w:szCs w:val="24"/>
          </w:rPr>
          <w:t>495</w:t>
        </w:r>
      </w:hyperlink>
      <w:r w:rsidR="0064712F" w:rsidRPr="00122E05">
        <w:rPr>
          <w:rFonts w:ascii="Times New Roman" w:hAnsi="Times New Roman" w:cs="Times New Roman"/>
          <w:b/>
          <w:noProof/>
          <w:sz w:val="24"/>
          <w:szCs w:val="24"/>
        </w:rPr>
        <w:t>]</w:t>
      </w:r>
      <w:r w:rsidR="00DA7816" w:rsidRPr="00122E05">
        <w:rPr>
          <w:rFonts w:ascii="Times New Roman" w:hAnsi="Times New Roman" w:cs="Times New Roman"/>
          <w:b/>
          <w:sz w:val="24"/>
          <w:szCs w:val="24"/>
        </w:rPr>
        <w:fldChar w:fldCharType="end"/>
      </w:r>
      <w:r w:rsidRPr="00122E05">
        <w:rPr>
          <w:rFonts w:ascii="Times New Roman" w:hAnsi="Times New Roman" w:cs="Times New Roman"/>
          <w:sz w:val="24"/>
          <w:szCs w:val="24"/>
        </w:rPr>
        <w:t>)</w:t>
      </w:r>
    </w:p>
    <w:p w:rsidR="00501E79" w:rsidRPr="00122E05" w:rsidRDefault="00501E79" w:rsidP="00CF51A2">
      <w:pPr>
        <w:spacing w:after="0" w:line="360" w:lineRule="auto"/>
        <w:rPr>
          <w:rFonts w:ascii="Times New Roman" w:hAnsi="Times New Roman" w:cs="Times New Roman"/>
          <w:sz w:val="24"/>
          <w:szCs w:val="24"/>
        </w:rPr>
      </w:pPr>
      <w:r w:rsidRPr="00122E05">
        <w:rPr>
          <w:rFonts w:ascii="Times New Roman" w:hAnsi="Times New Roman" w:cs="Times New Roman"/>
          <w:noProof/>
          <w:sz w:val="24"/>
          <w:szCs w:val="24"/>
          <w:lang w:val="en-US"/>
        </w:rPr>
        <w:drawing>
          <wp:inline distT="0" distB="0" distL="0" distR="0">
            <wp:extent cx="5742429" cy="3447641"/>
            <wp:effectExtent l="19050" t="19050" r="10795" b="196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4834" cy="3449085"/>
                    </a:xfrm>
                    <a:prstGeom prst="rect">
                      <a:avLst/>
                    </a:prstGeom>
                    <a:noFill/>
                    <a:ln w="12700">
                      <a:solidFill>
                        <a:schemeClr val="tx1"/>
                      </a:solidFill>
                    </a:ln>
                  </pic:spPr>
                </pic:pic>
              </a:graphicData>
            </a:graphic>
          </wp:inline>
        </w:drawing>
      </w:r>
    </w:p>
    <w:p w:rsidR="00501E79" w:rsidRPr="00122E05" w:rsidRDefault="00501E79" w:rsidP="00CF51A2">
      <w:pPr>
        <w:autoSpaceDE w:val="0"/>
        <w:autoSpaceDN w:val="0"/>
        <w:adjustRightInd w:val="0"/>
        <w:spacing w:after="0" w:line="360" w:lineRule="auto"/>
        <w:rPr>
          <w:rFonts w:ascii="Times New Roman" w:hAnsi="Times New Roman" w:cs="Times New Roman"/>
          <w:sz w:val="24"/>
          <w:szCs w:val="24"/>
        </w:rPr>
      </w:pPr>
      <w:r w:rsidRPr="00122E05">
        <w:rPr>
          <w:rFonts w:ascii="Times New Roman" w:hAnsi="Times New Roman" w:cs="Times New Roman"/>
          <w:sz w:val="24"/>
          <w:szCs w:val="24"/>
        </w:rPr>
        <w:t xml:space="preserve">Neuropathy and PVD are important risk factors in diabetic foot infections </w:t>
      </w:r>
      <w:r w:rsidR="00DA7816" w:rsidRPr="00122E05">
        <w:rPr>
          <w:rFonts w:ascii="Times New Roman" w:hAnsi="Times New Roman" w:cs="Times New Roman"/>
          <w:sz w:val="24"/>
          <w:szCs w:val="24"/>
        </w:rPr>
        <w:fldChar w:fldCharType="begin">
          <w:fldData xml:space="preserve">PEVuZE5vdGU+PENpdGU+PEF1dGhvcj5WaWpheTwvQXV0aG9yPjxZZWFyPjIwMTY8L1llYXI+PFJl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=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PEVuZE5vdGU+PENpdGU+PEF1dGhvcj5WaWpheTwvQXV0aG9yPjxZZWFyPjIwMTY8L1llYXI+PFJl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=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96" w:tooltip="Vijay, 2016 #858" w:history="1">
        <w:r w:rsidR="0064712F" w:rsidRPr="00F77E2D">
          <w:rPr>
            <w:rStyle w:val="Hyperlink"/>
            <w:rFonts w:ascii="Times New Roman" w:hAnsi="Times New Roman" w:cs="Times New Roman"/>
            <w:noProof/>
            <w:sz w:val="24"/>
            <w:szCs w:val="24"/>
          </w:rPr>
          <w:t>496-498</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that are a major cause of amputation and mortality amongst patients with diabetes in India </w:t>
      </w:r>
      <w:r w:rsidR="00DA7816" w:rsidRPr="00122E05">
        <w:rPr>
          <w:rFonts w:ascii="Times New Roman" w:hAnsi="Times New Roman" w:cs="Times New Roman"/>
          <w:sz w:val="24"/>
          <w:szCs w:val="24"/>
        </w:rPr>
        <w:fldChar w:fldCharType="begin">
          <w:fldData xml:space="preserve">PEVuZE5vdGU+PENpdGU+PEF1dGhvcj5WaXN3YW5hdGhhbjwvQXV0aG9yPjxZZWFyPjIwMTE8L1ll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PEVuZE5vdGU+PENpdGU+PEF1dGhvcj5WaXN3YW5hdGhhbjwvQXV0aG9yPjxZZWFyPjIwMTE8L1ll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99" w:tooltip="Viswanathan, 2011 #861" w:history="1">
        <w:r w:rsidR="0064712F" w:rsidRPr="00F77E2D">
          <w:rPr>
            <w:rStyle w:val="Hyperlink"/>
            <w:rFonts w:ascii="Times New Roman" w:hAnsi="Times New Roman" w:cs="Times New Roman"/>
            <w:noProof/>
            <w:sz w:val="24"/>
            <w:szCs w:val="24"/>
          </w:rPr>
          <w:t>499</w:t>
        </w:r>
      </w:hyperlink>
      <w:r w:rsidR="0064712F" w:rsidRPr="00122E05">
        <w:rPr>
          <w:rFonts w:ascii="Times New Roman" w:hAnsi="Times New Roman" w:cs="Times New Roman"/>
          <w:noProof/>
          <w:sz w:val="24"/>
          <w:szCs w:val="24"/>
        </w:rPr>
        <w:t>,</w:t>
      </w:r>
      <w:hyperlink w:anchor="_ENREF_500" w:tooltip="Viswanathan, 2010 #862" w:history="1">
        <w:r w:rsidR="0064712F" w:rsidRPr="00F77E2D">
          <w:rPr>
            <w:rStyle w:val="Hyperlink"/>
            <w:rFonts w:ascii="Times New Roman" w:hAnsi="Times New Roman" w:cs="Times New Roman"/>
            <w:noProof/>
            <w:sz w:val="24"/>
            <w:szCs w:val="24"/>
          </w:rPr>
          <w:t>500</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While the prevalence of neuropathy has been estimated to be ~15% </w:t>
      </w:r>
      <w:r w:rsidR="00DA7816" w:rsidRPr="00122E05">
        <w:rPr>
          <w:rFonts w:ascii="Times New Roman" w:hAnsi="Times New Roman" w:cs="Times New Roman"/>
          <w:sz w:val="24"/>
          <w:szCs w:val="24"/>
        </w:rPr>
        <w:fldChar w:fldCharType="begin">
          <w:fldData xml:space="preserve">PEVuZE5vdGU+PENpdGU+PEF1dGhvcj5WaXN3YW5hdGhhbjwvQXV0aG9yPjxZZWFyPjIwMDU8L1ll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PEVuZE5vdGU+PENpdGU+PEF1dGhvcj5WaXN3YW5hdGhhbjwvQXV0aG9yPjxZZWFyPjIwMDU8L1ll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97" w:tooltip="Viswanathan, 2005 #859" w:history="1">
        <w:r w:rsidR="0064712F" w:rsidRPr="00F77E2D">
          <w:rPr>
            <w:rStyle w:val="Hyperlink"/>
            <w:rFonts w:ascii="Times New Roman" w:hAnsi="Times New Roman" w:cs="Times New Roman"/>
            <w:noProof/>
            <w:sz w:val="24"/>
            <w:szCs w:val="24"/>
          </w:rPr>
          <w:t>497</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PVD prevalence varies across geographies. A lower prevalence has been reported among Indians compared to Western countries </w:t>
      </w:r>
      <w:r w:rsidRPr="00122E05">
        <w:rPr>
          <w:rFonts w:ascii="Times New Roman" w:hAnsi="Times New Roman" w:cs="Times New Roman"/>
          <w:sz w:val="24"/>
          <w:szCs w:val="24"/>
        </w:rPr>
        <w:lastRenderedPageBreak/>
        <w:t>(13% versus 48%)</w:t>
      </w:r>
      <w:r w:rsidR="00DA7816" w:rsidRPr="00122E05">
        <w:rPr>
          <w:rFonts w:ascii="Times New Roman" w:hAnsi="Times New Roman" w:cs="Times New Roman"/>
          <w:sz w:val="24"/>
          <w:szCs w:val="24"/>
        </w:rPr>
        <w:fldChar w:fldCharType="begin">
          <w:fldData xml:space="preserve">PEVuZE5vdGU+PENpdGU+PEF1dGhvcj5Nb3JiYWNoPC9BdXRob3I+PFllYXI+MjAwNDwvWWVhcj48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PEVuZE5vdGU+PENpdGU+PEF1dGhvcj5Nb3JiYWNoPC9BdXRob3I+PFllYXI+MjAwNDwvWWVhcj48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98" w:tooltip="Morbach, 2004 #860" w:history="1">
        <w:r w:rsidR="0064712F" w:rsidRPr="00F77E2D">
          <w:rPr>
            <w:rStyle w:val="Hyperlink"/>
            <w:rFonts w:ascii="Times New Roman" w:hAnsi="Times New Roman" w:cs="Times New Roman"/>
            <w:noProof/>
            <w:sz w:val="24"/>
            <w:szCs w:val="24"/>
          </w:rPr>
          <w:t>498</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a younger patient population, shorter lifespan of patients with diabetes, along with a lower proportion of smokers could be plausible reasons for this difference </w:t>
      </w:r>
      <w:r w:rsidR="00DA7816" w:rsidRPr="00122E05">
        <w:rPr>
          <w:rFonts w:ascii="Times New Roman" w:hAnsi="Times New Roman" w:cs="Times New Roman"/>
          <w:sz w:val="24"/>
          <w:szCs w:val="24"/>
        </w:rPr>
        <w:fldChar w:fldCharType="begin">
          <w:fldData xml:space="preserve">PEVuZE5vdGU+PENpdGU+PEF1dGhvcj5WaWpheTwvQXV0aG9yPjxZZWFyPjIwMTY8L1llYXI+PFJl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PEVuZE5vdGU+PENpdGU+PEF1dGhvcj5WaWpheTwvQXV0aG9yPjxZZWFyPjIwMTY8L1llYXI+PFJl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96" w:tooltip="Vijay, 2016 #858" w:history="1">
        <w:r w:rsidR="0064712F" w:rsidRPr="00F77E2D">
          <w:rPr>
            <w:rStyle w:val="Hyperlink"/>
            <w:rFonts w:ascii="Times New Roman" w:hAnsi="Times New Roman" w:cs="Times New Roman"/>
            <w:noProof/>
            <w:sz w:val="24"/>
            <w:szCs w:val="24"/>
          </w:rPr>
          <w:t>496</w:t>
        </w:r>
      </w:hyperlink>
      <w:r w:rsidR="0064712F" w:rsidRPr="00122E05">
        <w:rPr>
          <w:rFonts w:ascii="Times New Roman" w:hAnsi="Times New Roman" w:cs="Times New Roman"/>
          <w:noProof/>
          <w:sz w:val="24"/>
          <w:szCs w:val="24"/>
        </w:rPr>
        <w:t>,</w:t>
      </w:r>
      <w:hyperlink w:anchor="_ENREF_498" w:tooltip="Morbach, 2004 #860" w:history="1">
        <w:r w:rsidR="0064712F" w:rsidRPr="00F77E2D">
          <w:rPr>
            <w:rStyle w:val="Hyperlink"/>
            <w:rFonts w:ascii="Times New Roman" w:hAnsi="Times New Roman" w:cs="Times New Roman"/>
            <w:noProof/>
            <w:sz w:val="24"/>
            <w:szCs w:val="24"/>
          </w:rPr>
          <w:t>498</w:t>
        </w:r>
      </w:hyperlink>
      <w:r w:rsidR="0064712F" w:rsidRPr="00122E05">
        <w:rPr>
          <w:rFonts w:ascii="Times New Roman" w:hAnsi="Times New Roman" w:cs="Times New Roman"/>
          <w:noProof/>
          <w:sz w:val="24"/>
          <w:szCs w:val="24"/>
        </w:rPr>
        <w:t>,</w:t>
      </w:r>
      <w:hyperlink w:anchor="_ENREF_501" w:tooltip="Viswanathan, 2007 #863" w:history="1">
        <w:r w:rsidR="0064712F" w:rsidRPr="00F77E2D">
          <w:rPr>
            <w:rStyle w:val="Hyperlink"/>
            <w:rFonts w:ascii="Times New Roman" w:hAnsi="Times New Roman" w:cs="Times New Roman"/>
            <w:noProof/>
            <w:sz w:val="24"/>
            <w:szCs w:val="24"/>
          </w:rPr>
          <w:t>501</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Presence of PVD and claudication in patients with diabetes is an indication of PAD, which leads to a higher risk of cardiovascular mortality and morbidity </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&lt;EndNote&gt;&lt;Cite&gt;&lt;Author&gt;Vijay&lt;/Author&gt;&lt;Year&gt;2016&lt;/Year&gt;&lt;RecNum&gt;858&lt;/RecNum&gt;&lt;DisplayText&gt;[496]&lt;/DisplayText&gt;&lt;record&gt;&lt;rec-number&gt;858&lt;/rec-number&gt;&lt;foreign-keys&gt;&lt;key app="EN" db-id="vtfx5a5p9szaf8etpdrpdx9rr22wxrrw00sv" timestamp="1575912708"&gt;858&lt;/key&gt;&lt;/foreign-keys&gt;&lt;ref-type name="Book"&gt;6&lt;/ref-type&gt;&lt;contributors&gt;&lt;authors&gt;&lt;author&gt;Vijay, V&lt;/author&gt;&lt;author&gt;Bamila, S&lt;/author&gt;&lt;author&gt;Anitha Rani&lt;/author&gt;&lt;/authors&gt;&lt;tertiary-authors&gt;&lt;author&gt;Sameer Banerjee&lt;/author&gt;&lt;/tertiary-authors&gt;&lt;/contributors&gt;&lt;titles&gt;&lt;title&gt;RSSDI Hand Book of Diabetes Mellitus&lt;/title&gt;&lt;/titles&gt;&lt;section&gt;232-235&lt;/section&gt;&lt;dates&gt;&lt;year&gt;2016&lt;/year&gt;&lt;/dates&gt;&lt;publisher&gt;Scientific book.com&lt;/publisher&gt;&lt;isbn&gt;978-81-931825-0-5&lt;/isbn&gt;&lt;urls&gt;&lt;/urls&gt;&lt;/record&gt;&lt;/Cite&gt;&lt;/EndNote&gt;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96" w:tooltip="Vijay, 2016 #858" w:history="1">
        <w:r w:rsidR="0064712F" w:rsidRPr="00F77E2D">
          <w:rPr>
            <w:rStyle w:val="Hyperlink"/>
            <w:rFonts w:ascii="Times New Roman" w:hAnsi="Times New Roman" w:cs="Times New Roman"/>
            <w:noProof/>
            <w:sz w:val="24"/>
            <w:szCs w:val="24"/>
          </w:rPr>
          <w:t>496</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w:t>
      </w:r>
    </w:p>
    <w:p w:rsidR="00501E79" w:rsidRPr="00122E05" w:rsidRDefault="00501E79" w:rsidP="00CF51A2">
      <w:pPr>
        <w:spacing w:after="0" w:line="360" w:lineRule="auto"/>
        <w:rPr>
          <w:rFonts w:ascii="Times New Roman" w:hAnsi="Times New Roman" w:cs="Times New Roman"/>
          <w:b/>
          <w:strike/>
          <w:sz w:val="24"/>
          <w:szCs w:val="24"/>
        </w:rPr>
      </w:pPr>
      <w:r w:rsidRPr="00122E05">
        <w:rPr>
          <w:rFonts w:ascii="Times New Roman" w:hAnsi="Times New Roman" w:cs="Times New Roman"/>
          <w:sz w:val="24"/>
          <w:szCs w:val="24"/>
        </w:rPr>
        <w:t>Despite prevalence of PAD being estimated to be 50-60% amongst patients with DFU, appropriate and timely diagnosis of PAD (</w:t>
      </w:r>
      <w:r w:rsidRPr="00122E05">
        <w:rPr>
          <w:rFonts w:ascii="Times New Roman" w:hAnsi="Times New Roman" w:cs="Times New Roman"/>
          <w:b/>
          <w:bCs/>
          <w:sz w:val="24"/>
          <w:szCs w:val="24"/>
        </w:rPr>
        <w:t>Figure 11</w:t>
      </w:r>
      <w:r w:rsidRPr="00122E05">
        <w:rPr>
          <w:rFonts w:ascii="Times New Roman" w:hAnsi="Times New Roman" w:cs="Times New Roman"/>
          <w:sz w:val="24"/>
          <w:szCs w:val="24"/>
        </w:rPr>
        <w:t xml:space="preserve">) is still a major concern and a leading cause of amputation in patients with diabetes </w:t>
      </w:r>
      <w:r w:rsidR="00DA7816" w:rsidRPr="00122E05">
        <w:rPr>
          <w:rFonts w:ascii="Times New Roman" w:hAnsi="Times New Roman" w:cs="Times New Roman"/>
          <w:sz w:val="24"/>
          <w:szCs w:val="24"/>
        </w:rPr>
        <w:fldChar w:fldCharType="begin">
          <w:fldData xml:space="preserve">PEVuZE5vdGU+PENpdGU+PEF1dGhvcj5Bcm1zdHJvbmc8L0F1dGhvcj48WWVhcj4yMDE3PC9ZZWFy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PEVuZE5vdGU+PENpdGU+PEF1dGhvcj5Bcm1zdHJvbmc8L0F1dGhvcj48WWVhcj4yMDE3PC9ZZWFy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502" w:tooltip="Armstrong, 2017 #864" w:history="1">
        <w:r w:rsidR="0064712F" w:rsidRPr="00F77E2D">
          <w:rPr>
            <w:rStyle w:val="Hyperlink"/>
            <w:rFonts w:ascii="Times New Roman" w:hAnsi="Times New Roman" w:cs="Times New Roman"/>
            <w:noProof/>
            <w:sz w:val="24"/>
            <w:szCs w:val="24"/>
          </w:rPr>
          <w:t>502</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w:t>
      </w:r>
      <w:r w:rsidR="00E21694">
        <w:rPr>
          <w:rFonts w:ascii="Times New Roman" w:hAnsi="Times New Roman" w:cs="Times New Roman"/>
          <w:sz w:val="24"/>
          <w:szCs w:val="24"/>
        </w:rPr>
        <w:t>(Annexure III)</w:t>
      </w:r>
    </w:p>
    <w:p w:rsidR="00501E79" w:rsidRPr="00122E05" w:rsidRDefault="00501E79" w:rsidP="00CF51A2">
      <w:pPr>
        <w:rPr>
          <w:rFonts w:ascii="Times New Roman" w:hAnsi="Times New Roman" w:cs="Times New Roman"/>
          <w:b/>
          <w:sz w:val="24"/>
          <w:szCs w:val="24"/>
        </w:rPr>
      </w:pPr>
    </w:p>
    <w:p w:rsidR="00501E79" w:rsidRPr="00122E05" w:rsidRDefault="00501E79" w:rsidP="00CF51A2">
      <w:pPr>
        <w:spacing w:after="0" w:line="360" w:lineRule="auto"/>
        <w:rPr>
          <w:rFonts w:ascii="Times New Roman" w:hAnsi="Times New Roman" w:cs="Times New Roman"/>
          <w:b/>
          <w:sz w:val="24"/>
          <w:szCs w:val="24"/>
        </w:rPr>
      </w:pPr>
      <w:r w:rsidRPr="00122E05">
        <w:rPr>
          <w:rFonts w:ascii="Times New Roman" w:hAnsi="Times New Roman" w:cs="Times New Roman"/>
          <w:b/>
          <w:sz w:val="24"/>
          <w:szCs w:val="24"/>
        </w:rPr>
        <w:t xml:space="preserve">Figure 11: Vascular Examination for PAD Diagnosis (Adapted from </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&lt;EndNote&gt;&lt;Cite&gt;&lt;Author&gt;Boulton&lt;/Author&gt;&lt;Year&gt;2018&lt;/Year&gt;&lt;RecNum&gt;857&lt;/RecNum&gt;&lt;DisplayText&gt;[495]&lt;/DisplayText&gt;&lt;record&gt;&lt;rec-number&gt;857&lt;/rec-number&gt;&lt;foreign-keys&gt;&lt;key app="EN" db-id="vtfx5a5p9szaf8etpdrpdx9rr22wxrrw00sv" timestamp="1575912708"&gt;857&lt;/key&gt;&lt;/foreign-keys&gt;&lt;ref-type name="Book"&gt;6&lt;/ref-type&gt;&lt;contributors&gt;&lt;authors&gt;&lt;author&gt;Boulton, AJM&lt;/author&gt;&lt;author&gt;Armstrong, DG&lt;/author&gt;&lt;author&gt;Kirsner RS, et al.&lt;/author&gt;&lt;/authors&gt;&lt;/contributors&gt;&lt;titles&gt;&lt;title&gt;Diagnosis and Management of Diabetic Foot Complications&lt;/title&gt;&lt;/titles&gt;&lt;dates&gt;&lt;year&gt;2018&lt;/year&gt;&lt;/dates&gt;&lt;pub-location&gt;Arlington (VA)&lt;/pub-location&gt;&lt;publisher&gt;American Diabetes Association&lt;/publisher&gt;&lt;urls&gt;&lt;/urls&gt;&lt;/record&gt;&lt;/Cite&gt;&lt;/EndNote&gt;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95" w:tooltip="Boulton, 2018 #857" w:history="1">
        <w:r w:rsidR="0064712F" w:rsidRPr="00F77E2D">
          <w:rPr>
            <w:rStyle w:val="Hyperlink"/>
            <w:rFonts w:ascii="Times New Roman" w:hAnsi="Times New Roman" w:cs="Times New Roman"/>
            <w:noProof/>
            <w:sz w:val="24"/>
            <w:szCs w:val="24"/>
          </w:rPr>
          <w:t>495</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b/>
          <w:sz w:val="24"/>
          <w:szCs w:val="24"/>
        </w:rPr>
        <w:t>)</w:t>
      </w:r>
    </w:p>
    <w:p w:rsidR="00501E79" w:rsidRPr="00122E05" w:rsidRDefault="00501E79" w:rsidP="00CF51A2">
      <w:pPr>
        <w:spacing w:after="0" w:line="360" w:lineRule="auto"/>
        <w:rPr>
          <w:rFonts w:ascii="Times New Roman" w:hAnsi="Times New Roman" w:cs="Times New Roman"/>
          <w:sz w:val="24"/>
          <w:szCs w:val="24"/>
        </w:rPr>
      </w:pPr>
      <w:r w:rsidRPr="00122E05">
        <w:rPr>
          <w:rFonts w:ascii="Times New Roman" w:hAnsi="Times New Roman" w:cs="Times New Roman"/>
          <w:noProof/>
          <w:sz w:val="24"/>
          <w:szCs w:val="24"/>
          <w:lang w:val="en-US"/>
        </w:rPr>
        <w:drawing>
          <wp:inline distT="0" distB="0" distL="0" distR="0">
            <wp:extent cx="5757899" cy="2906297"/>
            <wp:effectExtent l="19050" t="19050" r="14605" b="279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5027" cy="2909895"/>
                    </a:xfrm>
                    <a:prstGeom prst="rect">
                      <a:avLst/>
                    </a:prstGeom>
                    <a:noFill/>
                    <a:ln w="12700">
                      <a:solidFill>
                        <a:schemeClr val="tx1"/>
                      </a:solidFill>
                    </a:ln>
                  </pic:spPr>
                </pic:pic>
              </a:graphicData>
            </a:graphic>
          </wp:inline>
        </w:drawing>
      </w:r>
    </w:p>
    <w:p w:rsidR="00501E79" w:rsidRPr="00122E05" w:rsidRDefault="00501E79" w:rsidP="00CF51A2">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Charcot neuroarthropathy</w:t>
      </w:r>
    </w:p>
    <w:p w:rsidR="00501E79" w:rsidRPr="00122E05" w:rsidRDefault="00501E79" w:rsidP="00870D0A">
      <w:p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 xml:space="preserve">The Charcot neuroarthropathy is a major consequence of diabetic neuropathy that leads to bone deformities, subluxation and dislocation resulting in inflammation characterized by a reddish, hot, swollen foot: the Charcot foot. The classic “rocker-bottom” foot is an example of end-stage disease with severe fracture dislocation, collapse of the midfoot, dorsal dislocation of the metatarsals and plantar dislocation of the tarsal bones </w:t>
      </w:r>
      <w:r w:rsidR="00DA7816" w:rsidRPr="00122E05">
        <w:rPr>
          <w:rFonts w:ascii="Times New Roman" w:hAnsi="Times New Roman" w:cs="Times New Roman"/>
          <w:sz w:val="24"/>
          <w:szCs w:val="24"/>
        </w:rPr>
        <w:fldChar w:fldCharType="begin">
          <w:fldData xml:space="preserve">PEVuZE5vdGU+PENpdGU+PEF1dGhvcj5LdWNlcmE8L0F1dGhvcj48WWVhcj4yMDE2PC9ZZWFyPjxS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PEVuZE5vdGU+PENpdGU+PEF1dGhvcj5LdWNlcmE8L0F1dGhvcj48WWVhcj4yMDE2PC9ZZWFyPjxS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95" w:tooltip="Boulton, 2018 #857" w:history="1">
        <w:r w:rsidR="0064712F" w:rsidRPr="00F77E2D">
          <w:rPr>
            <w:rStyle w:val="Hyperlink"/>
            <w:rFonts w:ascii="Times New Roman" w:hAnsi="Times New Roman" w:cs="Times New Roman"/>
            <w:noProof/>
            <w:sz w:val="24"/>
            <w:szCs w:val="24"/>
          </w:rPr>
          <w:t>495</w:t>
        </w:r>
      </w:hyperlink>
      <w:r w:rsidR="0064712F" w:rsidRPr="00122E05">
        <w:rPr>
          <w:rFonts w:ascii="Times New Roman" w:hAnsi="Times New Roman" w:cs="Times New Roman"/>
          <w:noProof/>
          <w:sz w:val="24"/>
          <w:szCs w:val="24"/>
        </w:rPr>
        <w:t>,</w:t>
      </w:r>
      <w:hyperlink w:anchor="_ENREF_503" w:tooltip="Kucera, 2016 #865" w:history="1">
        <w:r w:rsidR="0064712F" w:rsidRPr="00F77E2D">
          <w:rPr>
            <w:rStyle w:val="Hyperlink"/>
            <w:rFonts w:ascii="Times New Roman" w:hAnsi="Times New Roman" w:cs="Times New Roman"/>
            <w:noProof/>
            <w:sz w:val="24"/>
            <w:szCs w:val="24"/>
          </w:rPr>
          <w:t>503</w:t>
        </w:r>
      </w:hyperlink>
      <w:r w:rsidR="0064712F" w:rsidRPr="00122E05">
        <w:rPr>
          <w:rFonts w:ascii="Times New Roman" w:hAnsi="Times New Roman" w:cs="Times New Roman"/>
          <w:noProof/>
          <w:sz w:val="24"/>
          <w:szCs w:val="24"/>
        </w:rPr>
        <w:t>,</w:t>
      </w:r>
      <w:hyperlink w:anchor="_ENREF_504" w:tooltip="Rogers, 2011 #866" w:history="1">
        <w:r w:rsidR="0064712F" w:rsidRPr="00F77E2D">
          <w:rPr>
            <w:rStyle w:val="Hyperlink"/>
            <w:rFonts w:ascii="Times New Roman" w:hAnsi="Times New Roman" w:cs="Times New Roman"/>
            <w:noProof/>
            <w:sz w:val="24"/>
            <w:szCs w:val="24"/>
          </w:rPr>
          <w:t>504</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The prevalence ranges from 0.4%-13% among patients with diabetes, with a mortality rate of 28%. Using X-ray and MRI, the detection rates increase to ~30% and 75%, respectively </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&lt;EndNote&gt;&lt;Cite&gt;&lt;Author&gt;Kucera&lt;/Author&gt;&lt;Year&gt;2016&lt;/Year&gt;&lt;RecNum&gt;865&lt;/RecNum&gt;&lt;DisplayText&gt;[503]&lt;/DisplayText&gt;&lt;record&gt;&lt;rec-number&gt;865&lt;/rec-number&gt;&lt;foreign-keys&gt;&lt;key app="EN" db-id="vtfx5a5p9szaf8etpdrpdx9rr22wxrrw00sv" timestamp="1575912709"&gt;865&lt;/key&gt;&lt;/foreign-keys&gt;&lt;ref-type name="Journal Article"&gt;17&lt;/ref-type&gt;&lt;contributors&gt;&lt;authors&gt;&lt;author&gt;Kucera, Tomas&lt;/author&gt;&lt;author&gt;Shaikh, Haroun Hassan&lt;/author&gt;&lt;author&gt;Sponer, Pavel&lt;/author&gt;&lt;/authors&gt;&lt;/contributors&gt;&lt;titles&gt;&lt;title&gt;Charcot Neuropathic Arthropathy of the Foot: A Literature Review and Single-Center Experience&lt;/title&gt;&lt;secondary-title&gt;Journal of diabetes research&lt;/secondary-title&gt;&lt;alt-title&gt;J Diabetes Res&lt;/alt-title&gt;&lt;/titles&gt;&lt;alt-periodical&gt;&lt;full-title&gt;J Diabetes Res&lt;/full-title&gt;&lt;/alt-periodical&gt;&lt;pages&gt;3207043-3207043&lt;/pages&gt;&lt;volume&gt;2016&lt;/volume&gt;&lt;edition&gt;08/30&lt;/edition&gt;&lt;dates&gt;&lt;year&gt;2016&lt;/year&gt;&lt;/dates&gt;&lt;publisher&gt;Hindawi Publishing Corporation&lt;/publisher&gt;&lt;isbn&gt;2314-6753&amp;#xD;2314-6745&lt;/isbn&gt;&lt;accession-num&gt;27656656&lt;/accession-num&gt;&lt;urls&gt;&lt;related-urls&gt;&lt;url&gt;https://www.ncbi.nlm.nih.gov/pubmed/27656656&lt;/url&gt;&lt;url&gt;https://www.ncbi.nlm.nih.gov/pmc/articles/PMC5021483/&lt;/url&gt;&lt;/related-urls&gt;&lt;/urls&gt;&lt;electronic-resource-num&gt;10.1155/2016/3207043&lt;/electronic-resource-num&gt;&lt;remote-database-name&gt;PubMed&lt;/remote-database-name&gt;&lt;language&gt;eng&lt;/languag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503" w:tooltip="Kucera, 2016 #865" w:history="1">
        <w:r w:rsidR="0064712F" w:rsidRPr="00F77E2D">
          <w:rPr>
            <w:rStyle w:val="Hyperlink"/>
            <w:rFonts w:ascii="Times New Roman" w:hAnsi="Times New Roman" w:cs="Times New Roman"/>
            <w:noProof/>
            <w:sz w:val="24"/>
            <w:szCs w:val="24"/>
          </w:rPr>
          <w:t>503</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w:t>
      </w:r>
    </w:p>
    <w:p w:rsidR="00501E79" w:rsidRPr="00122E05" w:rsidRDefault="00501E79" w:rsidP="00CF51A2">
      <w:p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 xml:space="preserve">Diagnosis of Charcot foot is often delayed or missed and can lead to severe foot deformity, ulceration, infection and/or lower extremity amputation </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&lt;EndNote&gt;&lt;Cite&gt;&lt;Author&gt;Rogers&lt;/Author&gt;&lt;Year&gt;2011&lt;/Year&gt;&lt;RecNum&gt;866&lt;/RecNum&gt;&lt;DisplayText&gt;[504]&lt;/DisplayText&gt;&lt;record&gt;&lt;rec-number&gt;866&lt;/rec-number&gt;&lt;foreign-keys&gt;&lt;key app="EN" db-id="vtfx5a5p9szaf8etpdrpdx9rr22wxrrw00sv" timestamp="1575912709"&gt;866&lt;/key&gt;&lt;/foreign-keys&gt;&lt;ref-type name="Journal Article"&gt;17&lt;/ref-type&gt;&lt;contributors&gt;&lt;authors&gt;&lt;author&gt;Rogers, L. C.&lt;/author&gt;&lt;author&gt;Frykberg, R. G.&lt;/author&gt;&lt;author&gt;Armstrong, D. G.&lt;/author&gt;&lt;author&gt;Boulton, A. J.&lt;/author&gt;&lt;author&gt;Edmonds, M.&lt;/author&gt;&lt;author&gt;Van, G. H.&lt;/author&gt;&lt;author&gt;Hartemann, A.&lt;/author&gt;&lt;author&gt;Game, F.&lt;/author&gt;&lt;author&gt;Jeffcoate, W.&lt;/author&gt;&lt;author&gt;Jirkovska, A.&lt;/author&gt;&lt;author&gt;Jude, E.&lt;/author&gt;&lt;author&gt;Morbach, S.&lt;/author&gt;&lt;author&gt;Morrison, W. B.&lt;/author&gt;&lt;author&gt;Pinzur, M.&lt;/author&gt;&lt;author&gt;Pitocco, D.&lt;/author&gt;&lt;author&gt;Sanders, L.&lt;/author&gt;&lt;author&gt;Wukich, D. K.&lt;/author&gt;&lt;author&gt;Uccioli, L.&lt;/author&gt;&lt;/authors&gt;&lt;/contributors&gt;&lt;auth-address&gt;Valley Presbyterian Hospital, Los Angeles, CA, USA. lee.c.rogers@gmail.com&lt;/auth-address&gt;&lt;titles&gt;&lt;title&gt;The Charcot foot in diabetes&lt;/title&gt;&lt;secondary-title&gt;Diabetes Care&lt;/secondary-title&gt;&lt;alt-title&gt;Diabetes care&lt;/alt-title&gt;&lt;/titles&gt;&lt;periodical&gt;&lt;full-title&gt;Diabetes Care&lt;/full-title&gt;&lt;/periodical&gt;&lt;alt-periodical&gt;&lt;full-title&gt;Diabetes Care&lt;/full-title&gt;&lt;/alt-periodical&gt;&lt;pages&gt;2123-9&lt;/pages&gt;&lt;volume&gt;34&lt;/volume&gt;&lt;number&gt;9&lt;/number&gt;&lt;edition&gt;2011/08/27&lt;/edition&gt;&lt;keywords&gt;&lt;keyword&gt;Diabetic Foot/diagnostic imaging/*pathology&lt;/keyword&gt;&lt;keyword&gt;Foot/*diagnostic imaging&lt;/keyword&gt;&lt;keyword&gt;Humans&lt;/keyword&gt;&lt;keyword&gt;Magnetic Resonance Imaging&lt;/keyword&gt;&lt;keyword&gt;Radiography&lt;/keyword&gt;&lt;/keywords&gt;&lt;dates&gt;&lt;year&gt;2011&lt;/year&gt;&lt;pub-dates&gt;&lt;date&gt;Sep&lt;/date&gt;&lt;/pub-dates&gt;&lt;/dates&gt;&lt;isbn&gt;0149-5992&lt;/isbn&gt;&lt;accession-num&gt;21868781&lt;/accession-num&gt;&lt;urls&gt;&lt;/urls&gt;&lt;custom2&gt;PMC3161273&lt;/custom2&gt;&lt;electronic-resource-num&gt;10.2337/dc11-0844&lt;/electronic-resource-num&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504" w:tooltip="Rogers, 2011 #866" w:history="1">
        <w:r w:rsidR="0064712F" w:rsidRPr="00F77E2D">
          <w:rPr>
            <w:rStyle w:val="Hyperlink"/>
            <w:rFonts w:ascii="Times New Roman" w:hAnsi="Times New Roman" w:cs="Times New Roman"/>
            <w:noProof/>
            <w:sz w:val="24"/>
            <w:szCs w:val="24"/>
          </w:rPr>
          <w:t>504</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Initial diagnosis includes testing for sensory neuropathy done using a 128-Hz tuning fork or a 10-g monofilament or by testing light-touch perception. Treatment is mostly conservative, with early treatment options being off-loading with total contact casting (TCC) and non-weight bearing in a cast or wheelchair until the acute </w:t>
      </w:r>
      <w:r w:rsidRPr="00122E05">
        <w:rPr>
          <w:rFonts w:ascii="Times New Roman" w:hAnsi="Times New Roman" w:cs="Times New Roman"/>
          <w:sz w:val="24"/>
          <w:szCs w:val="24"/>
        </w:rPr>
        <w:lastRenderedPageBreak/>
        <w:t xml:space="preserve">inflammatory process subsides (may take weeks or months). A prefabricated orthosis device such as a Charcot Restraint Orthotic Walker (CROW) may also be used. Overall, the period of fixation depends on reduction of edema and a drop in skin temperature below 2°C compared to contralateral extremity. Late treatment requires reconstructive surgery to repair the deformity and obtain a plantar-grade foot. Off-loading using therapeutic footwear that off-loads the foot by at least 30% may be associated with lower risk of recurrence </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&lt;EndNote&gt;&lt;Cite&gt;&lt;Author&gt;Boulton&lt;/Author&gt;&lt;Year&gt;2018&lt;/Year&gt;&lt;RecNum&gt;857&lt;/RecNum&gt;&lt;DisplayText&gt;[495]&lt;/DisplayText&gt;&lt;record&gt;&lt;rec-number&gt;857&lt;/rec-number&gt;&lt;foreign-keys&gt;&lt;key app="EN" db-id="vtfx5a5p9szaf8etpdrpdx9rr22wxrrw00sv" timestamp="1575912708"&gt;857&lt;/key&gt;&lt;/foreign-keys&gt;&lt;ref-type name="Book"&gt;6&lt;/ref-type&gt;&lt;contributors&gt;&lt;authors&gt;&lt;author&gt;Boulton, AJM&lt;/author&gt;&lt;author&gt;Armstrong, DG&lt;/author&gt;&lt;author&gt;Kirsner RS, et al.&lt;/author&gt;&lt;/authors&gt;&lt;/contributors&gt;&lt;titles&gt;&lt;title&gt;Diagnosis and Management of Diabetic Foot Complications&lt;/title&gt;&lt;/titles&gt;&lt;dates&gt;&lt;year&gt;2018&lt;/year&gt;&lt;/dates&gt;&lt;pub-location&gt;Arlington (VA)&lt;/pub-location&gt;&lt;publisher&gt;American Diabetes Association&lt;/publisher&gt;&lt;urls&gt;&lt;/urls&gt;&lt;/record&gt;&lt;/Cite&gt;&lt;/EndNote&gt;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95" w:tooltip="Boulton, 2018 #857" w:history="1">
        <w:r w:rsidR="0064712F" w:rsidRPr="00F77E2D">
          <w:rPr>
            <w:rStyle w:val="Hyperlink"/>
            <w:rFonts w:ascii="Times New Roman" w:hAnsi="Times New Roman" w:cs="Times New Roman"/>
            <w:noProof/>
            <w:sz w:val="24"/>
            <w:szCs w:val="24"/>
          </w:rPr>
          <w:t>495</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w:t>
      </w:r>
    </w:p>
    <w:p w:rsidR="00501E79" w:rsidRPr="00122E05" w:rsidRDefault="00501E79" w:rsidP="00CF51A2">
      <w:pPr>
        <w:spacing w:after="0" w:line="360" w:lineRule="auto"/>
        <w:rPr>
          <w:rFonts w:ascii="Times New Roman" w:hAnsi="Times New Roman" w:cs="Times New Roman"/>
          <w:sz w:val="24"/>
          <w:szCs w:val="24"/>
          <w:highlight w:val="red"/>
        </w:rPr>
      </w:pPr>
    </w:p>
    <w:p w:rsidR="00501E79" w:rsidRPr="00122E05" w:rsidRDefault="00501E79" w:rsidP="00CF51A2">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Diabetic foot infections</w:t>
      </w:r>
    </w:p>
    <w:p w:rsidR="00501E79" w:rsidRPr="00122E05" w:rsidRDefault="00501E79" w:rsidP="00CF51A2">
      <w:pPr>
        <w:shd w:val="clear" w:color="auto" w:fill="FFFFFF"/>
        <w:spacing w:after="0" w:line="360" w:lineRule="auto"/>
        <w:rPr>
          <w:rFonts w:ascii="Times New Roman" w:eastAsia="Times New Roman" w:hAnsi="Times New Roman" w:cs="Times New Roman"/>
          <w:spacing w:val="1"/>
          <w:sz w:val="24"/>
          <w:szCs w:val="24"/>
        </w:rPr>
      </w:pPr>
      <w:r w:rsidRPr="00122E05">
        <w:rPr>
          <w:rFonts w:ascii="Times New Roman" w:hAnsi="Times New Roman" w:cs="Times New Roman"/>
          <w:sz w:val="24"/>
          <w:szCs w:val="24"/>
        </w:rPr>
        <w:t xml:space="preserve">Compared to non-diabetics, patients with diabetes are more </w:t>
      </w:r>
      <w:r w:rsidRPr="00122E05">
        <w:rPr>
          <w:rFonts w:ascii="Times New Roman" w:eastAsia="Times New Roman" w:hAnsi="Times New Roman" w:cs="Times New Roman"/>
          <w:spacing w:val="1"/>
          <w:sz w:val="24"/>
          <w:szCs w:val="24"/>
        </w:rPr>
        <w:t xml:space="preserve">susceptible to infections due to their impaired inflammatory response, inferior wound healing owing to inadequate phagocytic clearance, increased oxidative stress and down regulation of different growth factors resulting in defective angiogenesis </w:t>
      </w:r>
      <w:r w:rsidR="00DA7816" w:rsidRPr="00122E05">
        <w:rPr>
          <w:rFonts w:ascii="Times New Roman" w:eastAsia="Times New Roman" w:hAnsi="Times New Roman" w:cs="Times New Roman"/>
          <w:spacing w:val="1"/>
          <w:sz w:val="24"/>
          <w:szCs w:val="24"/>
        </w:rPr>
        <w:fldChar w:fldCharType="begin"/>
      </w:r>
      <w:r w:rsidR="0064712F" w:rsidRPr="00122E05">
        <w:rPr>
          <w:rFonts w:ascii="Times New Roman" w:eastAsia="Times New Roman" w:hAnsi="Times New Roman" w:cs="Times New Roman"/>
          <w:spacing w:val="1"/>
          <w:sz w:val="24"/>
          <w:szCs w:val="24"/>
        </w:rPr>
        <w:instrText xml:space="preserve"> ADDIN EN.CITE &lt;EndNote&gt;&lt;Cite&gt;&lt;Author&gt;Carmeliet&lt;/Author&gt;&lt;Year&gt;2000&lt;/Year&gt;&lt;RecNum&gt;867&lt;/RecNum&gt;&lt;DisplayText&gt;[505]&lt;/DisplayText&gt;&lt;record&gt;&lt;rec-number&gt;867&lt;/rec-number&gt;&lt;foreign-keys&gt;&lt;key app="EN" db-id="vtfx5a5p9szaf8etpdrpdx9rr22wxrrw00sv" timestamp="1575912709"&gt;867&lt;/key&gt;&lt;/foreign-keys&gt;&lt;ref-type name="Journal Article"&gt;17&lt;/ref-type&gt;&lt;contributors&gt;&lt;authors&gt;&lt;author&gt;Carmeliet, P.&lt;/author&gt;&lt;/authors&gt;&lt;/contributors&gt;&lt;auth-address&gt;The Center for Transgene Technology and Gene Therapy Flanders Interuniversity Institute for Biotechnology KU Leuven, Leuven, B-3000, Belgium. peter.carmeliet@med.kuleuven.ac.be&lt;/auth-address&gt;&lt;titles&gt;&lt;title&gt;Mechanisms of angiogenesis and arteriogenesis&lt;/title&gt;&lt;secondary-title&gt;Nat Med&lt;/secondary-title&gt;&lt;alt-title&gt;Nature medicine&lt;/alt-title&gt;&lt;/titles&gt;&lt;periodical&gt;&lt;full-title&gt;Nat Med&lt;/full-title&gt;&lt;abbr-1&gt;Nature medicine&lt;/abbr-1&gt;&lt;/periodical&gt;&lt;alt-periodical&gt;&lt;full-title&gt;Nat Med&lt;/full-title&gt;&lt;abbr-1&gt;Nature medicine&lt;/abbr-1&gt;&lt;/alt-periodical&gt;&lt;pages&gt;389-95&lt;/pages&gt;&lt;volume&gt;6&lt;/volume&gt;&lt;number&gt;4&lt;/number&gt;&lt;edition&gt;2000/03/31&lt;/edition&gt;&lt;keywords&gt;&lt;keyword&gt;Animals&lt;/keyword&gt;&lt;keyword&gt;Arterioles/*physiopathology&lt;/keyword&gt;&lt;keyword&gt;Endothelium, Vascular/cytology/growth &amp;amp; development&lt;/keyword&gt;&lt;keyword&gt;Humans&lt;/keyword&gt;&lt;keyword&gt;Muscle, Smooth, Vascular/physiopathology&lt;/keyword&gt;&lt;keyword&gt;*Neovascularization, Pathologic/metabolism/physiopathology&lt;/keyword&gt;&lt;keyword&gt;Neovascularization, Physiologic/physiology&lt;/keyword&gt;&lt;/keywords&gt;&lt;dates&gt;&lt;year&gt;2000&lt;/year&gt;&lt;pub-dates&gt;&lt;date&gt;Apr&lt;/date&gt;&lt;/pub-dates&gt;&lt;/dates&gt;&lt;isbn&gt;1078-8956 (Print)&amp;#xD;1078-8956&lt;/isbn&gt;&lt;accession-num&gt;10742145&lt;/accession-num&gt;&lt;urls&gt;&lt;/urls&gt;&lt;electronic-resource-num&gt;10.1038/74651&lt;/electronic-resource-num&gt;&lt;remote-database-provider&gt;NLM&lt;/remote-database-provider&gt;&lt;language&gt;eng&lt;/language&gt;&lt;/record&gt;&lt;/Cite&gt;&lt;/EndNote&gt;</w:instrText>
      </w:r>
      <w:r w:rsidR="00DA7816" w:rsidRPr="00122E05">
        <w:rPr>
          <w:rFonts w:ascii="Times New Roman" w:eastAsia="Times New Roman" w:hAnsi="Times New Roman" w:cs="Times New Roman"/>
          <w:spacing w:val="1"/>
          <w:sz w:val="24"/>
          <w:szCs w:val="24"/>
        </w:rPr>
        <w:fldChar w:fldCharType="separate"/>
      </w:r>
      <w:r w:rsidR="0064712F" w:rsidRPr="00122E05">
        <w:rPr>
          <w:rFonts w:ascii="Times New Roman" w:eastAsia="Times New Roman" w:hAnsi="Times New Roman" w:cs="Times New Roman"/>
          <w:noProof/>
          <w:spacing w:val="1"/>
          <w:sz w:val="24"/>
          <w:szCs w:val="24"/>
        </w:rPr>
        <w:t>[</w:t>
      </w:r>
      <w:hyperlink w:anchor="_ENREF_505" w:tooltip="Carmeliet, 2000 #867" w:history="1">
        <w:r w:rsidR="0064712F" w:rsidRPr="00F77E2D">
          <w:rPr>
            <w:rStyle w:val="Hyperlink"/>
            <w:rFonts w:ascii="Times New Roman" w:eastAsia="Times New Roman" w:hAnsi="Times New Roman" w:cs="Times New Roman"/>
            <w:noProof/>
            <w:spacing w:val="1"/>
            <w:sz w:val="24"/>
            <w:szCs w:val="24"/>
          </w:rPr>
          <w:t>505</w:t>
        </w:r>
      </w:hyperlink>
      <w:r w:rsidR="0064712F" w:rsidRPr="00122E05">
        <w:rPr>
          <w:rFonts w:ascii="Times New Roman" w:eastAsia="Times New Roman" w:hAnsi="Times New Roman" w:cs="Times New Roman"/>
          <w:noProof/>
          <w:spacing w:val="1"/>
          <w:sz w:val="24"/>
          <w:szCs w:val="24"/>
        </w:rPr>
        <w:t>]</w:t>
      </w:r>
      <w:r w:rsidR="00DA7816" w:rsidRPr="00122E05">
        <w:rPr>
          <w:rFonts w:ascii="Times New Roman" w:eastAsia="Times New Roman" w:hAnsi="Times New Roman" w:cs="Times New Roman"/>
          <w:spacing w:val="1"/>
          <w:sz w:val="24"/>
          <w:szCs w:val="24"/>
        </w:rPr>
        <w:fldChar w:fldCharType="end"/>
      </w:r>
      <w:r w:rsidRPr="00122E05">
        <w:rPr>
          <w:rFonts w:ascii="Times New Roman" w:eastAsia="Times New Roman" w:hAnsi="Times New Roman" w:cs="Times New Roman"/>
          <w:spacing w:val="1"/>
          <w:sz w:val="24"/>
          <w:szCs w:val="24"/>
        </w:rPr>
        <w:t xml:space="preserve">. The Infectious Diseases Society of America (IDSA) recommends that the antibiotic regimen in patients with diabetic foot infections should be based upon culture and susceptibility analysis </w:t>
      </w:r>
      <w:r w:rsidR="00DA7816" w:rsidRPr="00122E05">
        <w:rPr>
          <w:rFonts w:ascii="Times New Roman" w:eastAsia="Times New Roman" w:hAnsi="Times New Roman" w:cs="Times New Roman"/>
          <w:spacing w:val="1"/>
          <w:sz w:val="24"/>
          <w:szCs w:val="24"/>
        </w:rPr>
        <w:fldChar w:fldCharType="begin">
          <w:fldData xml:space="preserve">PEVuZE5vdGU+PENpdGU+PEF1dGhvcj5MaXBza3k8L0F1dGhvcj48WWVhcj4yMDA0PC9ZZWFyPjxS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</w:fldData>
        </w:fldChar>
      </w:r>
      <w:r w:rsidR="0064712F" w:rsidRPr="00122E05">
        <w:rPr>
          <w:rFonts w:ascii="Times New Roman" w:eastAsia="Times New Roman" w:hAnsi="Times New Roman" w:cs="Times New Roman"/>
          <w:spacing w:val="1"/>
          <w:sz w:val="24"/>
          <w:szCs w:val="24"/>
        </w:rPr>
        <w:instrText xml:space="preserve"> ADDIN EN.CITE </w:instrText>
      </w:r>
      <w:r w:rsidR="00DA7816" w:rsidRPr="00122E05">
        <w:rPr>
          <w:rFonts w:ascii="Times New Roman" w:eastAsia="Times New Roman" w:hAnsi="Times New Roman" w:cs="Times New Roman"/>
          <w:spacing w:val="1"/>
          <w:sz w:val="24"/>
          <w:szCs w:val="24"/>
        </w:rPr>
        <w:fldChar w:fldCharType="begin">
          <w:fldData xml:space="preserve">PEVuZE5vdGU+PENpdGU+PEF1dGhvcj5MaXBza3k8L0F1dGhvcj48WWVhcj4yMDA0PC9ZZWFyPjxS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</w:fldData>
        </w:fldChar>
      </w:r>
      <w:r w:rsidR="0064712F" w:rsidRPr="00122E05">
        <w:rPr>
          <w:rFonts w:ascii="Times New Roman" w:eastAsia="Times New Roman" w:hAnsi="Times New Roman" w:cs="Times New Roman"/>
          <w:spacing w:val="1"/>
          <w:sz w:val="24"/>
          <w:szCs w:val="24"/>
        </w:rPr>
        <w:instrText xml:space="preserve"> ADDIN EN.CITE.DATA </w:instrText>
      </w:r>
      <w:r w:rsidR="00DA7816" w:rsidRPr="00122E05">
        <w:rPr>
          <w:rFonts w:ascii="Times New Roman" w:eastAsia="Times New Roman" w:hAnsi="Times New Roman" w:cs="Times New Roman"/>
          <w:spacing w:val="1"/>
          <w:sz w:val="24"/>
          <w:szCs w:val="24"/>
        </w:rPr>
      </w:r>
      <w:r w:rsidR="00DA7816" w:rsidRPr="00122E05">
        <w:rPr>
          <w:rFonts w:ascii="Times New Roman" w:eastAsia="Times New Roman" w:hAnsi="Times New Roman" w:cs="Times New Roman"/>
          <w:spacing w:val="1"/>
          <w:sz w:val="24"/>
          <w:szCs w:val="24"/>
        </w:rPr>
        <w:fldChar w:fldCharType="end"/>
      </w:r>
      <w:r w:rsidR="00DA7816" w:rsidRPr="00122E05">
        <w:rPr>
          <w:rFonts w:ascii="Times New Roman" w:eastAsia="Times New Roman" w:hAnsi="Times New Roman" w:cs="Times New Roman"/>
          <w:spacing w:val="1"/>
          <w:sz w:val="24"/>
          <w:szCs w:val="24"/>
        </w:rPr>
      </w:r>
      <w:r w:rsidR="00DA7816" w:rsidRPr="00122E05">
        <w:rPr>
          <w:rFonts w:ascii="Times New Roman" w:eastAsia="Times New Roman" w:hAnsi="Times New Roman" w:cs="Times New Roman"/>
          <w:spacing w:val="1"/>
          <w:sz w:val="24"/>
          <w:szCs w:val="24"/>
        </w:rPr>
        <w:fldChar w:fldCharType="separate"/>
      </w:r>
      <w:r w:rsidR="0064712F" w:rsidRPr="00122E05">
        <w:rPr>
          <w:rFonts w:ascii="Times New Roman" w:eastAsia="Times New Roman" w:hAnsi="Times New Roman" w:cs="Times New Roman"/>
          <w:noProof/>
          <w:spacing w:val="1"/>
          <w:sz w:val="24"/>
          <w:szCs w:val="24"/>
        </w:rPr>
        <w:t>[</w:t>
      </w:r>
      <w:hyperlink w:anchor="_ENREF_506" w:tooltip="Lipsky, 2004 #868" w:history="1">
        <w:r w:rsidR="0064712F" w:rsidRPr="00F77E2D">
          <w:rPr>
            <w:rStyle w:val="Hyperlink"/>
            <w:rFonts w:ascii="Times New Roman" w:eastAsia="Times New Roman" w:hAnsi="Times New Roman" w:cs="Times New Roman"/>
            <w:noProof/>
            <w:spacing w:val="1"/>
            <w:sz w:val="24"/>
            <w:szCs w:val="24"/>
          </w:rPr>
          <w:t>506</w:t>
        </w:r>
      </w:hyperlink>
      <w:r w:rsidR="0064712F" w:rsidRPr="00122E05">
        <w:rPr>
          <w:rFonts w:ascii="Times New Roman" w:eastAsia="Times New Roman" w:hAnsi="Times New Roman" w:cs="Times New Roman"/>
          <w:noProof/>
          <w:spacing w:val="1"/>
          <w:sz w:val="24"/>
          <w:szCs w:val="24"/>
        </w:rPr>
        <w:t>]</w:t>
      </w:r>
      <w:r w:rsidR="00DA7816" w:rsidRPr="00122E05">
        <w:rPr>
          <w:rFonts w:ascii="Times New Roman" w:eastAsia="Times New Roman" w:hAnsi="Times New Roman" w:cs="Times New Roman"/>
          <w:spacing w:val="1"/>
          <w:sz w:val="24"/>
          <w:szCs w:val="24"/>
        </w:rPr>
        <w:fldChar w:fldCharType="end"/>
      </w:r>
      <w:r w:rsidRPr="00122E05">
        <w:rPr>
          <w:rFonts w:ascii="Times New Roman" w:eastAsia="Times New Roman" w:hAnsi="Times New Roman" w:cs="Times New Roman"/>
          <w:spacing w:val="1"/>
          <w:sz w:val="24"/>
          <w:szCs w:val="24"/>
        </w:rPr>
        <w:t xml:space="preserve">. Additional therapies may include the use of antibiotic impregnated beads, application of negative pressure wound therapy (NPWT) and hyperbaric oxygen </w:t>
      </w:r>
      <w:r w:rsidR="00DA7816" w:rsidRPr="00122E05">
        <w:rPr>
          <w:rFonts w:ascii="Times New Roman" w:eastAsia="Times New Roman" w:hAnsi="Times New Roman" w:cs="Times New Roman"/>
          <w:spacing w:val="1"/>
          <w:sz w:val="24"/>
          <w:szCs w:val="24"/>
        </w:rPr>
        <w:fldChar w:fldCharType="begin"/>
      </w:r>
      <w:r w:rsidR="0064712F" w:rsidRPr="00122E05">
        <w:rPr>
          <w:rFonts w:ascii="Times New Roman" w:eastAsia="Times New Roman" w:hAnsi="Times New Roman" w:cs="Times New Roman"/>
          <w:spacing w:val="1"/>
          <w:sz w:val="24"/>
          <w:szCs w:val="24"/>
        </w:rPr>
        <w:instrText xml:space="preserve"> ADDIN EN.CITE &lt;EndNote&gt;&lt;Cite&gt;&lt;Author&gt;Viswanathan&lt;/Author&gt;&lt;Year&gt;2014&lt;/Year&gt;&lt;RecNum&gt;869&lt;/RecNum&gt;&lt;DisplayText&gt;[507]&lt;/DisplayText&gt;&lt;record&gt;&lt;rec-number&gt;869&lt;/rec-number&gt;&lt;foreign-keys&gt;&lt;key app="EN" db-id="vtfx5a5p9szaf8etpdrpdx9rr22wxrrw00sv" timestamp="1575912710"&gt;869&lt;/key&gt;&lt;/foreign-keys&gt;&lt;ref-type name="Journal Article"&gt;17&lt;/ref-type&gt;&lt;contributors&gt;&lt;authors&gt;&lt;author&gt;Viswanathan, Vijay&lt;/author&gt;&lt;/authors&gt;&lt;/contributors&gt;&lt;titles&gt;&lt;title&gt;An aggressive and multi-pronged approach to prevent amputations in India&lt;/title&gt;&lt;secondary-title&gt;International Journal of Diabetes in Developing Countries&lt;/secondary-title&gt;&lt;/titles&gt;&lt;periodical&gt;&lt;full-title&gt;International Journal of Diabetes in Developing Countries&lt;/full-title&gt;&lt;/periodical&gt;&lt;pages&gt;123-124&lt;/pages&gt;&lt;volume&gt;34&lt;/volume&gt;&lt;number&gt;3&lt;/number&gt;&lt;dates&gt;&lt;year&gt;2014&lt;/year&gt;&lt;pub-dates&gt;&lt;date&gt;September 01&lt;/date&gt;&lt;/pub-dates&gt;&lt;/dates&gt;&lt;isbn&gt;1998-3832&lt;/isbn&gt;&lt;label&gt;Viswanathan2014&lt;/label&gt;&lt;work-type&gt;journal article&lt;/work-type&gt;&lt;urls&gt;&lt;related-urls&gt;&lt;url&gt;https://doi.org/10.1007/s13410-014-0231-x&lt;/url&gt;&lt;/related-urls&gt;&lt;/urls&gt;&lt;electronic-resource-num&gt;10.1007/s13410-014-0231-x&lt;/electronic-resource-num&gt;&lt;/record&gt;&lt;/Cite&gt;&lt;/EndNote&gt;</w:instrText>
      </w:r>
      <w:r w:rsidR="00DA7816" w:rsidRPr="00122E05">
        <w:rPr>
          <w:rFonts w:ascii="Times New Roman" w:eastAsia="Times New Roman" w:hAnsi="Times New Roman" w:cs="Times New Roman"/>
          <w:spacing w:val="1"/>
          <w:sz w:val="24"/>
          <w:szCs w:val="24"/>
        </w:rPr>
        <w:fldChar w:fldCharType="separate"/>
      </w:r>
      <w:r w:rsidR="0064712F" w:rsidRPr="00122E05">
        <w:rPr>
          <w:rFonts w:ascii="Times New Roman" w:eastAsia="Times New Roman" w:hAnsi="Times New Roman" w:cs="Times New Roman"/>
          <w:noProof/>
          <w:spacing w:val="1"/>
          <w:sz w:val="24"/>
          <w:szCs w:val="24"/>
        </w:rPr>
        <w:t>[</w:t>
      </w:r>
      <w:hyperlink w:anchor="_ENREF_507" w:tooltip="Viswanathan, 2014 #869" w:history="1">
        <w:r w:rsidR="0064712F" w:rsidRPr="00F77E2D">
          <w:rPr>
            <w:rStyle w:val="Hyperlink"/>
            <w:rFonts w:ascii="Times New Roman" w:eastAsia="Times New Roman" w:hAnsi="Times New Roman" w:cs="Times New Roman"/>
            <w:noProof/>
            <w:spacing w:val="1"/>
            <w:sz w:val="24"/>
            <w:szCs w:val="24"/>
          </w:rPr>
          <w:t>507</w:t>
        </w:r>
      </w:hyperlink>
      <w:r w:rsidR="0064712F" w:rsidRPr="00122E05">
        <w:rPr>
          <w:rFonts w:ascii="Times New Roman" w:eastAsia="Times New Roman" w:hAnsi="Times New Roman" w:cs="Times New Roman"/>
          <w:noProof/>
          <w:spacing w:val="1"/>
          <w:sz w:val="24"/>
          <w:szCs w:val="24"/>
        </w:rPr>
        <w:t>]</w:t>
      </w:r>
      <w:r w:rsidR="00DA7816" w:rsidRPr="00122E05">
        <w:rPr>
          <w:rFonts w:ascii="Times New Roman" w:eastAsia="Times New Roman" w:hAnsi="Times New Roman" w:cs="Times New Roman"/>
          <w:spacing w:val="1"/>
          <w:sz w:val="24"/>
          <w:szCs w:val="24"/>
        </w:rPr>
        <w:fldChar w:fldCharType="end"/>
      </w:r>
    </w:p>
    <w:p w:rsidR="00501E79" w:rsidRPr="00122E05" w:rsidRDefault="00501E79" w:rsidP="00CF51A2">
      <w:pPr>
        <w:shd w:val="clear" w:color="auto" w:fill="FFFFFF"/>
        <w:spacing w:after="0" w:line="360" w:lineRule="auto"/>
        <w:rPr>
          <w:rFonts w:ascii="Times New Roman" w:eastAsia="Times New Roman" w:hAnsi="Times New Roman" w:cs="Times New Roman"/>
          <w:spacing w:val="1"/>
          <w:sz w:val="24"/>
          <w:szCs w:val="24"/>
        </w:rPr>
      </w:pPr>
    </w:p>
    <w:p w:rsidR="00501E79" w:rsidRPr="00122E05" w:rsidRDefault="00501E79" w:rsidP="00CF51A2">
      <w:pPr>
        <w:rPr>
          <w:rFonts w:ascii="Times New Roman" w:hAnsi="Times New Roman" w:cs="Times New Roman"/>
          <w:b/>
          <w:sz w:val="24"/>
          <w:szCs w:val="24"/>
        </w:rPr>
      </w:pPr>
      <w:r w:rsidRPr="00122E05">
        <w:rPr>
          <w:rFonts w:ascii="Times New Roman" w:hAnsi="Times New Roman" w:cs="Times New Roman"/>
          <w:b/>
          <w:sz w:val="24"/>
          <w:szCs w:val="24"/>
        </w:rPr>
        <w:t xml:space="preserve">Figure 12: Diagnosis and Management of Diabetic Foot Infection. Adapted from </w:t>
      </w:r>
      <w:r w:rsidR="00DA7816" w:rsidRPr="00122E05">
        <w:rPr>
          <w:rFonts w:ascii="Times New Roman" w:hAnsi="Times New Roman" w:cs="Times New Roman"/>
          <w:b/>
          <w:sz w:val="24"/>
          <w:szCs w:val="24"/>
        </w:rPr>
        <w:fldChar w:fldCharType="begin"/>
      </w:r>
      <w:r w:rsidR="0064712F" w:rsidRPr="00122E05">
        <w:rPr>
          <w:rFonts w:ascii="Times New Roman" w:hAnsi="Times New Roman" w:cs="Times New Roman"/>
          <w:b/>
          <w:sz w:val="24"/>
          <w:szCs w:val="24"/>
        </w:rPr>
        <w:instrText xml:space="preserve"> ADDIN EN.CITE &lt;EndNote&gt;&lt;Cite&gt;&lt;Author&gt;Boulton&lt;/Author&gt;&lt;Year&gt;2018&lt;/Year&gt;&lt;RecNum&gt;857&lt;/RecNum&gt;&lt;DisplayText&gt;[495]&lt;/DisplayText&gt;&lt;record&gt;&lt;rec-number&gt;857&lt;/rec-number&gt;&lt;foreign-keys&gt;&lt;key app="EN" db-id="vtfx5a5p9szaf8etpdrpdx9rr22wxrrw00sv" timestamp="1575912708"&gt;857&lt;/key&gt;&lt;/foreign-keys&gt;&lt;ref-type name="Book"&gt;6&lt;/ref-type&gt;&lt;contributors&gt;&lt;authors&gt;&lt;author&gt;Boulton, AJM&lt;/author&gt;&lt;author&gt;Armstrong, DG&lt;/author&gt;&lt;author&gt;Kirsner RS, et al.&lt;/author&gt;&lt;/authors&gt;&lt;/contributors&gt;&lt;titles&gt;&lt;title&gt;Diagnosis and Management of Diabetic Foot Complications&lt;/title&gt;&lt;/titles&gt;&lt;dates&gt;&lt;year&gt;2018&lt;/year&gt;&lt;/dates&gt;&lt;pub-location&gt;Arlington (VA)&lt;/pub-location&gt;&lt;publisher&gt;American Diabetes Association&lt;/publisher&gt;&lt;urls&gt;&lt;/urls&gt;&lt;/record&gt;&lt;/Cite&gt;&lt;/EndNote&gt;</w:instrText>
      </w:r>
      <w:r w:rsidR="00DA7816" w:rsidRPr="00122E05">
        <w:rPr>
          <w:rFonts w:ascii="Times New Roman" w:hAnsi="Times New Roman" w:cs="Times New Roman"/>
          <w:b/>
          <w:sz w:val="24"/>
          <w:szCs w:val="24"/>
        </w:rPr>
        <w:fldChar w:fldCharType="separate"/>
      </w:r>
      <w:r w:rsidR="0064712F" w:rsidRPr="00122E05">
        <w:rPr>
          <w:rFonts w:ascii="Times New Roman" w:hAnsi="Times New Roman" w:cs="Times New Roman"/>
          <w:b/>
          <w:noProof/>
          <w:sz w:val="24"/>
          <w:szCs w:val="24"/>
        </w:rPr>
        <w:t>[</w:t>
      </w:r>
      <w:hyperlink w:anchor="_ENREF_495" w:tooltip="Boulton, 2018 #857" w:history="1">
        <w:r w:rsidR="0064712F" w:rsidRPr="00F77E2D">
          <w:rPr>
            <w:rStyle w:val="Hyperlink"/>
            <w:rFonts w:ascii="Times New Roman" w:hAnsi="Times New Roman" w:cs="Times New Roman"/>
            <w:b/>
            <w:noProof/>
            <w:sz w:val="24"/>
            <w:szCs w:val="24"/>
          </w:rPr>
          <w:t>495</w:t>
        </w:r>
      </w:hyperlink>
      <w:r w:rsidR="0064712F" w:rsidRPr="00122E05">
        <w:rPr>
          <w:rFonts w:ascii="Times New Roman" w:hAnsi="Times New Roman" w:cs="Times New Roman"/>
          <w:b/>
          <w:noProof/>
          <w:sz w:val="24"/>
          <w:szCs w:val="24"/>
        </w:rPr>
        <w:t>]</w:t>
      </w:r>
      <w:r w:rsidR="00DA7816" w:rsidRPr="00122E05">
        <w:rPr>
          <w:rFonts w:ascii="Times New Roman" w:hAnsi="Times New Roman" w:cs="Times New Roman"/>
          <w:b/>
          <w:sz w:val="24"/>
          <w:szCs w:val="24"/>
        </w:rPr>
        <w:fldChar w:fldCharType="end"/>
      </w:r>
    </w:p>
    <w:p w:rsidR="00501E79" w:rsidRPr="00122E05" w:rsidRDefault="00501E79" w:rsidP="00CF51A2">
      <w:pPr>
        <w:rPr>
          <w:rFonts w:ascii="Times New Roman" w:hAnsi="Times New Roman" w:cs="Times New Roman"/>
          <w:sz w:val="24"/>
          <w:szCs w:val="24"/>
        </w:rPr>
      </w:pPr>
      <w:r w:rsidRPr="00122E05">
        <w:rPr>
          <w:rFonts w:ascii="Times New Roman" w:hAnsi="Times New Roman" w:cs="Times New Roman"/>
          <w:noProof/>
          <w:sz w:val="24"/>
          <w:szCs w:val="24"/>
          <w:lang w:val="en-US"/>
        </w:rPr>
        <w:drawing>
          <wp:inline distT="0" distB="0" distL="0" distR="0">
            <wp:extent cx="4961995" cy="3012454"/>
            <wp:effectExtent l="19050" t="19050" r="10160" b="165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7607" cy="3015861"/>
                    </a:xfrm>
                    <a:prstGeom prst="rect">
                      <a:avLst/>
                    </a:prstGeom>
                    <a:noFill/>
                    <a:ln w="12700">
                      <a:solidFill>
                        <a:schemeClr val="tx1"/>
                      </a:solidFill>
                    </a:ln>
                  </pic:spPr>
                </pic:pic>
              </a:graphicData>
            </a:graphic>
          </wp:inline>
        </w:drawing>
      </w:r>
    </w:p>
    <w:p w:rsidR="00501E79" w:rsidRPr="00122E05" w:rsidRDefault="00501E79" w:rsidP="00CF51A2">
      <w:pPr>
        <w:rPr>
          <w:rFonts w:ascii="Times New Roman" w:hAnsi="Times New Roman" w:cs="Times New Roman"/>
          <w:sz w:val="24"/>
          <w:szCs w:val="24"/>
        </w:rPr>
      </w:pPr>
      <w:r w:rsidRPr="00122E05">
        <w:rPr>
          <w:rFonts w:ascii="Times New Roman" w:hAnsi="Times New Roman" w:cs="Times New Roman"/>
          <w:sz w:val="24"/>
          <w:szCs w:val="24"/>
        </w:rPr>
        <w:t>MDRO: Multi-drug Resistant Organism; NWPT: Negative Wound Pressure Therapy</w:t>
      </w:r>
    </w:p>
    <w:p w:rsidR="00501E79" w:rsidRPr="00122E05" w:rsidRDefault="00501E79" w:rsidP="00CF51A2">
      <w:p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 xml:space="preserve">In 2014, The Society for Vascular Surgery (SVS) published the Threatened Limb Classification System, based on 3 major risk factors associated with limb amputation: Wound, Ischemia and foot Infection (WIfI) </w:t>
      </w:r>
      <w:r w:rsidR="00DA7816" w:rsidRPr="00122E05">
        <w:rPr>
          <w:rFonts w:ascii="Times New Roman" w:hAnsi="Times New Roman" w:cs="Times New Roman"/>
          <w:sz w:val="24"/>
          <w:szCs w:val="24"/>
        </w:rPr>
        <w:fldChar w:fldCharType="begin">
          <w:fldData xml:space="preserve">PEVuZE5vdGU+PENpdGU+PEF1dGhvcj5NaWxsczwvQXV0aG9yPjxZZWFyPjIwMTQ8L1llYXI+PFJl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PEVuZE5vdGU+PENpdGU+PEF1dGhvcj5NaWxsczwvQXV0aG9yPjxZZWFyPjIwMTQ8L1llYXI+PFJl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508" w:tooltip="Mills, 2014 #870" w:history="1">
        <w:r w:rsidR="0064712F" w:rsidRPr="00F77E2D">
          <w:rPr>
            <w:rStyle w:val="Hyperlink"/>
            <w:rFonts w:ascii="Times New Roman" w:hAnsi="Times New Roman" w:cs="Times New Roman"/>
            <w:noProof/>
            <w:sz w:val="24"/>
            <w:szCs w:val="24"/>
          </w:rPr>
          <w:t>508</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w:t>
      </w:r>
    </w:p>
    <w:p w:rsidR="00501E79" w:rsidRPr="00122E05" w:rsidRDefault="00501E79" w:rsidP="00CF51A2">
      <w:pPr>
        <w:rPr>
          <w:rFonts w:ascii="Times New Roman" w:hAnsi="Times New Roman" w:cs="Times New Roman"/>
          <w:b/>
          <w:sz w:val="24"/>
          <w:szCs w:val="24"/>
        </w:rPr>
      </w:pPr>
    </w:p>
    <w:p w:rsidR="00501E79" w:rsidRPr="00122E05" w:rsidRDefault="00501E79" w:rsidP="00CF51A2">
      <w:pPr>
        <w:spacing w:after="0" w:line="360" w:lineRule="auto"/>
        <w:rPr>
          <w:rFonts w:ascii="Times New Roman" w:hAnsi="Times New Roman" w:cs="Times New Roman"/>
          <w:b/>
          <w:sz w:val="24"/>
          <w:szCs w:val="24"/>
        </w:rPr>
      </w:pPr>
      <w:r w:rsidRPr="00122E05">
        <w:rPr>
          <w:rFonts w:ascii="Times New Roman" w:hAnsi="Times New Roman" w:cs="Times New Roman"/>
          <w:b/>
          <w:sz w:val="24"/>
          <w:szCs w:val="24"/>
        </w:rPr>
        <w:t xml:space="preserve">Figure 13: Threatened Limb Classification System </w:t>
      </w:r>
      <w:r w:rsidRPr="00122E05">
        <w:rPr>
          <w:rFonts w:ascii="Times New Roman" w:hAnsi="Times New Roman" w:cs="Times New Roman"/>
          <w:sz w:val="24"/>
          <w:szCs w:val="24"/>
        </w:rPr>
        <w:t xml:space="preserve">(Adapted from </w:t>
      </w:r>
      <w:r w:rsidR="00DA7816" w:rsidRPr="00122E05">
        <w:rPr>
          <w:rFonts w:ascii="Times New Roman" w:hAnsi="Times New Roman" w:cs="Times New Roman"/>
          <w:sz w:val="24"/>
          <w:szCs w:val="24"/>
        </w:rPr>
        <w:fldChar w:fldCharType="begin">
          <w:fldData xml:space="preserve">PEVuZE5vdGU+PENpdGU+PEF1dGhvcj5NaWxsczwvQXV0aG9yPjxZZWFyPjIwMTQ8L1llYXI+PFJl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PEVuZE5vdGU+PENpdGU+PEF1dGhvcj5NaWxsczwvQXV0aG9yPjxZZWFyPjIwMTQ8L1llYXI+PFJl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508" w:tooltip="Mills, 2014 #870" w:history="1">
        <w:r w:rsidR="0064712F" w:rsidRPr="00F77E2D">
          <w:rPr>
            <w:rStyle w:val="Hyperlink"/>
            <w:rFonts w:ascii="Times New Roman" w:hAnsi="Times New Roman" w:cs="Times New Roman"/>
            <w:noProof/>
            <w:sz w:val="24"/>
            <w:szCs w:val="24"/>
          </w:rPr>
          <w:t>508</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w:t>
      </w:r>
    </w:p>
    <w:p w:rsidR="00501E79" w:rsidRPr="00122E05" w:rsidRDefault="00501E79" w:rsidP="00CF51A2">
      <w:pPr>
        <w:spacing w:before="240" w:after="0" w:line="360" w:lineRule="auto"/>
        <w:rPr>
          <w:rFonts w:ascii="Times New Roman" w:hAnsi="Times New Roman" w:cs="Times New Roman"/>
          <w:b/>
          <w:sz w:val="24"/>
          <w:szCs w:val="24"/>
        </w:rPr>
      </w:pPr>
      <w:r w:rsidRPr="00122E05">
        <w:rPr>
          <w:rFonts w:ascii="Times New Roman" w:hAnsi="Times New Roman" w:cs="Times New Roman"/>
          <w:b/>
          <w:noProof/>
          <w:sz w:val="24"/>
          <w:szCs w:val="24"/>
          <w:lang w:val="en-US"/>
        </w:rPr>
        <w:drawing>
          <wp:inline distT="0" distB="0" distL="0" distR="0">
            <wp:extent cx="5747244" cy="2012866"/>
            <wp:effectExtent l="19050" t="19050" r="25400" b="260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2255" cy="2018123"/>
                    </a:xfrm>
                    <a:prstGeom prst="rect">
                      <a:avLst/>
                    </a:prstGeom>
                    <a:noFill/>
                    <a:ln w="12700">
                      <a:solidFill>
                        <a:schemeClr val="tx1"/>
                      </a:solidFill>
                    </a:ln>
                  </pic:spPr>
                </pic:pic>
              </a:graphicData>
            </a:graphic>
          </wp:inline>
        </w:drawing>
      </w:r>
    </w:p>
    <w:p w:rsidR="00501E79" w:rsidRPr="00122E05" w:rsidRDefault="00501E79" w:rsidP="00CF51A2">
      <w:pPr>
        <w:autoSpaceDE w:val="0"/>
        <w:autoSpaceDN w:val="0"/>
        <w:adjustRightInd w:val="0"/>
        <w:spacing w:after="0" w:line="360" w:lineRule="auto"/>
        <w:rPr>
          <w:rFonts w:ascii="Times New Roman" w:hAnsi="Times New Roman" w:cs="Times New Roman"/>
          <w:sz w:val="24"/>
          <w:szCs w:val="24"/>
        </w:rPr>
      </w:pPr>
      <w:r w:rsidRPr="00122E05">
        <w:rPr>
          <w:rFonts w:ascii="Times New Roman" w:hAnsi="Times New Roman" w:cs="Times New Roman"/>
          <w:sz w:val="24"/>
          <w:szCs w:val="24"/>
        </w:rPr>
        <w:t>Strategies aimed at preventing foot diseases are cost-effective and can even be cost</w:t>
      </w:r>
      <w:r w:rsidRPr="00122E05">
        <w:rPr>
          <w:rFonts w:ascii="Times New Roman" w:hAnsi="Times New Roman" w:cs="Times New Roman"/>
          <w:sz w:val="24"/>
          <w:szCs w:val="24"/>
        </w:rPr>
        <w:noBreakHyphen/>
        <w:t xml:space="preserve">saving if increased education and efforts are focused on those patients with recognized risk factors for the development of foot problem. The management of diabetic foot disease may seem poorly defined by comparison with complications such as nephropathy, hyperlipidaemia and retinopathy, for which clear guidelines exist. A multidisciplinary team approach, particularly in specialized diabetic foot clinics, can reduce the burden of diabetic foot complications in developing countries like India. Patients not conforming to the foot care advice suffer and develop new problems and/or require surgical procedures </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&lt;EndNote&gt;&lt;Cite&gt;&lt;Author&gt;Viswanathan&lt;/Author&gt;&lt;Year&gt;2005&lt;/Year&gt;&lt;RecNum&gt;871&lt;/RecNum&gt;&lt;DisplayText&gt;[509]&lt;/DisplayText&gt;&lt;record&gt;&lt;rec-number&gt;871&lt;/rec-number&gt;&lt;foreign-keys&gt;&lt;key app="EN" db-id="vtfx5a5p9szaf8etpdrpdx9rr22wxrrw00sv" timestamp="1575912710"&gt;871&lt;/key&gt;&lt;/foreign-keys&gt;&lt;ref-type name="Journal Article"&gt;17&lt;/ref-type&gt;&lt;contributors&gt;&lt;authors&gt;&lt;author&gt;Viswanathan, V.&lt;/author&gt;&lt;author&gt;Madhavan, S.&lt;/author&gt;&lt;author&gt;Rajasekar, S.&lt;/author&gt;&lt;author&gt;Chamukuttan, S.&lt;/author&gt;&lt;author&gt;Ambady, R.&lt;/author&gt;&lt;/authors&gt;&lt;/contributors&gt;&lt;auth-address&gt;Diabetes Research Centre, WHO Collaborating Centre for Research, Education &amp;amp; Training in Diabetes, No. 4 Main Road, Royapuram, Madras 600 013, India. dr_vijay@vsnl.com&lt;/auth-address&gt;&lt;titles&gt;&lt;title&gt;Amputation prevention initiative in South India: positive impact of foot care education&lt;/title&gt;&lt;secondary-title&gt;Diabetes Care&lt;/secondary-title&gt;&lt;alt-title&gt;Diabetes care&lt;/alt-title&gt;&lt;/titles&gt;&lt;periodical&gt;&lt;full-title&gt;Diabetes Care&lt;/full-title&gt;&lt;/periodical&gt;&lt;alt-periodical&gt;&lt;full-title&gt;Diabetes Care&lt;/full-title&gt;&lt;/alt-periodical&gt;&lt;pages&gt;1019-21&lt;/pages&gt;&lt;volume&gt;28&lt;/volume&gt;&lt;number&gt;5&lt;/number&gt;&lt;edition&gt;2005/04/28&lt;/edition&gt;&lt;keywords&gt;&lt;keyword&gt;Aged&lt;/keyword&gt;&lt;keyword&gt;*Amputation&lt;/keyword&gt;&lt;keyword&gt;Diabetes Mellitus, Type 2/*complications/psychology&lt;/keyword&gt;&lt;keyword&gt;Diabetic Foot/*prevention &amp;amp; control/*surgery&lt;/keyword&gt;&lt;keyword&gt;Female&lt;/keyword&gt;&lt;keyword&gt;Follow-Up Studies&lt;/keyword&gt;&lt;keyword&gt;Humans&lt;/keyword&gt;&lt;keyword&gt;India&lt;/keyword&gt;&lt;keyword&gt;Male&lt;/keyword&gt;&lt;keyword&gt;Middle Aged&lt;/keyword&gt;&lt;keyword&gt;Patient Compliance&lt;/keyword&gt;&lt;keyword&gt;*Patient Education as Topic&lt;/keyword&gt;&lt;keyword&gt;Self Care&lt;/keyword&gt;&lt;/keywords&gt;&lt;dates&gt;&lt;year&gt;2005&lt;/year&gt;&lt;pub-dates&gt;&lt;date&gt;May&lt;/date&gt;&lt;/pub-dates&gt;&lt;/dates&gt;&lt;isbn&gt;0149-5992 (Print)&amp;#xD;0149-5992&lt;/isbn&gt;&lt;accession-num&gt;15855560&lt;/accession-num&gt;&lt;urls&gt;&lt;/urls&gt;&lt;electronic-resource-num&gt;10.2337/diacare.28.5.1019&lt;/electronic-resource-num&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509" w:tooltip="Viswanathan, 2005 #871" w:history="1">
        <w:r w:rsidR="0064712F" w:rsidRPr="00F77E2D">
          <w:rPr>
            <w:rStyle w:val="Hyperlink"/>
            <w:rFonts w:ascii="Times New Roman" w:hAnsi="Times New Roman" w:cs="Times New Roman"/>
            <w:noProof/>
            <w:sz w:val="24"/>
            <w:szCs w:val="24"/>
          </w:rPr>
          <w:t>509</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Present guideline focuses on the various mechanisms of managing diabetic foot disease. </w:t>
      </w:r>
    </w:p>
    <w:p w:rsidR="00501E79" w:rsidRPr="00122E05" w:rsidRDefault="00501E79" w:rsidP="00CF51A2">
      <w:pPr>
        <w:spacing w:before="240" w:after="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Considerations</w:t>
      </w:r>
    </w:p>
    <w:p w:rsidR="00501E79" w:rsidRPr="00122E05" w:rsidRDefault="00501E79" w:rsidP="00CF51A2">
      <w:p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 xml:space="preserve">Identifying a diabetic patient at-risk of a foot ulcer is an important step in the timely management of future complications. The panel recommended IWGDF 2019 </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&lt;EndNote&gt;&lt;Cite&gt;&lt;Author&gt;Foot&lt;/Author&gt;&lt;Year&gt;2019&lt;/Year&gt;&lt;RecNum&gt;872&lt;/RecNum&gt;&lt;DisplayText&gt;[510]&lt;/DisplayText&gt;&lt;record&gt;&lt;rec-number&gt;872&lt;/rec-number&gt;&lt;foreign-keys&gt;&lt;key app="EN" db-id="vtfx5a5p9szaf8etpdrpdx9rr22wxrrw00sv" timestamp="1575912710"&gt;872&lt;/key&gt;&lt;/foreign-keys&gt;&lt;ref-type name="Web Page"&gt;12&lt;/ref-type&gt;&lt;contributors&gt;&lt;authors&gt;&lt;author&gt;International Working Group on the Diabetic Foot&lt;/author&gt;&lt;/authors&gt;&lt;/contributors&gt;&lt;titles&gt;&lt;title&gt;International Consensus on the Diabetic Foot&lt;/title&gt;&lt;/titles&gt;&lt;volume&gt;2019&lt;/volume&gt;&lt;dates&gt;&lt;year&gt;2019&lt;/year&gt;&lt;/dates&gt;&lt;urls&gt;&lt;related-urls&gt;&lt;url&gt;http://iwgdf.org/&lt;/url&gt;&lt;/related-urls&gt;&lt;/urls&gt;&lt;custom2&gt;07 July 2019&lt;/custom2&gt;&lt;/record&gt;&lt;/Cite&gt;&lt;/EndNote&gt;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510" w:tooltip="Foot, 2019 #872" w:history="1">
        <w:r w:rsidR="0064712F" w:rsidRPr="00F77E2D">
          <w:rPr>
            <w:rStyle w:val="Hyperlink"/>
            <w:rFonts w:ascii="Times New Roman" w:hAnsi="Times New Roman" w:cs="Times New Roman"/>
            <w:noProof/>
            <w:sz w:val="24"/>
            <w:szCs w:val="24"/>
          </w:rPr>
          <w:t>510</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risk stratification system for risk assessment and the corresponding frequency of foot screening and examination (Table 1):</w:t>
      </w:r>
    </w:p>
    <w:p w:rsidR="00501E79" w:rsidRPr="00122E05" w:rsidRDefault="00501E79" w:rsidP="00CF51A2">
      <w:pPr>
        <w:spacing w:after="0" w:line="360" w:lineRule="auto"/>
        <w:rPr>
          <w:rFonts w:ascii="Times New Roman" w:hAnsi="Times New Roman" w:cs="Times New Roman"/>
          <w:b/>
          <w:sz w:val="24"/>
          <w:szCs w:val="24"/>
        </w:rPr>
      </w:pPr>
    </w:p>
    <w:p w:rsidR="00501E79" w:rsidRPr="00122E05" w:rsidRDefault="00501E79" w:rsidP="00CF51A2">
      <w:pPr>
        <w:spacing w:after="0" w:line="360" w:lineRule="auto"/>
        <w:rPr>
          <w:rFonts w:ascii="Times New Roman" w:hAnsi="Times New Roman" w:cs="Times New Roman"/>
          <w:b/>
          <w:sz w:val="24"/>
          <w:szCs w:val="24"/>
        </w:rPr>
      </w:pPr>
      <w:r w:rsidRPr="00122E05">
        <w:rPr>
          <w:rFonts w:ascii="Times New Roman" w:hAnsi="Times New Roman" w:cs="Times New Roman"/>
          <w:b/>
          <w:sz w:val="24"/>
          <w:szCs w:val="24"/>
        </w:rPr>
        <w:t xml:space="preserve">Table 15: IWGDF Risk Stratification (Adapted from </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&lt;EndNote&gt;&lt;Cite&gt;&lt;Author&gt;Foot&lt;/Author&gt;&lt;Year&gt;2019&lt;/Year&gt;&lt;RecNum&gt;872&lt;/RecNum&gt;&lt;DisplayText&gt;[510]&lt;/DisplayText&gt;&lt;record&gt;&lt;rec-number&gt;872&lt;/rec-number&gt;&lt;foreign-keys&gt;&lt;key app="EN" db-id="vtfx5a5p9szaf8etpdrpdx9rr22wxrrw00sv" timestamp="1575912710"&gt;872&lt;/key&gt;&lt;/foreign-keys&gt;&lt;ref-type name="Web Page"&gt;12&lt;/ref-type&gt;&lt;contributors&gt;&lt;authors&gt;&lt;author&gt;International Working Group on the Diabetic Foot&lt;/author&gt;&lt;/authors&gt;&lt;/contributors&gt;&lt;titles&gt;&lt;title&gt;International Consensus on the Diabetic Foot&lt;/title&gt;&lt;/titles&gt;&lt;volume&gt;2019&lt;/volume&gt;&lt;dates&gt;&lt;year&gt;2019&lt;/year&gt;&lt;/dates&gt;&lt;urls&gt;&lt;related-urls&gt;&lt;url&gt;http://iwgdf.org/&lt;/url&gt;&lt;/related-urls&gt;&lt;/urls&gt;&lt;custom2&gt;07 July 2019&lt;/custom2&gt;&lt;/record&gt;&lt;/Cite&gt;&lt;/EndNote&gt;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510" w:tooltip="Foot, 2019 #872" w:history="1">
        <w:r w:rsidR="0064712F" w:rsidRPr="00F77E2D">
          <w:rPr>
            <w:rStyle w:val="Hyperlink"/>
            <w:rFonts w:ascii="Times New Roman" w:hAnsi="Times New Roman" w:cs="Times New Roman"/>
            <w:noProof/>
            <w:sz w:val="24"/>
            <w:szCs w:val="24"/>
          </w:rPr>
          <w:t>510</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b/>
          <w:sz w:val="24"/>
          <w:szCs w:val="24"/>
        </w:rPr>
        <w:t>)</w:t>
      </w:r>
    </w:p>
    <w:p w:rsidR="00501E79" w:rsidRPr="00122E05" w:rsidRDefault="00501E79" w:rsidP="00CF51A2">
      <w:pPr>
        <w:spacing w:after="0" w:line="360" w:lineRule="auto"/>
        <w:rPr>
          <w:rFonts w:ascii="Times New Roman" w:hAnsi="Times New Roman" w:cs="Times New Roman"/>
          <w:b/>
          <w:sz w:val="24"/>
          <w:szCs w:val="24"/>
        </w:rPr>
      </w:pPr>
      <w:r w:rsidRPr="00122E05">
        <w:rPr>
          <w:rFonts w:ascii="Times New Roman" w:hAnsi="Times New Roman" w:cs="Times New Roman"/>
          <w:b/>
          <w:noProof/>
          <w:sz w:val="24"/>
          <w:szCs w:val="24"/>
          <w:lang w:val="en-US"/>
        </w:rPr>
        <w:lastRenderedPageBreak/>
        <w:drawing>
          <wp:inline distT="0" distB="0" distL="0" distR="0">
            <wp:extent cx="4954772" cy="2713274"/>
            <wp:effectExtent l="19050" t="19050" r="17780" b="1143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1771" cy="2722583"/>
                    </a:xfrm>
                    <a:prstGeom prst="rect">
                      <a:avLst/>
                    </a:prstGeom>
                    <a:noFill/>
                    <a:ln w="12700">
                      <a:solidFill>
                        <a:schemeClr val="tx1"/>
                      </a:solidFill>
                    </a:ln>
                  </pic:spPr>
                </pic:pic>
              </a:graphicData>
            </a:graphic>
          </wp:inline>
        </w:drawing>
      </w:r>
    </w:p>
    <w:p w:rsidR="00501E79" w:rsidRPr="00122E05" w:rsidRDefault="00501E79" w:rsidP="00CF51A2">
      <w:p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LOPS, Loss of protective sensation; PAD, peripheral artery disease</w:t>
      </w:r>
    </w:p>
    <w:p w:rsidR="00501E79" w:rsidRPr="00122E05" w:rsidRDefault="00501E79" w:rsidP="00CF51A2">
      <w:pPr>
        <w:spacing w:after="0" w:line="360" w:lineRule="auto"/>
        <w:ind w:firstLine="720"/>
        <w:rPr>
          <w:rFonts w:ascii="Times New Roman" w:hAnsi="Times New Roman" w:cs="Times New Roman"/>
          <w:sz w:val="24"/>
          <w:szCs w:val="24"/>
        </w:rPr>
      </w:pPr>
      <w:r w:rsidRPr="00122E05">
        <w:rPr>
          <w:rFonts w:ascii="Times New Roman" w:hAnsi="Times New Roman" w:cs="Times New Roman"/>
          <w:sz w:val="24"/>
          <w:szCs w:val="24"/>
        </w:rPr>
        <w:t>The panel endorsed the IDF 2017 recommendations for diagnosis and management of diabetic foot complications. However, few of the recommendations were modified based on local factors such as limited resources and lack of quality assurance in laboratories, which were reviewed in an Indian context.</w:t>
      </w:r>
    </w:p>
    <w:p w:rsidR="00501E79" w:rsidRPr="00122E05" w:rsidRDefault="00501E79" w:rsidP="00CF51A2">
      <w:pPr>
        <w:spacing w:before="240" w:after="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Rationale/evidence</w:t>
      </w:r>
    </w:p>
    <w:p w:rsidR="00501E79" w:rsidRPr="00122E05" w:rsidRDefault="00501E79" w:rsidP="00CF51A2">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Detection and timely screening</w:t>
      </w:r>
    </w:p>
    <w:p w:rsidR="00501E79" w:rsidRPr="00122E05" w:rsidRDefault="00501E79"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Vibration perception threshold (VPT) is considered as a gold standard for diagnosis of diabetic peripheral neuropathy. However, use of simple clinical scores such as NSS and diabetic neuropathy examination (DNE) scores were found to be simple and useful tools for the diagnosis of peripheral neuropathy in-patients with diabetes </w:t>
      </w:r>
      <w:r w:rsidR="00DA7816" w:rsidRPr="00122E05">
        <w:rPr>
          <w:lang w:val="en-GB"/>
        </w:rPr>
        <w:fldChar w:fldCharType="begin"/>
      </w:r>
      <w:r w:rsidR="0064712F" w:rsidRPr="00122E05">
        <w:rPr>
          <w:lang w:val="en-GB"/>
        </w:rPr>
        <w:instrText xml:space="preserve"> ADDIN EN.CITE &lt;EndNote&gt;&lt;Cite&gt;&lt;Author&gt;Afifi&lt;/Author&gt;&lt;Year&gt;2016&lt;/Year&gt;&lt;RecNum&gt;873&lt;/RecNum&gt;&lt;DisplayText&gt;[511,512]&lt;/DisplayText&gt;&lt;record&gt;&lt;rec-number&gt;873&lt;/rec-number&gt;&lt;foreign-keys&gt;&lt;key app="EN" db-id="vtfx5a5p9szaf8etpdrpdx9rr22wxrrw00sv" timestamp="1575912710"&gt;873&lt;/key&gt;&lt;/foreign-keys&gt;&lt;ref-type name="Journal Article"&gt;17&lt;/ref-type&gt;&lt;contributors&gt;&lt;authors&gt;&lt;author&gt;Afifi, L&lt;/author&gt;&lt;author&gt;Abdelalim, AM&lt;/author&gt;&lt;author&gt;Ashour, AS&lt;/author&gt;&lt;author&gt;Al-Athwari A. &lt;/author&gt;&lt;/authors&gt;&lt;/contributors&gt;&lt;titles&gt;&lt;title&gt;Correlation between clinical neuropathy scores and nerve conduction studies in patients with diabetic peripheral neuropathy&lt;/title&gt;&lt;secondary-title&gt;The Egyptian Journal of Neurology, Psychiatry and Neurosurgery&lt;/secondary-title&gt;&lt;/titles&gt;&lt;periodical&gt;&lt;full-title&gt;The Egyptian Journal of Neurology, Psychiatry and Neurosurgery&lt;/full-title&gt;&lt;/periodical&gt;&lt;pages&gt;248&lt;/pages&gt;&lt;volume&gt;53&lt;/volume&gt;&lt;number&gt;4&lt;/number&gt;&lt;dates&gt;&lt;year&gt;2016&lt;/year&gt;&lt;/dates&gt;&lt;urls&gt;&lt;/urls&gt;&lt;/record&gt;&lt;/Cite&gt;&lt;Cite&gt;&lt;Author&gt;Kamel&lt;/Author&gt;&lt;Year&gt;2015&lt;/Year&gt;&lt;RecNum&gt;874&lt;/RecNum&gt;&lt;record&gt;&lt;rec-number&gt;874&lt;/rec-number&gt;&lt;foreign-keys&gt;&lt;key app="EN" db-id="vtfx5a5p9szaf8etpdrpdx9rr22wxrrw00sv" timestamp="1575912710"&gt;874&lt;/key&gt;&lt;/foreign-keys&gt;&lt;ref-type name="Journal Article"&gt;17&lt;/ref-type&gt;&lt;contributors&gt;&lt;authors&gt;&lt;author&gt;Kamel, SR&lt;/author&gt;&lt;author&gt;Hamdy, M&lt;/author&gt;&lt;author&gt;Omar, HA&lt;/author&gt;&lt;author&gt;Kamal, A&lt;/author&gt;&lt;author&gt;Ali, LH&lt;/author&gt;&lt;author&gt;Elkarim, AH&lt;/author&gt;&lt;/authors&gt;&lt;/contributors&gt;&lt;titles&gt;&lt;title&gt;Clinical diagnosis of distal diabetic polyneuropathy using neurological examination scores: correlation with nerve conduction studies.&lt;/title&gt;&lt;secondary-title&gt;Egyptian Rheumatology and Rehabilitation&lt;/secondary-title&gt;&lt;/titles&gt;&lt;periodical&gt;&lt;full-title&gt;Egyptian Rheumatology and Rehabilitation&lt;/full-title&gt;&lt;/periodical&gt;&lt;pages&gt;128&lt;/pages&gt;&lt;volume&gt;42&lt;/volume&gt;&lt;number&gt;3&lt;/number&gt;&lt;dates&gt;&lt;year&gt;2015&lt;/year&gt;&lt;/dates&gt;&lt;urls&gt;&lt;/urls&gt;&lt;/record&gt;&lt;/Cite&gt;&lt;/EndNote&gt;</w:instrText>
      </w:r>
      <w:r w:rsidR="00DA7816" w:rsidRPr="00122E05">
        <w:rPr>
          <w:lang w:val="en-GB"/>
        </w:rPr>
        <w:fldChar w:fldCharType="separate"/>
      </w:r>
      <w:r w:rsidR="0064712F" w:rsidRPr="00122E05">
        <w:rPr>
          <w:noProof/>
          <w:lang w:val="en-GB"/>
        </w:rPr>
        <w:t>[</w:t>
      </w:r>
      <w:hyperlink w:anchor="_ENREF_511" w:tooltip="Afifi, 2016 #873" w:history="1">
        <w:r w:rsidR="0064712F" w:rsidRPr="00F77E2D">
          <w:rPr>
            <w:rStyle w:val="Hyperlink"/>
            <w:noProof/>
            <w:lang w:val="en-GB"/>
          </w:rPr>
          <w:t>511</w:t>
        </w:r>
      </w:hyperlink>
      <w:r w:rsidR="0064712F" w:rsidRPr="00122E05">
        <w:rPr>
          <w:noProof/>
          <w:lang w:val="en-GB"/>
        </w:rPr>
        <w:t>,</w:t>
      </w:r>
      <w:hyperlink w:anchor="_ENREF_512" w:tooltip="Kamel, 2015 #874" w:history="1">
        <w:r w:rsidR="0064712F" w:rsidRPr="00F77E2D">
          <w:rPr>
            <w:rStyle w:val="Hyperlink"/>
            <w:noProof/>
            <w:lang w:val="en-GB"/>
          </w:rPr>
          <w:t>512</w:t>
        </w:r>
      </w:hyperlink>
      <w:r w:rsidR="0064712F" w:rsidRPr="00122E05">
        <w:rPr>
          <w:noProof/>
          <w:lang w:val="en-GB"/>
        </w:rPr>
        <w:t>]</w:t>
      </w:r>
      <w:r w:rsidR="00DA7816" w:rsidRPr="00122E05">
        <w:rPr>
          <w:lang w:val="en-GB"/>
        </w:rPr>
        <w:fldChar w:fldCharType="end"/>
      </w:r>
      <w:r w:rsidRPr="00122E05">
        <w:rPr>
          <w:lang w:val="en-GB"/>
        </w:rPr>
        <w:t xml:space="preserve">. Moreover, a good correlation between VPT score with tuning fork, monofilament and ankle reflex was found suggesting that simple bed side tests are useful in clinical practice, even in those subjects in whom foot care practices are not followed </w:t>
      </w:r>
      <w:r w:rsidR="00DA7816" w:rsidRPr="00122E05">
        <w:rPr>
          <w:lang w:val="en-GB"/>
        </w:rPr>
        <w:fldChar w:fldCharType="begin">
          <w:fldData xml:space="preserve">PEVuZE5vdGU+PENpdGU+PEF1dGhvcj5KYXlhcHJha2FzaDwvQXV0aG9yPjxZZWFyPjIwMTE8L1ll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</w:fldData>
        </w:fldChar>
      </w:r>
      <w:r w:rsidR="0064712F" w:rsidRPr="00122E05">
        <w:rPr>
          <w:lang w:val="en-GB"/>
        </w:rPr>
        <w:instrText xml:space="preserve"> ADDIN EN.CITE </w:instrText>
      </w:r>
      <w:r w:rsidR="00DA7816" w:rsidRPr="00122E05">
        <w:rPr>
          <w:lang w:val="en-GB"/>
        </w:rPr>
        <w:fldChar w:fldCharType="begin">
          <w:fldData xml:space="preserve">PEVuZE5vdGU+PENpdGU+PEF1dGhvcj5KYXlhcHJha2FzaDwvQXV0aG9yPjxZZWFyPjIwMTE8L1ll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513" w:tooltip="Jayaprakash, 2011 #875" w:history="1">
        <w:r w:rsidR="0064712F" w:rsidRPr="00F77E2D">
          <w:rPr>
            <w:rStyle w:val="Hyperlink"/>
            <w:noProof/>
            <w:lang w:val="en-GB"/>
          </w:rPr>
          <w:t>513</w:t>
        </w:r>
      </w:hyperlink>
      <w:r w:rsidR="0064712F" w:rsidRPr="00122E05">
        <w:rPr>
          <w:noProof/>
          <w:lang w:val="en-GB"/>
        </w:rPr>
        <w:t>,</w:t>
      </w:r>
      <w:hyperlink w:anchor="_ENREF_514" w:tooltip="Mittal, 2013 #876" w:history="1">
        <w:r w:rsidR="0064712F" w:rsidRPr="00F77E2D">
          <w:rPr>
            <w:rStyle w:val="Hyperlink"/>
            <w:noProof/>
            <w:lang w:val="en-GB"/>
          </w:rPr>
          <w:t>514</w:t>
        </w:r>
      </w:hyperlink>
      <w:r w:rsidR="0064712F" w:rsidRPr="00122E05">
        <w:rPr>
          <w:noProof/>
          <w:lang w:val="en-GB"/>
        </w:rPr>
        <w:t>]</w:t>
      </w:r>
      <w:r w:rsidR="00DA7816" w:rsidRPr="00122E05">
        <w:rPr>
          <w:lang w:val="en-GB"/>
        </w:rPr>
        <w:fldChar w:fldCharType="end"/>
      </w:r>
      <w:r w:rsidRPr="00122E05">
        <w:rPr>
          <w:lang w:val="en-GB"/>
        </w:rPr>
        <w:t>.</w:t>
      </w:r>
    </w:p>
    <w:p w:rsidR="00501E79" w:rsidRPr="00122E05" w:rsidRDefault="00501E79"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Using NSS and NDS in T2DM patients has been found to be a useful resource in evaluating diabetic sensorimotor polyneuropathy as an important bed side tool </w:t>
      </w:r>
      <w:r w:rsidR="00DA7816" w:rsidRPr="00122E05">
        <w:rPr>
          <w:lang w:val="en-GB"/>
        </w:rPr>
        <w:fldChar w:fldCharType="begin">
          <w:fldData xml:space="preserve">PEVuZE5vdGU+PENpdGU+PEF1dGhvcj5IdXNzYWluPC9BdXRob3I+PFllYXI+MjAxNDwvWWVhcj48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=
</w:fldData>
        </w:fldChar>
      </w:r>
      <w:r w:rsidR="0064712F" w:rsidRPr="00122E05">
        <w:rPr>
          <w:lang w:val="en-GB"/>
        </w:rPr>
        <w:instrText xml:space="preserve"> ADDIN EN.CITE </w:instrText>
      </w:r>
      <w:r w:rsidR="00DA7816" w:rsidRPr="00122E05">
        <w:rPr>
          <w:lang w:val="en-GB"/>
        </w:rPr>
        <w:fldChar w:fldCharType="begin">
          <w:fldData xml:space="preserve">PEVuZE5vdGU+PENpdGU+PEF1dGhvcj5IdXNzYWluPC9BdXRob3I+PFllYXI+MjAxNDwvWWVhcj48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=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420" w:tooltip="Hussain, 2014 #797" w:history="1">
        <w:r w:rsidR="0064712F" w:rsidRPr="00F77E2D">
          <w:rPr>
            <w:rStyle w:val="Hyperlink"/>
            <w:noProof/>
            <w:lang w:val="en-GB"/>
          </w:rPr>
          <w:t>420</w:t>
        </w:r>
      </w:hyperlink>
      <w:r w:rsidR="0064712F" w:rsidRPr="00122E05">
        <w:rPr>
          <w:noProof/>
          <w:lang w:val="en-GB"/>
        </w:rPr>
        <w:t>,</w:t>
      </w:r>
      <w:hyperlink w:anchor="_ENREF_515" w:tooltip="Chawla, 2013 #37" w:history="1">
        <w:r w:rsidR="0064712F" w:rsidRPr="00F77E2D">
          <w:rPr>
            <w:rStyle w:val="Hyperlink"/>
            <w:noProof/>
            <w:lang w:val="en-GB"/>
          </w:rPr>
          <w:t>515</w:t>
        </w:r>
      </w:hyperlink>
      <w:r w:rsidR="0064712F" w:rsidRPr="00122E05">
        <w:rPr>
          <w:noProof/>
          <w:lang w:val="en-GB"/>
        </w:rPr>
        <w:t>,</w:t>
      </w:r>
      <w:hyperlink w:anchor="_ENREF_516" w:tooltip="Dixit, 2014 #877" w:history="1">
        <w:r w:rsidR="0064712F" w:rsidRPr="00F77E2D">
          <w:rPr>
            <w:rStyle w:val="Hyperlink"/>
            <w:noProof/>
            <w:lang w:val="en-GB"/>
          </w:rPr>
          <w:t>516</w:t>
        </w:r>
      </w:hyperlink>
      <w:r w:rsidR="0064712F" w:rsidRPr="00122E05">
        <w:rPr>
          <w:noProof/>
          <w:lang w:val="en-GB"/>
        </w:rPr>
        <w:t>]</w:t>
      </w:r>
      <w:r w:rsidR="00DA7816" w:rsidRPr="00122E05">
        <w:rPr>
          <w:lang w:val="en-GB"/>
        </w:rPr>
        <w:fldChar w:fldCharType="end"/>
      </w:r>
      <w:r w:rsidRPr="00122E05">
        <w:rPr>
          <w:lang w:val="en-GB"/>
        </w:rPr>
        <w:t>.</w:t>
      </w:r>
    </w:p>
    <w:p w:rsidR="00501E79" w:rsidRPr="00122E05" w:rsidRDefault="00501E79"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Graduated RydelSeiffer tuning fork has a high specificity and a fairly good sensitivity in the diagnosis of diabetic foot problems </w:t>
      </w:r>
      <w:r w:rsidR="00DA7816" w:rsidRPr="00122E05">
        <w:rPr>
          <w:lang w:val="en-GB"/>
        </w:rPr>
        <w:fldChar w:fldCharType="begin"/>
      </w:r>
      <w:r w:rsidR="0064712F" w:rsidRPr="00122E05">
        <w:rPr>
          <w:lang w:val="en-GB"/>
        </w:rPr>
        <w:instrText xml:space="preserve"> ADDIN EN.CITE &lt;EndNote&gt;&lt;Cite&gt;&lt;Author&gt;Vijay&lt;/Author&gt;&lt;Year&gt;2001&lt;/Year&gt;&lt;RecNum&gt;878&lt;/RecNum&gt;&lt;DisplayText&gt;[517]&lt;/DisplayText&gt;&lt;record&gt;&lt;rec-number&gt;878&lt;/rec-number&gt;&lt;foreign-keys&gt;&lt;key app="EN" db-id="vtfx5a5p9szaf8etpdrpdx9rr22wxrrw00sv" timestamp="1575912711"&gt;878&lt;/key&gt;&lt;/foreign-keys&gt;&lt;ref-type name="Journal Article"&gt;17&lt;/ref-type&gt;&lt;contributors&gt;&lt;authors&gt;&lt;author&gt;Vijay, V.&lt;/author&gt;&lt;author&gt;Snehalatha, C.&lt;/author&gt;&lt;author&gt;Seena, R.&lt;/author&gt;&lt;author&gt;Ramachandran, A.&lt;/author&gt;&lt;/authors&gt;&lt;/contributors&gt;&lt;titles&gt;&lt;title&gt;The Rydel Seiffer tuning fork: an inexpensive device for screening diabetic patients with high-risk foot&lt;/title&gt;&lt;secondary-title&gt;Practical Diabetes International&lt;/secondary-title&gt;&lt;/titles&gt;&lt;periodical&gt;&lt;full-title&gt;Practical Diabetes International&lt;/full-title&gt;&lt;/periodical&gt;&lt;pages&gt;155-156&lt;/pages&gt;&lt;volume&gt;18&lt;/volume&gt;&lt;number&gt;5&lt;/number&gt;&lt;keywords&gt;&lt;keyword&gt;tuning fork&lt;/keyword&gt;&lt;keyword&gt;diabetes&lt;/keyword&gt;&lt;keyword&gt;diabetic foot&lt;/keyword&gt;&lt;keyword&gt;high-risk foot&lt;/keyword&gt;&lt;keyword&gt;foot complication&lt;/keyword&gt;&lt;keyword&gt;screening&lt;/keyword&gt;&lt;/keywords&gt;&lt;dates&gt;&lt;year&gt;2001&lt;/year&gt;&lt;pub-dates&gt;&lt;date&gt;2001/06/01&lt;/date&gt;&lt;/pub-dates&gt;&lt;/dates&gt;&lt;publisher&gt;John Wiley &amp;amp; Sons, Ltd&lt;/publisher&gt;&lt;isbn&gt;1357-8170&lt;/isbn&gt;&lt;urls&gt;&lt;related-urls&gt;&lt;url&gt;https://doi.org/10.1002/pdi.170&lt;/url&gt;&lt;/related-urls&gt;&lt;/urls&gt;&lt;electronic-resource-num&gt;10.1002/pdi.170&lt;/electronic-resource-num&gt;&lt;access-date&gt;2019/07/07&lt;/access-date&gt;&lt;/record&gt;&lt;/Cite&gt;&lt;/EndNote&gt;</w:instrText>
      </w:r>
      <w:r w:rsidR="00DA7816" w:rsidRPr="00122E05">
        <w:rPr>
          <w:lang w:val="en-GB"/>
        </w:rPr>
        <w:fldChar w:fldCharType="separate"/>
      </w:r>
      <w:r w:rsidR="0064712F" w:rsidRPr="00122E05">
        <w:rPr>
          <w:noProof/>
          <w:lang w:val="en-GB"/>
        </w:rPr>
        <w:t>[</w:t>
      </w:r>
      <w:hyperlink w:anchor="_ENREF_517" w:tooltip="Vijay, 2001 #878" w:history="1">
        <w:r w:rsidR="0064712F" w:rsidRPr="00F77E2D">
          <w:rPr>
            <w:rStyle w:val="Hyperlink"/>
            <w:noProof/>
            <w:lang w:val="en-GB"/>
          </w:rPr>
          <w:t>517</w:t>
        </w:r>
      </w:hyperlink>
      <w:r w:rsidR="0064712F" w:rsidRPr="00122E05">
        <w:rPr>
          <w:noProof/>
          <w:lang w:val="en-GB"/>
        </w:rPr>
        <w:t>]</w:t>
      </w:r>
      <w:r w:rsidR="00DA7816" w:rsidRPr="00122E05">
        <w:rPr>
          <w:lang w:val="en-GB"/>
        </w:rPr>
        <w:fldChar w:fldCharType="end"/>
      </w:r>
      <w:r w:rsidRPr="00122E05">
        <w:rPr>
          <w:lang w:val="en-GB"/>
        </w:rPr>
        <w:t>.</w:t>
      </w:r>
    </w:p>
    <w:p w:rsidR="00501E79" w:rsidRPr="00122E05" w:rsidRDefault="00501E79"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Tip-therm, a device which tests for temperature discrimination, was compared with two validated methods for detection of neuropathy-a monofilament and biothesiometry in a study comprising 910 diabetic patients. Tip-therm was found to be an inexpensive, highly sensitive </w:t>
      </w:r>
      <w:r w:rsidRPr="00122E05">
        <w:rPr>
          <w:lang w:val="en-GB"/>
        </w:rPr>
        <w:lastRenderedPageBreak/>
        <w:t xml:space="preserve">and specific device for detection of </w:t>
      </w:r>
      <w:r w:rsidRPr="00122E05">
        <w:t>diabetic</w:t>
      </w:r>
      <w:r w:rsidRPr="00122E05">
        <w:rPr>
          <w:lang w:val="en-GB"/>
        </w:rPr>
        <w:t xml:space="preserve"> neuropathy when compared with biothesiometry and a monofilament </w:t>
      </w:r>
      <w:r w:rsidR="00DA7816" w:rsidRPr="00122E05">
        <w:rPr>
          <w:lang w:val="en-GB"/>
        </w:rPr>
        <w:fldChar w:fldCharType="begin"/>
      </w:r>
      <w:r w:rsidR="0064712F" w:rsidRPr="00122E05">
        <w:rPr>
          <w:lang w:val="en-GB"/>
        </w:rPr>
        <w:instrText xml:space="preserve"> ADDIN EN.CITE &lt;EndNote&gt;&lt;Cite&gt;&lt;Author&gt;Viswanathan&lt;/Author&gt;&lt;Year&gt;2002&lt;/Year&gt;&lt;RecNum&gt;879&lt;/RecNum&gt;&lt;DisplayText&gt;[518]&lt;/DisplayText&gt;&lt;record&gt;&lt;rec-number&gt;879&lt;/rec-number&gt;&lt;foreign-keys&gt;&lt;key app="EN" db-id="vtfx5a5p9szaf8etpdrpdx9rr22wxrrw00sv" timestamp="1575912711"&gt;879&lt;/key&gt;&lt;/foreign-keys&gt;&lt;ref-type name="Journal Article"&gt;17&lt;/ref-type&gt;&lt;contributors&gt;&lt;authors&gt;&lt;author&gt;Viswanathan, V.&lt;/author&gt;&lt;author&gt;Snehalatha, C.&lt;/author&gt;&lt;author&gt;Seena, R.&lt;/author&gt;&lt;author&gt;Ramachandran, A.&lt;/author&gt;&lt;/authors&gt;&lt;/contributors&gt;&lt;auth-address&gt;Diabetes Research Centre, Madras, India. dr_vijay@vsnl.com&lt;/auth-address&gt;&lt;titles&gt;&lt;title&gt;Early recognition of diabetic neuropathy: evaluation of a simple outpatient procedure using thermal perception&lt;/title&gt;&lt;secondary-title&gt;Postgrad Med J&lt;/secondary-title&gt;&lt;alt-title&gt;Postgraduate medical journal&lt;/alt-title&gt;&lt;/titles&gt;&lt;periodical&gt;&lt;full-title&gt;Postgrad Med J&lt;/full-title&gt;&lt;abbr-1&gt;Postgraduate medical journal&lt;/abbr-1&gt;&lt;/periodical&gt;&lt;alt-periodical&gt;&lt;full-title&gt;Postgrad Med J&lt;/full-title&gt;&lt;abbr-1&gt;Postgraduate medical journal&lt;/abbr-1&gt;&lt;/alt-periodical&gt;&lt;pages&gt;541-2&lt;/pages&gt;&lt;volume&gt;78&lt;/volume&gt;&lt;number&gt;923&lt;/number&gt;&lt;edition&gt;2002/10/03&lt;/edition&gt;&lt;keywords&gt;&lt;keyword&gt;Ambulatory Care&lt;/keyword&gt;&lt;keyword&gt;Diabetic Neuropathies/*diagnosis&lt;/keyword&gt;&lt;keyword&gt;Female&lt;/keyword&gt;&lt;keyword&gt;Hot Temperature&lt;/keyword&gt;&lt;keyword&gt;Humans&lt;/keyword&gt;&lt;keyword&gt;Male&lt;/keyword&gt;&lt;keyword&gt;Middle Aged&lt;/keyword&gt;&lt;keyword&gt;Perception&lt;/keyword&gt;&lt;keyword&gt;Sensitivity and Specificity&lt;/keyword&gt;&lt;keyword&gt;Sensory Thresholds&lt;/keyword&gt;&lt;/keywords&gt;&lt;dates&gt;&lt;year&gt;2002&lt;/year&gt;&lt;pub-dates&gt;&lt;date&gt;Sep&lt;/date&gt;&lt;/pub-dates&gt;&lt;/dates&gt;&lt;isbn&gt;0032-5473 (Print)&amp;#xD;0032-5473&lt;/isbn&gt;&lt;accession-num&gt;12357015&lt;/accession-num&gt;&lt;urls&gt;&lt;/urls&gt;&lt;custom2&gt;PMC1742498&lt;/custom2&gt;&lt;electronic-resource-num&gt;10.1136/pmj.78.923.541&lt;/electronic-resource-num&gt;&lt;remote-database-provider&gt;NLM&lt;/remote-database-provider&gt;&lt;language&gt;eng&lt;/language&gt;&lt;/record&gt;&lt;/Cite&gt;&lt;/EndNote&gt;</w:instrText>
      </w:r>
      <w:r w:rsidR="00DA7816" w:rsidRPr="00122E05">
        <w:rPr>
          <w:lang w:val="en-GB"/>
        </w:rPr>
        <w:fldChar w:fldCharType="separate"/>
      </w:r>
      <w:r w:rsidR="0064712F" w:rsidRPr="00122E05">
        <w:rPr>
          <w:noProof/>
          <w:lang w:val="en-GB"/>
        </w:rPr>
        <w:t>[</w:t>
      </w:r>
      <w:hyperlink w:anchor="_ENREF_518" w:tooltip="Viswanathan, 2002 #879" w:history="1">
        <w:r w:rsidR="0064712F" w:rsidRPr="00F77E2D">
          <w:rPr>
            <w:rStyle w:val="Hyperlink"/>
            <w:noProof/>
            <w:lang w:val="en-GB"/>
          </w:rPr>
          <w:t>518</w:t>
        </w:r>
      </w:hyperlink>
      <w:r w:rsidR="0064712F" w:rsidRPr="00122E05">
        <w:rPr>
          <w:noProof/>
          <w:lang w:val="en-GB"/>
        </w:rPr>
        <w:t>]</w:t>
      </w:r>
      <w:r w:rsidR="00DA7816" w:rsidRPr="00122E05">
        <w:rPr>
          <w:lang w:val="en-GB"/>
        </w:rPr>
        <w:fldChar w:fldCharType="end"/>
      </w:r>
      <w:r w:rsidRPr="00122E05">
        <w:rPr>
          <w:lang w:val="en-GB"/>
        </w:rPr>
        <w:t>.</w:t>
      </w:r>
    </w:p>
    <w:p w:rsidR="00501E79" w:rsidRPr="00122E05" w:rsidRDefault="00501E79"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Evidence suggests that abnormal plantar foot pressure may exist in diabetic patients before there is evidence of neuropathy (determined by biothesiometry and monofilament tests). Podotrack, a novel, inexpensive method can be used as a screening test for abnormal plantar foot pressure in this patient population </w:t>
      </w:r>
      <w:r w:rsidR="00DA7816" w:rsidRPr="00122E05">
        <w:rPr>
          <w:lang w:val="en-GB"/>
        </w:rPr>
        <w:fldChar w:fldCharType="begin"/>
      </w:r>
      <w:r w:rsidR="0064712F" w:rsidRPr="00122E05">
        <w:rPr>
          <w:lang w:val="en-GB"/>
        </w:rPr>
        <w:instrText xml:space="preserve"> ADDIN EN.CITE &lt;EndNote&gt;&lt;Cite&gt;&lt;Author&gt;Vijay&lt;/Author&gt;&lt;Year&gt;1998&lt;/Year&gt;&lt;RecNum&gt;880&lt;/RecNum&gt;&lt;DisplayText&gt;[519]&lt;/DisplayText&gt;&lt;record&gt;&lt;rec-number&gt;880&lt;/rec-number&gt;&lt;foreign-keys&gt;&lt;key app="EN" db-id="vtfx5a5p9szaf8etpdrpdx9rr22wxrrw00sv" timestamp="1575912711"&gt;880&lt;/key&gt;&lt;/foreign-keys&gt;&lt;ref-type name="Journal Article"&gt;17&lt;/ref-type&gt;&lt;contributors&gt;&lt;authors&gt;&lt;author&gt;Vijay, V.&lt;/author&gt;&lt;author&gt;Seena, R.&lt;/author&gt;&lt;author&gt;Lalitha, S.&lt;/author&gt;&lt;author&gt;Snehalatha, C.&lt;/author&gt;&lt;author&gt;Ramachandran, A.&lt;/author&gt;&lt;/authors&gt;&lt;/contributors&gt;&lt;titles&gt;&lt;title&gt;A simple device for foot pressure measurement. Evaluation in south Indian NIDDM subjects&lt;/title&gt;&lt;secondary-title&gt;Diabetes Care&lt;/secondary-title&gt;&lt;alt-title&gt;Diabetes care&lt;/alt-title&gt;&lt;/titles&gt;&lt;periodical&gt;&lt;full-title&gt;Diabetes Care&lt;/full-title&gt;&lt;/periodical&gt;&lt;alt-periodical&gt;&lt;full-title&gt;Diabetes Care&lt;/full-title&gt;&lt;/alt-periodical&gt;&lt;pages&gt;1205-6&lt;/pages&gt;&lt;volume&gt;21&lt;/volume&gt;&lt;number&gt;7&lt;/number&gt;&lt;edition&gt;1998/07/08&lt;/edition&gt;&lt;keywords&gt;&lt;keyword&gt;Adult&lt;/keyword&gt;&lt;keyword&gt;Biomechanical Phenomena&lt;/keyword&gt;&lt;keyword&gt;Diabetes Mellitus, Type 2/complications/epidemiology/physiopathology&lt;/keyword&gt;&lt;keyword&gt;Diabetic Foot/complications/*physiopathology/prevention &amp;amp; control&lt;/keyword&gt;&lt;keyword&gt;Diabetic Neuropathies/complications/*physiopathology/prevention &amp;amp; control&lt;/keyword&gt;&lt;keyword&gt;Female&lt;/keyword&gt;&lt;keyword&gt;*Foot&lt;/keyword&gt;&lt;keyword&gt;Humans&lt;/keyword&gt;&lt;keyword&gt;India/epidemiology&lt;/keyword&gt;&lt;keyword&gt;Male&lt;/keyword&gt;&lt;keyword&gt;Middle Aged&lt;/keyword&gt;&lt;keyword&gt;Pressure&lt;/keyword&gt;&lt;keyword&gt;Sensory Thresholds&lt;/keyword&gt;&lt;keyword&gt;Vibration&lt;/keyword&gt;&lt;/keywords&gt;&lt;dates&gt;&lt;year&gt;1998&lt;/year&gt;&lt;pub-dates&gt;&lt;date&gt;Jul&lt;/date&gt;&lt;/pub-dates&gt;&lt;/dates&gt;&lt;isbn&gt;0149-5992 (Print)&amp;#xD;0149-5992&lt;/isbn&gt;&lt;accession-num&gt;9653624&lt;/accession-num&gt;&lt;urls&gt;&lt;/urls&gt;&lt;electronic-resource-num&gt;10.2337/diacare.21.7.1205&lt;/electronic-resource-num&gt;&lt;remote-database-provider&gt;NLM&lt;/remote-database-provider&gt;&lt;language&gt;eng&lt;/language&gt;&lt;/record&gt;&lt;/Cite&gt;&lt;/EndNote&gt;</w:instrText>
      </w:r>
      <w:r w:rsidR="00DA7816" w:rsidRPr="00122E05">
        <w:rPr>
          <w:lang w:val="en-GB"/>
        </w:rPr>
        <w:fldChar w:fldCharType="separate"/>
      </w:r>
      <w:r w:rsidR="0064712F" w:rsidRPr="00122E05">
        <w:rPr>
          <w:noProof/>
          <w:lang w:val="en-GB"/>
        </w:rPr>
        <w:t>[</w:t>
      </w:r>
      <w:hyperlink w:anchor="_ENREF_519" w:tooltip="Vijay, 1998 #880" w:history="1">
        <w:r w:rsidR="0064712F" w:rsidRPr="00F77E2D">
          <w:rPr>
            <w:rStyle w:val="Hyperlink"/>
            <w:noProof/>
            <w:lang w:val="en-GB"/>
          </w:rPr>
          <w:t>519</w:t>
        </w:r>
      </w:hyperlink>
      <w:r w:rsidR="0064712F" w:rsidRPr="00122E05">
        <w:rPr>
          <w:noProof/>
          <w:lang w:val="en-GB"/>
        </w:rPr>
        <w:t>]</w:t>
      </w:r>
      <w:r w:rsidR="00DA7816" w:rsidRPr="00122E05">
        <w:rPr>
          <w:lang w:val="en-GB"/>
        </w:rPr>
        <w:fldChar w:fldCharType="end"/>
      </w:r>
      <w:r w:rsidRPr="00122E05">
        <w:rPr>
          <w:lang w:val="en-GB"/>
        </w:rPr>
        <w:t>.</w:t>
      </w:r>
    </w:p>
    <w:p w:rsidR="00501E79" w:rsidRPr="00122E05" w:rsidRDefault="00501E79"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Gait variations and restrictions in subtalar and first metatarsophalangeal joint have been reported in cases of diabetic neuropathy even before the onset of foot deformity and could be used as an aid for early diagnosis</w:t>
      </w:r>
      <w:r w:rsidR="00DA7816" w:rsidRPr="00122E05">
        <w:rPr>
          <w:lang w:val="en-GB"/>
        </w:rPr>
        <w:fldChar w:fldCharType="begin">
          <w:fldData xml:space="preserve">PEVuZE5vdGU+PENpdGU+PEF1dGhvcj5HbmFuYXN1bmRhcmFtPC9BdXRob3I+PFllYXI+MjAxOTwv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</w:fldData>
        </w:fldChar>
      </w:r>
      <w:r w:rsidR="0064712F" w:rsidRPr="00122E05">
        <w:rPr>
          <w:lang w:val="en-GB"/>
        </w:rPr>
        <w:instrText xml:space="preserve"> ADDIN EN.CITE </w:instrText>
      </w:r>
      <w:r w:rsidR="00DA7816" w:rsidRPr="00122E05">
        <w:rPr>
          <w:lang w:val="en-GB"/>
        </w:rPr>
        <w:fldChar w:fldCharType="begin">
          <w:fldData xml:space="preserve">PEVuZE5vdGU+PENpdGU+PEF1dGhvcj5HbmFuYXN1bmRhcmFtPC9BdXRob3I+PFllYXI+MjAxOTwv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520" w:tooltip="Gnanasundaram, 2019 #881" w:history="1">
        <w:r w:rsidR="0064712F" w:rsidRPr="00F77E2D">
          <w:rPr>
            <w:rStyle w:val="Hyperlink"/>
            <w:noProof/>
            <w:lang w:val="en-GB"/>
          </w:rPr>
          <w:t>520</w:t>
        </w:r>
      </w:hyperlink>
      <w:r w:rsidR="0064712F" w:rsidRPr="00122E05">
        <w:rPr>
          <w:noProof/>
          <w:lang w:val="en-GB"/>
        </w:rPr>
        <w:t>]</w:t>
      </w:r>
      <w:r w:rsidR="00DA7816" w:rsidRPr="00122E05">
        <w:rPr>
          <w:lang w:val="en-GB"/>
        </w:rPr>
        <w:fldChar w:fldCharType="end"/>
      </w:r>
      <w:r w:rsidRPr="00122E05">
        <w:rPr>
          <w:lang w:val="en-GB"/>
        </w:rPr>
        <w:t>.</w:t>
      </w:r>
    </w:p>
    <w:p w:rsidR="00501E79" w:rsidRPr="00122E05" w:rsidRDefault="00501E79"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ABI and tcPO2 may be used as predictors of ulcer healing and amputation, respectively; ABI = 0.6 was found to have 100% sensitivity and 70% specificity and tcPO2 = 22.5 was found to have 75% sensitivity and 100% specificity in predicting wound healing</w:t>
      </w:r>
      <w:r w:rsidR="00DA7816" w:rsidRPr="00122E05">
        <w:rPr>
          <w:lang w:val="en-GB"/>
        </w:rPr>
        <w:fldChar w:fldCharType="begin"/>
      </w:r>
      <w:r w:rsidR="0064712F" w:rsidRPr="00122E05">
        <w:rPr>
          <w:lang w:val="en-GB"/>
        </w:rPr>
        <w:instrText xml:space="preserve"> ADDIN EN.CITE &lt;EndNote&gt;&lt;Cite&gt;&lt;Author&gt;Rajagopalan&lt;/Author&gt;&lt;Year&gt;2018&lt;/Year&gt;&lt;RecNum&gt;882&lt;/RecNum&gt;&lt;DisplayText&gt;[521]&lt;/DisplayText&gt;&lt;record&gt;&lt;rec-number&gt;882&lt;/rec-number&gt;&lt;foreign-keys&gt;&lt;key app="EN" db-id="vtfx5a5p9szaf8etpdrpdx9rr22wxrrw00sv" timestamp="1575912711"&gt;882&lt;/key&gt;&lt;/foreign-keys&gt;&lt;ref-type name="Journal Article"&gt;17&lt;/ref-type&gt;&lt;contributors&gt;&lt;authors&gt;&lt;author&gt;Rajagopalan, C.&lt;/author&gt;&lt;author&gt;Viswanathan, V.&lt;/author&gt;&lt;author&gt;Rajsekar, S. et al.&lt;/author&gt;&lt;/authors&gt;&lt;/contributors&gt;&lt;titles&gt;&lt;title&gt;Diabetic foot ulcers—comparison of performance of ankle-brachial index and transcutaneous partial oxygen pressure in predicting outcome&lt;/title&gt;&lt;secondary-title&gt;Int J Diabetes Dev Ctries &lt;/secondary-title&gt;&lt;/titles&gt;&lt;periodical&gt;&lt;full-title&gt;Int J Diabetes Dev Ctries&lt;/full-title&gt;&lt;/periodical&gt;&lt;pages&gt;179-184&lt;/pages&gt;&lt;volume&gt;38&lt;/volume&gt;&lt;number&gt;2&lt;/number&gt;&lt;dates&gt;&lt;year&gt;2018&lt;/year&gt;&lt;/dates&gt;&lt;urls&gt;&lt;/urls&gt;&lt;/record&gt;&lt;/Cite&gt;&lt;/EndNote&gt;</w:instrText>
      </w:r>
      <w:r w:rsidR="00DA7816" w:rsidRPr="00122E05">
        <w:rPr>
          <w:lang w:val="en-GB"/>
        </w:rPr>
        <w:fldChar w:fldCharType="separate"/>
      </w:r>
      <w:r w:rsidR="0064712F" w:rsidRPr="00122E05">
        <w:rPr>
          <w:noProof/>
          <w:lang w:val="en-GB"/>
        </w:rPr>
        <w:t>[</w:t>
      </w:r>
      <w:hyperlink w:anchor="_ENREF_521" w:tooltip="Rajagopalan, 2018 #882" w:history="1">
        <w:r w:rsidR="0064712F" w:rsidRPr="00F77E2D">
          <w:rPr>
            <w:rStyle w:val="Hyperlink"/>
            <w:noProof/>
            <w:lang w:val="en-GB"/>
          </w:rPr>
          <w:t>521</w:t>
        </w:r>
      </w:hyperlink>
      <w:r w:rsidR="0064712F" w:rsidRPr="00122E05">
        <w:rPr>
          <w:noProof/>
          <w:lang w:val="en-GB"/>
        </w:rPr>
        <w:t>]</w:t>
      </w:r>
      <w:r w:rsidR="00DA7816" w:rsidRPr="00122E05">
        <w:rPr>
          <w:lang w:val="en-GB"/>
        </w:rPr>
        <w:fldChar w:fldCharType="end"/>
      </w:r>
      <w:r w:rsidRPr="00122E05">
        <w:rPr>
          <w:lang w:val="en-GB"/>
        </w:rPr>
        <w:t>.</w:t>
      </w:r>
    </w:p>
    <w:p w:rsidR="00501E79" w:rsidRPr="00122E05" w:rsidRDefault="00501E79" w:rsidP="00CF51A2">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Avoid walking bare foot</w:t>
      </w:r>
    </w:p>
    <w:p w:rsidR="00501E79" w:rsidRPr="00122E05" w:rsidRDefault="00501E79"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Sociocultural practices like bare foot walking indoors and other religious places, use of improper footwear and lack of knowledge regarding foot-care are significant contributors of diabetic foot complications in India </w:t>
      </w:r>
      <w:r w:rsidR="00DA7816" w:rsidRPr="00122E05">
        <w:rPr>
          <w:lang w:val="en-GB"/>
        </w:rPr>
        <w:fldChar w:fldCharType="begin">
          <w:fldData xml:space="preserve">PEVuZE5vdGU+PENpdGU+PEF1dGhvcj5BYmJhczwvQXV0aG9yPjxZZWFyPjIwMDc8L1llYXI+PFJl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</w:fldData>
        </w:fldChar>
      </w:r>
      <w:r w:rsidR="0064712F" w:rsidRPr="00122E05">
        <w:rPr>
          <w:lang w:val="en-GB"/>
        </w:rPr>
        <w:instrText xml:space="preserve"> ADDIN EN.CITE </w:instrText>
      </w:r>
      <w:r w:rsidR="00DA7816" w:rsidRPr="00122E05">
        <w:rPr>
          <w:lang w:val="en-GB"/>
        </w:rPr>
        <w:fldChar w:fldCharType="begin">
          <w:fldData xml:space="preserve">PEVuZE5vdGU+PENpdGU+PEF1dGhvcj5BYmJhczwvQXV0aG9yPjxZZWFyPjIwMDc8L1llYXI+PFJl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497" w:tooltip="Viswanathan, 2005 #859" w:history="1">
        <w:r w:rsidR="0064712F" w:rsidRPr="00F77E2D">
          <w:rPr>
            <w:rStyle w:val="Hyperlink"/>
            <w:noProof/>
            <w:lang w:val="en-GB"/>
          </w:rPr>
          <w:t>497</w:t>
        </w:r>
      </w:hyperlink>
      <w:r w:rsidR="0064712F" w:rsidRPr="00122E05">
        <w:rPr>
          <w:noProof/>
          <w:lang w:val="en-GB"/>
        </w:rPr>
        <w:t>,</w:t>
      </w:r>
      <w:hyperlink w:anchor="_ENREF_522" w:tooltip="Abbas, 2007 #883" w:history="1">
        <w:r w:rsidR="0064712F" w:rsidRPr="00F77E2D">
          <w:rPr>
            <w:rStyle w:val="Hyperlink"/>
            <w:noProof/>
            <w:lang w:val="en-GB"/>
          </w:rPr>
          <w:t>522</w:t>
        </w:r>
      </w:hyperlink>
      <w:r w:rsidR="0064712F" w:rsidRPr="00122E05">
        <w:rPr>
          <w:noProof/>
          <w:lang w:val="en-GB"/>
        </w:rPr>
        <w:t>,</w:t>
      </w:r>
      <w:hyperlink w:anchor="_ENREF_523" w:tooltip="Vijay, 1997 #884" w:history="1">
        <w:r w:rsidR="0064712F" w:rsidRPr="00F77E2D">
          <w:rPr>
            <w:rStyle w:val="Hyperlink"/>
            <w:noProof/>
            <w:lang w:val="en-GB"/>
          </w:rPr>
          <w:t>523</w:t>
        </w:r>
      </w:hyperlink>
      <w:r w:rsidR="0064712F" w:rsidRPr="00122E05">
        <w:rPr>
          <w:noProof/>
          <w:lang w:val="en-GB"/>
        </w:rPr>
        <w:t>]</w:t>
      </w:r>
      <w:r w:rsidR="00DA7816" w:rsidRPr="00122E05">
        <w:rPr>
          <w:lang w:val="en-GB"/>
        </w:rPr>
        <w:fldChar w:fldCharType="end"/>
      </w:r>
      <w:r w:rsidRPr="00122E05">
        <w:rPr>
          <w:lang w:val="en-GB"/>
        </w:rPr>
        <w:t>. Therefore, the panel emphasized on educating patients on problems associated with walking bare foot</w:t>
      </w:r>
      <w:r w:rsidR="00DA7816" w:rsidRPr="00122E05">
        <w:rPr>
          <w:lang w:val="en-GB"/>
        </w:rPr>
        <w:fldChar w:fldCharType="begin"/>
      </w:r>
      <w:r w:rsidR="0064712F" w:rsidRPr="00122E05">
        <w:rPr>
          <w:lang w:val="en-GB"/>
        </w:rPr>
        <w:instrText xml:space="preserve"> ADDIN EN.CITE &lt;EndNote&gt;&lt;Cite&gt;&lt;Author&gt;Viswanathan&lt;/Author&gt;&lt;Year&gt;2005&lt;/Year&gt;&lt;RecNum&gt;871&lt;/RecNum&gt;&lt;DisplayText&gt;[509]&lt;/DisplayText&gt;&lt;record&gt;&lt;rec-number&gt;871&lt;/rec-number&gt;&lt;foreign-keys&gt;&lt;key app="EN" db-id="vtfx5a5p9szaf8etpdrpdx9rr22wxrrw00sv" timestamp="1575912710"&gt;871&lt;/key&gt;&lt;/foreign-keys&gt;&lt;ref-type name="Journal Article"&gt;17&lt;/ref-type&gt;&lt;contributors&gt;&lt;authors&gt;&lt;author&gt;Viswanathan, V.&lt;/author&gt;&lt;author&gt;Madhavan, S.&lt;/author&gt;&lt;author&gt;Rajasekar, S.&lt;/author&gt;&lt;author&gt;Chamukuttan, S.&lt;/author&gt;&lt;author&gt;Ambady, R.&lt;/author&gt;&lt;/authors&gt;&lt;/contributors&gt;&lt;auth-address&gt;Diabetes Research Centre, WHO Collaborating Centre for Research, Education &amp;amp; Training in Diabetes, No. 4 Main Road, Royapuram, Madras 600 013, India. dr_vijay@vsnl.com&lt;/auth-address&gt;&lt;titles&gt;&lt;title&gt;Amputation prevention initiative in South India: positive impact of foot care education&lt;/title&gt;&lt;secondary-title&gt;Diabetes Care&lt;/secondary-title&gt;&lt;alt-title&gt;Diabetes care&lt;/alt-title&gt;&lt;/titles&gt;&lt;periodical&gt;&lt;full-title&gt;Diabetes Care&lt;/full-title&gt;&lt;/periodical&gt;&lt;alt-periodical&gt;&lt;full-title&gt;Diabetes Care&lt;/full-title&gt;&lt;/alt-periodical&gt;&lt;pages&gt;1019-21&lt;/pages&gt;&lt;volume&gt;28&lt;/volume&gt;&lt;number&gt;5&lt;/number&gt;&lt;edition&gt;2005/04/28&lt;/edition&gt;&lt;keywords&gt;&lt;keyword&gt;Aged&lt;/keyword&gt;&lt;keyword&gt;*Amputation&lt;/keyword&gt;&lt;keyword&gt;Diabetes Mellitus, Type 2/*complications/psychology&lt;/keyword&gt;&lt;keyword&gt;Diabetic Foot/*prevention &amp;amp; control/*surgery&lt;/keyword&gt;&lt;keyword&gt;Female&lt;/keyword&gt;&lt;keyword&gt;Follow-Up Studies&lt;/keyword&gt;&lt;keyword&gt;Humans&lt;/keyword&gt;&lt;keyword&gt;India&lt;/keyword&gt;&lt;keyword&gt;Male&lt;/keyword&gt;&lt;keyword&gt;Middle Aged&lt;/keyword&gt;&lt;keyword&gt;Patient Compliance&lt;/keyword&gt;&lt;keyword&gt;*Patient Education as Topic&lt;/keyword&gt;&lt;keyword&gt;Self Care&lt;/keyword&gt;&lt;/keywords&gt;&lt;dates&gt;&lt;year&gt;2005&lt;/year&gt;&lt;pub-dates&gt;&lt;date&gt;May&lt;/date&gt;&lt;/pub-dates&gt;&lt;/dates&gt;&lt;isbn&gt;0149-5992 (Print)&amp;#xD;0149-5992&lt;/isbn&gt;&lt;accession-num&gt;15855560&lt;/accession-num&gt;&lt;urls&gt;&lt;/urls&gt;&lt;electronic-resource-num&gt;10.2337/diacare.28.5.1019&lt;/electronic-resource-num&gt;&lt;remote-database-provider&gt;NLM&lt;/remote-database-provider&gt;&lt;language&gt;eng&lt;/language&gt;&lt;/record&gt;&lt;/Cite&gt;&lt;/EndNote&gt;</w:instrText>
      </w:r>
      <w:r w:rsidR="00DA7816" w:rsidRPr="00122E05">
        <w:rPr>
          <w:lang w:val="en-GB"/>
        </w:rPr>
        <w:fldChar w:fldCharType="separate"/>
      </w:r>
      <w:r w:rsidR="0064712F" w:rsidRPr="00122E05">
        <w:rPr>
          <w:noProof/>
          <w:lang w:val="en-GB"/>
        </w:rPr>
        <w:t>[</w:t>
      </w:r>
      <w:hyperlink w:anchor="_ENREF_509" w:tooltip="Viswanathan, 2005 #871" w:history="1">
        <w:r w:rsidR="0064712F" w:rsidRPr="00F77E2D">
          <w:rPr>
            <w:rStyle w:val="Hyperlink"/>
            <w:noProof/>
            <w:lang w:val="en-GB"/>
          </w:rPr>
          <w:t>509</w:t>
        </w:r>
      </w:hyperlink>
      <w:r w:rsidR="0064712F" w:rsidRPr="00122E05">
        <w:rPr>
          <w:noProof/>
          <w:lang w:val="en-GB"/>
        </w:rPr>
        <w:t>]</w:t>
      </w:r>
      <w:r w:rsidR="00DA7816" w:rsidRPr="00122E05">
        <w:rPr>
          <w:lang w:val="en-GB"/>
        </w:rPr>
        <w:fldChar w:fldCharType="end"/>
      </w:r>
      <w:r w:rsidRPr="00122E05">
        <w:rPr>
          <w:lang w:val="en-GB"/>
        </w:rPr>
        <w:t xml:space="preserve"> and advice on the use of appropriate/therapeutic footwear, particularly those at high-risk to prevent the development of foot deformities and ulceration </w:t>
      </w:r>
      <w:r w:rsidR="00DA7816" w:rsidRPr="00122E05">
        <w:rPr>
          <w:lang w:val="en-GB"/>
        </w:rPr>
        <w:fldChar w:fldCharType="begin"/>
      </w:r>
      <w:r w:rsidR="0064712F" w:rsidRPr="00122E05">
        <w:rPr>
          <w:lang w:val="en-GB"/>
        </w:rPr>
        <w:instrText xml:space="preserve"> ADDIN EN.CITE &lt;EndNote&gt;&lt;Cite&gt;&lt;Author&gt;Viswanathan&lt;/Author&gt;&lt;Year&gt;2004&lt;/Year&gt;&lt;RecNum&gt;885&lt;/RecNum&gt;&lt;DisplayText&gt;[524]&lt;/DisplayText&gt;&lt;record&gt;&lt;rec-number&gt;885&lt;/rec-number&gt;&lt;foreign-keys&gt;&lt;key app="EN" db-id="vtfx5a5p9szaf8etpdrpdx9rr22wxrrw00sv" timestamp="1575912711"&gt;885&lt;/key&gt;&lt;/foreign-keys&gt;&lt;ref-type name="Journal Article"&gt;17&lt;/ref-type&gt;&lt;contributors&gt;&lt;authors&gt;&lt;author&gt;Viswanathan, V.&lt;/author&gt;&lt;author&gt;Madhavan, S.&lt;/author&gt;&lt;author&gt;Gnanasundaram, S.&lt;/author&gt;&lt;author&gt;Gopalakrishna, G.&lt;/author&gt;&lt;author&gt;Das, B. N.&lt;/author&gt;&lt;author&gt;Rajasekar, S.&lt;/author&gt;&lt;author&gt;Ramachandran, A.&lt;/author&gt;&lt;/authors&gt;&lt;/contributors&gt;&lt;auth-address&gt;M.V. Hospital for Diabetes and Diabetes Research Centre, Royapuram, Chennai, India. dr_vijay@vsnl.com&lt;/auth-address&gt;&lt;titles&gt;&lt;title&gt;Effectiveness of different types of footwear insoles for the diabetic neuropathic foot: a follow-up study&lt;/title&gt;&lt;secondary-title&gt;Diabetes Care&lt;/secondary-title&gt;&lt;/titles&gt;&lt;periodical&gt;&lt;full-title&gt;Diabetes Care&lt;/full-title&gt;&lt;/periodical&gt;&lt;pages&gt;474-7&lt;/pages&gt;&lt;volume&gt;27&lt;/volume&gt;&lt;number&gt;2&lt;/number&gt;&lt;keywords&gt;&lt;keyword&gt;Diabetic Angiopathies/epidemiology&lt;/keyword&gt;&lt;keyword&gt;Diabetic Foot/*therapy&lt;/keyword&gt;&lt;keyword&gt;Diabetic Neuropathies/*therapy&lt;/keyword&gt;&lt;keyword&gt;Female&lt;/keyword&gt;&lt;keyword&gt;Follow-Up Studies&lt;/keyword&gt;&lt;keyword&gt;Humans&lt;/keyword&gt;&lt;keyword&gt;Male&lt;/keyword&gt;&lt;keyword&gt;Middle Aged&lt;/keyword&gt;&lt;keyword&gt;Pressure&lt;/keyword&gt;&lt;keyword&gt;*Shoes&lt;/keyword&gt;&lt;keyword&gt;Time Factors&lt;/keyword&gt;&lt;/keywords&gt;&lt;dates&gt;&lt;year&gt;2004&lt;/year&gt;&lt;pub-dates&gt;&lt;date&gt;Feb&lt;/date&gt;&lt;/pub-dates&gt;&lt;/dates&gt;&lt;isbn&gt;0149-5992 (Print)&amp;#xD;0149-5992 (Linking)&lt;/isbn&gt;&lt;accession-num&gt;14747231&lt;/accession-num&gt;&lt;urls&gt;&lt;related-urls&gt;&lt;url&gt;https://www.ncbi.nlm.nih.gov/pubmed/14747231&lt;/url&gt;&lt;/related-urls&gt;&lt;/urls&gt;&lt;electronic-resource-num&gt;10.2337/diacare.27.2.474&lt;/electronic-resource-num&gt;&lt;/record&gt;&lt;/Cite&gt;&lt;/EndNote&gt;</w:instrText>
      </w:r>
      <w:r w:rsidR="00DA7816" w:rsidRPr="00122E05">
        <w:rPr>
          <w:lang w:val="en-GB"/>
        </w:rPr>
        <w:fldChar w:fldCharType="separate"/>
      </w:r>
      <w:r w:rsidR="0064712F" w:rsidRPr="00122E05">
        <w:rPr>
          <w:noProof/>
          <w:lang w:val="en-GB"/>
        </w:rPr>
        <w:t>[</w:t>
      </w:r>
      <w:hyperlink w:anchor="_ENREF_524" w:tooltip="Viswanathan, 2004 #885" w:history="1">
        <w:r w:rsidR="0064712F" w:rsidRPr="00F77E2D">
          <w:rPr>
            <w:rStyle w:val="Hyperlink"/>
            <w:noProof/>
            <w:lang w:val="en-GB"/>
          </w:rPr>
          <w:t>524</w:t>
        </w:r>
      </w:hyperlink>
      <w:r w:rsidR="0064712F" w:rsidRPr="00122E05">
        <w:rPr>
          <w:noProof/>
          <w:lang w:val="en-GB"/>
        </w:rPr>
        <w:t>]</w:t>
      </w:r>
      <w:r w:rsidR="00DA7816" w:rsidRPr="00122E05">
        <w:rPr>
          <w:lang w:val="en-GB"/>
        </w:rPr>
        <w:fldChar w:fldCharType="end"/>
      </w:r>
      <w:r w:rsidRPr="00122E05">
        <w:rPr>
          <w:lang w:val="en-GB"/>
        </w:rPr>
        <w:t>.</w:t>
      </w:r>
    </w:p>
    <w:p w:rsidR="00501E79" w:rsidRPr="00122E05" w:rsidRDefault="00501E79"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A questionnaire-based study evaluating the foot care knowledge and practices with foot complications in 300 Indian patients suggests that majority of these patients were not educated previously about foot care and walked indoors without foot wear. The study emphasized that poor knowledge of foot care and poor footwear practices are important risk factors for foot problems in diabetes and called for a joint effort from doctors and footwear industry and to educate patients about foot care and improve their choice and selection of footwear so as to reduce foot problems </w:t>
      </w:r>
      <w:r w:rsidR="00DA7816" w:rsidRPr="00122E05">
        <w:rPr>
          <w:lang w:val="en-GB"/>
        </w:rPr>
        <w:fldChar w:fldCharType="begin"/>
      </w:r>
      <w:r w:rsidR="0064712F" w:rsidRPr="00122E05">
        <w:rPr>
          <w:lang w:val="en-GB"/>
        </w:rPr>
        <w:instrText xml:space="preserve"> ADDIN EN.CITE &lt;EndNote&gt;&lt;Cite&gt;&lt;Author&gt;Chandalia&lt;/Author&gt;&lt;Year&gt;2008&lt;/Year&gt;&lt;RecNum&gt;886&lt;/RecNum&gt;&lt;DisplayText&gt;[525]&lt;/DisplayText&gt;&lt;record&gt;&lt;rec-number&gt;886&lt;/rec-number&gt;&lt;foreign-keys&gt;&lt;key app="EN" db-id="vtfx5a5p9szaf8etpdrpdx9rr22wxrrw00sv" timestamp="1575912712"&gt;886&lt;/key&gt;&lt;/foreign-keys&gt;&lt;ref-type name="Journal Article"&gt;17&lt;/ref-type&gt;&lt;contributors&gt;&lt;authors&gt;&lt;author&gt;Chandalia, HB&lt;/author&gt;&lt;author&gt;Singh, D&lt;/author&gt;&lt;author&gt;Kapoor, V&lt;/author&gt;&lt;author&gt;Chandalia, SH&lt;/author&gt;&lt;author&gt;Lamba, PS&lt;/author&gt;&lt;/authors&gt;&lt;/contributors&gt;&lt;titles&gt;&lt;title&gt;Footwear and foot care knowledge as risk factors for foot problems in Indian diabetics&lt;/title&gt;&lt;secondary-title&gt;Int J Diabetes Dev Ctries&lt;/secondary-title&gt;&lt;/titles&gt;&lt;periodical&gt;&lt;full-title&gt;Int J Diabetes Dev Ctries&lt;/full-title&gt;&lt;/periodical&gt;&lt;pages&gt;109-113&lt;/pages&gt;&lt;volume&gt;28&lt;/volume&gt;&lt;number&gt;4&lt;/number&gt;&lt;dates&gt;&lt;year&gt;2008&lt;/year&gt;&lt;/dates&gt;&lt;urls&gt;&lt;/urls&gt;&lt;/record&gt;&lt;/Cite&gt;&lt;/EndNote&gt;</w:instrText>
      </w:r>
      <w:r w:rsidR="00DA7816" w:rsidRPr="00122E05">
        <w:rPr>
          <w:lang w:val="en-GB"/>
        </w:rPr>
        <w:fldChar w:fldCharType="separate"/>
      </w:r>
      <w:r w:rsidR="0064712F" w:rsidRPr="00122E05">
        <w:rPr>
          <w:noProof/>
          <w:lang w:val="en-GB"/>
        </w:rPr>
        <w:t>[</w:t>
      </w:r>
      <w:hyperlink w:anchor="_ENREF_525" w:tooltip="Chandalia, 2008 #886" w:history="1">
        <w:r w:rsidR="0064712F" w:rsidRPr="00F77E2D">
          <w:rPr>
            <w:rStyle w:val="Hyperlink"/>
            <w:noProof/>
            <w:lang w:val="en-GB"/>
          </w:rPr>
          <w:t>525</w:t>
        </w:r>
      </w:hyperlink>
      <w:r w:rsidR="0064712F" w:rsidRPr="00122E05">
        <w:rPr>
          <w:noProof/>
          <w:lang w:val="en-GB"/>
        </w:rPr>
        <w:t>]</w:t>
      </w:r>
      <w:r w:rsidR="00DA7816" w:rsidRPr="00122E05">
        <w:rPr>
          <w:lang w:val="en-GB"/>
        </w:rPr>
        <w:fldChar w:fldCharType="end"/>
      </w:r>
      <w:r w:rsidRPr="00122E05">
        <w:rPr>
          <w:lang w:val="en-GB"/>
        </w:rPr>
        <w:t>.</w:t>
      </w:r>
    </w:p>
    <w:p w:rsidR="00501E79" w:rsidRPr="00122E05" w:rsidRDefault="00501E79" w:rsidP="00CF51A2">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Management of diabetic foot complications</w:t>
      </w:r>
    </w:p>
    <w:p w:rsidR="00501E79" w:rsidRPr="00122E05" w:rsidRDefault="00501E79" w:rsidP="003B5C9D">
      <w:pPr>
        <w:numPr>
          <w:ilvl w:val="0"/>
          <w:numId w:val="72"/>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MRI has emerged as the most accurate method of diagnosing bone infection, but bone biopsy for culture and histopathology remains the criterion standard</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&lt;EndNote&gt;&lt;Cite&gt;&lt;Author&gt;Lipsky&lt;/Author&gt;&lt;Year&gt;2012&lt;/Year&gt;&lt;RecNum&gt;887&lt;/RecNum&gt;&lt;DisplayText&gt;[526]&lt;/DisplayText&gt;&lt;record&gt;&lt;rec-number&gt;887&lt;/rec-number&gt;&lt;foreign-keys&gt;&lt;key app="EN" db-id="vtfx5a5p9szaf8etpdrpdx9rr22wxrrw00sv" timestamp="1575912712"&gt;887&lt;/key&gt;&lt;/foreign-keys&gt;&lt;ref-type name="Journal Article"&gt;17&lt;/ref-type&gt;&lt;contributors&gt;&lt;authors&gt;&lt;author&gt;Lipsky, B. A.&lt;/author&gt;&lt;author&gt;Peters, E. J. G.&lt;/author&gt;&lt;author&gt;Senneville, E.&lt;/author&gt;&lt;author&gt;Berendt, A. R.&lt;/author&gt;&lt;author&gt;Embil, J. M.&lt;/author&gt;&lt;author&gt;Lavery, L. A.&lt;/author&gt;&lt;author&gt;Urbančič-Rovan, V.&lt;/author&gt;&lt;author&gt;Jeffcoate, W. J.&lt;/author&gt;&lt;/authors&gt;&lt;/contributors&gt;&lt;titles&gt;&lt;title&gt;Expert opinion on the management of infections in the diabetic foot&lt;/title&gt;&lt;secondary-title&gt;Diabetes/Metabolism Research and Reviews&lt;/secondary-title&gt;&lt;/titles&gt;&lt;periodical&gt;&lt;full-title&gt;Diabetes/Metabolism Research and Reviews&lt;/full-title&gt;&lt;abbr-1&gt;Diabetes/metabolism research and reviews&lt;/abbr-1&gt;&lt;/periodical&gt;&lt;pages&gt;163-178&lt;/pages&gt;&lt;volume&gt;28&lt;/volume&gt;&lt;number&gt;S1&lt;/number&gt;&lt;dates&gt;&lt;year&gt;2012&lt;/year&gt;&lt;/dates&gt;&lt;isbn&gt;1520-7552&lt;/isbn&gt;&lt;urls&gt;&lt;related-urls&gt;&lt;url&gt;https://onlinelibrary.wiley.com/doi/abs/10.1002/dmrr.2248&lt;/url&gt;&lt;/related-urls&gt;&lt;/urls&gt;&lt;electronic-resource-num&gt;10.1002/dmrr.2248&lt;/electronic-resource-num&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526" w:tooltip="Lipsky, 2012 #887" w:history="1">
        <w:r w:rsidR="0064712F" w:rsidRPr="00F77E2D">
          <w:rPr>
            <w:rStyle w:val="Hyperlink"/>
            <w:rFonts w:ascii="Times New Roman" w:hAnsi="Times New Roman" w:cs="Times New Roman"/>
            <w:noProof/>
            <w:sz w:val="24"/>
            <w:szCs w:val="24"/>
          </w:rPr>
          <w:t>526</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w:t>
      </w:r>
    </w:p>
    <w:p w:rsidR="00501E79" w:rsidRPr="00122E05" w:rsidRDefault="00501E79" w:rsidP="003B5C9D">
      <w:pPr>
        <w:numPr>
          <w:ilvl w:val="0"/>
          <w:numId w:val="72"/>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Neuropathy increases the risk of amputation 1.7-fold; 12-fold if there is deformity and 36</w:t>
      </w:r>
      <w:r w:rsidRPr="00122E05">
        <w:rPr>
          <w:rFonts w:ascii="Times New Roman" w:hAnsi="Times New Roman" w:cs="Times New Roman"/>
          <w:sz w:val="24"/>
          <w:szCs w:val="24"/>
        </w:rPr>
        <w:noBreakHyphen/>
        <w:t xml:space="preserve">fold if there is a history of previous ulceration. Antioxidants have been shown to be effective in the prevention and treatment of neuropathy. Recent evidence suggests that physiological </w:t>
      </w:r>
      <w:r w:rsidRPr="00122E05">
        <w:rPr>
          <w:rFonts w:ascii="Times New Roman" w:hAnsi="Times New Roman" w:cs="Times New Roman"/>
          <w:sz w:val="24"/>
          <w:szCs w:val="24"/>
        </w:rPr>
        <w:lastRenderedPageBreak/>
        <w:t xml:space="preserve">antioxidants like alpha-lipoic acid, along with chromium and inositol may be beneficial in reducing glycaemic load and replenishing myoinositol stores, respectively </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&lt;EndNote&gt;&lt;Cite&gt;&lt;Author&gt;Vijay&lt;/Author&gt;&lt;Year&gt;2003&lt;/Year&gt;&lt;RecNum&gt;888&lt;/RecNum&gt;&lt;DisplayText&gt;[527]&lt;/DisplayText&gt;&lt;record&gt;&lt;rec-number&gt;888&lt;/rec-number&gt;&lt;foreign-keys&gt;&lt;key app="EN" db-id="vtfx5a5p9szaf8etpdrpdx9rr22wxrrw00sv" timestamp="1575912712"&gt;888&lt;/key&gt;&lt;/foreign-keys&gt;&lt;ref-type name="Journal Article"&gt;17&lt;/ref-type&gt;&lt;contributors&gt;&lt;authors&gt;&lt;author&gt;Vijay, V&lt;/author&gt;&lt;author&gt;Badrinath, HR &lt;/author&gt;&lt;author&gt;Snehalatha, C&lt;/author&gt;&lt;author&gt;Bhoopathy, RM &lt;/author&gt;&lt;author&gt;B. Mamta Nair, &lt;/author&gt;&lt;author&gt;R Seena, &lt;/author&gt;&lt;author&gt;MP Varadha Rani&lt;/author&gt;&lt;author&gt;A Ramachandran&lt;/author&gt;&lt;/authors&gt;&lt;/contributors&gt;&lt;titles&gt;&lt;title&gt;Effect of treatment with the combination of Alpha – lipoic acid, chromium and inositol on diabetic peripheral neuropathy&lt;/title&gt;&lt;secondary-title&gt;The Asian Journal and Diabetology&lt;/secondary-title&gt;&lt;/titles&gt;&lt;periodical&gt;&lt;full-title&gt;The Asian Journal and Diabetology&lt;/full-title&gt;&lt;/periodical&gt;&lt;pages&gt;9-15&lt;/pages&gt;&lt;volume&gt;5&lt;/volume&gt;&lt;number&gt;9&lt;/number&gt;&lt;dates&gt;&lt;year&gt;2003&lt;/year&gt;&lt;/dates&gt;&lt;urls&gt;&lt;/urls&gt;&lt;/record&gt;&lt;/Cite&gt;&lt;/EndNote&gt;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527" w:tooltip="Vijay, 2003 #888" w:history="1">
        <w:r w:rsidR="0064712F" w:rsidRPr="00F77E2D">
          <w:rPr>
            <w:rStyle w:val="Hyperlink"/>
            <w:rFonts w:ascii="Times New Roman" w:hAnsi="Times New Roman" w:cs="Times New Roman"/>
            <w:noProof/>
            <w:sz w:val="24"/>
            <w:szCs w:val="24"/>
          </w:rPr>
          <w:t>527</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w:t>
      </w:r>
    </w:p>
    <w:p w:rsidR="00501E79" w:rsidRPr="00122E05" w:rsidRDefault="00501E79" w:rsidP="003B5C9D">
      <w:pPr>
        <w:numPr>
          <w:ilvl w:val="0"/>
          <w:numId w:val="72"/>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A phase 3 multicentre study has provided evidence to support the safety and efficacy of rhEGF formulated gel; the gel healed diabetic foot ulcers faster than treatment with placebo </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&lt;EndNote&gt;&lt;Cite&gt;&lt;Author&gt;Vijay&lt;/Author&gt;&lt;Year&gt;2006&lt;/Year&gt;&lt;RecNum&gt;889&lt;/RecNum&gt;&lt;DisplayText&gt;[528]&lt;/DisplayText&gt;&lt;record&gt;&lt;rec-number&gt;889&lt;/rec-number&gt;&lt;foreign-keys&gt;&lt;key app="EN" db-id="vtfx5a5p9szaf8etpdrpdx9rr22wxrrw00sv" timestamp="1575912712"&gt;889&lt;/key&gt;&lt;/foreign-keys&gt;&lt;ref-type name="Journal Article"&gt;17&lt;/ref-type&gt;&lt;contributors&gt;&lt;authors&gt;&lt;author&gt;Vijay, V&lt;/author&gt;&lt;author&gt;Sharad Pendsey&lt;/author&gt;&lt;author&gt;N. Sekar&lt;/author&gt;&lt;author&gt;G.S.R Murthy&lt;/author&gt;&lt;/authors&gt;&lt;/contributors&gt;&lt;titles&gt;&lt;title&gt;A phase III study to evaluate the safety and efficacy of recombinant human epidermal growth factor (REGEN - DTM 150) in healing diabetic foot ulcers.  &lt;/title&gt;&lt;secondary-title&gt;Wounds&lt;/secondary-title&gt;&lt;/titles&gt;&lt;periodical&gt;&lt;full-title&gt;Wounds&lt;/full-title&gt;&lt;/periodical&gt;&lt;pages&gt;186-196&lt;/pages&gt;&lt;volume&gt;18&lt;/volume&gt;&lt;number&gt;7&lt;/number&gt;&lt;dates&gt;&lt;year&gt;2006&lt;/year&gt;&lt;/dates&gt;&lt;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528" w:tooltip="Vijay, 2006 #889" w:history="1">
        <w:r w:rsidR="0064712F" w:rsidRPr="00F77E2D">
          <w:rPr>
            <w:rStyle w:val="Hyperlink"/>
            <w:rFonts w:ascii="Times New Roman" w:hAnsi="Times New Roman" w:cs="Times New Roman"/>
            <w:noProof/>
            <w:sz w:val="24"/>
            <w:szCs w:val="24"/>
          </w:rPr>
          <w:t>528</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w:t>
      </w:r>
    </w:p>
    <w:p w:rsidR="00501E79" w:rsidRPr="00122E05" w:rsidRDefault="00501E79" w:rsidP="003B5C9D">
      <w:pPr>
        <w:numPr>
          <w:ilvl w:val="0"/>
          <w:numId w:val="72"/>
        </w:num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 xml:space="preserve">A peptide mimetic of the C-terminus of Cx43 (gap-junctional protein), alpha connexincarboxy-terminal (ACT1), when incorporated into the standard-of-care protocols, was found to be associated with a greater percentage of participants achieving 100% ulcer re-epitheliazation and a reduced median time-to-complete-ulcer closure </w:t>
      </w:r>
      <w:r w:rsidR="00DA7816" w:rsidRPr="00122E05">
        <w:rPr>
          <w:rFonts w:ascii="Times New Roman" w:hAnsi="Times New Roman" w:cs="Times New Roman"/>
          <w:sz w:val="24"/>
          <w:szCs w:val="24"/>
        </w:rPr>
        <w:fldChar w:fldCharType="begin">
          <w:fldData xml:space="preserve">PEVuZE5vdGU+PENpdGU+PEF1dGhvcj5HcmVrPC9BdXRob3I+PFllYXI+MjAxNTwvWWVhcj48UmVj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PEVuZE5vdGU+PENpdGU+PEF1dGhvcj5HcmVrPC9BdXRob3I+PFllYXI+MjAxNTwvWWVhcj48UmVj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529" w:tooltip="Grek, 2015 #890" w:history="1">
        <w:r w:rsidR="0064712F" w:rsidRPr="00F77E2D">
          <w:rPr>
            <w:rStyle w:val="Hyperlink"/>
            <w:rFonts w:ascii="Times New Roman" w:hAnsi="Times New Roman" w:cs="Times New Roman"/>
            <w:noProof/>
            <w:sz w:val="24"/>
            <w:szCs w:val="24"/>
          </w:rPr>
          <w:t>529</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w:t>
      </w:r>
    </w:p>
    <w:p w:rsidR="00501E79" w:rsidRPr="00122E05" w:rsidRDefault="00501E79" w:rsidP="003B5C9D">
      <w:pPr>
        <w:numPr>
          <w:ilvl w:val="0"/>
          <w:numId w:val="72"/>
        </w:numPr>
        <w:spacing w:after="0" w:line="360" w:lineRule="auto"/>
        <w:rPr>
          <w:rFonts w:ascii="Times New Roman" w:hAnsi="Times New Roman" w:cs="Times New Roman"/>
          <w:sz w:val="24"/>
          <w:szCs w:val="24"/>
        </w:rPr>
      </w:pPr>
      <w:r w:rsidRPr="00122E05">
        <w:rPr>
          <w:rFonts w:ascii="Times New Roman" w:eastAsia="Times New Roman" w:hAnsi="Times New Roman" w:cs="Times New Roman"/>
          <w:sz w:val="24"/>
          <w:szCs w:val="24"/>
        </w:rPr>
        <w:t>Imipenem was found to be the most potential antimicrobial against both Gram Positive Cocci and Gram Negative Bacilli. Among combination therapies, cefipime-tazobactum and cefoperazone-sulbactum were the most effective. Anti</w:t>
      </w:r>
      <w:r w:rsidRPr="00122E05">
        <w:rPr>
          <w:rFonts w:ascii="Times New Roman" w:eastAsia="Times New Roman" w:hAnsi="Times New Roman" w:cs="Times New Roman"/>
          <w:sz w:val="24"/>
          <w:szCs w:val="24"/>
        </w:rPr>
        <w:noBreakHyphen/>
        <w:t xml:space="preserve">methicillin-resistant </w:t>
      </w:r>
      <w:r w:rsidRPr="00122E05">
        <w:rPr>
          <w:rFonts w:ascii="Times New Roman" w:eastAsia="Times New Roman" w:hAnsi="Times New Roman" w:cs="Times New Roman"/>
          <w:i/>
          <w:iCs/>
          <w:sz w:val="24"/>
          <w:szCs w:val="24"/>
        </w:rPr>
        <w:t xml:space="preserve">Staphylococcus aureus </w:t>
      </w:r>
      <w:r w:rsidRPr="00122E05">
        <w:rPr>
          <w:rFonts w:ascii="Times New Roman" w:eastAsia="Times New Roman" w:hAnsi="Times New Roman" w:cs="Times New Roman"/>
          <w:iCs/>
          <w:sz w:val="24"/>
          <w:szCs w:val="24"/>
        </w:rPr>
        <w:t>(MRSA</w:t>
      </w:r>
      <w:r w:rsidRPr="00122E05">
        <w:rPr>
          <w:rFonts w:ascii="Times New Roman" w:eastAsia="Times New Roman" w:hAnsi="Times New Roman" w:cs="Times New Roman"/>
          <w:sz w:val="24"/>
          <w:szCs w:val="24"/>
        </w:rPr>
        <w:t>) antimicrobials such as linezolid and vancomycin and anti-extended spectrum of beta-lactamase (ESBLs) like imipenem and meropenem can be given to patients producing MRSA or ESBL</w:t>
      </w:r>
      <w:r w:rsidR="00DA7816" w:rsidRPr="00122E05">
        <w:rPr>
          <w:rFonts w:ascii="Times New Roman" w:eastAsia="Times New Roman" w:hAnsi="Times New Roman" w:cs="Times New Roman"/>
          <w:sz w:val="24"/>
          <w:szCs w:val="24"/>
        </w:rPr>
        <w:fldChar w:fldCharType="begin"/>
      </w:r>
      <w:r w:rsidR="0064712F" w:rsidRPr="00122E05">
        <w:rPr>
          <w:rFonts w:ascii="Times New Roman" w:eastAsia="Times New Roman" w:hAnsi="Times New Roman" w:cs="Times New Roman"/>
          <w:sz w:val="24"/>
          <w:szCs w:val="24"/>
        </w:rPr>
        <w:instrText xml:space="preserve"> ADDIN EN.CITE &lt;EndNote&gt;&lt;Cite ExcludeYear="1"&gt;&lt;Author&gt;Jenifer&lt;/Author&gt;&lt;RecNum&gt;891&lt;/RecNum&gt;&lt;DisplayText&gt;[530]&lt;/DisplayText&gt;&lt;record&gt;&lt;rec-number&gt;891&lt;/rec-number&gt;&lt;foreign-keys&gt;&lt;key app="EN" db-id="vtfx5a5p9szaf8etpdrpdx9rr22wxrrw00sv" timestamp="1575912712"&gt;891&lt;/key&gt;&lt;/foreign-keys&gt;&lt;ref-type name="Journal Article"&gt;17&lt;/ref-type&gt;&lt;contributors&gt;&lt;authors&gt;&lt;author&gt;Jenifer, J&lt;/author&gt;&lt;author&gt;Geethalakshmi, S&lt;/author&gt;&lt;author&gt;Satyavani, K&lt;/author&gt;&lt;author&gt;Vijay, V&lt;/author&gt;&lt;/authors&gt;&lt;/contributors&gt;&lt;titles&gt;&lt;title&gt;Bioburden vs Antibiogram of diabetic foot infection&lt;/title&gt;&lt;secondary-title&gt;Clin Res Foot &amp;amp; Ankle&lt;/secondary-title&gt;&lt;/titles&gt;&lt;periodical&gt;&lt;full-title&gt;Clin Res Foot &amp;amp; Ankle&lt;/full-title&gt;&lt;/periodical&gt;&lt;pages&gt;1000121&lt;/pages&gt;&lt;volume&gt;1&lt;/volume&gt;&lt;number&gt;3&lt;/number&gt;&lt;dates&gt;&lt;/dates&gt;&lt;urls&gt;&lt;/urls&gt;&lt;/record&gt;&lt;/Cite&gt;&lt;/EndNote&gt;</w:instrText>
      </w:r>
      <w:r w:rsidR="00DA7816" w:rsidRPr="00122E05">
        <w:rPr>
          <w:rFonts w:ascii="Times New Roman" w:eastAsia="Times New Roman" w:hAnsi="Times New Roman" w:cs="Times New Roman"/>
          <w:sz w:val="24"/>
          <w:szCs w:val="24"/>
        </w:rPr>
        <w:fldChar w:fldCharType="separate"/>
      </w:r>
      <w:r w:rsidR="0064712F" w:rsidRPr="00122E05">
        <w:rPr>
          <w:rFonts w:ascii="Times New Roman" w:eastAsia="Times New Roman" w:hAnsi="Times New Roman" w:cs="Times New Roman"/>
          <w:noProof/>
          <w:sz w:val="24"/>
          <w:szCs w:val="24"/>
        </w:rPr>
        <w:t>[</w:t>
      </w:r>
      <w:hyperlink w:anchor="_ENREF_530" w:tooltip="Jenifer,  #891" w:history="1">
        <w:r w:rsidR="0064712F" w:rsidRPr="00F77E2D">
          <w:rPr>
            <w:rStyle w:val="Hyperlink"/>
            <w:rFonts w:ascii="Times New Roman" w:eastAsia="Times New Roman" w:hAnsi="Times New Roman" w:cs="Times New Roman"/>
            <w:noProof/>
            <w:sz w:val="24"/>
            <w:szCs w:val="24"/>
          </w:rPr>
          <w:t>530</w:t>
        </w:r>
      </w:hyperlink>
      <w:r w:rsidR="0064712F" w:rsidRPr="00122E05">
        <w:rPr>
          <w:rFonts w:ascii="Times New Roman" w:eastAsia="Times New Roman" w:hAnsi="Times New Roman" w:cs="Times New Roman"/>
          <w:noProof/>
          <w:sz w:val="24"/>
          <w:szCs w:val="24"/>
        </w:rPr>
        <w:t>]</w:t>
      </w:r>
      <w:r w:rsidR="00DA7816" w:rsidRPr="00122E05">
        <w:rPr>
          <w:rFonts w:ascii="Times New Roman" w:eastAsia="Times New Roman" w:hAnsi="Times New Roman" w:cs="Times New Roman"/>
          <w:sz w:val="24"/>
          <w:szCs w:val="24"/>
        </w:rPr>
        <w:fldChar w:fldCharType="end"/>
      </w:r>
      <w:r w:rsidRPr="00122E05">
        <w:rPr>
          <w:rFonts w:ascii="Times New Roman" w:eastAsia="Times New Roman" w:hAnsi="Times New Roman" w:cs="Times New Roman"/>
          <w:sz w:val="24"/>
          <w:szCs w:val="24"/>
        </w:rPr>
        <w:t>.</w:t>
      </w:r>
    </w:p>
    <w:p w:rsidR="00501E79" w:rsidRPr="00122E05" w:rsidRDefault="00501E79" w:rsidP="00CF51A2">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Adjunctive treatment options</w:t>
      </w:r>
    </w:p>
    <w:p w:rsidR="00501E79" w:rsidRPr="00122E05" w:rsidRDefault="00501E79"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In a small study comprising 6 patients with DFU, hyperbaric oxygen therapy showed a positive effect in initiating ulcer healing compared to standard treatments like offloading, wound debridement and glucose control</w:t>
      </w:r>
      <w:r w:rsidR="00DA7816" w:rsidRPr="00122E05">
        <w:rPr>
          <w:lang w:val="en-GB"/>
        </w:rPr>
        <w:fldChar w:fldCharType="begin"/>
      </w:r>
      <w:r w:rsidR="0064712F" w:rsidRPr="00122E05">
        <w:rPr>
          <w:lang w:val="en-GB"/>
        </w:rPr>
        <w:instrText xml:space="preserve"> ADDIN EN.CITE &lt;EndNote&gt;&lt;Cite&gt;&lt;Author&gt;Ezhilarasi&lt;/Author&gt;&lt;Year&gt;2018&lt;/Year&gt;&lt;RecNum&gt;892&lt;/RecNum&gt;&lt;DisplayText&gt;[531]&lt;/DisplayText&gt;&lt;record&gt;&lt;rec-number&gt;892&lt;/rec-number&gt;&lt;foreign-keys&gt;&lt;key app="EN" db-id="vtfx5a5p9szaf8etpdrpdx9rr22wxrrw00sv" timestamp="1575912712"&gt;892&lt;/key&gt;&lt;/foreign-keys&gt;&lt;ref-type name="Journal Article"&gt;17&lt;/ref-type&gt;&lt;contributors&gt;&lt;authors&gt;&lt;author&gt;Ezhilarasi, K&lt;/author&gt;&lt;author&gt;Abirami, P&lt;/author&gt;&lt;author&gt;Vijay, V&lt;/author&gt;&lt;/authors&gt;&lt;/contributors&gt;&lt;titles&gt;&lt;title&gt;Healing effect of hyperbaric oxygen therapy as an adjunctive treatment on diabetic foot ulcer patients in short duration- a brief report. &lt;/title&gt;&lt;secondary-title&gt;Asian J Sci and Tech&lt;/secondary-title&gt;&lt;/titles&gt;&lt;periodical&gt;&lt;full-title&gt;Asian J Sci and Tech&lt;/full-title&gt;&lt;/periodical&gt;&lt;pages&gt;7743-7746&lt;/pages&gt;&lt;volume&gt;9&lt;/volume&gt;&lt;number&gt;3&lt;/number&gt;&lt;dates&gt;&lt;year&gt;2018&lt;/year&gt;&lt;/dates&gt;&lt;urls&gt;&lt;/urls&gt;&lt;/record&gt;&lt;/Cite&gt;&lt;/EndNote&gt;</w:instrText>
      </w:r>
      <w:r w:rsidR="00DA7816" w:rsidRPr="00122E05">
        <w:rPr>
          <w:lang w:val="en-GB"/>
        </w:rPr>
        <w:fldChar w:fldCharType="separate"/>
      </w:r>
      <w:r w:rsidR="0064712F" w:rsidRPr="00122E05">
        <w:rPr>
          <w:noProof/>
          <w:lang w:val="en-GB"/>
        </w:rPr>
        <w:t>[</w:t>
      </w:r>
      <w:hyperlink w:anchor="_ENREF_531" w:tooltip="Ezhilarasi, 2018 #892" w:history="1">
        <w:r w:rsidR="0064712F" w:rsidRPr="00F77E2D">
          <w:rPr>
            <w:rStyle w:val="Hyperlink"/>
            <w:noProof/>
            <w:lang w:val="en-GB"/>
          </w:rPr>
          <w:t>531</w:t>
        </w:r>
      </w:hyperlink>
      <w:r w:rsidR="0064712F" w:rsidRPr="00122E05">
        <w:rPr>
          <w:noProof/>
          <w:lang w:val="en-GB"/>
        </w:rPr>
        <w:t>]</w:t>
      </w:r>
      <w:r w:rsidR="00DA7816" w:rsidRPr="00122E05">
        <w:rPr>
          <w:lang w:val="en-GB"/>
        </w:rPr>
        <w:fldChar w:fldCharType="end"/>
      </w:r>
      <w:r w:rsidRPr="00122E05">
        <w:rPr>
          <w:lang w:val="en-GB"/>
        </w:rPr>
        <w:t>.</w:t>
      </w:r>
    </w:p>
    <w:p w:rsidR="00501E79" w:rsidRPr="00122E05" w:rsidRDefault="00501E79" w:rsidP="00CF51A2">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Pressure off-loading</w:t>
      </w:r>
    </w:p>
    <w:p w:rsidR="00501E79" w:rsidRPr="00122E05" w:rsidRDefault="00501E79"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Pressure modulation commonly referred to as ‘off-loading’ is an important component in the management and treatment of diabetic foot ulcers. It involves mitigation of pressure at an area of high vertical or shear stress </w:t>
      </w:r>
      <w:r w:rsidR="00DA7816" w:rsidRPr="00122E05">
        <w:rPr>
          <w:lang w:val="en-GB"/>
        </w:rPr>
        <w:fldChar w:fldCharType="begin">
          <w:fldData xml:space="preserve">PEVuZE5vdGU+PENpdGU+PEF1dGhvcj5Bcm1zdHJvbmc8L0F1dGhvcj48WWVhcj4xOTk4PC9ZZWFy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</w:fldData>
        </w:fldChar>
      </w:r>
      <w:r w:rsidR="0064712F" w:rsidRPr="00122E05">
        <w:rPr>
          <w:lang w:val="en-GB"/>
        </w:rPr>
        <w:instrText xml:space="preserve"> ADDIN EN.CITE </w:instrText>
      </w:r>
      <w:r w:rsidR="00DA7816" w:rsidRPr="00122E05">
        <w:rPr>
          <w:lang w:val="en-GB"/>
        </w:rPr>
        <w:fldChar w:fldCharType="begin">
          <w:fldData xml:space="preserve">PEVuZE5vdGU+PENpdGU+PEF1dGhvcj5Bcm1zdHJvbmc8L0F1dGhvcj48WWVhcj4xOTk4PC9ZZWFy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532" w:tooltip="Armstrong, 1998 #893" w:history="1">
        <w:r w:rsidR="0064712F" w:rsidRPr="00F77E2D">
          <w:rPr>
            <w:rStyle w:val="Hyperlink"/>
            <w:noProof/>
            <w:lang w:val="en-GB"/>
          </w:rPr>
          <w:t>532</w:t>
        </w:r>
      </w:hyperlink>
      <w:r w:rsidR="0064712F" w:rsidRPr="00122E05">
        <w:rPr>
          <w:noProof/>
          <w:lang w:val="en-GB"/>
        </w:rPr>
        <w:t>,</w:t>
      </w:r>
      <w:hyperlink w:anchor="_ENREF_533" w:tooltip="Yazdanpanah, 2015 #894" w:history="1">
        <w:r w:rsidR="0064712F" w:rsidRPr="00F77E2D">
          <w:rPr>
            <w:rStyle w:val="Hyperlink"/>
            <w:noProof/>
            <w:lang w:val="en-GB"/>
          </w:rPr>
          <w:t>533</w:t>
        </w:r>
      </w:hyperlink>
      <w:r w:rsidR="0064712F" w:rsidRPr="00122E05">
        <w:rPr>
          <w:noProof/>
          <w:lang w:val="en-GB"/>
        </w:rPr>
        <w:t>]</w:t>
      </w:r>
      <w:r w:rsidR="00DA7816" w:rsidRPr="00122E05">
        <w:rPr>
          <w:lang w:val="en-GB"/>
        </w:rPr>
        <w:fldChar w:fldCharType="end"/>
      </w:r>
      <w:r w:rsidRPr="00122E05">
        <w:rPr>
          <w:lang w:val="en-GB"/>
        </w:rPr>
        <w:t xml:space="preserve">. Combining effective, easy to use offloading devices such as total contact casts and removable cast walkers ensures patient compliance, heal foot ulcers and avert limb amputations </w:t>
      </w:r>
      <w:r w:rsidR="00DA7816" w:rsidRPr="00122E05">
        <w:rPr>
          <w:lang w:val="en-GB"/>
        </w:rPr>
        <w:fldChar w:fldCharType="begin">
          <w:fldData xml:space="preserve">PEVuZE5vdGU+PENpdGU+PEF1dGhvcj5ZYXpkYW5wYW5haDwvQXV0aG9yPjxZZWFyPjIwMTU8L1ll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</w:fldData>
        </w:fldChar>
      </w:r>
      <w:r w:rsidR="0064712F" w:rsidRPr="00122E05">
        <w:rPr>
          <w:lang w:val="en-GB"/>
        </w:rPr>
        <w:instrText xml:space="preserve"> ADDIN EN.CITE </w:instrText>
      </w:r>
      <w:r w:rsidR="00DA7816" w:rsidRPr="00122E05">
        <w:rPr>
          <w:lang w:val="en-GB"/>
        </w:rPr>
        <w:fldChar w:fldCharType="begin">
          <w:fldData xml:space="preserve">PEVuZE5vdGU+PENpdGU+PEF1dGhvcj5ZYXpkYW5wYW5haDwvQXV0aG9yPjxZZWFyPjIwMTU8L1ll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533" w:tooltip="Yazdanpanah, 2015 #894" w:history="1">
        <w:r w:rsidR="0064712F" w:rsidRPr="00F77E2D">
          <w:rPr>
            <w:rStyle w:val="Hyperlink"/>
            <w:noProof/>
            <w:lang w:val="en-GB"/>
          </w:rPr>
          <w:t>533</w:t>
        </w:r>
      </w:hyperlink>
      <w:r w:rsidR="0064712F" w:rsidRPr="00122E05">
        <w:rPr>
          <w:noProof/>
          <w:lang w:val="en-GB"/>
        </w:rPr>
        <w:t>,</w:t>
      </w:r>
      <w:hyperlink w:anchor="_ENREF_534" w:tooltip="Wu, 2005 #895" w:history="1">
        <w:r w:rsidR="0064712F" w:rsidRPr="00F77E2D">
          <w:rPr>
            <w:rStyle w:val="Hyperlink"/>
            <w:noProof/>
            <w:lang w:val="en-GB"/>
          </w:rPr>
          <w:t>534</w:t>
        </w:r>
      </w:hyperlink>
      <w:r w:rsidR="0064712F" w:rsidRPr="00122E05">
        <w:rPr>
          <w:noProof/>
          <w:lang w:val="en-GB"/>
        </w:rPr>
        <w:t>]</w:t>
      </w:r>
      <w:r w:rsidR="00DA7816" w:rsidRPr="00122E05">
        <w:rPr>
          <w:lang w:val="en-GB"/>
        </w:rPr>
        <w:fldChar w:fldCharType="end"/>
      </w:r>
      <w:r w:rsidRPr="00122E05">
        <w:rPr>
          <w:lang w:val="en-GB"/>
        </w:rPr>
        <w:t xml:space="preserve">. </w:t>
      </w:r>
    </w:p>
    <w:p w:rsidR="00501E79" w:rsidRPr="00122E05" w:rsidRDefault="00501E79"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Mandakini off-loading device </w:t>
      </w:r>
      <w:r w:rsidR="00DA7816" w:rsidRPr="00122E05">
        <w:rPr>
          <w:lang w:val="en-GB"/>
        </w:rPr>
        <w:fldChar w:fldCharType="begin"/>
      </w:r>
      <w:r w:rsidR="0064712F" w:rsidRPr="00122E05">
        <w:rPr>
          <w:lang w:val="en-GB"/>
        </w:rPr>
        <w:instrText xml:space="preserve"> ADDIN EN.CITE &lt;EndNote&gt;&lt;Cite&gt;&lt;Author&gt;Kari&lt;/Author&gt;&lt;Year&gt;2010&lt;/Year&gt;&lt;RecNum&gt;896&lt;/RecNum&gt;&lt;DisplayText&gt;[535,536]&lt;/DisplayText&gt;&lt;record&gt;&lt;rec-number&gt;896&lt;/rec-number&gt;&lt;foreign-keys&gt;&lt;key app="EN" db-id="vtfx5a5p9szaf8etpdrpdx9rr22wxrrw00sv" timestamp="1575912713"&gt;896&lt;/key&gt;&lt;/foreign-keys&gt;&lt;ref-type name="Journal Article"&gt;17&lt;/ref-type&gt;&lt;contributors&gt;&lt;authors&gt;&lt;author&gt;Kari, SV&lt;/author&gt;&lt;/authors&gt;&lt;/contributors&gt;&lt;titles&gt;&lt;title&gt;The economical way to off-load diabetic foot ulcers [Mandakini off-loading device]&lt;/title&gt;&lt;secondary-title&gt;Indian J Surg&lt;/secondary-title&gt;&lt;/titles&gt;&lt;periodical&gt;&lt;full-title&gt;Indian J Surg&lt;/full-title&gt;&lt;/periodical&gt;&lt;pages&gt;133-134&lt;/pages&gt;&lt;volume&gt;72&lt;/volume&gt;&lt;number&gt;2&lt;/number&gt;&lt;dates&gt;&lt;year&gt;2010&lt;/year&gt;&lt;/dates&gt;&lt;urls&gt;&lt;/urls&gt;&lt;/record&gt;&lt;/Cite&gt;&lt;Cite&gt;&lt;Author&gt;Agrawal&lt;/Author&gt;&lt;Year&gt;2014&lt;/Year&gt;&lt;RecNum&gt;897&lt;/RecNum&gt;&lt;record&gt;&lt;rec-number&gt;897&lt;/rec-number&gt;&lt;foreign-keys&gt;&lt;key app="EN" db-id="vtfx5a5p9szaf8etpdrpdx9rr22wxrrw00sv" timestamp="1575912713"&gt;897&lt;/key&gt;&lt;/foreign-keys&gt;&lt;ref-type name="Journal Article"&gt;17&lt;/ref-type&gt;&lt;contributors&gt;&lt;authors&gt;&lt;author&gt;Agrawal, VP&lt;/author&gt;&lt;/authors&gt;&lt;/contributors&gt;&lt;titles&gt;&lt;title&gt;Easy ways to offload diabetic foot ulcer in rural setup&lt;/title&gt;&lt;secondary-title&gt;International Journal of Biomedical and Advance Research&lt;/secondary-title&gt;&lt;/titles&gt;&lt;periodical&gt;&lt;full-title&gt;International Journal of Biomedical and Advance Research&lt;/full-title&gt;&lt;/periodical&gt;&lt;pages&gt;187-189&lt;/pages&gt;&lt;volume&gt;5&lt;/volume&gt;&lt;number&gt;4&lt;/number&gt;&lt;dates&gt;&lt;year&gt;2014&lt;/year&gt;&lt;/dates&gt;&lt;urls&gt;&lt;/urls&gt;&lt;/record&gt;&lt;/Cite&gt;&lt;/EndNote&gt;</w:instrText>
      </w:r>
      <w:r w:rsidR="00DA7816" w:rsidRPr="00122E05">
        <w:rPr>
          <w:lang w:val="en-GB"/>
        </w:rPr>
        <w:fldChar w:fldCharType="separate"/>
      </w:r>
      <w:r w:rsidR="0064712F" w:rsidRPr="00122E05">
        <w:rPr>
          <w:noProof/>
          <w:lang w:val="en-GB"/>
        </w:rPr>
        <w:t>[</w:t>
      </w:r>
      <w:hyperlink w:anchor="_ENREF_535" w:tooltip="Kari, 2010 #896" w:history="1">
        <w:r w:rsidR="0064712F" w:rsidRPr="00F77E2D">
          <w:rPr>
            <w:rStyle w:val="Hyperlink"/>
            <w:noProof/>
            <w:lang w:val="en-GB"/>
          </w:rPr>
          <w:t>535</w:t>
        </w:r>
      </w:hyperlink>
      <w:r w:rsidR="0064712F" w:rsidRPr="00122E05">
        <w:rPr>
          <w:noProof/>
          <w:lang w:val="en-GB"/>
        </w:rPr>
        <w:t>,</w:t>
      </w:r>
      <w:hyperlink w:anchor="_ENREF_536" w:tooltip="Agrawal, 2014 #897" w:history="1">
        <w:r w:rsidR="0064712F" w:rsidRPr="00F77E2D">
          <w:rPr>
            <w:rStyle w:val="Hyperlink"/>
            <w:noProof/>
            <w:lang w:val="en-GB"/>
          </w:rPr>
          <w:t>536</w:t>
        </w:r>
      </w:hyperlink>
      <w:r w:rsidR="0064712F" w:rsidRPr="00122E05">
        <w:rPr>
          <w:noProof/>
          <w:lang w:val="en-GB"/>
        </w:rPr>
        <w:t>]</w:t>
      </w:r>
      <w:r w:rsidR="00DA7816" w:rsidRPr="00122E05">
        <w:rPr>
          <w:lang w:val="en-GB"/>
        </w:rPr>
        <w:fldChar w:fldCharType="end"/>
      </w:r>
      <w:r w:rsidRPr="00122E05">
        <w:rPr>
          <w:lang w:val="en-GB"/>
        </w:rPr>
        <w:t xml:space="preserve"> and Samadhan off-loading system </w:t>
      </w:r>
      <w:r w:rsidR="00DA7816" w:rsidRPr="00122E05">
        <w:rPr>
          <w:lang w:val="en-GB"/>
        </w:rPr>
        <w:fldChar w:fldCharType="begin"/>
      </w:r>
      <w:r w:rsidR="0064712F" w:rsidRPr="00122E05">
        <w:rPr>
          <w:lang w:val="en-GB"/>
        </w:rPr>
        <w:instrText xml:space="preserve"> ADDIN EN.CITE &lt;EndNote&gt;&lt;Cite&gt;&lt;Author&gt;Agrawal&lt;/Author&gt;&lt;Year&gt;2014&lt;/Year&gt;&lt;RecNum&gt;897&lt;/RecNum&gt;&lt;DisplayText&gt;[536,537]&lt;/DisplayText&gt;&lt;record&gt;&lt;rec-number&gt;897&lt;/rec-number&gt;&lt;foreign-keys&gt;&lt;key app="EN" db-id="vtfx5a5p9szaf8etpdrpdx9rr22wxrrw00sv" timestamp="1575912713"&gt;897&lt;/key&gt;&lt;/foreign-keys&gt;&lt;ref-type name="Journal Article"&gt;17&lt;/ref-type&gt;&lt;contributors&gt;&lt;authors&gt;&lt;author&gt;Agrawal, VP&lt;/author&gt;&lt;/authors&gt;&lt;/contributors&gt;&lt;titles&gt;&lt;title&gt;Easy ways to offload diabetic foot ulcer in rural setup&lt;/title&gt;&lt;secondary-title&gt;International Journal of Biomedical and Advance Research&lt;/secondary-title&gt;&lt;/titles&gt;&lt;periodical&gt;&lt;full-title&gt;International Journal of Biomedical and Advance Research&lt;/full-title&gt;&lt;/periodical&gt;&lt;pages&gt;187-189&lt;/pages&gt;&lt;volume&gt;5&lt;/volume&gt;&lt;number&gt;4&lt;/number&gt;&lt;dates&gt;&lt;year&gt;2014&lt;/year&gt;&lt;/dates&gt;&lt;urls&gt;&lt;/urls&gt;&lt;/record&gt;&lt;/Cite&gt;&lt;Cite&gt;&lt;Author&gt;Shankhdhar&lt;/Author&gt;&lt;Year&gt;2006&lt;/Year&gt;&lt;RecNum&gt;898&lt;/RecNum&gt;&lt;record&gt;&lt;rec-number&gt;898&lt;/rec-number&gt;&lt;foreign-keys&gt;&lt;key app="EN" db-id="vtfx5a5p9szaf8etpdrpdx9rr22wxrrw00sv" timestamp="1575912713"&gt;898&lt;/key&gt;&lt;/foreign-keys&gt;&lt;ref-type name="Journal Article"&gt;17&lt;/ref-type&gt;&lt;contributors&gt;&lt;authors&gt;&lt;author&gt;Shankhdhar, K&lt;/author&gt;&lt;/authors&gt;&lt;/contributors&gt;&lt;titles&gt;&lt;title&gt;Improvisation Is the Key to Success: The Samadhan System&lt;/title&gt;&lt;secondary-title&gt;Adv Skin Wound Care&lt;/secondary-title&gt;&lt;/titles&gt;&lt;periodical&gt;&lt;full-title&gt;Adv Skin Wound Care&lt;/full-title&gt;&lt;/periodical&gt;&lt;pages&gt;379-383&lt;/pages&gt;&lt;volume&gt;19&lt;/volume&gt;&lt;number&gt;7&lt;/number&gt;&lt;dates&gt;&lt;year&gt;2006&lt;/year&gt;&lt;/dates&gt;&lt;urls&gt;&lt;/urls&gt;&lt;/record&gt;&lt;/Cite&gt;&lt;/EndNote&gt;</w:instrText>
      </w:r>
      <w:r w:rsidR="00DA7816" w:rsidRPr="00122E05">
        <w:rPr>
          <w:lang w:val="en-GB"/>
        </w:rPr>
        <w:fldChar w:fldCharType="separate"/>
      </w:r>
      <w:r w:rsidR="0064712F" w:rsidRPr="00122E05">
        <w:rPr>
          <w:noProof/>
          <w:lang w:val="en-GB"/>
        </w:rPr>
        <w:t>[</w:t>
      </w:r>
      <w:hyperlink w:anchor="_ENREF_536" w:tooltip="Agrawal, 2014 #897" w:history="1">
        <w:r w:rsidR="0064712F" w:rsidRPr="00F77E2D">
          <w:rPr>
            <w:rStyle w:val="Hyperlink"/>
            <w:noProof/>
            <w:lang w:val="en-GB"/>
          </w:rPr>
          <w:t>536</w:t>
        </w:r>
      </w:hyperlink>
      <w:r w:rsidR="0064712F" w:rsidRPr="00122E05">
        <w:rPr>
          <w:noProof/>
          <w:lang w:val="en-GB"/>
        </w:rPr>
        <w:t>,</w:t>
      </w:r>
      <w:hyperlink w:anchor="_ENREF_537" w:tooltip="Shankhdhar, 2006 #898" w:history="1">
        <w:r w:rsidR="0064712F" w:rsidRPr="00F77E2D">
          <w:rPr>
            <w:rStyle w:val="Hyperlink"/>
            <w:noProof/>
            <w:lang w:val="en-GB"/>
          </w:rPr>
          <w:t>537</w:t>
        </w:r>
      </w:hyperlink>
      <w:r w:rsidR="0064712F" w:rsidRPr="00122E05">
        <w:rPr>
          <w:noProof/>
          <w:lang w:val="en-GB"/>
        </w:rPr>
        <w:t>]</w:t>
      </w:r>
      <w:r w:rsidR="00DA7816" w:rsidRPr="00122E05">
        <w:rPr>
          <w:lang w:val="en-GB"/>
        </w:rPr>
        <w:fldChar w:fldCharType="end"/>
      </w:r>
      <w:r w:rsidRPr="00122E05">
        <w:rPr>
          <w:lang w:val="en-GB"/>
        </w:rPr>
        <w:t xml:space="preserve"> were found to be most economical, easy to apply and effective methods to re-distribute the pressure in ulcerative areas. </w:t>
      </w:r>
    </w:p>
    <w:p w:rsidR="00501E79" w:rsidRPr="00122E05" w:rsidRDefault="00501E79"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A recent systematic review and meta-analysis report that compared with standard dressing changes, negative-pressure wound therapy had a higher rate of complete healing of ulcers (RR: 1.48; 95% CI: 1.24, 1.76; p&lt;0.001), shorter healing time (MD: -8.07; 95% CI: -13.70, -2.45; p=0.005), greater reduction in ulcer area (MD: 12.18; 95% CI: 8.50, 15.86; p&lt;0.00001), greater reduction in ulcer depth (MD: 40.82; 95% CI: 35.97, 45.67; p&lt;0.00001), fewer </w:t>
      </w:r>
      <w:r w:rsidRPr="00122E05">
        <w:rPr>
          <w:lang w:val="en-GB"/>
        </w:rPr>
        <w:lastRenderedPageBreak/>
        <w:t>amputations (RR: 0.31; 95% CI: 0.15, 0.62; p=0.001) and no effect on the incidence of treatment-related adverse effects (RR, 1.12; 95% CI: 0.66, 1.89; p=0.68)</w:t>
      </w:r>
      <w:r w:rsidR="00DA7816" w:rsidRPr="00122E05">
        <w:rPr>
          <w:lang w:val="en-GB"/>
        </w:rPr>
        <w:fldChar w:fldCharType="begin"/>
      </w:r>
      <w:r w:rsidR="0064712F" w:rsidRPr="00122E05">
        <w:rPr>
          <w:lang w:val="en-GB"/>
        </w:rPr>
        <w:instrText xml:space="preserve"> ADDIN EN.CITE &lt;EndNote&gt;&lt;Cite&gt;&lt;Author&gt;Liu&lt;/Author&gt;&lt;Year&gt;2017&lt;/Year&gt;&lt;RecNum&gt;899&lt;/RecNum&gt;&lt;DisplayText&gt;[538]&lt;/DisplayText&gt;&lt;record&gt;&lt;rec-number&gt;899&lt;/rec-number&gt;&lt;foreign-keys&gt;&lt;key app="EN" db-id="vtfx5a5p9szaf8etpdrpdx9rr22wxrrw00sv" timestamp="1575912713"&gt;899&lt;/key&gt;&lt;/foreign-keys&gt;&lt;ref-type name="Journal Article"&gt;17&lt;/ref-type&gt;&lt;contributors&gt;&lt;authors&gt;&lt;author&gt;Liu, S.&lt;/author&gt;&lt;author&gt;He, C. Z.&lt;/author&gt;&lt;author&gt;Cai, Y. T.&lt;/author&gt;&lt;author&gt;Xing, Q. P.&lt;/author&gt;&lt;author&gt;Guo, Y. Z.&lt;/author&gt;&lt;author&gt;Chen, Z. L.&lt;/author&gt;&lt;author&gt;Su, J. L.&lt;/author&gt;&lt;author&gt;Yang, L. P.&lt;/author&gt;&lt;/authors&gt;&lt;/contributors&gt;&lt;auth-address&gt;School of Nursing, Nanchang University.&amp;#xD;Department of Endocrinology, The Second Affiliated Hospital of Nanchang University, Nanchang, Jiangxi, China.&lt;/auth-address&gt;&lt;titles&gt;&lt;title&gt;Evaluation of negative-pressure wound therapy for patients with diabetic foot ulcers: systematic review and meta-analysis&lt;/title&gt;&lt;secondary-title&gt;Ther Clin Risk Manag&lt;/secondary-title&gt;&lt;alt-title&gt;Therapeutics and clinical risk management&lt;/alt-title&gt;&lt;/titles&gt;&lt;periodical&gt;&lt;full-title&gt;Ther Clin Risk Manag&lt;/full-title&gt;&lt;abbr-1&gt;Therapeutics and clinical risk management&lt;/abbr-1&gt;&lt;/periodical&gt;&lt;alt-periodical&gt;&lt;full-title&gt;Ther Clin Risk Manag&lt;/full-title&gt;&lt;abbr-1&gt;Therapeutics and clinical risk management&lt;/abbr-1&gt;&lt;/alt-periodical&gt;&lt;pages&gt;533-544&lt;/pages&gt;&lt;volume&gt;13&lt;/volume&gt;&lt;edition&gt;2017/05/02&lt;/edition&gt;&lt;keywords&gt;&lt;keyword&gt;amputation&lt;/keyword&gt;&lt;keyword&gt;complete wound closure&lt;/keyword&gt;&lt;keyword&gt;cost-effectiveness&lt;/keyword&gt;&lt;keyword&gt;diabetic foot ulcers&lt;/keyword&gt;&lt;keyword&gt;meta-analysis&lt;/keyword&gt;&lt;keyword&gt;negative-pressure wound therapy&lt;/keyword&gt;&lt;/keywords&gt;&lt;dates&gt;&lt;year&gt;2017&lt;/year&gt;&lt;/dates&gt;&lt;isbn&gt;1176-6336 (Print)&amp;#xD;1176-6336&lt;/isbn&gt;&lt;accession-num&gt;28458556&lt;/accession-num&gt;&lt;urls&gt;&lt;/urls&gt;&lt;custom2&gt;PMC5403129&lt;/custom2&gt;&lt;electronic-resource-num&gt;10.2147/tcrm.s131193&lt;/electronic-resource-num&gt;&lt;remote-database-provider&gt;NLM&lt;/remote-database-provider&gt;&lt;language&gt;eng&lt;/language&gt;&lt;/record&gt;&lt;/Cite&gt;&lt;/EndNote&gt;</w:instrText>
      </w:r>
      <w:r w:rsidR="00DA7816" w:rsidRPr="00122E05">
        <w:rPr>
          <w:lang w:val="en-GB"/>
        </w:rPr>
        <w:fldChar w:fldCharType="separate"/>
      </w:r>
      <w:r w:rsidR="0064712F" w:rsidRPr="00122E05">
        <w:rPr>
          <w:noProof/>
          <w:lang w:val="en-GB"/>
        </w:rPr>
        <w:t>[</w:t>
      </w:r>
      <w:hyperlink w:anchor="_ENREF_538" w:tooltip="Liu, 2017 #899" w:history="1">
        <w:r w:rsidR="0064712F" w:rsidRPr="00F77E2D">
          <w:rPr>
            <w:rStyle w:val="Hyperlink"/>
            <w:noProof/>
            <w:lang w:val="en-GB"/>
          </w:rPr>
          <w:t>538</w:t>
        </w:r>
      </w:hyperlink>
      <w:r w:rsidR="0064712F" w:rsidRPr="00122E05">
        <w:rPr>
          <w:noProof/>
          <w:lang w:val="en-GB"/>
        </w:rPr>
        <w:t>]</w:t>
      </w:r>
      <w:r w:rsidR="00DA7816" w:rsidRPr="00122E05">
        <w:rPr>
          <w:lang w:val="en-GB"/>
        </w:rPr>
        <w:fldChar w:fldCharType="end"/>
      </w:r>
      <w:r w:rsidRPr="00122E05">
        <w:rPr>
          <w:lang w:val="en-GB"/>
        </w:rPr>
        <w:t>.</w:t>
      </w:r>
    </w:p>
    <w:p w:rsidR="00501E79" w:rsidRPr="00122E05" w:rsidRDefault="00501E79"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The risk of amputation increases with increasing severity and location of the deformity and complexity/stage of Charcot neuroarthropathy, as per Roger’s Charcot foot classification system </w:t>
      </w:r>
      <w:r w:rsidR="00DA7816" w:rsidRPr="00122E05">
        <w:rPr>
          <w:lang w:val="en-GB"/>
        </w:rPr>
        <w:fldChar w:fldCharType="begin"/>
      </w:r>
      <w:r w:rsidR="0064712F" w:rsidRPr="00122E05">
        <w:rPr>
          <w:lang w:val="en-GB"/>
        </w:rPr>
        <w:instrText xml:space="preserve"> ADDIN EN.CITE &lt;EndNote&gt;&lt;Cite&gt;&lt;Author&gt;Viswanathan&lt;/Author&gt;&lt;Year&gt;2012&lt;/Year&gt;&lt;RecNum&gt;900&lt;/RecNum&gt;&lt;DisplayText&gt;[539]&lt;/DisplayText&gt;&lt;record&gt;&lt;rec-number&gt;900&lt;/rec-number&gt;&lt;foreign-keys&gt;&lt;key app="EN" db-id="vtfx5a5p9szaf8etpdrpdx9rr22wxrrw00sv" timestamp="1575912713"&gt;900&lt;/key&gt;&lt;/foreign-keys&gt;&lt;ref-type name="Journal Article"&gt;17&lt;/ref-type&gt;&lt;contributors&gt;&lt;authors&gt;&lt;author&gt;Viswanathan, V&lt;/author&gt;&lt;author&gt;Kesavan, R&lt;/author&gt;&lt;author&gt;Kavitha, KV&lt;/author&gt;&lt;author&gt;Kumpatla, S&lt;/author&gt;&lt;/authors&gt;&lt;/contributors&gt;&lt;titles&gt;&lt;title&gt;Evaluation of Roger’s Charcot Foot Classification System in South Indian Diabetic Subjects with Charcot Foot&lt;/title&gt;&lt;secondary-title&gt;The Journal of Diabetic Foot Complications&lt;/secondary-title&gt;&lt;/titles&gt;&lt;periodical&gt;&lt;full-title&gt;The Journal of Diabetic Foot Complications&lt;/full-title&gt;&lt;/periodical&gt;&lt;pages&gt;67-70&lt;/pages&gt;&lt;volume&gt;4&lt;/volume&gt;&lt;number&gt;3&lt;/number&gt;&lt;dates&gt;&lt;year&gt;2012&lt;/year&gt;&lt;/dates&gt;&lt;urls&gt;&lt;/urls&gt;&lt;/record&gt;&lt;/Cite&gt;&lt;/EndNote&gt;</w:instrText>
      </w:r>
      <w:r w:rsidR="00DA7816" w:rsidRPr="00122E05">
        <w:rPr>
          <w:lang w:val="en-GB"/>
        </w:rPr>
        <w:fldChar w:fldCharType="separate"/>
      </w:r>
      <w:r w:rsidR="0064712F" w:rsidRPr="00122E05">
        <w:rPr>
          <w:noProof/>
          <w:lang w:val="en-GB"/>
        </w:rPr>
        <w:t>[</w:t>
      </w:r>
      <w:hyperlink w:anchor="_ENREF_539" w:tooltip="Viswanathan, 2012 #900" w:history="1">
        <w:r w:rsidR="0064712F" w:rsidRPr="00F77E2D">
          <w:rPr>
            <w:rStyle w:val="Hyperlink"/>
            <w:noProof/>
            <w:lang w:val="en-GB"/>
          </w:rPr>
          <w:t>539</w:t>
        </w:r>
      </w:hyperlink>
      <w:r w:rsidR="0064712F" w:rsidRPr="00122E05">
        <w:rPr>
          <w:noProof/>
          <w:lang w:val="en-GB"/>
        </w:rPr>
        <w:t>]</w:t>
      </w:r>
      <w:r w:rsidR="00DA7816" w:rsidRPr="00122E05">
        <w:rPr>
          <w:lang w:val="en-GB"/>
        </w:rPr>
        <w:fldChar w:fldCharType="end"/>
      </w:r>
      <w:r w:rsidRPr="00122E05">
        <w:rPr>
          <w:lang w:val="en-GB"/>
        </w:rPr>
        <w:t>.</w:t>
      </w:r>
    </w:p>
    <w:p w:rsidR="00501E79" w:rsidRPr="00122E05" w:rsidRDefault="00501E79"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Patients who use therapeutic footwear have demonstrated lower foot pressure, while those who use nontherapeutic footwear show an increased foot pressure, implying that therapeutic footwear is useful in reducing new ulceration and consequently the amputation rate in the diabetic population</w:t>
      </w:r>
      <w:r w:rsidR="00DA7816" w:rsidRPr="00122E05">
        <w:rPr>
          <w:lang w:val="en-GB"/>
        </w:rPr>
        <w:fldChar w:fldCharType="begin"/>
      </w:r>
      <w:r w:rsidR="0064712F" w:rsidRPr="00122E05">
        <w:rPr>
          <w:lang w:val="en-GB"/>
        </w:rPr>
        <w:instrText xml:space="preserve"> ADDIN EN.CITE &lt;EndNote&gt;&lt;Cite&gt;&lt;Author&gt;Viswanathan&lt;/Author&gt;&lt;Year&gt;2004&lt;/Year&gt;&lt;RecNum&gt;885&lt;/RecNum&gt;&lt;DisplayText&gt;[524]&lt;/DisplayText&gt;&lt;record&gt;&lt;rec-number&gt;885&lt;/rec-number&gt;&lt;foreign-keys&gt;&lt;key app="EN" db-id="vtfx5a5p9szaf8etpdrpdx9rr22wxrrw00sv" timestamp="1575912711"&gt;885&lt;/key&gt;&lt;/foreign-keys&gt;&lt;ref-type name="Journal Article"&gt;17&lt;/ref-type&gt;&lt;contributors&gt;&lt;authors&gt;&lt;author&gt;Viswanathan, V.&lt;/author&gt;&lt;author&gt;Madhavan, S.&lt;/author&gt;&lt;author&gt;Gnanasundaram, S.&lt;/author&gt;&lt;author&gt;Gopalakrishna, G.&lt;/author&gt;&lt;author&gt;Das, B. N.&lt;/author&gt;&lt;author&gt;Rajasekar, S.&lt;/author&gt;&lt;author&gt;Ramachandran, A.&lt;/author&gt;&lt;/authors&gt;&lt;/contributors&gt;&lt;auth-address&gt;M.V. Hospital for Diabetes and Diabetes Research Centre, Royapuram, Chennai, India. dr_vijay@vsnl.com&lt;/auth-address&gt;&lt;titles&gt;&lt;title&gt;Effectiveness of different types of footwear insoles for the diabetic neuropathic foot: a follow-up study&lt;/title&gt;&lt;secondary-title&gt;Diabetes Care&lt;/secondary-title&gt;&lt;/titles&gt;&lt;periodical&gt;&lt;full-title&gt;Diabetes Care&lt;/full-title&gt;&lt;/periodical&gt;&lt;pages&gt;474-7&lt;/pages&gt;&lt;volume&gt;27&lt;/volume&gt;&lt;number&gt;2&lt;/number&gt;&lt;keywords&gt;&lt;keyword&gt;Diabetic Angiopathies/epidemiology&lt;/keyword&gt;&lt;keyword&gt;Diabetic Foot/*therapy&lt;/keyword&gt;&lt;keyword&gt;Diabetic Neuropathies/*therapy&lt;/keyword&gt;&lt;keyword&gt;Female&lt;/keyword&gt;&lt;keyword&gt;Follow-Up Studies&lt;/keyword&gt;&lt;keyword&gt;Humans&lt;/keyword&gt;&lt;keyword&gt;Male&lt;/keyword&gt;&lt;keyword&gt;Middle Aged&lt;/keyword&gt;&lt;keyword&gt;Pressure&lt;/keyword&gt;&lt;keyword&gt;*Shoes&lt;/keyword&gt;&lt;keyword&gt;Time Factors&lt;/keyword&gt;&lt;/keywords&gt;&lt;dates&gt;&lt;year&gt;2004&lt;/year&gt;&lt;pub-dates&gt;&lt;date&gt;Feb&lt;/date&gt;&lt;/pub-dates&gt;&lt;/dates&gt;&lt;isbn&gt;0149-5992 (Print)&amp;#xD;0149-5992 (Linking)&lt;/isbn&gt;&lt;accession-num&gt;14747231&lt;/accession-num&gt;&lt;urls&gt;&lt;related-urls&gt;&lt;url&gt;https://www.ncbi.nlm.nih.gov/pubmed/14747231&lt;/url&gt;&lt;/related-urls&gt;&lt;/urls&gt;&lt;electronic-resource-num&gt;10.2337/diacare.27.2.474&lt;/electronic-resource-num&gt;&lt;/record&gt;&lt;/Cite&gt;&lt;/EndNote&gt;</w:instrText>
      </w:r>
      <w:r w:rsidR="00DA7816" w:rsidRPr="00122E05">
        <w:rPr>
          <w:lang w:val="en-GB"/>
        </w:rPr>
        <w:fldChar w:fldCharType="separate"/>
      </w:r>
      <w:r w:rsidR="0064712F" w:rsidRPr="00122E05">
        <w:rPr>
          <w:noProof/>
          <w:lang w:val="en-GB"/>
        </w:rPr>
        <w:t>[</w:t>
      </w:r>
      <w:hyperlink w:anchor="_ENREF_524" w:tooltip="Viswanathan, 2004 #885" w:history="1">
        <w:r w:rsidR="0064712F" w:rsidRPr="00F77E2D">
          <w:rPr>
            <w:rStyle w:val="Hyperlink"/>
            <w:noProof/>
            <w:lang w:val="en-GB"/>
          </w:rPr>
          <w:t>524</w:t>
        </w:r>
      </w:hyperlink>
      <w:r w:rsidR="0064712F" w:rsidRPr="00122E05">
        <w:rPr>
          <w:noProof/>
          <w:lang w:val="en-GB"/>
        </w:rPr>
        <w:t>]</w:t>
      </w:r>
      <w:r w:rsidR="00DA7816" w:rsidRPr="00122E05">
        <w:rPr>
          <w:lang w:val="en-GB"/>
        </w:rPr>
        <w:fldChar w:fldCharType="end"/>
      </w:r>
      <w:r w:rsidRPr="00122E05">
        <w:rPr>
          <w:lang w:val="en-GB"/>
        </w:rPr>
        <w:t>.</w:t>
      </w:r>
    </w:p>
    <w:p w:rsidR="00501E79" w:rsidRPr="00122E05" w:rsidRDefault="00501E79"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Patients with diabetic peripheral neuropathy and/or prior foot ulcers report a higher incidence of falls compared to non-diabetics </w:t>
      </w:r>
      <w:r w:rsidR="00DA7816" w:rsidRPr="00122E05">
        <w:rPr>
          <w:lang w:val="en-GB"/>
        </w:rPr>
        <w:fldChar w:fldCharType="begin">
          <w:fldData xml:space="preserve">PEVuZE5vdGU+PENpdGU+PEF1dGhvcj5SaWNoYXJkc29uPC9BdXRob3I+PFllYXI+MTk5MjwvWWVh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</w:fldData>
        </w:fldChar>
      </w:r>
      <w:r w:rsidR="0064712F" w:rsidRPr="00122E05">
        <w:rPr>
          <w:lang w:val="en-GB"/>
        </w:rPr>
        <w:instrText xml:space="preserve"> ADDIN EN.CITE </w:instrText>
      </w:r>
      <w:r w:rsidR="00DA7816" w:rsidRPr="00122E05">
        <w:rPr>
          <w:lang w:val="en-GB"/>
        </w:rPr>
        <w:fldChar w:fldCharType="begin">
          <w:fldData xml:space="preserve">PEVuZE5vdGU+PENpdGU+PEF1dGhvcj5SaWNoYXJkc29uPC9BdXRob3I+PFllYXI+MTk5MjwvWWVh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540" w:tooltip="Richardson, 1992 #901" w:history="1">
        <w:r w:rsidR="0064712F" w:rsidRPr="00F77E2D">
          <w:rPr>
            <w:rStyle w:val="Hyperlink"/>
            <w:noProof/>
            <w:lang w:val="en-GB"/>
          </w:rPr>
          <w:t>540-542</w:t>
        </w:r>
      </w:hyperlink>
      <w:r w:rsidR="0064712F" w:rsidRPr="00122E05">
        <w:rPr>
          <w:noProof/>
          <w:lang w:val="en-GB"/>
        </w:rPr>
        <w:t>]</w:t>
      </w:r>
      <w:r w:rsidR="00DA7816" w:rsidRPr="00122E05">
        <w:rPr>
          <w:lang w:val="en-GB"/>
        </w:rPr>
        <w:fldChar w:fldCharType="end"/>
      </w:r>
      <w:r w:rsidRPr="00122E05">
        <w:rPr>
          <w:lang w:val="en-GB"/>
        </w:rPr>
        <w:t xml:space="preserve">. Specialty off-loading devices, along with decreased sensorimotor function, musculoskeletal/neuromuscular deficits and pharmacological complications are implicated as reasons for this high incidence observed. Novel technological advancements, such as virtual reality proprioceptive training, may help in reducing the risk of such falls </w:t>
      </w:r>
      <w:r w:rsidR="00DA7816" w:rsidRPr="00122E05">
        <w:rPr>
          <w:lang w:val="en-GB"/>
        </w:rPr>
        <w:fldChar w:fldCharType="begin"/>
      </w:r>
      <w:r w:rsidR="0064712F" w:rsidRPr="00122E05">
        <w:rPr>
          <w:lang w:val="en-GB"/>
        </w:rPr>
        <w:instrText xml:space="preserve"> ADDIN EN.CITE &lt;EndNote&gt;&lt;Cite&gt;&lt;Author&gt;Wallace&lt;/Author&gt;&lt;Year&gt;2002&lt;/Year&gt;&lt;RecNum&gt;902&lt;/RecNum&gt;&lt;DisplayText&gt;[541]&lt;/DisplayText&gt;&lt;record&gt;&lt;rec-number&gt;902&lt;/rec-number&gt;&lt;foreign-keys&gt;&lt;key app="EN" db-id="vtfx5a5p9szaf8etpdrpdx9rr22wxrrw00sv" timestamp="1575912714"&gt;902&lt;/key&gt;&lt;/foreign-keys&gt;&lt;ref-type name="Journal Article"&gt;17&lt;/ref-type&gt;&lt;contributors&gt;&lt;authors&gt;&lt;author&gt;Wallace, Carolyn&lt;/author&gt;&lt;author&gt;Reiber, Gayle E.&lt;/author&gt;&lt;author&gt;LeMaster, Joseph&lt;/author&gt;&lt;author&gt;Smith, Douglas G.&lt;/author&gt;&lt;author&gt;Sullivan, Katrina&lt;/author&gt;&lt;author&gt;Hayes, Shane&lt;/author&gt;&lt;author&gt;Vath, Christy&lt;/author&gt;&lt;/authors&gt;&lt;/contributors&gt;&lt;titles&gt;&lt;title&gt;Incidence of Falls, Risk Factors for Falls, and Fall-Related Fractures in Individuals With Diabetes and a Prior Foot Ulcer&lt;/title&gt;&lt;secondary-title&gt;Diabetes Care&lt;/secondary-title&gt;&lt;/titles&gt;&lt;periodical&gt;&lt;full-title&gt;Diabetes Care&lt;/full-title&gt;&lt;/periodical&gt;&lt;pages&gt;1983&lt;/pages&gt;&lt;volume&gt;25&lt;/volume&gt;&lt;number&gt;11&lt;/number&gt;&lt;dates&gt;&lt;year&gt;2002&lt;/year&gt;&lt;/dates&gt;&lt;urls&gt;&lt;related-urls&gt;&lt;url&gt;http://care.diabetesjournals.org/content/25/11/1983.abstract&lt;/url&gt;&lt;/related-urls&gt;&lt;/urls&gt;&lt;electronic-resource-num&gt;10.2337/diacare.25.11.1983&lt;/electronic-resource-num&gt;&lt;/record&gt;&lt;/Cite&gt;&lt;/EndNote&gt;</w:instrText>
      </w:r>
      <w:r w:rsidR="00DA7816" w:rsidRPr="00122E05">
        <w:rPr>
          <w:lang w:val="en-GB"/>
        </w:rPr>
        <w:fldChar w:fldCharType="separate"/>
      </w:r>
      <w:r w:rsidR="0064712F" w:rsidRPr="00122E05">
        <w:rPr>
          <w:noProof/>
          <w:lang w:val="en-GB"/>
        </w:rPr>
        <w:t>[</w:t>
      </w:r>
      <w:hyperlink w:anchor="_ENREF_541" w:tooltip="Wallace, 2002 #902" w:history="1">
        <w:r w:rsidR="0064712F" w:rsidRPr="00F77E2D">
          <w:rPr>
            <w:rStyle w:val="Hyperlink"/>
            <w:noProof/>
            <w:lang w:val="en-GB"/>
          </w:rPr>
          <w:t>541</w:t>
        </w:r>
      </w:hyperlink>
      <w:r w:rsidR="0064712F" w:rsidRPr="00122E05">
        <w:rPr>
          <w:noProof/>
          <w:lang w:val="en-GB"/>
        </w:rPr>
        <w:t>]</w:t>
      </w:r>
      <w:r w:rsidR="00DA7816" w:rsidRPr="00122E05">
        <w:rPr>
          <w:lang w:val="en-GB"/>
        </w:rPr>
        <w:fldChar w:fldCharType="end"/>
      </w:r>
      <w:r w:rsidRPr="00122E05">
        <w:rPr>
          <w:lang w:val="en-GB"/>
        </w:rPr>
        <w:t xml:space="preserve">. </w:t>
      </w:r>
    </w:p>
    <w:p w:rsidR="00501E79" w:rsidRPr="00F77E2D" w:rsidRDefault="00501E79" w:rsidP="00F77E2D">
      <w:pPr>
        <w:spacing w:before="240" w:after="0" w:line="360" w:lineRule="auto"/>
        <w:outlineLvl w:val="2"/>
        <w:rPr>
          <w:rFonts w:ascii="Times New Roman" w:hAnsi="Times New Roman" w:cs="Times New Roman"/>
          <w:b/>
          <w:color w:val="2E74B5" w:themeColor="accent1" w:themeShade="BF"/>
          <w:sz w:val="24"/>
          <w:szCs w:val="24"/>
        </w:rPr>
      </w:pPr>
      <w:r w:rsidRPr="00F77E2D">
        <w:rPr>
          <w:rFonts w:ascii="Times New Roman" w:hAnsi="Times New Roman" w:cs="Times New Roman"/>
          <w:b/>
          <w:color w:val="2E74B5" w:themeColor="accent1" w:themeShade="BF"/>
          <w:sz w:val="24"/>
          <w:szCs w:val="24"/>
        </w:rPr>
        <w:t>Implementation</w:t>
      </w:r>
    </w:p>
    <w:p w:rsidR="00501E79" w:rsidRPr="00122E05" w:rsidRDefault="00501E79" w:rsidP="00CF51A2">
      <w:p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Availability of basic equipment, appropriate protocols, structured records and recall systems need to be supported by appropriate training for professionals providing screening and management services. Standard care of diabetic foot complications (see Annexure</w:t>
      </w:r>
      <w:r w:rsidR="00E21694">
        <w:rPr>
          <w:rFonts w:ascii="Times New Roman" w:hAnsi="Times New Roman" w:cs="Times New Roman"/>
          <w:sz w:val="24"/>
          <w:szCs w:val="24"/>
        </w:rPr>
        <w:t xml:space="preserve"> IV and V</w:t>
      </w:r>
      <w:r w:rsidRPr="00122E05">
        <w:rPr>
          <w:rFonts w:ascii="Times New Roman" w:hAnsi="Times New Roman" w:cs="Times New Roman"/>
          <w:sz w:val="24"/>
          <w:szCs w:val="24"/>
        </w:rPr>
        <w:t xml:space="preserve">) includes maintaining adequate vascular supply, preventing and treating soft-tissue and bone infection, performing initial excisional debridement and maintenance debridement as inducted, adhering to high-quality off-loading. Liaison needs to be established with orthoptists, footwear suppliers and cast technicians. Multidisciplinary management programs should be initiated focusing on prevention, education, regular foot examinations, aggressive intervention and optimal use of therapeutic footwear. </w:t>
      </w:r>
    </w:p>
    <w:p w:rsidR="00BD6FC2" w:rsidRPr="00122E05" w:rsidRDefault="00BD6FC2" w:rsidP="00CF51A2">
      <w:pPr>
        <w:rPr>
          <w:rFonts w:ascii="Times New Roman" w:hAnsi="Times New Roman" w:cs="Times New Roman"/>
          <w:sz w:val="24"/>
          <w:szCs w:val="24"/>
        </w:rPr>
      </w:pPr>
      <w:r w:rsidRPr="00122E05">
        <w:rPr>
          <w:rFonts w:ascii="Times New Roman" w:hAnsi="Times New Roman" w:cs="Times New Roman"/>
          <w:sz w:val="24"/>
          <w:szCs w:val="24"/>
        </w:rPr>
        <w:br w:type="page"/>
      </w:r>
    </w:p>
    <w:p w:rsidR="00870D0A" w:rsidRPr="00122E05" w:rsidRDefault="00870D0A" w:rsidP="00870D0A">
      <w:pPr>
        <w:pStyle w:val="IntenseQuote"/>
        <w:ind w:left="0" w:right="142"/>
        <w:contextualSpacing/>
        <w:jc w:val="right"/>
        <w:outlineLvl w:val="1"/>
        <w:rPr>
          <w:rFonts w:ascii="Times New Roman" w:hAnsi="Times New Roman" w:cs="Times New Roman"/>
          <w:b/>
          <w:i w:val="0"/>
          <w:color w:val="0070C0"/>
          <w:sz w:val="24"/>
          <w:szCs w:val="24"/>
        </w:rPr>
      </w:pPr>
      <w:r w:rsidRPr="00122E05">
        <w:rPr>
          <w:rFonts w:ascii="Times New Roman" w:hAnsi="Times New Roman" w:cs="Times New Roman"/>
          <w:b/>
          <w:i w:val="0"/>
          <w:color w:val="0070C0"/>
          <w:sz w:val="24"/>
          <w:szCs w:val="24"/>
        </w:rPr>
        <w:lastRenderedPageBreak/>
        <w:t>Diabetes and Heart</w:t>
      </w:r>
    </w:p>
    <w:p w:rsidR="00870D0A" w:rsidRPr="00122E05" w:rsidRDefault="00870D0A" w:rsidP="00870D0A">
      <w:pPr>
        <w:spacing w:before="240" w:after="0"/>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Recommendations</w:t>
      </w:r>
    </w:p>
    <w:tbl>
      <w:tblPr>
        <w:tblStyle w:val="GridTable4-Accent11"/>
        <w:tblW w:w="0" w:type="auto"/>
        <w:tblLook w:val="06A0"/>
      </w:tblPr>
      <w:tblGrid>
        <w:gridCol w:w="9016"/>
      </w:tblGrid>
      <w:tr w:rsidR="00BD6FC2" w:rsidRPr="00122E05" w:rsidTr="00CC1BAA">
        <w:trPr>
          <w:cnfStyle w:val="100000000000"/>
        </w:trPr>
        <w:tc>
          <w:tcPr>
            <w:cnfStyle w:val="001000000000"/>
            <w:tcW w:w="9016" w:type="dxa"/>
          </w:tcPr>
          <w:p w:rsidR="00BD6FC2" w:rsidRPr="00122E05" w:rsidRDefault="00BD6FC2" w:rsidP="00CF51A2">
            <w:pPr>
              <w:rPr>
                <w:rFonts w:ascii="Times New Roman" w:hAnsi="Times New Roman" w:cs="Times New Roman"/>
                <w:color w:val="auto"/>
                <w:sz w:val="24"/>
                <w:szCs w:val="24"/>
              </w:rPr>
            </w:pPr>
            <w:r w:rsidRPr="00122E05">
              <w:rPr>
                <w:rFonts w:ascii="Times New Roman" w:hAnsi="Times New Roman" w:cs="Times New Roman"/>
                <w:color w:val="auto"/>
                <w:sz w:val="24"/>
                <w:szCs w:val="24"/>
              </w:rPr>
              <w:t>Recommended Care</w:t>
            </w:r>
          </w:p>
        </w:tc>
      </w:tr>
      <w:tr w:rsidR="00BD6FC2" w:rsidRPr="00122E05" w:rsidTr="00CC1BAA">
        <w:tc>
          <w:tcPr>
            <w:cnfStyle w:val="001000000000"/>
            <w:tcW w:w="9016" w:type="dxa"/>
          </w:tcPr>
          <w:p w:rsidR="00CC1BAA" w:rsidRPr="00122E05" w:rsidRDefault="00CC1BAA" w:rsidP="00CF51A2">
            <w:pPr>
              <w:numPr>
                <w:ilvl w:val="0"/>
                <w:numId w:val="14"/>
              </w:numPr>
              <w:rPr>
                <w:rFonts w:ascii="Times New Roman" w:hAnsi="Times New Roman" w:cs="Times New Roman"/>
                <w:b w:val="0"/>
                <w:sz w:val="24"/>
                <w:szCs w:val="24"/>
              </w:rPr>
            </w:pPr>
            <w:r w:rsidRPr="00122E05">
              <w:rPr>
                <w:rFonts w:ascii="Times New Roman" w:hAnsi="Times New Roman" w:cs="Times New Roman"/>
                <w:b w:val="0"/>
                <w:sz w:val="24"/>
                <w:szCs w:val="24"/>
              </w:rPr>
              <w:t>Cardiovascular risk factors that should be assessed in all patients at diagnosis and annually including</w:t>
            </w:r>
          </w:p>
          <w:p w:rsidR="00CC1BAA" w:rsidRPr="00122E05" w:rsidRDefault="00CC1BAA" w:rsidP="00CF51A2">
            <w:pPr>
              <w:numPr>
                <w:ilvl w:val="0"/>
                <w:numId w:val="14"/>
              </w:numPr>
              <w:rPr>
                <w:rFonts w:ascii="Times New Roman" w:hAnsi="Times New Roman" w:cs="Times New Roman"/>
                <w:b w:val="0"/>
                <w:sz w:val="24"/>
                <w:szCs w:val="24"/>
              </w:rPr>
            </w:pPr>
            <w:r w:rsidRPr="00122E05">
              <w:rPr>
                <w:rFonts w:ascii="Times New Roman" w:hAnsi="Times New Roman" w:cs="Times New Roman"/>
                <w:b w:val="0"/>
                <w:sz w:val="24"/>
                <w:szCs w:val="24"/>
              </w:rPr>
              <w:t>Dyslipidemia</w:t>
            </w:r>
          </w:p>
          <w:p w:rsidR="00CC1BAA" w:rsidRPr="00122E05" w:rsidRDefault="00CC1BAA" w:rsidP="00CF51A2">
            <w:pPr>
              <w:numPr>
                <w:ilvl w:val="0"/>
                <w:numId w:val="14"/>
              </w:numPr>
              <w:rPr>
                <w:rFonts w:ascii="Times New Roman" w:hAnsi="Times New Roman" w:cs="Times New Roman"/>
                <w:b w:val="0"/>
                <w:sz w:val="24"/>
                <w:szCs w:val="24"/>
              </w:rPr>
            </w:pPr>
            <w:r w:rsidRPr="00122E05">
              <w:rPr>
                <w:rFonts w:ascii="Times New Roman" w:hAnsi="Times New Roman" w:cs="Times New Roman"/>
                <w:b w:val="0"/>
                <w:sz w:val="24"/>
                <w:szCs w:val="24"/>
              </w:rPr>
              <w:t>Hypertension</w:t>
            </w:r>
          </w:p>
          <w:p w:rsidR="00CC1BAA" w:rsidRPr="00122E05" w:rsidRDefault="00CC1BAA" w:rsidP="00CF51A2">
            <w:pPr>
              <w:numPr>
                <w:ilvl w:val="0"/>
                <w:numId w:val="14"/>
              </w:numPr>
              <w:rPr>
                <w:rFonts w:ascii="Times New Roman" w:hAnsi="Times New Roman" w:cs="Times New Roman"/>
                <w:b w:val="0"/>
                <w:sz w:val="24"/>
                <w:szCs w:val="24"/>
              </w:rPr>
            </w:pPr>
            <w:r w:rsidRPr="00122E05">
              <w:rPr>
                <w:rFonts w:ascii="Times New Roman" w:hAnsi="Times New Roman" w:cs="Times New Roman"/>
                <w:b w:val="0"/>
                <w:sz w:val="24"/>
                <w:szCs w:val="24"/>
              </w:rPr>
              <w:t>Smoking status</w:t>
            </w:r>
          </w:p>
          <w:p w:rsidR="00CC1BAA" w:rsidRPr="00122E05" w:rsidRDefault="00CC1BAA" w:rsidP="00CF51A2">
            <w:pPr>
              <w:numPr>
                <w:ilvl w:val="0"/>
                <w:numId w:val="14"/>
              </w:numPr>
              <w:rPr>
                <w:rFonts w:ascii="Times New Roman" w:hAnsi="Times New Roman" w:cs="Times New Roman"/>
                <w:b w:val="0"/>
                <w:sz w:val="24"/>
                <w:szCs w:val="24"/>
              </w:rPr>
            </w:pPr>
            <w:r w:rsidRPr="00122E05">
              <w:rPr>
                <w:rFonts w:ascii="Times New Roman" w:hAnsi="Times New Roman" w:cs="Times New Roman"/>
                <w:b w:val="0"/>
                <w:sz w:val="24"/>
                <w:szCs w:val="24"/>
              </w:rPr>
              <w:t>Family history of premature coronary disease</w:t>
            </w:r>
          </w:p>
          <w:p w:rsidR="00CC1BAA" w:rsidRPr="00122E05" w:rsidRDefault="00CC1BAA" w:rsidP="00CF51A2">
            <w:pPr>
              <w:numPr>
                <w:ilvl w:val="0"/>
                <w:numId w:val="14"/>
              </w:numPr>
              <w:rPr>
                <w:rFonts w:ascii="Times New Roman" w:hAnsi="Times New Roman" w:cs="Times New Roman"/>
                <w:b w:val="0"/>
                <w:sz w:val="24"/>
                <w:szCs w:val="24"/>
              </w:rPr>
            </w:pPr>
            <w:r w:rsidRPr="00122E05">
              <w:rPr>
                <w:rFonts w:ascii="Times New Roman" w:hAnsi="Times New Roman" w:cs="Times New Roman"/>
                <w:b w:val="0"/>
                <w:sz w:val="24"/>
                <w:szCs w:val="24"/>
              </w:rPr>
              <w:t>Presence of albuminuria</w:t>
            </w:r>
          </w:p>
          <w:p w:rsidR="00CC1BAA" w:rsidRPr="00122E05" w:rsidRDefault="00CC1BAA" w:rsidP="00CF51A2">
            <w:pPr>
              <w:numPr>
                <w:ilvl w:val="0"/>
                <w:numId w:val="14"/>
              </w:numPr>
              <w:rPr>
                <w:rFonts w:ascii="Times New Roman" w:hAnsi="Times New Roman" w:cs="Times New Roman"/>
                <w:b w:val="0"/>
                <w:sz w:val="24"/>
                <w:szCs w:val="24"/>
              </w:rPr>
            </w:pPr>
            <w:r w:rsidRPr="00122E05">
              <w:rPr>
                <w:rFonts w:ascii="Times New Roman" w:hAnsi="Times New Roman" w:cs="Times New Roman"/>
                <w:b w:val="0"/>
                <w:sz w:val="24"/>
                <w:szCs w:val="24"/>
              </w:rPr>
              <w:t xml:space="preserve">Body mass index (BMI) ≥25  </w:t>
            </w:r>
          </w:p>
          <w:p w:rsidR="00CC1BAA" w:rsidRPr="00122E05" w:rsidRDefault="00CC1BAA" w:rsidP="00CF51A2">
            <w:pPr>
              <w:numPr>
                <w:ilvl w:val="0"/>
                <w:numId w:val="14"/>
              </w:numPr>
              <w:rPr>
                <w:rFonts w:ascii="Times New Roman" w:hAnsi="Times New Roman" w:cs="Times New Roman"/>
                <w:b w:val="0"/>
                <w:sz w:val="24"/>
                <w:szCs w:val="24"/>
              </w:rPr>
            </w:pPr>
            <w:r w:rsidRPr="00122E05">
              <w:rPr>
                <w:rFonts w:ascii="Times New Roman" w:hAnsi="Times New Roman" w:cs="Times New Roman"/>
                <w:b w:val="0"/>
                <w:sz w:val="24"/>
                <w:szCs w:val="24"/>
              </w:rPr>
              <w:t>Presence of hyperuricemia</w:t>
            </w:r>
          </w:p>
          <w:p w:rsidR="00CC1BAA" w:rsidRPr="00122E05" w:rsidRDefault="00CC1BAA" w:rsidP="00CF51A2">
            <w:pPr>
              <w:numPr>
                <w:ilvl w:val="0"/>
                <w:numId w:val="14"/>
              </w:numPr>
              <w:rPr>
                <w:rFonts w:ascii="Times New Roman" w:hAnsi="Times New Roman" w:cs="Times New Roman"/>
                <w:b w:val="0"/>
                <w:sz w:val="24"/>
                <w:szCs w:val="24"/>
              </w:rPr>
            </w:pPr>
            <w:r w:rsidRPr="00122E05">
              <w:rPr>
                <w:rFonts w:ascii="Times New Roman" w:hAnsi="Times New Roman" w:cs="Times New Roman"/>
                <w:b w:val="0"/>
                <w:sz w:val="24"/>
                <w:szCs w:val="24"/>
              </w:rPr>
              <w:t>Current or previous CVD ev</w:t>
            </w:r>
            <w:r w:rsidR="00690819" w:rsidRPr="00122E05">
              <w:rPr>
                <w:rFonts w:ascii="Times New Roman" w:hAnsi="Times New Roman" w:cs="Times New Roman"/>
                <w:b w:val="0"/>
                <w:sz w:val="24"/>
                <w:szCs w:val="24"/>
              </w:rPr>
              <w:t xml:space="preserve">ents, age, body weight, BP and </w:t>
            </w:r>
            <w:r w:rsidRPr="00122E05">
              <w:rPr>
                <w:rFonts w:ascii="Times New Roman" w:hAnsi="Times New Roman" w:cs="Times New Roman"/>
                <w:b w:val="0"/>
                <w:sz w:val="24"/>
                <w:szCs w:val="24"/>
              </w:rPr>
              <w:t xml:space="preserve">pulse, of patients should be recorded during their first and subsequent visits </w:t>
            </w:r>
          </w:p>
          <w:p w:rsidR="00CC1BAA" w:rsidRPr="00122E05" w:rsidRDefault="00CC1BAA" w:rsidP="00CF51A2">
            <w:pPr>
              <w:numPr>
                <w:ilvl w:val="0"/>
                <w:numId w:val="14"/>
              </w:numPr>
              <w:rPr>
                <w:rFonts w:ascii="Times New Roman" w:hAnsi="Times New Roman" w:cs="Times New Roman"/>
                <w:b w:val="0"/>
                <w:sz w:val="24"/>
                <w:szCs w:val="24"/>
              </w:rPr>
            </w:pPr>
            <w:r w:rsidRPr="00122E05">
              <w:rPr>
                <w:rFonts w:ascii="Times New Roman" w:hAnsi="Times New Roman" w:cs="Times New Roman"/>
                <w:b w:val="0"/>
                <w:sz w:val="24"/>
                <w:szCs w:val="24"/>
              </w:rPr>
              <w:t>UKPDS risk engine and QRISK3 are simple and effective tools for identifying and predicting CVD risks in patients with T2DM and should be recommended for identifying high risk individuals*</w:t>
            </w:r>
          </w:p>
          <w:p w:rsidR="00CC1BAA" w:rsidRPr="00122E05" w:rsidRDefault="00CC1BAA" w:rsidP="00CF51A2">
            <w:pPr>
              <w:numPr>
                <w:ilvl w:val="0"/>
                <w:numId w:val="14"/>
              </w:numPr>
              <w:rPr>
                <w:rFonts w:ascii="Times New Roman" w:hAnsi="Times New Roman" w:cs="Times New Roman"/>
                <w:b w:val="0"/>
                <w:sz w:val="24"/>
                <w:szCs w:val="24"/>
              </w:rPr>
            </w:pPr>
            <w:r w:rsidRPr="00122E05">
              <w:rPr>
                <w:rFonts w:ascii="Times New Roman" w:hAnsi="Times New Roman" w:cs="Times New Roman"/>
                <w:b w:val="0"/>
                <w:sz w:val="24"/>
                <w:szCs w:val="24"/>
              </w:rPr>
              <w:t xml:space="preserve">Patients with diabetes and CVD risk should follow the ABC treatment goals** </w:t>
            </w:r>
          </w:p>
          <w:p w:rsidR="00CC1BAA" w:rsidRPr="00122E05" w:rsidRDefault="00CC1BAA" w:rsidP="00CF51A2">
            <w:pPr>
              <w:numPr>
                <w:ilvl w:val="0"/>
                <w:numId w:val="14"/>
              </w:numPr>
              <w:rPr>
                <w:rFonts w:ascii="Times New Roman" w:hAnsi="Times New Roman" w:cs="Times New Roman"/>
                <w:b w:val="0"/>
                <w:sz w:val="24"/>
                <w:szCs w:val="24"/>
              </w:rPr>
            </w:pPr>
            <w:r w:rsidRPr="00122E05">
              <w:rPr>
                <w:rFonts w:ascii="Times New Roman" w:hAnsi="Times New Roman" w:cs="Times New Roman"/>
                <w:b w:val="0"/>
                <w:sz w:val="24"/>
                <w:szCs w:val="24"/>
              </w:rPr>
              <w:t>A (</w:t>
            </w:r>
            <w:r w:rsidR="00DA2A3A" w:rsidRPr="00122E05">
              <w:rPr>
                <w:rFonts w:ascii="Times New Roman" w:hAnsi="Times New Roman" w:cs="Times New Roman"/>
                <w:b w:val="0"/>
                <w:sz w:val="24"/>
                <w:szCs w:val="24"/>
              </w:rPr>
              <w:t>H</w:t>
            </w:r>
            <w:r w:rsidR="00164D72" w:rsidRPr="00122E05">
              <w:rPr>
                <w:rFonts w:ascii="Times New Roman" w:hAnsi="Times New Roman" w:cs="Times New Roman"/>
                <w:b w:val="0"/>
                <w:sz w:val="24"/>
                <w:szCs w:val="24"/>
              </w:rPr>
              <w:t>b</w:t>
            </w:r>
            <w:r w:rsidRPr="00122E05">
              <w:rPr>
                <w:rFonts w:ascii="Times New Roman" w:hAnsi="Times New Roman" w:cs="Times New Roman"/>
                <w:b w:val="0"/>
                <w:sz w:val="24"/>
                <w:szCs w:val="24"/>
              </w:rPr>
              <w:t>A1</w:t>
            </w:r>
            <w:r w:rsidR="00164D72" w:rsidRPr="00122E05">
              <w:rPr>
                <w:rFonts w:ascii="Times New Roman" w:hAnsi="Times New Roman" w:cs="Times New Roman"/>
                <w:b w:val="0"/>
                <w:sz w:val="24"/>
                <w:szCs w:val="24"/>
              </w:rPr>
              <w:t>c</w:t>
            </w:r>
            <w:r w:rsidRPr="00122E05">
              <w:rPr>
                <w:rFonts w:ascii="Times New Roman" w:hAnsi="Times New Roman" w:cs="Times New Roman"/>
                <w:b w:val="0"/>
                <w:sz w:val="24"/>
                <w:szCs w:val="24"/>
              </w:rPr>
              <w:t>): &lt;7%</w:t>
            </w:r>
          </w:p>
          <w:p w:rsidR="00CC1BAA" w:rsidRPr="00122E05" w:rsidRDefault="00CC1BAA" w:rsidP="00CF51A2">
            <w:pPr>
              <w:numPr>
                <w:ilvl w:val="0"/>
                <w:numId w:val="14"/>
              </w:numPr>
              <w:rPr>
                <w:rFonts w:ascii="Times New Roman" w:hAnsi="Times New Roman" w:cs="Times New Roman"/>
                <w:b w:val="0"/>
                <w:sz w:val="24"/>
                <w:szCs w:val="24"/>
              </w:rPr>
            </w:pPr>
            <w:r w:rsidRPr="00122E05">
              <w:rPr>
                <w:rFonts w:ascii="Times New Roman" w:hAnsi="Times New Roman" w:cs="Times New Roman"/>
                <w:b w:val="0"/>
                <w:sz w:val="24"/>
                <w:szCs w:val="24"/>
              </w:rPr>
              <w:t xml:space="preserve">B (BP): &lt;130/80 mmHg </w:t>
            </w:r>
          </w:p>
          <w:p w:rsidR="00CC1BAA" w:rsidRPr="00122E05" w:rsidRDefault="00690819" w:rsidP="00CF51A2">
            <w:pPr>
              <w:numPr>
                <w:ilvl w:val="0"/>
                <w:numId w:val="14"/>
              </w:numPr>
              <w:rPr>
                <w:rFonts w:ascii="Times New Roman" w:hAnsi="Times New Roman" w:cs="Times New Roman"/>
                <w:b w:val="0"/>
                <w:sz w:val="24"/>
                <w:szCs w:val="24"/>
              </w:rPr>
            </w:pPr>
            <w:r w:rsidRPr="00122E05">
              <w:rPr>
                <w:rFonts w:ascii="Times New Roman" w:hAnsi="Times New Roman" w:cs="Times New Roman"/>
                <w:b w:val="0"/>
                <w:sz w:val="24"/>
                <w:szCs w:val="24"/>
              </w:rPr>
              <w:t xml:space="preserve">C (Cholesterol –LDL): </w:t>
            </w:r>
            <w:r w:rsidR="00CC1BAA" w:rsidRPr="00122E05">
              <w:rPr>
                <w:rFonts w:ascii="Times New Roman" w:hAnsi="Times New Roman" w:cs="Times New Roman"/>
                <w:b w:val="0"/>
                <w:sz w:val="24"/>
                <w:szCs w:val="24"/>
              </w:rPr>
              <w:t>&lt;100 mg/dL</w:t>
            </w:r>
          </w:p>
          <w:p w:rsidR="00CC1BAA" w:rsidRPr="00122E05" w:rsidRDefault="00CC1BAA" w:rsidP="00CF51A2">
            <w:pPr>
              <w:numPr>
                <w:ilvl w:val="0"/>
                <w:numId w:val="14"/>
              </w:numPr>
              <w:rPr>
                <w:rFonts w:ascii="Times New Roman" w:hAnsi="Times New Roman" w:cs="Times New Roman"/>
                <w:b w:val="0"/>
                <w:sz w:val="24"/>
                <w:szCs w:val="24"/>
              </w:rPr>
            </w:pPr>
            <w:r w:rsidRPr="00122E05">
              <w:rPr>
                <w:rFonts w:ascii="Times New Roman" w:hAnsi="Times New Roman" w:cs="Times New Roman"/>
                <w:b w:val="0"/>
                <w:sz w:val="24"/>
                <w:szCs w:val="24"/>
              </w:rPr>
              <w:t xml:space="preserve">All patients should be managed with lifestyle intervention including physical exercise and medical nutrition therapy </w:t>
            </w:r>
          </w:p>
          <w:p w:rsidR="00CC1BAA" w:rsidRPr="00122E05" w:rsidRDefault="00CC1BAA" w:rsidP="00CF51A2">
            <w:pPr>
              <w:numPr>
                <w:ilvl w:val="0"/>
                <w:numId w:val="14"/>
              </w:numPr>
              <w:rPr>
                <w:rFonts w:ascii="Times New Roman" w:hAnsi="Times New Roman" w:cs="Times New Roman"/>
                <w:b w:val="0"/>
                <w:sz w:val="24"/>
                <w:szCs w:val="24"/>
              </w:rPr>
            </w:pPr>
            <w:r w:rsidRPr="00122E05">
              <w:rPr>
                <w:rFonts w:ascii="Times New Roman" w:hAnsi="Times New Roman" w:cs="Times New Roman"/>
                <w:b w:val="0"/>
                <w:sz w:val="24"/>
                <w:szCs w:val="24"/>
              </w:rPr>
              <w:t xml:space="preserve">Yoga has shown efficacy in improving the dyslipidemia state and lower BMI, in selected patients with T2DM. </w:t>
            </w:r>
          </w:p>
          <w:p w:rsidR="00CC1BAA" w:rsidRPr="00122E05" w:rsidRDefault="00CC1BAA" w:rsidP="00CF51A2">
            <w:pPr>
              <w:numPr>
                <w:ilvl w:val="0"/>
                <w:numId w:val="14"/>
              </w:numPr>
              <w:rPr>
                <w:rFonts w:ascii="Times New Roman" w:hAnsi="Times New Roman" w:cs="Times New Roman"/>
                <w:b w:val="0"/>
                <w:sz w:val="24"/>
                <w:szCs w:val="24"/>
              </w:rPr>
            </w:pPr>
            <w:r w:rsidRPr="00122E05">
              <w:rPr>
                <w:rFonts w:ascii="Times New Roman" w:hAnsi="Times New Roman" w:cs="Times New Roman"/>
                <w:b w:val="0"/>
                <w:sz w:val="24"/>
                <w:szCs w:val="24"/>
              </w:rPr>
              <w:t xml:space="preserve">In high risk patients, low dose aspirin therapy should be administered along with lifestyle intervention </w:t>
            </w:r>
          </w:p>
          <w:p w:rsidR="00CC1BAA" w:rsidRPr="00122E05" w:rsidRDefault="00CC1BAA" w:rsidP="00CF51A2">
            <w:pPr>
              <w:numPr>
                <w:ilvl w:val="0"/>
                <w:numId w:val="14"/>
              </w:numPr>
              <w:rPr>
                <w:rFonts w:ascii="Times New Roman" w:hAnsi="Times New Roman" w:cs="Times New Roman"/>
                <w:b w:val="0"/>
                <w:sz w:val="24"/>
                <w:szCs w:val="24"/>
              </w:rPr>
            </w:pPr>
            <w:r w:rsidRPr="00122E05">
              <w:rPr>
                <w:rFonts w:ascii="Times New Roman" w:hAnsi="Times New Roman" w:cs="Times New Roman"/>
                <w:b w:val="0"/>
                <w:sz w:val="24"/>
                <w:szCs w:val="24"/>
              </w:rPr>
              <w:t xml:space="preserve">Statins should be added to lifestyle intervention in all patients with CVD risk, if not contraindicated. The intensity can be modified or titrated according to patient’s CVD risk, age, side-effects, tolerability, LDL-C levels etc. </w:t>
            </w:r>
          </w:p>
          <w:p w:rsidR="00CC1BAA" w:rsidRPr="00122E05" w:rsidRDefault="00CC1BAA" w:rsidP="00CF51A2">
            <w:pPr>
              <w:numPr>
                <w:ilvl w:val="0"/>
                <w:numId w:val="14"/>
              </w:numPr>
              <w:rPr>
                <w:rFonts w:ascii="Times New Roman" w:hAnsi="Times New Roman" w:cs="Times New Roman"/>
                <w:b w:val="0"/>
                <w:sz w:val="24"/>
                <w:szCs w:val="24"/>
              </w:rPr>
            </w:pPr>
            <w:r w:rsidRPr="00122E05">
              <w:rPr>
                <w:rFonts w:ascii="Times New Roman" w:hAnsi="Times New Roman" w:cs="Times New Roman"/>
                <w:b w:val="0"/>
                <w:sz w:val="24"/>
                <w:szCs w:val="24"/>
              </w:rPr>
              <w:t>Glycemic control with glucose lowering drugs that are proven to be CV safe and beneficial should be recommended to reduce CVD risk and complications in patients with T2DM. SGLT2 inhibitors and GLP-1 receptor agonists are approved by various regulatory authorities for CV risk reductions, apart from their glucose lowering ability.</w:t>
            </w:r>
          </w:p>
          <w:p w:rsidR="00CC1BAA" w:rsidRPr="00122E05" w:rsidRDefault="00CC1BAA" w:rsidP="00CF51A2">
            <w:pPr>
              <w:numPr>
                <w:ilvl w:val="0"/>
                <w:numId w:val="14"/>
              </w:numPr>
              <w:rPr>
                <w:rFonts w:ascii="Times New Roman" w:hAnsi="Times New Roman" w:cs="Times New Roman"/>
                <w:b w:val="0"/>
                <w:sz w:val="24"/>
                <w:szCs w:val="24"/>
              </w:rPr>
            </w:pPr>
            <w:r w:rsidRPr="00122E05">
              <w:rPr>
                <w:rFonts w:ascii="Times New Roman" w:hAnsi="Times New Roman" w:cs="Times New Roman"/>
                <w:b w:val="0"/>
                <w:sz w:val="24"/>
                <w:szCs w:val="24"/>
              </w:rPr>
              <w:t xml:space="preserve">Weight control should be an important consideration, while choosing glucose lowering therapy in overweight/obese persons </w:t>
            </w:r>
          </w:p>
          <w:p w:rsidR="00CC1BAA" w:rsidRPr="00122E05" w:rsidRDefault="00CC1BAA" w:rsidP="00CF51A2">
            <w:pPr>
              <w:numPr>
                <w:ilvl w:val="0"/>
                <w:numId w:val="14"/>
              </w:numPr>
              <w:rPr>
                <w:rFonts w:ascii="Times New Roman" w:hAnsi="Times New Roman" w:cs="Times New Roman"/>
                <w:b w:val="0"/>
                <w:sz w:val="24"/>
                <w:szCs w:val="24"/>
              </w:rPr>
            </w:pPr>
            <w:r w:rsidRPr="00122E05">
              <w:rPr>
                <w:rFonts w:ascii="Times New Roman" w:hAnsi="Times New Roman" w:cs="Times New Roman"/>
                <w:b w:val="0"/>
                <w:sz w:val="24"/>
                <w:szCs w:val="24"/>
              </w:rPr>
              <w:t>Pharmacological antihypertensive therapy with subsequent titration in addition to lifestyle therapy should be initiated in patients with confirmed office-based BP of &gt;140/90 mmHg</w:t>
            </w:r>
          </w:p>
          <w:p w:rsidR="00CC1BAA" w:rsidRPr="00122E05" w:rsidRDefault="00CC1BAA" w:rsidP="00CF51A2">
            <w:pPr>
              <w:numPr>
                <w:ilvl w:val="0"/>
                <w:numId w:val="14"/>
              </w:numPr>
              <w:rPr>
                <w:rFonts w:ascii="Times New Roman" w:hAnsi="Times New Roman" w:cs="Times New Roman"/>
                <w:b w:val="0"/>
                <w:sz w:val="24"/>
                <w:szCs w:val="24"/>
              </w:rPr>
            </w:pPr>
            <w:r w:rsidRPr="00122E05">
              <w:rPr>
                <w:rFonts w:ascii="Times New Roman" w:hAnsi="Times New Roman" w:cs="Times New Roman"/>
                <w:b w:val="0"/>
                <w:sz w:val="24"/>
                <w:szCs w:val="24"/>
              </w:rPr>
              <w:t>Pharmacological therapy for patients with diabetes and hypertension should comprise a regimen that includes ACE inhibitor/ ARB, thiazide diuretics, calcium channel blockers, and selective β blockers. If one class is not tolerated, it should be substituted with other class; however, FDCs of different drug classes may be preferred in patients with diabetes to reduce CVD risks and complications</w:t>
            </w:r>
          </w:p>
          <w:p w:rsidR="00CC1BAA" w:rsidRPr="00122E05" w:rsidRDefault="00CC1BAA" w:rsidP="00CF51A2">
            <w:pPr>
              <w:numPr>
                <w:ilvl w:val="0"/>
                <w:numId w:val="14"/>
              </w:numPr>
              <w:rPr>
                <w:rFonts w:ascii="Times New Roman" w:hAnsi="Times New Roman" w:cs="Times New Roman"/>
                <w:b w:val="0"/>
                <w:sz w:val="24"/>
                <w:szCs w:val="24"/>
              </w:rPr>
            </w:pPr>
            <w:r w:rsidRPr="00122E05">
              <w:rPr>
                <w:rFonts w:ascii="Times New Roman" w:hAnsi="Times New Roman" w:cs="Times New Roman"/>
                <w:b w:val="0"/>
                <w:sz w:val="24"/>
                <w:szCs w:val="24"/>
              </w:rPr>
              <w:t xml:space="preserve">ACE inhibitors are the drug of choice for diabetes, if not contraindicated; and ARBs </w:t>
            </w:r>
            <w:r w:rsidRPr="00122E05">
              <w:rPr>
                <w:rFonts w:ascii="Times New Roman" w:hAnsi="Times New Roman" w:cs="Times New Roman"/>
                <w:b w:val="0"/>
                <w:sz w:val="24"/>
                <w:szCs w:val="24"/>
              </w:rPr>
              <w:lastRenderedPageBreak/>
              <w:t>may be used if ACE inhibitors are not tolerated</w:t>
            </w:r>
          </w:p>
          <w:p w:rsidR="00BD6FC2" w:rsidRPr="00122E05" w:rsidRDefault="00CC1BAA" w:rsidP="00CF51A2">
            <w:pPr>
              <w:numPr>
                <w:ilvl w:val="0"/>
                <w:numId w:val="14"/>
              </w:numPr>
              <w:rPr>
                <w:rFonts w:ascii="Times New Roman" w:hAnsi="Times New Roman" w:cs="Times New Roman"/>
                <w:b w:val="0"/>
                <w:sz w:val="24"/>
                <w:szCs w:val="24"/>
              </w:rPr>
            </w:pPr>
            <w:r w:rsidRPr="00122E05">
              <w:rPr>
                <w:rFonts w:ascii="Times New Roman" w:hAnsi="Times New Roman" w:cs="Times New Roman"/>
                <w:b w:val="0"/>
                <w:sz w:val="24"/>
                <w:szCs w:val="24"/>
              </w:rPr>
              <w:t>Other medications for dyslipidemia (fibrates, ezetimibe, concentrated omega-3 fatty acids, PCSK9 inhibitors) can be considered in patients failing to reach targets with conventional lipid lowering medications</w:t>
            </w:r>
          </w:p>
        </w:tc>
      </w:tr>
    </w:tbl>
    <w:p w:rsidR="00CC1BAA" w:rsidRPr="00122E05" w:rsidRDefault="00CC1BAA" w:rsidP="00CF51A2">
      <w:pPr>
        <w:spacing w:after="0" w:line="25" w:lineRule="atLeast"/>
        <w:rPr>
          <w:rFonts w:ascii="Times New Roman" w:hAnsi="Times New Roman" w:cs="Times New Roman"/>
          <w:bCs/>
          <w:sz w:val="24"/>
          <w:szCs w:val="24"/>
        </w:rPr>
      </w:pPr>
      <w:r w:rsidRPr="00122E05">
        <w:rPr>
          <w:rFonts w:ascii="Times New Roman" w:hAnsi="Times New Roman" w:cs="Times New Roman"/>
          <w:bCs/>
          <w:sz w:val="24"/>
          <w:szCs w:val="24"/>
        </w:rPr>
        <w:lastRenderedPageBreak/>
        <w:t>*** Risk factor: Low-density lipoprotein (LDL)-cholesterol ≥100 mg/dL (2.6 mmol/L), high blood pressure (&gt; 140/90 mm Hg), smoking, overweight/obese, lack of physical activity</w:t>
      </w:r>
    </w:p>
    <w:p w:rsidR="00CC1BAA" w:rsidRPr="00122E05" w:rsidRDefault="00CC1BAA" w:rsidP="00CF51A2">
      <w:pPr>
        <w:spacing w:after="0" w:line="25" w:lineRule="atLeast"/>
        <w:rPr>
          <w:rFonts w:ascii="Times New Roman" w:hAnsi="Times New Roman" w:cs="Times New Roman"/>
          <w:bCs/>
          <w:sz w:val="24"/>
          <w:szCs w:val="24"/>
        </w:rPr>
      </w:pPr>
      <w:r w:rsidRPr="00122E05">
        <w:rPr>
          <w:rFonts w:ascii="Times New Roman" w:hAnsi="Times New Roman" w:cs="Times New Roman"/>
          <w:bCs/>
          <w:sz w:val="24"/>
          <w:szCs w:val="24"/>
        </w:rPr>
        <w:t>*The treatment target goals should be individualized according to age, risk and comorbidity</w:t>
      </w:r>
    </w:p>
    <w:p w:rsidR="00BD6FC2" w:rsidRPr="00122E05" w:rsidRDefault="00BD6FC2" w:rsidP="00CF51A2">
      <w:pPr>
        <w:rPr>
          <w:rFonts w:ascii="Times New Roman" w:hAnsi="Times New Roman" w:cs="Times New Roman"/>
          <w:sz w:val="24"/>
          <w:szCs w:val="24"/>
        </w:rPr>
      </w:pPr>
    </w:p>
    <w:tbl>
      <w:tblPr>
        <w:tblStyle w:val="GridTable4-Accent11"/>
        <w:tblW w:w="0" w:type="auto"/>
        <w:tblLook w:val="06A0"/>
      </w:tblPr>
      <w:tblGrid>
        <w:gridCol w:w="9350"/>
      </w:tblGrid>
      <w:tr w:rsidR="00CC1BAA" w:rsidRPr="00122E05" w:rsidTr="0043727C">
        <w:trPr>
          <w:cnfStyle w:val="100000000000"/>
        </w:trPr>
        <w:tc>
          <w:tcPr>
            <w:cnfStyle w:val="001000000000"/>
            <w:tcW w:w="9350" w:type="dxa"/>
          </w:tcPr>
          <w:p w:rsidR="00CC1BAA" w:rsidRPr="00122E05" w:rsidRDefault="00CC1BAA" w:rsidP="00CF51A2">
            <w:pPr>
              <w:rPr>
                <w:rFonts w:ascii="Times New Roman" w:hAnsi="Times New Roman" w:cs="Times New Roman"/>
                <w:bCs w:val="0"/>
                <w:color w:val="auto"/>
                <w:sz w:val="24"/>
                <w:szCs w:val="24"/>
              </w:rPr>
            </w:pPr>
            <w:r w:rsidRPr="00122E05">
              <w:rPr>
                <w:rFonts w:ascii="Times New Roman" w:hAnsi="Times New Roman" w:cs="Times New Roman"/>
                <w:bCs w:val="0"/>
                <w:color w:val="auto"/>
                <w:sz w:val="24"/>
                <w:szCs w:val="24"/>
              </w:rPr>
              <w:t>Limited care</w:t>
            </w:r>
          </w:p>
        </w:tc>
      </w:tr>
      <w:tr w:rsidR="00CC1BAA" w:rsidRPr="00122E05" w:rsidTr="0043727C">
        <w:tc>
          <w:tcPr>
            <w:cnfStyle w:val="001000000000"/>
            <w:tcW w:w="9350" w:type="dxa"/>
          </w:tcPr>
          <w:p w:rsidR="00CC1BAA" w:rsidRPr="00122E05" w:rsidRDefault="00CC1BAA" w:rsidP="00DD0EF3">
            <w:pPr>
              <w:numPr>
                <w:ilvl w:val="0"/>
                <w:numId w:val="20"/>
              </w:numPr>
              <w:rPr>
                <w:rFonts w:ascii="Times New Roman" w:eastAsia="Times New Roman" w:hAnsi="Times New Roman" w:cs="Times New Roman"/>
                <w:b w:val="0"/>
                <w:bCs w:val="0"/>
                <w:sz w:val="24"/>
                <w:szCs w:val="24"/>
              </w:rPr>
            </w:pPr>
            <w:r w:rsidRPr="00122E05">
              <w:rPr>
                <w:rFonts w:ascii="Times New Roman" w:eastAsia="Times New Roman" w:hAnsi="Times New Roman" w:cs="Times New Roman"/>
                <w:b w:val="0"/>
                <w:bCs w:val="0"/>
                <w:sz w:val="24"/>
                <w:szCs w:val="24"/>
              </w:rPr>
              <w:t>Cardiovascular risk factors like albuminuria and hypertension should be assessed in all patients at diagnosis and annually</w:t>
            </w:r>
          </w:p>
          <w:p w:rsidR="00CC1BAA" w:rsidRPr="00122E05" w:rsidRDefault="00CC1BAA" w:rsidP="00DD0EF3">
            <w:pPr>
              <w:numPr>
                <w:ilvl w:val="0"/>
                <w:numId w:val="20"/>
              </w:numPr>
              <w:rPr>
                <w:rFonts w:ascii="Times New Roman" w:hAnsi="Times New Roman" w:cs="Times New Roman"/>
                <w:b w:val="0"/>
                <w:sz w:val="24"/>
                <w:szCs w:val="24"/>
              </w:rPr>
            </w:pPr>
            <w:r w:rsidRPr="00122E05">
              <w:rPr>
                <w:rFonts w:ascii="Times New Roman" w:eastAsia="Times New Roman" w:hAnsi="Times New Roman" w:cs="Times New Roman"/>
                <w:b w:val="0"/>
                <w:bCs w:val="0"/>
                <w:sz w:val="24"/>
                <w:szCs w:val="24"/>
              </w:rPr>
              <w:t>Cardiovascular risk may be calculated by using different assessment tools for people with diabetes as recommended</w:t>
            </w:r>
          </w:p>
        </w:tc>
      </w:tr>
    </w:tbl>
    <w:p w:rsidR="00A83123" w:rsidRPr="00122E05" w:rsidRDefault="00A83123" w:rsidP="00CF51A2">
      <w:pPr>
        <w:rPr>
          <w:rFonts w:ascii="Times New Roman" w:hAnsi="Times New Roman" w:cs="Times New Roman"/>
          <w:sz w:val="24"/>
          <w:szCs w:val="24"/>
        </w:rPr>
      </w:pPr>
    </w:p>
    <w:p w:rsidR="00A83123" w:rsidRPr="00122E05" w:rsidRDefault="00A83123" w:rsidP="00CF51A2">
      <w:pPr>
        <w:rPr>
          <w:rFonts w:ascii="Times New Roman" w:hAnsi="Times New Roman" w:cs="Times New Roman"/>
          <w:sz w:val="24"/>
          <w:szCs w:val="24"/>
        </w:rPr>
      </w:pPr>
      <w:r w:rsidRPr="00122E05">
        <w:rPr>
          <w:rFonts w:ascii="Times New Roman" w:hAnsi="Times New Roman" w:cs="Times New Roman"/>
          <w:sz w:val="24"/>
          <w:szCs w:val="24"/>
        </w:rPr>
        <w:br w:type="page"/>
      </w:r>
    </w:p>
    <w:p w:rsidR="00A83123" w:rsidRPr="00122E05" w:rsidRDefault="00A83123" w:rsidP="00CF51A2">
      <w:pPr>
        <w:spacing w:before="240" w:after="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lastRenderedPageBreak/>
        <w:t>Background</w:t>
      </w:r>
    </w:p>
    <w:p w:rsidR="00A83123" w:rsidRPr="00122E05" w:rsidRDefault="00A83123" w:rsidP="00085EDA">
      <w:pPr>
        <w:spacing w:line="360" w:lineRule="auto"/>
        <w:rPr>
          <w:rFonts w:ascii="Times New Roman" w:hAnsi="Times New Roman" w:cs="Times New Roman"/>
          <w:sz w:val="24"/>
          <w:szCs w:val="24"/>
        </w:rPr>
        <w:sectPr w:rsidR="00A83123" w:rsidRPr="00122E05" w:rsidSect="00E52A21">
          <w:pgSz w:w="11907" w:h="16840" w:code="9"/>
          <w:pgMar w:top="1276" w:right="850" w:bottom="1559" w:left="1276"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122E05">
        <w:rPr>
          <w:rFonts w:ascii="Times New Roman" w:hAnsi="Times New Roman" w:cs="Times New Roman"/>
          <w:sz w:val="24"/>
          <w:szCs w:val="24"/>
        </w:rPr>
        <w:t xml:space="preserve">Patients with T2DM are always at higher risk for several CVDs such </w:t>
      </w:r>
      <w:r w:rsidRPr="00122E05">
        <w:rPr>
          <w:rFonts w:ascii="Times New Roman" w:hAnsi="Times New Roman" w:cs="Times New Roman"/>
          <w:noProof/>
          <w:sz w:val="24"/>
          <w:szCs w:val="24"/>
        </w:rPr>
        <w:t>as</w:t>
      </w:r>
      <w:r w:rsidRPr="00122E05">
        <w:rPr>
          <w:rFonts w:ascii="Times New Roman" w:hAnsi="Times New Roman" w:cs="Times New Roman"/>
          <w:sz w:val="24"/>
          <w:szCs w:val="24"/>
        </w:rPr>
        <w:t xml:space="preserve"> CAD, CHF, stroke, PAD, and cardiomyopathy. Furthermore, compared to patients without diabetes, T2DM patients have a considerably higher risk of CV morbidity and mortality </w:t>
      </w:r>
      <w:r w:rsidR="00DA7816" w:rsidRPr="00122E05">
        <w:rPr>
          <w:rFonts w:ascii="Times New Roman" w:hAnsi="Times New Roman" w:cs="Times New Roman"/>
          <w:sz w:val="24"/>
          <w:szCs w:val="24"/>
        </w:rPr>
        <w:fldChar w:fldCharType="begin">
          <w:fldData xml:space="preserve">PEVuZE5vdGU+PENpdGU+PEF1dGhvcj5NYXJ0aW4tVGltb248L0F1dGhvcj48WWVhcj4yMDE0PC9Z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PEVuZE5vdGU+PENpdGU+PEF1dGhvcj5NYXJ0aW4tVGltb248L0F1dGhvcj48WWVhcj4yMDE0PC9Z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543" w:tooltip="Martin-Timon, 2014 #2" w:history="1">
        <w:r w:rsidR="0064712F" w:rsidRPr="00F77E2D">
          <w:rPr>
            <w:rStyle w:val="Hyperlink"/>
            <w:rFonts w:ascii="Times New Roman" w:hAnsi="Times New Roman" w:cs="Times New Roman"/>
            <w:noProof/>
            <w:sz w:val="24"/>
            <w:szCs w:val="24"/>
          </w:rPr>
          <w:t>543</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In addition, the coexistence of risk factors like hypertension, dyslipidemia, obesity and smoking with T2DM may increase the burden and complications of CVD </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 ExcludeAuth="1"&gt;&lt;Year&gt;2016&lt;/Year&gt;&lt;RecNum&gt;3&lt;/RecNum&gt;&lt;DisplayText&gt;[544]&lt;/DisplayText&gt;&lt;record&gt;&lt;rec-number&gt;3&lt;/rec-number&gt;&lt;foreign-keys&gt;&lt;key app="EN" db-id="zs9vdsp2c0pseeetw5vvsdt1svx9xs2fe9wv" timestamp="1563877427"&gt;3&lt;/key&gt;&lt;/foreign-keys&gt;&lt;ref-type name="Journal Article"&gt;17&lt;/ref-type&gt;&lt;contributors&gt;&lt;/contributors&gt;&lt;titles&gt;&lt;title&gt;American Diabetes Association. 8. Cardiovascular disease and risk management.&lt;/title&gt;&lt;secondary-title&gt;Diabetes Care&lt;/secondary-title&gt;&lt;/titles&gt;&lt;periodical&gt;&lt;full-title&gt;Diabetes Care&lt;/full-title&gt;&lt;/periodical&gt;&lt;pages&gt;S60-71&lt;/pages&gt;&lt;volume&gt;39&lt;/volume&gt;&lt;number&gt;Supplement 1&lt;/number&gt;&lt;edition&gt;Jan 1&lt;/edition&gt;&lt;dates&gt;&lt;year&gt;2016&lt;/year&gt;&lt;pub-dates&gt;&lt;date&gt;2016&lt;/date&gt;&lt;/pub-dates&gt;&lt;/dates&gt;&lt;urls&gt;&lt;/urls&gt;&lt;/record&gt;&lt;/Cite&gt;&lt;/EndNote&gt;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544" w:tooltip=", 2016 #3" w:history="1">
        <w:r w:rsidR="0064712F" w:rsidRPr="00F77E2D">
          <w:rPr>
            <w:rStyle w:val="Hyperlink"/>
            <w:rFonts w:ascii="Times New Roman" w:hAnsi="Times New Roman" w:cs="Times New Roman"/>
            <w:noProof/>
            <w:sz w:val="24"/>
            <w:szCs w:val="24"/>
          </w:rPr>
          <w:t>544</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In India, CVD attributes to nearly 25% of all deaths. Furthermore, according to the Global Burden of Disease study, age-standardized CVD mortality rate was 272 per 100 000 population in India, which was higher than the global average of 235 per 100 000 population </w:t>
      </w:r>
      <w:r w:rsidR="00DA7816" w:rsidRPr="00122E05">
        <w:rPr>
          <w:rFonts w:ascii="Times New Roman" w:hAnsi="Times New Roman" w:cs="Times New Roman"/>
          <w:sz w:val="24"/>
          <w:szCs w:val="24"/>
        </w:rPr>
        <w:fldChar w:fldCharType="begin">
          <w:fldData xml:space="preserve">PEVuZE5vdGU+PENpdGU+PEF1dGhvcj5QcmFiaGFrYXJhbjwvQXV0aG9yPjxZZWFyPjIwMTY8L1ll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=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PEVuZE5vdGU+PENpdGU+PEF1dGhvcj5QcmFiaGFrYXJhbjwvQXV0aG9yPjxZZWFyPjIwMTY8L1ll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=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545" w:tooltip="Prabhakaran, 2016 #39" w:history="1">
        <w:r w:rsidR="0064712F" w:rsidRPr="00F77E2D">
          <w:rPr>
            <w:rStyle w:val="Hyperlink"/>
            <w:rFonts w:ascii="Times New Roman" w:hAnsi="Times New Roman" w:cs="Times New Roman"/>
            <w:noProof/>
            <w:sz w:val="24"/>
            <w:szCs w:val="24"/>
          </w:rPr>
          <w:t>545</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An Indian population-based study in 6198 patients with T2DM that evaluated the prevalence of CVD risk factors reported that, compared to participants with diabetes versus those without it, prevalence of hypertension was 73.1% (95% CI: 67.2 to 75.0) vs 26.5% (25.2 to 27.8), hypercholesterolemia was 41.4% (38.3 to 44.5) vs 14.7% (13.7 to 15.7), hypertriglyceridemia was 71.0% (68.1 to 73.8) vs 30.2% (28.8 to 31.5), low HDL-C was 78.5% (75.9 to 80.1) vs 37.1% (35.7 to 38.5), and incidence of smoking/ smokeless tobacco use was 26.6% (23.8 to 29.4) vs 14.4% (13.4 to 15.4; </w:t>
      </w:r>
      <w:r w:rsidRPr="00122E05">
        <w:rPr>
          <w:rFonts w:ascii="Times New Roman" w:hAnsi="Times New Roman" w:cs="Times New Roman"/>
          <w:i/>
          <w:sz w:val="24"/>
          <w:szCs w:val="24"/>
        </w:rPr>
        <w:t>p</w:t>
      </w:r>
      <w:r w:rsidRPr="00122E05">
        <w:rPr>
          <w:rFonts w:ascii="Times New Roman" w:hAnsi="Times New Roman" w:cs="Times New Roman"/>
          <w:sz w:val="24"/>
          <w:szCs w:val="24"/>
        </w:rPr>
        <w:t xml:space="preserve">&lt;0.001) </w:t>
      </w:r>
      <w:r w:rsidR="00DA7816" w:rsidRPr="00122E05">
        <w:rPr>
          <w:rFonts w:ascii="Times New Roman" w:hAnsi="Times New Roman" w:cs="Times New Roman"/>
          <w:sz w:val="24"/>
          <w:szCs w:val="24"/>
        </w:rPr>
        <w:fldChar w:fldCharType="begin">
          <w:fldData xml:space="preserve">PEVuZE5vdGU+PENpdGU+PEF1dGhvcj5HdXB0YTwvQXV0aG9yPjxZZWFyPjIwMTQ8L1llYXI+PFJl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PEVuZE5vdGU+PENpdGU+PEF1dGhvcj5HdXB0YTwvQXV0aG9yPjxZZWFyPjIwMTQ8L1llYXI+PFJl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546" w:tooltip="Gupta, 2014 #22" w:history="1">
        <w:r w:rsidR="0064712F" w:rsidRPr="00F77E2D">
          <w:rPr>
            <w:rStyle w:val="Hyperlink"/>
            <w:rFonts w:ascii="Times New Roman" w:hAnsi="Times New Roman" w:cs="Times New Roman"/>
            <w:noProof/>
            <w:sz w:val="24"/>
            <w:szCs w:val="24"/>
          </w:rPr>
          <w:t>546</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Several landmark studies have reported that </w:t>
      </w:r>
      <w:r w:rsidRPr="00122E05">
        <w:rPr>
          <w:rFonts w:ascii="Times New Roman" w:hAnsi="Times New Roman" w:cs="Times New Roman"/>
          <w:bCs/>
          <w:color w:val="000000" w:themeColor="text1"/>
          <w:sz w:val="24"/>
          <w:szCs w:val="24"/>
        </w:rPr>
        <w:t>p</w:t>
      </w:r>
      <w:r w:rsidRPr="00122E05">
        <w:rPr>
          <w:rFonts w:ascii="Times New Roman" w:hAnsi="Times New Roman" w:cs="Times New Roman"/>
          <w:sz w:val="24"/>
          <w:szCs w:val="24"/>
        </w:rPr>
        <w:t xml:space="preserve">atients with T2DM are at increased risk for several cardiovascular </w:t>
      </w:r>
      <w:r w:rsidRPr="00122E05">
        <w:rPr>
          <w:rFonts w:ascii="Times New Roman" w:hAnsi="Times New Roman" w:cs="Times New Roman"/>
          <w:color w:val="000000" w:themeColor="text1"/>
          <w:sz w:val="24"/>
          <w:szCs w:val="24"/>
        </w:rPr>
        <w:t xml:space="preserve">complications. </w:t>
      </w:r>
      <w:r w:rsidRPr="00122E05">
        <w:rPr>
          <w:rFonts w:ascii="Times New Roman" w:hAnsi="Times New Roman" w:cs="Times New Roman"/>
          <w:sz w:val="24"/>
          <w:szCs w:val="24"/>
        </w:rPr>
        <w:t xml:space="preserve">A brief overview of the CINDI studies, INTEHEART and INTERSTROKE is presented in </w:t>
      </w:r>
      <w:r w:rsidRPr="00122E05">
        <w:rPr>
          <w:rFonts w:ascii="Times New Roman" w:hAnsi="Times New Roman" w:cs="Times New Roman"/>
          <w:bCs/>
          <w:sz w:val="24"/>
          <w:szCs w:val="24"/>
        </w:rPr>
        <w:t>Table 1</w:t>
      </w:r>
      <w:r w:rsidRPr="00122E05">
        <w:rPr>
          <w:rFonts w:ascii="Times New Roman" w:hAnsi="Times New Roman" w:cs="Times New Roman"/>
          <w:sz w:val="24"/>
          <w:szCs w:val="24"/>
        </w:rPr>
        <w:t>.</w:t>
      </w:r>
      <w:r w:rsidR="00DA7816" w:rsidRPr="00122E05">
        <w:rPr>
          <w:rFonts w:ascii="Times New Roman" w:hAnsi="Times New Roman" w:cs="Times New Roman"/>
          <w:color w:val="000000" w:themeColor="text1"/>
          <w:sz w:val="24"/>
          <w:szCs w:val="24"/>
        </w:rPr>
        <w:fldChar w:fldCharType="begin">
          <w:fldData xml:space="preserve">PEVuZE5vdGU+PENpdGU+PEF1dGhvcj5Tb3NhbGU8L0F1dGhvcj48WWVhcj4yMDE0PC9ZZWFyPjxS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==
</w:fldData>
        </w:fldChar>
      </w:r>
      <w:r w:rsidR="0064712F" w:rsidRPr="00122E05">
        <w:rPr>
          <w:rFonts w:ascii="Times New Roman" w:hAnsi="Times New Roman" w:cs="Times New Roman"/>
          <w:color w:val="000000" w:themeColor="text1"/>
          <w:sz w:val="24"/>
          <w:szCs w:val="24"/>
        </w:rPr>
        <w:instrText xml:space="preserve"> ADDIN EN.CITE </w:instrText>
      </w:r>
      <w:r w:rsidR="00DA7816" w:rsidRPr="00122E05">
        <w:rPr>
          <w:rFonts w:ascii="Times New Roman" w:hAnsi="Times New Roman" w:cs="Times New Roman"/>
          <w:color w:val="000000" w:themeColor="text1"/>
          <w:sz w:val="24"/>
          <w:szCs w:val="24"/>
        </w:rPr>
        <w:fldChar w:fldCharType="begin">
          <w:fldData xml:space="preserve">PEVuZE5vdGU+PENpdGU+PEF1dGhvcj5Tb3NhbGU8L0F1dGhvcj48WWVhcj4yMDE0PC9ZZWFyPjxS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==
</w:fldData>
        </w:fldChar>
      </w:r>
      <w:r w:rsidR="0064712F" w:rsidRPr="00122E05">
        <w:rPr>
          <w:rFonts w:ascii="Times New Roman" w:hAnsi="Times New Roman" w:cs="Times New Roman"/>
          <w:color w:val="000000" w:themeColor="text1"/>
          <w:sz w:val="24"/>
          <w:szCs w:val="24"/>
        </w:rPr>
        <w:instrText xml:space="preserve"> ADDIN EN.CITE.DATA </w:instrText>
      </w:r>
      <w:r w:rsidR="00DA7816" w:rsidRPr="00122E05">
        <w:rPr>
          <w:rFonts w:ascii="Times New Roman" w:hAnsi="Times New Roman" w:cs="Times New Roman"/>
          <w:color w:val="000000" w:themeColor="text1"/>
          <w:sz w:val="24"/>
          <w:szCs w:val="24"/>
        </w:rPr>
      </w:r>
      <w:r w:rsidR="00DA7816" w:rsidRPr="00122E05">
        <w:rPr>
          <w:rFonts w:ascii="Times New Roman" w:hAnsi="Times New Roman" w:cs="Times New Roman"/>
          <w:color w:val="000000" w:themeColor="text1"/>
          <w:sz w:val="24"/>
          <w:szCs w:val="24"/>
        </w:rPr>
        <w:fldChar w:fldCharType="end"/>
      </w:r>
      <w:r w:rsidR="00DA7816" w:rsidRPr="00122E05">
        <w:rPr>
          <w:rFonts w:ascii="Times New Roman" w:hAnsi="Times New Roman" w:cs="Times New Roman"/>
          <w:color w:val="000000" w:themeColor="text1"/>
          <w:sz w:val="24"/>
          <w:szCs w:val="24"/>
        </w:rPr>
      </w:r>
      <w:r w:rsidR="00DA7816" w:rsidRPr="00122E05">
        <w:rPr>
          <w:rFonts w:ascii="Times New Roman" w:hAnsi="Times New Roman" w:cs="Times New Roman"/>
          <w:color w:val="000000" w:themeColor="text1"/>
          <w:sz w:val="24"/>
          <w:szCs w:val="24"/>
        </w:rPr>
        <w:fldChar w:fldCharType="separate"/>
      </w:r>
      <w:r w:rsidR="0064712F" w:rsidRPr="00122E05">
        <w:rPr>
          <w:rFonts w:ascii="Times New Roman" w:hAnsi="Times New Roman" w:cs="Times New Roman"/>
          <w:noProof/>
          <w:color w:val="000000" w:themeColor="text1"/>
          <w:sz w:val="24"/>
          <w:szCs w:val="24"/>
        </w:rPr>
        <w:t>[</w:t>
      </w:r>
      <w:hyperlink w:anchor="_ENREF_382" w:tooltip="Sosale, 2014 #763" w:history="1">
        <w:r w:rsidR="0064712F" w:rsidRPr="00F77E2D">
          <w:rPr>
            <w:rStyle w:val="Hyperlink"/>
            <w:rFonts w:ascii="Times New Roman" w:hAnsi="Times New Roman" w:cs="Times New Roman"/>
            <w:noProof/>
            <w:sz w:val="24"/>
            <w:szCs w:val="24"/>
          </w:rPr>
          <w:t>382</w:t>
        </w:r>
      </w:hyperlink>
      <w:r w:rsidR="0064712F" w:rsidRPr="00122E05">
        <w:rPr>
          <w:rFonts w:ascii="Times New Roman" w:hAnsi="Times New Roman" w:cs="Times New Roman"/>
          <w:noProof/>
          <w:color w:val="000000" w:themeColor="text1"/>
          <w:sz w:val="24"/>
          <w:szCs w:val="24"/>
        </w:rPr>
        <w:t>]</w:t>
      </w:r>
      <w:r w:rsidR="00DA7816" w:rsidRPr="00122E05">
        <w:rPr>
          <w:rFonts w:ascii="Times New Roman" w:hAnsi="Times New Roman" w:cs="Times New Roman"/>
          <w:color w:val="000000" w:themeColor="text1"/>
          <w:sz w:val="24"/>
          <w:szCs w:val="24"/>
        </w:rPr>
        <w:fldChar w:fldCharType="end"/>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&lt;EndNote&gt;&lt;Cite&gt;&lt;Author&gt;Sosale&lt;/Author&gt;&lt;Year&gt;2016&lt;/Year&gt;&lt;RecNum&gt;764&lt;/RecNum&gt;&lt;DisplayText&gt;[383]&lt;/DisplayText&gt;&lt;record&gt;&lt;rec-number&gt;764&lt;/rec-number&gt;&lt;foreign-keys&gt;&lt;key app="EN" db-id="vtfx5a5p9szaf8etpdrpdx9rr22wxrrw00sv" timestamp="1575912697"&gt;764&lt;/key&gt;&lt;/foreign-keys&gt;&lt;ref-type name="Journal Article"&gt;17&lt;/ref-type&gt;&lt;contributors&gt;&lt;authors&gt;&lt;author&gt;Sosale, B.&lt;/author&gt;&lt;author&gt;Sosale, A. R.&lt;/author&gt;&lt;author&gt;Mohan, A. R.&lt;/author&gt;&lt;author&gt;Kumar, P. M.&lt;/author&gt;&lt;author&gt;Saboo, B.&lt;/author&gt;&lt;author&gt;Kandula, S.&lt;/author&gt;&lt;/authors&gt;&lt;/contributors&gt;&lt;auth-address&gt;Diacon Hospital, Bengaluru, Karnataka, India.&amp;#xD;Dr. Mohan&amp;apos;s Diabetes Specialities Centre, Chennai, Tamil Nadu, India.&amp;#xD;CDEC, Bengaluru, Karnataka, India.&amp;#xD;Diabetes and Hormones Centre, Ahmedabad, Gujarat, India.&amp;#xD;Diabetes Hospital, Rajahmundry, Andhra Pradesh, India.&lt;/auth-address&gt;&lt;titles&gt;&lt;title&gt;Cardiovascular risk factors, micro and macrovascular complications at diagnosis in patients with young onset type 2 diabetes in India: CINDI 2&lt;/title&gt;&lt;secondary-title&gt;Indian J Endocrinol Metab&lt;/secondary-title&gt;&lt;alt-title&gt;Indian journal of endocrinology and metabolism&lt;/alt-title&gt;&lt;/titles&gt;&lt;periodical&gt;&lt;full-title&gt;Indian J Endocrinol Metab&lt;/full-title&gt;&lt;/periodical&gt;&lt;alt-periodical&gt;&lt;full-title&gt;Indian Journal of Endocrinology and Metabolism&lt;/full-title&gt;&lt;/alt-periodical&gt;&lt;pages&gt;114-8&lt;/pages&gt;&lt;volume&gt;20&lt;/volume&gt;&lt;number&gt;1&lt;/number&gt;&lt;edition&gt;2016/02/24&lt;/edition&gt;&lt;keywords&gt;&lt;keyword&gt;Cardiovascular risk&lt;/keyword&gt;&lt;keyword&gt;complications&lt;/keyword&gt;&lt;keyword&gt;dyslipidemia&lt;/keyword&gt;&lt;keyword&gt;neuropathy&lt;/keyword&gt;&lt;keyword&gt;retinopathy&lt;/keyword&gt;&lt;keyword&gt;type 2 diabetes&lt;/keyword&gt;&lt;keyword&gt;young onset diabetes&lt;/keyword&gt;&lt;/keywords&gt;&lt;dates&gt;&lt;year&gt;2016&lt;/year&gt;&lt;pub-dates&gt;&lt;date&gt;Jan-Feb&lt;/date&gt;&lt;/pub-dates&gt;&lt;/dates&gt;&lt;isbn&gt;2230-8210 (Print)&amp;#xD;2230-9500&lt;/isbn&gt;&lt;accession-num&gt;26904479&lt;/accession-num&gt;&lt;urls&gt;&lt;/urls&gt;&lt;custom2&gt;PMC4743371&lt;/custom2&gt;&lt;electronic-resource-num&gt;10.4103/2230-8210.172277&lt;/electronic-resource-num&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83" w:tooltip="Sosale, 2016 #764" w:history="1">
        <w:r w:rsidR="0064712F" w:rsidRPr="00F77E2D">
          <w:rPr>
            <w:rStyle w:val="Hyperlink"/>
            <w:rFonts w:ascii="Times New Roman" w:hAnsi="Times New Roman" w:cs="Times New Roman"/>
            <w:noProof/>
            <w:sz w:val="24"/>
            <w:szCs w:val="24"/>
          </w:rPr>
          <w:t>383</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fldChar w:fldCharType="begin">
          <w:fldData xml:space="preserve">PEVuZE5vdGU+PENpdGU+PEF1dGhvcj5PJmFwb3M7RG9ubmVsbDwvQXV0aG9yPjxZZWFyPjIwMTY8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PEVuZE5vdGU+PENpdGU+PEF1dGhvcj5PJmFwb3M7RG9ubmVsbDwvQXV0aG9yPjxZZWFyPjIwMTY8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547" w:tooltip="O'Donnell, 2016 #35" w:history="1">
        <w:r w:rsidR="0064712F" w:rsidRPr="00F77E2D">
          <w:rPr>
            <w:rStyle w:val="Hyperlink"/>
            <w:rFonts w:ascii="Times New Roman" w:hAnsi="Times New Roman" w:cs="Times New Roman"/>
            <w:noProof/>
            <w:sz w:val="24"/>
            <w:szCs w:val="24"/>
          </w:rPr>
          <w:t>547</w:t>
        </w:r>
      </w:hyperlink>
      <w:r w:rsidR="0064712F" w:rsidRPr="00122E05">
        <w:rPr>
          <w:rFonts w:ascii="Times New Roman" w:hAnsi="Times New Roman" w:cs="Times New Roman"/>
          <w:noProof/>
          <w:sz w:val="24"/>
          <w:szCs w:val="24"/>
        </w:rPr>
        <w:t>,</w:t>
      </w:r>
      <w:hyperlink w:anchor="_ENREF_548" w:tooltip="Yusuf, 2004 #55" w:history="1">
        <w:r w:rsidR="0064712F" w:rsidRPr="00F77E2D">
          <w:rPr>
            <w:rStyle w:val="Hyperlink"/>
            <w:rFonts w:ascii="Times New Roman" w:hAnsi="Times New Roman" w:cs="Times New Roman"/>
            <w:noProof/>
            <w:sz w:val="24"/>
            <w:szCs w:val="24"/>
          </w:rPr>
          <w:t>548</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A83123" w:rsidRPr="00122E05" w:rsidRDefault="00A83123" w:rsidP="00CF51A2">
      <w:pPr>
        <w:spacing w:line="480" w:lineRule="auto"/>
        <w:rPr>
          <w:rFonts w:ascii="Times New Roman" w:hAnsi="Times New Roman" w:cs="Times New Roman"/>
          <w:b/>
          <w:bCs/>
          <w:sz w:val="24"/>
          <w:szCs w:val="24"/>
        </w:rPr>
      </w:pPr>
      <w:r w:rsidRPr="00122E05">
        <w:rPr>
          <w:rFonts w:ascii="Times New Roman" w:hAnsi="Times New Roman" w:cs="Times New Roman"/>
          <w:b/>
          <w:bCs/>
          <w:sz w:val="24"/>
          <w:szCs w:val="24"/>
        </w:rPr>
        <w:lastRenderedPageBreak/>
        <w:t>Table 1</w:t>
      </w:r>
      <w:r w:rsidR="003A56D0" w:rsidRPr="00122E05">
        <w:rPr>
          <w:rFonts w:ascii="Times New Roman" w:hAnsi="Times New Roman" w:cs="Times New Roman"/>
          <w:b/>
          <w:bCs/>
          <w:sz w:val="24"/>
          <w:szCs w:val="24"/>
        </w:rPr>
        <w:t>6</w:t>
      </w:r>
      <w:r w:rsidRPr="00122E05">
        <w:rPr>
          <w:rFonts w:ascii="Times New Roman" w:hAnsi="Times New Roman" w:cs="Times New Roman"/>
          <w:b/>
          <w:bCs/>
          <w:sz w:val="24"/>
          <w:szCs w:val="24"/>
        </w:rPr>
        <w:t xml:space="preserve">: Studies assessing CV risk factors </w:t>
      </w:r>
    </w:p>
    <w:tbl>
      <w:tblPr>
        <w:tblStyle w:val="GridTable4-Accent11"/>
        <w:tblW w:w="0" w:type="auto"/>
        <w:tblLook w:val="06A0"/>
      </w:tblPr>
      <w:tblGrid>
        <w:gridCol w:w="1555"/>
        <w:gridCol w:w="2551"/>
        <w:gridCol w:w="2835"/>
        <w:gridCol w:w="2835"/>
        <w:gridCol w:w="3827"/>
      </w:tblGrid>
      <w:tr w:rsidR="00A83123" w:rsidRPr="00122E05" w:rsidTr="003A56D0">
        <w:trPr>
          <w:cnfStyle w:val="100000000000"/>
        </w:trPr>
        <w:tc>
          <w:tcPr>
            <w:cnfStyle w:val="001000000000"/>
            <w:tcW w:w="1555" w:type="dxa"/>
          </w:tcPr>
          <w:p w:rsidR="00A83123" w:rsidRPr="00122E05" w:rsidRDefault="00A83123" w:rsidP="00CF51A2">
            <w:pPr>
              <w:rPr>
                <w:rFonts w:ascii="Times New Roman" w:hAnsi="Times New Roman" w:cs="Times New Roman"/>
                <w:b w:val="0"/>
                <w:sz w:val="24"/>
                <w:szCs w:val="24"/>
              </w:rPr>
            </w:pPr>
            <w:r w:rsidRPr="00122E05">
              <w:rPr>
                <w:rFonts w:ascii="Times New Roman" w:hAnsi="Times New Roman" w:cs="Times New Roman"/>
                <w:b w:val="0"/>
                <w:bCs w:val="0"/>
                <w:sz w:val="24"/>
                <w:szCs w:val="24"/>
              </w:rPr>
              <w:t>Study Characteristic</w:t>
            </w:r>
          </w:p>
        </w:tc>
        <w:tc>
          <w:tcPr>
            <w:tcW w:w="2551" w:type="dxa"/>
          </w:tcPr>
          <w:p w:rsidR="00A83123" w:rsidRPr="00122E05" w:rsidRDefault="00A83123" w:rsidP="00CF51A2">
            <w:pPr>
              <w:cnfStyle w:val="100000000000"/>
              <w:rPr>
                <w:rFonts w:ascii="Times New Roman" w:hAnsi="Times New Roman" w:cs="Times New Roman"/>
                <w:b w:val="0"/>
                <w:bCs w:val="0"/>
                <w:sz w:val="24"/>
                <w:szCs w:val="24"/>
              </w:rPr>
            </w:pPr>
            <w:r w:rsidRPr="00122E05">
              <w:rPr>
                <w:rFonts w:ascii="Times New Roman" w:hAnsi="Times New Roman" w:cs="Times New Roman"/>
                <w:b w:val="0"/>
                <w:bCs w:val="0"/>
                <w:sz w:val="24"/>
                <w:szCs w:val="24"/>
              </w:rPr>
              <w:t xml:space="preserve">CINDI </w:t>
            </w:r>
          </w:p>
          <w:p w:rsidR="00A83123" w:rsidRPr="00122E05" w:rsidRDefault="00A83123" w:rsidP="00CF51A2">
            <w:pPr>
              <w:cnfStyle w:val="100000000000"/>
              <w:rPr>
                <w:rFonts w:ascii="Times New Roman" w:hAnsi="Times New Roman" w:cs="Times New Roman"/>
                <w:sz w:val="24"/>
                <w:szCs w:val="24"/>
              </w:rPr>
            </w:pPr>
            <w:r w:rsidRPr="00122E05">
              <w:rPr>
                <w:rFonts w:ascii="Times New Roman" w:hAnsi="Times New Roman" w:cs="Times New Roman"/>
                <w:b w:val="0"/>
                <w:bCs w:val="0"/>
                <w:sz w:val="24"/>
                <w:szCs w:val="24"/>
              </w:rPr>
              <w:t>(India, 2014)</w:t>
            </w:r>
          </w:p>
        </w:tc>
        <w:tc>
          <w:tcPr>
            <w:tcW w:w="2835" w:type="dxa"/>
          </w:tcPr>
          <w:p w:rsidR="00A83123" w:rsidRPr="00122E05" w:rsidRDefault="00A83123" w:rsidP="00CF51A2">
            <w:pPr>
              <w:cnfStyle w:val="100000000000"/>
              <w:rPr>
                <w:rFonts w:ascii="Times New Roman" w:hAnsi="Times New Roman" w:cs="Times New Roman"/>
                <w:b w:val="0"/>
                <w:bCs w:val="0"/>
                <w:sz w:val="24"/>
                <w:szCs w:val="24"/>
              </w:rPr>
            </w:pPr>
            <w:r w:rsidRPr="00122E05">
              <w:rPr>
                <w:rFonts w:ascii="Times New Roman" w:hAnsi="Times New Roman" w:cs="Times New Roman"/>
                <w:b w:val="0"/>
                <w:bCs w:val="0"/>
                <w:sz w:val="24"/>
                <w:szCs w:val="24"/>
              </w:rPr>
              <w:t xml:space="preserve">CINDI 2 </w:t>
            </w:r>
          </w:p>
          <w:p w:rsidR="00A83123" w:rsidRPr="00122E05" w:rsidRDefault="00A83123" w:rsidP="00CF51A2">
            <w:pPr>
              <w:cnfStyle w:val="100000000000"/>
              <w:rPr>
                <w:rFonts w:ascii="Times New Roman" w:hAnsi="Times New Roman" w:cs="Times New Roman"/>
                <w:sz w:val="24"/>
                <w:szCs w:val="24"/>
              </w:rPr>
            </w:pPr>
            <w:r w:rsidRPr="00122E05">
              <w:rPr>
                <w:rFonts w:ascii="Times New Roman" w:hAnsi="Times New Roman" w:cs="Times New Roman"/>
                <w:b w:val="0"/>
                <w:bCs w:val="0"/>
                <w:sz w:val="24"/>
                <w:szCs w:val="24"/>
              </w:rPr>
              <w:t>(India, 2016)</w:t>
            </w:r>
          </w:p>
        </w:tc>
        <w:tc>
          <w:tcPr>
            <w:tcW w:w="2835" w:type="dxa"/>
          </w:tcPr>
          <w:p w:rsidR="00A83123" w:rsidRPr="00122E05" w:rsidRDefault="00A83123" w:rsidP="00CF51A2">
            <w:pPr>
              <w:cnfStyle w:val="100000000000"/>
              <w:rPr>
                <w:rFonts w:ascii="Times New Roman" w:hAnsi="Times New Roman" w:cs="Times New Roman"/>
                <w:sz w:val="24"/>
                <w:szCs w:val="24"/>
              </w:rPr>
            </w:pPr>
            <w:r w:rsidRPr="00122E05">
              <w:rPr>
                <w:rFonts w:ascii="Times New Roman" w:hAnsi="Times New Roman" w:cs="Times New Roman"/>
                <w:b w:val="0"/>
                <w:bCs w:val="0"/>
                <w:sz w:val="24"/>
                <w:szCs w:val="24"/>
              </w:rPr>
              <w:t>INTERHEART (Global, 2004)</w:t>
            </w:r>
          </w:p>
        </w:tc>
        <w:tc>
          <w:tcPr>
            <w:tcW w:w="3827" w:type="dxa"/>
          </w:tcPr>
          <w:p w:rsidR="00A83123" w:rsidRPr="00122E05" w:rsidRDefault="00A83123" w:rsidP="00CF51A2">
            <w:pPr>
              <w:cnfStyle w:val="100000000000"/>
              <w:rPr>
                <w:rFonts w:ascii="Times New Roman" w:hAnsi="Times New Roman" w:cs="Times New Roman"/>
                <w:sz w:val="24"/>
                <w:szCs w:val="24"/>
              </w:rPr>
            </w:pPr>
            <w:r w:rsidRPr="00122E05">
              <w:rPr>
                <w:rFonts w:ascii="Times New Roman" w:hAnsi="Times New Roman" w:cs="Times New Roman"/>
                <w:b w:val="0"/>
                <w:bCs w:val="0"/>
                <w:sz w:val="24"/>
                <w:szCs w:val="24"/>
              </w:rPr>
              <w:t>INTERSTROKE (Global, 2016)</w:t>
            </w:r>
          </w:p>
        </w:tc>
      </w:tr>
      <w:tr w:rsidR="00A83123" w:rsidRPr="00122E05" w:rsidTr="003A56D0">
        <w:tc>
          <w:tcPr>
            <w:cnfStyle w:val="001000000000"/>
            <w:tcW w:w="1555" w:type="dxa"/>
          </w:tcPr>
          <w:p w:rsidR="00A83123" w:rsidRPr="00122E05" w:rsidRDefault="00A83123" w:rsidP="00CF51A2">
            <w:pPr>
              <w:rPr>
                <w:rFonts w:ascii="Times New Roman" w:hAnsi="Times New Roman" w:cs="Times New Roman"/>
                <w:sz w:val="24"/>
                <w:szCs w:val="24"/>
              </w:rPr>
            </w:pPr>
            <w:r w:rsidRPr="00122E05">
              <w:rPr>
                <w:rFonts w:ascii="Times New Roman" w:hAnsi="Times New Roman" w:cs="Times New Roman"/>
                <w:bCs w:val="0"/>
                <w:sz w:val="24"/>
                <w:szCs w:val="24"/>
              </w:rPr>
              <w:t>Study Population</w:t>
            </w:r>
          </w:p>
        </w:tc>
        <w:tc>
          <w:tcPr>
            <w:tcW w:w="2551" w:type="dxa"/>
          </w:tcPr>
          <w:p w:rsidR="00A83123" w:rsidRPr="00122E05" w:rsidRDefault="00A83123"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4600 newly diagnosed patients with T2DM (men: 67%)</w:t>
            </w:r>
          </w:p>
        </w:tc>
        <w:tc>
          <w:tcPr>
            <w:tcW w:w="2835" w:type="dxa"/>
          </w:tcPr>
          <w:p w:rsidR="00A83123" w:rsidRPr="00122E05" w:rsidRDefault="00A83123"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1500 newly detected young-onset diabetes patients (men: 74%)</w:t>
            </w:r>
          </w:p>
          <w:p w:rsidR="00A83123" w:rsidRPr="00122E05" w:rsidRDefault="00A83123" w:rsidP="00CF51A2">
            <w:pPr>
              <w:cnfStyle w:val="000000000000"/>
              <w:rPr>
                <w:rFonts w:ascii="Times New Roman" w:hAnsi="Times New Roman" w:cs="Times New Roman"/>
                <w:sz w:val="24"/>
                <w:szCs w:val="24"/>
              </w:rPr>
            </w:pPr>
          </w:p>
        </w:tc>
        <w:tc>
          <w:tcPr>
            <w:tcW w:w="2835" w:type="dxa"/>
          </w:tcPr>
          <w:p w:rsidR="00A83123" w:rsidRPr="00122E05" w:rsidRDefault="00A83123"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15 152 cases with acute MI,14820 controls from 52 countries</w:t>
            </w:r>
          </w:p>
          <w:p w:rsidR="00A83123" w:rsidRPr="00122E05" w:rsidRDefault="00A83123" w:rsidP="00CF51A2">
            <w:pPr>
              <w:cnfStyle w:val="000000000000"/>
              <w:rPr>
                <w:rFonts w:ascii="Times New Roman" w:hAnsi="Times New Roman" w:cs="Times New Roman"/>
                <w:sz w:val="24"/>
                <w:szCs w:val="24"/>
              </w:rPr>
            </w:pPr>
          </w:p>
        </w:tc>
        <w:tc>
          <w:tcPr>
            <w:tcW w:w="3827" w:type="dxa"/>
          </w:tcPr>
          <w:p w:rsidR="00A83123" w:rsidRPr="00122E05" w:rsidRDefault="00A83123"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 xml:space="preserve">13 447 cases [10 388 with ischemic </w:t>
            </w:r>
            <w:r w:rsidRPr="00122E05">
              <w:rPr>
                <w:rStyle w:val="highlight1"/>
                <w:rFonts w:ascii="Times New Roman" w:hAnsi="Times New Roman" w:cs="Times New Roman"/>
                <w:sz w:val="24"/>
                <w:szCs w:val="24"/>
              </w:rPr>
              <w:t>stroke</w:t>
            </w:r>
            <w:r w:rsidRPr="00122E05">
              <w:rPr>
                <w:rFonts w:ascii="Times New Roman" w:hAnsi="Times New Roman" w:cs="Times New Roman"/>
                <w:sz w:val="24"/>
                <w:szCs w:val="24"/>
              </w:rPr>
              <w:t xml:space="preserve"> and 3059 intracerebral hemorrhage] and 13 472 controls from 32 countries (men: 59.6%)</w:t>
            </w:r>
          </w:p>
        </w:tc>
      </w:tr>
      <w:tr w:rsidR="00A83123" w:rsidRPr="00122E05" w:rsidTr="003A56D0">
        <w:tc>
          <w:tcPr>
            <w:cnfStyle w:val="001000000000"/>
            <w:tcW w:w="1555" w:type="dxa"/>
          </w:tcPr>
          <w:p w:rsidR="00A83123" w:rsidRPr="00122E05" w:rsidRDefault="00A83123" w:rsidP="00CF51A2">
            <w:pPr>
              <w:rPr>
                <w:rFonts w:ascii="Times New Roman" w:hAnsi="Times New Roman" w:cs="Times New Roman"/>
                <w:sz w:val="24"/>
                <w:szCs w:val="24"/>
              </w:rPr>
            </w:pPr>
            <w:r w:rsidRPr="00122E05">
              <w:rPr>
                <w:rFonts w:ascii="Times New Roman" w:hAnsi="Times New Roman" w:cs="Times New Roman"/>
                <w:bCs w:val="0"/>
                <w:sz w:val="24"/>
                <w:szCs w:val="24"/>
              </w:rPr>
              <w:t>Study Objective</w:t>
            </w:r>
          </w:p>
        </w:tc>
        <w:tc>
          <w:tcPr>
            <w:tcW w:w="2551" w:type="dxa"/>
          </w:tcPr>
          <w:p w:rsidR="00A83123" w:rsidRPr="00122E05" w:rsidRDefault="00A83123"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To assess patients for diabetic complications, hypertension, dyslipidemia, BMI, diagnosis of retinopathy, neuropathy and nephropathy</w:t>
            </w:r>
          </w:p>
        </w:tc>
        <w:tc>
          <w:tcPr>
            <w:tcW w:w="2835" w:type="dxa"/>
          </w:tcPr>
          <w:p w:rsidR="00A83123" w:rsidRPr="00122E05" w:rsidRDefault="00A83123"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To evaluate patients for complications of diabetes and CV risk factors such BMI, hypertension, dyslipidemia, and smoking</w:t>
            </w:r>
          </w:p>
        </w:tc>
        <w:tc>
          <w:tcPr>
            <w:tcW w:w="2835" w:type="dxa"/>
          </w:tcPr>
          <w:p w:rsidR="00A83123" w:rsidRPr="00122E05" w:rsidRDefault="00A83123"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 xml:space="preserve">To assess relationship between smoking, history of hypertension or </w:t>
            </w:r>
            <w:r w:rsidRPr="00122E05">
              <w:rPr>
                <w:rStyle w:val="highlight1"/>
                <w:rFonts w:ascii="Times New Roman" w:hAnsi="Times New Roman" w:cs="Times New Roman"/>
                <w:sz w:val="24"/>
                <w:szCs w:val="24"/>
              </w:rPr>
              <w:t>diabetes</w:t>
            </w:r>
            <w:r w:rsidRPr="00122E05">
              <w:rPr>
                <w:rFonts w:ascii="Times New Roman" w:hAnsi="Times New Roman" w:cs="Times New Roman"/>
                <w:sz w:val="24"/>
                <w:szCs w:val="24"/>
              </w:rPr>
              <w:t>, waist/hip ratio, dietary patterns, physical activity, consumption of alcohol, blood apolipoproteins (Apo), and psychosocial factors to MI</w:t>
            </w:r>
          </w:p>
        </w:tc>
        <w:tc>
          <w:tcPr>
            <w:tcW w:w="3827" w:type="dxa"/>
          </w:tcPr>
          <w:p w:rsidR="00A83123" w:rsidRPr="00122E05" w:rsidRDefault="00A83123"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 xml:space="preserve">To assess relationship between </w:t>
            </w:r>
            <w:r w:rsidRPr="00122E05">
              <w:rPr>
                <w:rStyle w:val="highlight1"/>
                <w:rFonts w:ascii="Times New Roman" w:hAnsi="Times New Roman" w:cs="Times New Roman"/>
                <w:sz w:val="24"/>
                <w:szCs w:val="24"/>
              </w:rPr>
              <w:t xml:space="preserve">stroke and its risk factors including hypertension, physical activity, </w:t>
            </w:r>
            <w:r w:rsidRPr="00122E05">
              <w:rPr>
                <w:rFonts w:ascii="Times New Roman" w:hAnsi="Times New Roman" w:cs="Times New Roman"/>
                <w:sz w:val="24"/>
                <w:szCs w:val="24"/>
              </w:rPr>
              <w:t>ApoB/ApoA1 ratio, diet, waist-to-hip ratio, psychosocial factors, current smoking, alcohol consumption and diabetes</w:t>
            </w:r>
          </w:p>
        </w:tc>
      </w:tr>
      <w:tr w:rsidR="00A83123" w:rsidRPr="00122E05" w:rsidTr="003A56D0">
        <w:tc>
          <w:tcPr>
            <w:cnfStyle w:val="001000000000"/>
            <w:tcW w:w="1555" w:type="dxa"/>
          </w:tcPr>
          <w:p w:rsidR="00A83123" w:rsidRPr="00122E05" w:rsidRDefault="00A83123" w:rsidP="00CF51A2">
            <w:pPr>
              <w:rPr>
                <w:rFonts w:ascii="Times New Roman" w:hAnsi="Times New Roman" w:cs="Times New Roman"/>
                <w:bCs w:val="0"/>
                <w:sz w:val="24"/>
                <w:szCs w:val="24"/>
              </w:rPr>
            </w:pPr>
            <w:r w:rsidRPr="00122E05">
              <w:rPr>
                <w:rFonts w:ascii="Times New Roman" w:hAnsi="Times New Roman" w:cs="Times New Roman"/>
                <w:bCs w:val="0"/>
                <w:sz w:val="24"/>
                <w:szCs w:val="24"/>
              </w:rPr>
              <w:t>Results overview</w:t>
            </w:r>
          </w:p>
        </w:tc>
        <w:tc>
          <w:tcPr>
            <w:tcW w:w="2551" w:type="dxa"/>
          </w:tcPr>
          <w:p w:rsidR="00A83123" w:rsidRPr="00122E05" w:rsidRDefault="00A83123"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 xml:space="preserve">Hypertension, obesity and dyslipidemia were present in 23.3%, 26% and 27% patients, respectively, </w:t>
            </w:r>
          </w:p>
        </w:tc>
        <w:tc>
          <w:tcPr>
            <w:tcW w:w="2835" w:type="dxa"/>
          </w:tcPr>
          <w:p w:rsidR="00A83123" w:rsidRPr="00122E05" w:rsidRDefault="00A83123"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t>Hypertension, dyslipidemia, BMI &gt;23 kg/m</w:t>
            </w:r>
            <w:r w:rsidRPr="00122E05">
              <w:rPr>
                <w:rFonts w:ascii="Times New Roman" w:hAnsi="Times New Roman" w:cs="Times New Roman"/>
                <w:sz w:val="24"/>
                <w:szCs w:val="24"/>
                <w:vertAlign w:val="superscript"/>
              </w:rPr>
              <w:t>2</w:t>
            </w:r>
            <w:r w:rsidRPr="00122E05">
              <w:rPr>
                <w:rFonts w:ascii="Times New Roman" w:hAnsi="Times New Roman" w:cs="Times New Roman"/>
                <w:sz w:val="24"/>
                <w:szCs w:val="24"/>
              </w:rPr>
              <w:t xml:space="preserve">, and smoking were present in 27.6%, 62.4%, 84.2 and 24% patients. Diabetic retinopathy, neuropathy, and nephropathy were seen in 5.1%, 13.2%, and 0.9%. Ischemic heart disease, peripheral vascular disease, and stroke were presented in 0.7%, 2%, and 0.1%. 95.33% needed </w:t>
            </w:r>
            <w:r w:rsidRPr="00122E05">
              <w:rPr>
                <w:rFonts w:ascii="Times New Roman" w:hAnsi="Times New Roman" w:cs="Times New Roman"/>
                <w:sz w:val="24"/>
                <w:szCs w:val="24"/>
              </w:rPr>
              <w:lastRenderedPageBreak/>
              <w:t>statin therapy.</w:t>
            </w:r>
          </w:p>
        </w:tc>
        <w:tc>
          <w:tcPr>
            <w:tcW w:w="2835" w:type="dxa"/>
          </w:tcPr>
          <w:p w:rsidR="00A83123" w:rsidRPr="00122E05" w:rsidRDefault="00A83123"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lastRenderedPageBreak/>
              <w:t xml:space="preserve">Diabetes, along with smoking raised ApoB/ApoA1 ratio, history of hypertension, abdominal obesity, psychosocial factor, lack of daily consumption of fruits and vegetables regular alcohol consumption, and lack of regular physical activity were all significantly related to acute myocardial infarction (p&lt;0.0001 for </w:t>
            </w:r>
            <w:r w:rsidRPr="00122E05">
              <w:rPr>
                <w:rFonts w:ascii="Times New Roman" w:hAnsi="Times New Roman" w:cs="Times New Roman"/>
                <w:sz w:val="24"/>
                <w:szCs w:val="24"/>
              </w:rPr>
              <w:lastRenderedPageBreak/>
              <w:t xml:space="preserve">all risk factors and). </w:t>
            </w:r>
          </w:p>
        </w:tc>
        <w:tc>
          <w:tcPr>
            <w:tcW w:w="3827" w:type="dxa"/>
          </w:tcPr>
          <w:p w:rsidR="00A83123" w:rsidRPr="00122E05" w:rsidRDefault="00A83123" w:rsidP="00CF51A2">
            <w:pPr>
              <w:cnfStyle w:val="000000000000"/>
              <w:rPr>
                <w:rFonts w:ascii="Times New Roman" w:hAnsi="Times New Roman" w:cs="Times New Roman"/>
                <w:sz w:val="24"/>
                <w:szCs w:val="24"/>
              </w:rPr>
            </w:pPr>
            <w:r w:rsidRPr="00122E05">
              <w:rPr>
                <w:rFonts w:ascii="Times New Roman" w:hAnsi="Times New Roman" w:cs="Times New Roman"/>
                <w:sz w:val="24"/>
                <w:szCs w:val="24"/>
              </w:rPr>
              <w:lastRenderedPageBreak/>
              <w:t xml:space="preserve">Previous history of hypertension or blood pressure of 140/90 mm Hg or higher, regular physical activity, waist-to-hip ratio, psychosocial </w:t>
            </w:r>
            <w:r w:rsidRPr="00122E05">
              <w:rPr>
                <w:rStyle w:val="highlight1"/>
                <w:rFonts w:ascii="Times New Roman" w:hAnsi="Times New Roman" w:cs="Times New Roman"/>
                <w:sz w:val="24"/>
                <w:szCs w:val="24"/>
              </w:rPr>
              <w:t>factors,</w:t>
            </w:r>
            <w:r w:rsidRPr="00122E05">
              <w:rPr>
                <w:rFonts w:ascii="Times New Roman" w:hAnsi="Times New Roman" w:cs="Times New Roman"/>
                <w:sz w:val="24"/>
                <w:szCs w:val="24"/>
              </w:rPr>
              <w:t xml:space="preserve"> smoking, cardiac causes, alcohol consumption and diabetes mellitus were all </w:t>
            </w:r>
            <w:r w:rsidRPr="00122E05">
              <w:rPr>
                <w:rStyle w:val="highlight1"/>
                <w:rFonts w:ascii="Times New Roman" w:hAnsi="Times New Roman" w:cs="Times New Roman"/>
                <w:sz w:val="24"/>
                <w:szCs w:val="24"/>
              </w:rPr>
              <w:t>associated</w:t>
            </w:r>
            <w:r w:rsidRPr="00122E05">
              <w:rPr>
                <w:rFonts w:ascii="Times New Roman" w:hAnsi="Times New Roman" w:cs="Times New Roman"/>
                <w:sz w:val="24"/>
                <w:szCs w:val="24"/>
              </w:rPr>
              <w:t xml:space="preserve"> with </w:t>
            </w:r>
            <w:r w:rsidRPr="00122E05">
              <w:rPr>
                <w:rStyle w:val="highlight1"/>
                <w:rFonts w:ascii="Times New Roman" w:hAnsi="Times New Roman" w:cs="Times New Roman"/>
                <w:sz w:val="24"/>
                <w:szCs w:val="24"/>
              </w:rPr>
              <w:t>stroke</w:t>
            </w:r>
            <w:r w:rsidRPr="00122E05">
              <w:rPr>
                <w:rFonts w:ascii="Times New Roman" w:hAnsi="Times New Roman" w:cs="Times New Roman"/>
                <w:sz w:val="24"/>
                <w:szCs w:val="24"/>
              </w:rPr>
              <w:t xml:space="preserve">. Hypertension was more </w:t>
            </w:r>
            <w:r w:rsidRPr="00122E05">
              <w:rPr>
                <w:rStyle w:val="highlight1"/>
                <w:rFonts w:ascii="Times New Roman" w:hAnsi="Times New Roman" w:cs="Times New Roman"/>
                <w:sz w:val="24"/>
                <w:szCs w:val="24"/>
              </w:rPr>
              <w:t>associated</w:t>
            </w:r>
            <w:r w:rsidRPr="00122E05">
              <w:rPr>
                <w:rFonts w:ascii="Times New Roman" w:hAnsi="Times New Roman" w:cs="Times New Roman"/>
                <w:sz w:val="24"/>
                <w:szCs w:val="24"/>
              </w:rPr>
              <w:t xml:space="preserve"> with intracerebral hemorrhage than with ischemic </w:t>
            </w:r>
            <w:r w:rsidRPr="00122E05">
              <w:rPr>
                <w:rStyle w:val="highlight1"/>
                <w:rFonts w:ascii="Times New Roman" w:hAnsi="Times New Roman" w:cs="Times New Roman"/>
                <w:sz w:val="24"/>
                <w:szCs w:val="24"/>
              </w:rPr>
              <w:t>stroke</w:t>
            </w:r>
            <w:r w:rsidRPr="00122E05">
              <w:rPr>
                <w:rFonts w:ascii="Times New Roman" w:hAnsi="Times New Roman" w:cs="Times New Roman"/>
                <w:sz w:val="24"/>
                <w:szCs w:val="24"/>
              </w:rPr>
              <w:t xml:space="preserve">, whereas current smoking, diabetes, apolipoproteins, and cardiac causes were more </w:t>
            </w:r>
            <w:r w:rsidRPr="00122E05">
              <w:rPr>
                <w:rStyle w:val="highlight1"/>
                <w:rFonts w:ascii="Times New Roman" w:hAnsi="Times New Roman" w:cs="Times New Roman"/>
                <w:sz w:val="24"/>
                <w:szCs w:val="24"/>
              </w:rPr>
              <w:t>associated</w:t>
            </w:r>
            <w:r w:rsidRPr="00122E05">
              <w:rPr>
                <w:rFonts w:ascii="Times New Roman" w:hAnsi="Times New Roman" w:cs="Times New Roman"/>
                <w:sz w:val="24"/>
                <w:szCs w:val="24"/>
              </w:rPr>
              <w:t xml:space="preserve"> with ischemic </w:t>
            </w:r>
            <w:r w:rsidRPr="00122E05">
              <w:rPr>
                <w:rStyle w:val="highlight1"/>
                <w:rFonts w:ascii="Times New Roman" w:hAnsi="Times New Roman" w:cs="Times New Roman"/>
                <w:sz w:val="24"/>
                <w:szCs w:val="24"/>
              </w:rPr>
              <w:t>stroke</w:t>
            </w:r>
            <w:r w:rsidRPr="00122E05">
              <w:rPr>
                <w:rFonts w:ascii="Times New Roman" w:hAnsi="Times New Roman" w:cs="Times New Roman"/>
                <w:sz w:val="24"/>
                <w:szCs w:val="24"/>
              </w:rPr>
              <w:t xml:space="preserve"> (p&lt;0·0001).</w:t>
            </w:r>
          </w:p>
        </w:tc>
      </w:tr>
    </w:tbl>
    <w:p w:rsidR="00A83123" w:rsidRPr="00122E05" w:rsidRDefault="00A83123" w:rsidP="00CF51A2">
      <w:pPr>
        <w:spacing w:line="360" w:lineRule="auto"/>
        <w:rPr>
          <w:rFonts w:ascii="Times New Roman" w:hAnsi="Times New Roman" w:cs="Times New Roman"/>
          <w:b/>
          <w:bCs/>
          <w:sz w:val="24"/>
          <w:szCs w:val="24"/>
        </w:rPr>
        <w:sectPr w:rsidR="00A83123" w:rsidRPr="00122E05" w:rsidSect="00E52A21">
          <w:pgSz w:w="16840" w:h="11907" w:orient="landscape" w:code="9"/>
          <w:pgMar w:top="1276" w:right="1276" w:bottom="850" w:left="15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83123" w:rsidRPr="00122E05" w:rsidRDefault="00A83123" w:rsidP="00CF51A2">
      <w:pPr>
        <w:spacing w:line="360" w:lineRule="auto"/>
        <w:rPr>
          <w:rFonts w:ascii="Times New Roman" w:hAnsi="Times New Roman" w:cs="Times New Roman"/>
          <w:sz w:val="24"/>
          <w:szCs w:val="24"/>
        </w:rPr>
      </w:pPr>
      <w:r w:rsidRPr="00122E05">
        <w:rPr>
          <w:rFonts w:ascii="Times New Roman" w:hAnsi="Times New Roman" w:cs="Times New Roman"/>
          <w:sz w:val="24"/>
          <w:szCs w:val="24"/>
        </w:rPr>
        <w:lastRenderedPageBreak/>
        <w:t>Therefore, aggressive control of these risk factors (</w:t>
      </w:r>
      <w:r w:rsidRPr="00122E05">
        <w:rPr>
          <w:rFonts w:ascii="Times New Roman" w:hAnsi="Times New Roman" w:cs="Times New Roman"/>
          <w:b/>
          <w:bCs/>
          <w:sz w:val="24"/>
          <w:szCs w:val="24"/>
        </w:rPr>
        <w:t>Figure 1</w:t>
      </w:r>
      <w:r w:rsidR="00085EDA">
        <w:rPr>
          <w:rFonts w:ascii="Times New Roman" w:hAnsi="Times New Roman" w:cs="Times New Roman"/>
          <w:b/>
          <w:bCs/>
          <w:sz w:val="24"/>
          <w:szCs w:val="24"/>
        </w:rPr>
        <w:t>4</w:t>
      </w:r>
      <w:r w:rsidRPr="00122E05">
        <w:rPr>
          <w:rFonts w:ascii="Times New Roman" w:hAnsi="Times New Roman" w:cs="Times New Roman"/>
          <w:sz w:val="24"/>
          <w:szCs w:val="24"/>
        </w:rPr>
        <w:t>) may delay or reduce the incidence of CVDs in T2DM patients.</w:t>
      </w:r>
    </w:p>
    <w:p w:rsidR="00A83123" w:rsidRPr="00122E05" w:rsidRDefault="00A83123" w:rsidP="00CF51A2">
      <w:pPr>
        <w:spacing w:line="360" w:lineRule="auto"/>
        <w:rPr>
          <w:rFonts w:ascii="Times New Roman" w:hAnsi="Times New Roman" w:cs="Times New Roman"/>
          <w:b/>
          <w:sz w:val="24"/>
          <w:szCs w:val="24"/>
        </w:rPr>
      </w:pPr>
      <w:r w:rsidRPr="00122E05">
        <w:rPr>
          <w:rFonts w:ascii="Times New Roman" w:hAnsi="Times New Roman" w:cs="Times New Roman"/>
          <w:b/>
          <w:sz w:val="24"/>
          <w:szCs w:val="24"/>
        </w:rPr>
        <w:t>Figure 1</w:t>
      </w:r>
      <w:r w:rsidR="00085EDA">
        <w:rPr>
          <w:rFonts w:ascii="Times New Roman" w:hAnsi="Times New Roman" w:cs="Times New Roman"/>
          <w:b/>
          <w:sz w:val="24"/>
          <w:szCs w:val="24"/>
        </w:rPr>
        <w:t>4</w:t>
      </w:r>
      <w:r w:rsidRPr="00122E05">
        <w:rPr>
          <w:rFonts w:ascii="Times New Roman" w:hAnsi="Times New Roman" w:cs="Times New Roman"/>
          <w:b/>
          <w:sz w:val="24"/>
          <w:szCs w:val="24"/>
        </w:rPr>
        <w:t>: Diabetes and cardiovascular complications</w:t>
      </w:r>
    </w:p>
    <w:p w:rsidR="00A83123" w:rsidRPr="00122E05" w:rsidRDefault="00A83123" w:rsidP="00CF51A2">
      <w:pPr>
        <w:spacing w:line="360" w:lineRule="auto"/>
        <w:rPr>
          <w:rFonts w:ascii="Times New Roman" w:hAnsi="Times New Roman" w:cs="Times New Roman"/>
          <w:noProof/>
          <w:sz w:val="24"/>
          <w:szCs w:val="24"/>
          <w:lang w:val="en-IN" w:eastAsia="en-IN"/>
        </w:rPr>
      </w:pPr>
      <w:r w:rsidRPr="00122E05">
        <w:rPr>
          <w:rFonts w:ascii="Times New Roman" w:hAnsi="Times New Roman" w:cs="Times New Roman"/>
          <w:noProof/>
          <w:sz w:val="24"/>
          <w:szCs w:val="24"/>
          <w:lang w:val="en-US"/>
        </w:rPr>
        <w:drawing>
          <wp:inline distT="0" distB="0" distL="0" distR="0">
            <wp:extent cx="6010275" cy="3086100"/>
            <wp:effectExtent l="19050" t="19050" r="2857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1396" b="9991"/>
                    <a:stretch/>
                  </pic:blipFill>
                  <pic:spPr bwMode="auto">
                    <a:xfrm>
                      <a:off x="0" y="0"/>
                      <a:ext cx="6011740" cy="3086852"/>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83123" w:rsidRPr="00122E05" w:rsidRDefault="00A83123" w:rsidP="00CF51A2">
      <w:pPr>
        <w:spacing w:line="360" w:lineRule="auto"/>
        <w:rPr>
          <w:rFonts w:ascii="Times New Roman" w:hAnsi="Times New Roman" w:cs="Times New Roman"/>
          <w:noProof/>
          <w:sz w:val="24"/>
          <w:szCs w:val="24"/>
          <w:lang w:val="en-IN" w:eastAsia="en-IN"/>
        </w:rPr>
      </w:pPr>
      <w:r w:rsidRPr="00122E05">
        <w:rPr>
          <w:rFonts w:ascii="Times New Roman" w:hAnsi="Times New Roman" w:cs="Times New Roman"/>
          <w:noProof/>
          <w:sz w:val="24"/>
          <w:szCs w:val="24"/>
          <w:lang w:val="en-IN" w:eastAsia="en-IN"/>
        </w:rPr>
        <w:t>HDL-C, High-density lipoprotein cholesterol; LDL-C, low-density lipoprotein cholesterol; ROS, reactive oxygen species</w:t>
      </w:r>
    </w:p>
    <w:p w:rsidR="00A83123" w:rsidRPr="00122E05" w:rsidRDefault="00A83123" w:rsidP="00CF51A2">
      <w:pPr>
        <w:spacing w:before="240" w:after="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Considerations</w:t>
      </w:r>
    </w:p>
    <w:p w:rsidR="00A83123" w:rsidRPr="00122E05" w:rsidRDefault="00A83123" w:rsidP="00CF51A2">
      <w:pPr>
        <w:spacing w:after="0" w:line="480" w:lineRule="auto"/>
        <w:rPr>
          <w:rFonts w:ascii="Times New Roman" w:hAnsi="Times New Roman" w:cs="Times New Roman"/>
          <w:sz w:val="24"/>
          <w:szCs w:val="24"/>
        </w:rPr>
      </w:pPr>
      <w:r w:rsidRPr="00122E05">
        <w:rPr>
          <w:rFonts w:ascii="Times New Roman" w:hAnsi="Times New Roman" w:cs="Times New Roman"/>
          <w:sz w:val="24"/>
          <w:szCs w:val="24"/>
        </w:rPr>
        <w:t>When framing recommendations for diabetes and CV risk, following factors should be reviewed: hypertension, smoking, obesity, increased fasting insulin and IR, lifestyle intervention, atherogenic lipid profile (abnormal cholesterol, high triglycerides).</w:t>
      </w:r>
    </w:p>
    <w:p w:rsidR="00A83123" w:rsidRPr="00122E05" w:rsidRDefault="00A83123" w:rsidP="00CF51A2">
      <w:pPr>
        <w:spacing w:line="480" w:lineRule="auto"/>
        <w:rPr>
          <w:rFonts w:ascii="Times New Roman" w:hAnsi="Times New Roman" w:cs="Times New Roman"/>
          <w:sz w:val="24"/>
          <w:szCs w:val="24"/>
        </w:rPr>
      </w:pPr>
      <w:r w:rsidRPr="00122E05">
        <w:rPr>
          <w:rFonts w:ascii="Times New Roman" w:hAnsi="Times New Roman" w:cs="Times New Roman"/>
          <w:sz w:val="24"/>
          <w:szCs w:val="24"/>
        </w:rPr>
        <w:t xml:space="preserve">Primary prevention of CVDs aims at preventing patients from the event of CHD/CVD. This includes engaging in moderate physical activity, maintaining normal body weight, limiting alcohol consumption, reduction of sodium intake, maintaining adequate intake of potassium, and consumption of a diet rich in fruits, vegetables, and low-fat dairy products with less saturated and total fat. Secondary prevention of CVDs in patients with diabetes plans to reduce the mortality and morbidity and prevent the repeated CVD event. This comprises treatment with aspirin, β-blockers, ACE inhibitors and statin. The tertiary prevention intends </w:t>
      </w:r>
      <w:r w:rsidRPr="00122E05">
        <w:rPr>
          <w:rFonts w:ascii="Times New Roman" w:hAnsi="Times New Roman" w:cs="Times New Roman"/>
          <w:sz w:val="24"/>
          <w:szCs w:val="24"/>
        </w:rPr>
        <w:lastRenderedPageBreak/>
        <w:t xml:space="preserve">at rehabilitation, preventing complications, and improving QoL. This can be achieved with some interventional surgical procedures. Quaternary prevention targets at preventing over diagnosis, over medicalization, over labelling and over treatment. </w:t>
      </w:r>
    </w:p>
    <w:p w:rsidR="00A83123" w:rsidRPr="00122E05" w:rsidRDefault="00A83123" w:rsidP="00CF51A2">
      <w:pPr>
        <w:spacing w:before="240" w:after="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Rationale and evidence</w:t>
      </w:r>
    </w:p>
    <w:p w:rsidR="00A83123" w:rsidRPr="00122E05" w:rsidRDefault="00A83123" w:rsidP="00CF51A2">
      <w:pPr>
        <w:spacing w:after="0" w:line="480" w:lineRule="auto"/>
        <w:rPr>
          <w:rFonts w:ascii="Times New Roman" w:hAnsi="Times New Roman" w:cs="Times New Roman"/>
          <w:i/>
          <w:color w:val="5B9BD5" w:themeColor="accent1"/>
          <w:sz w:val="24"/>
          <w:szCs w:val="24"/>
        </w:rPr>
      </w:pPr>
      <w:r w:rsidRPr="00122E05">
        <w:rPr>
          <w:rFonts w:ascii="Times New Roman" w:hAnsi="Times New Roman" w:cs="Times New Roman"/>
          <w:i/>
          <w:sz w:val="24"/>
          <w:szCs w:val="24"/>
        </w:rPr>
        <w:t>Identification</w:t>
      </w:r>
    </w:p>
    <w:p w:rsidR="00A83123" w:rsidRPr="00122E05" w:rsidRDefault="00A83123" w:rsidP="00CF51A2">
      <w:pPr>
        <w:spacing w:line="480" w:lineRule="auto"/>
        <w:rPr>
          <w:rFonts w:ascii="Times New Roman" w:hAnsi="Times New Roman" w:cs="Times New Roman"/>
          <w:sz w:val="24"/>
          <w:szCs w:val="24"/>
        </w:rPr>
      </w:pPr>
      <w:r w:rsidRPr="00122E05">
        <w:rPr>
          <w:rFonts w:ascii="Times New Roman" w:hAnsi="Times New Roman" w:cs="Times New Roman"/>
          <w:sz w:val="24"/>
          <w:szCs w:val="24"/>
        </w:rPr>
        <w:t xml:space="preserve">Cardiovascular risk factors such as dyslipidemia, hypertension, smoking, high body-mass index (BMI), family history of premature coronary disease and the presence of albuminuria and hyperuricemia should be assessed at least annually in all patients with T2DM </w:t>
      </w:r>
      <w:r w:rsidR="00DA7816" w:rsidRPr="00122E05">
        <w:rPr>
          <w:rFonts w:ascii="Times New Roman" w:hAnsi="Times New Roman" w:cs="Times New Roman"/>
          <w:sz w:val="24"/>
          <w:szCs w:val="24"/>
        </w:rPr>
        <w:fldChar w:fldCharType="begin">
          <w:fldData xml:space="preserve">PEVuZE5vdGU+PENpdGUgRXhjbHVkZUF1dGg9IjEiPjxZZWFyPjIwMTY8L1llYXI+PFJlY051bT4z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PEVuZE5vdGU+PENpdGUgRXhjbHVkZUF1dGg9IjEiPjxZZWFyPjIwMTY8L1llYXI+PFJlY051bT4z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544" w:tooltip=", 2016 #3" w:history="1">
        <w:r w:rsidR="0064712F" w:rsidRPr="00F77E2D">
          <w:rPr>
            <w:rStyle w:val="Hyperlink"/>
            <w:rFonts w:ascii="Times New Roman" w:hAnsi="Times New Roman" w:cs="Times New Roman"/>
            <w:noProof/>
            <w:sz w:val="24"/>
            <w:szCs w:val="24"/>
          </w:rPr>
          <w:t>544</w:t>
        </w:r>
      </w:hyperlink>
      <w:r w:rsidR="0064712F" w:rsidRPr="00122E05">
        <w:rPr>
          <w:rFonts w:ascii="Times New Roman" w:hAnsi="Times New Roman" w:cs="Times New Roman"/>
          <w:noProof/>
          <w:sz w:val="24"/>
          <w:szCs w:val="24"/>
        </w:rPr>
        <w:t>,</w:t>
      </w:r>
      <w:hyperlink w:anchor="_ENREF_549" w:tooltip="Gant, 2019 #62" w:history="1">
        <w:r w:rsidR="0064712F" w:rsidRPr="00F77E2D">
          <w:rPr>
            <w:rStyle w:val="Hyperlink"/>
            <w:rFonts w:ascii="Times New Roman" w:hAnsi="Times New Roman" w:cs="Times New Roman"/>
            <w:noProof/>
            <w:sz w:val="24"/>
            <w:szCs w:val="24"/>
          </w:rPr>
          <w:t>549</w:t>
        </w:r>
      </w:hyperlink>
      <w:r w:rsidR="0064712F" w:rsidRPr="00122E05">
        <w:rPr>
          <w:rFonts w:ascii="Times New Roman" w:hAnsi="Times New Roman" w:cs="Times New Roman"/>
          <w:noProof/>
          <w:sz w:val="24"/>
          <w:szCs w:val="24"/>
        </w:rPr>
        <w:t>,</w:t>
      </w:r>
      <w:hyperlink w:anchor="_ENREF_550" w:tooltip="Mortada, 2017 #61" w:history="1">
        <w:r w:rsidR="0064712F" w:rsidRPr="00F77E2D">
          <w:rPr>
            <w:rStyle w:val="Hyperlink"/>
            <w:rFonts w:ascii="Times New Roman" w:hAnsi="Times New Roman" w:cs="Times New Roman"/>
            <w:noProof/>
            <w:sz w:val="24"/>
            <w:szCs w:val="24"/>
          </w:rPr>
          <w:t>550</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Even the CINDI and CINDI 2 studies in Indian population recommend screening of CV complications at the time of diagnosis </w:t>
      </w:r>
      <w:r w:rsidR="00DA7816" w:rsidRPr="00122E05">
        <w:rPr>
          <w:rFonts w:ascii="Times New Roman" w:hAnsi="Times New Roman" w:cs="Times New Roman"/>
          <w:sz w:val="24"/>
          <w:szCs w:val="24"/>
        </w:rPr>
        <w:fldChar w:fldCharType="begin">
          <w:fldData xml:space="preserve">PEVuZE5vdGU+PENpdGU+PEF1dGhvcj5Tb3NhbGU8L0F1dGhvcj48WWVhcj4yMDE0PC9ZZWFyPjxS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PEVuZE5vdGU+PENpdGU+PEF1dGhvcj5Tb3NhbGU8L0F1dGhvcj48WWVhcj4yMDE0PC9ZZWFyPjxS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82" w:tooltip="Sosale, 2014 #763" w:history="1">
        <w:r w:rsidR="0064712F" w:rsidRPr="00F77E2D">
          <w:rPr>
            <w:rStyle w:val="Hyperlink"/>
            <w:rFonts w:ascii="Times New Roman" w:hAnsi="Times New Roman" w:cs="Times New Roman"/>
            <w:noProof/>
            <w:sz w:val="24"/>
            <w:szCs w:val="24"/>
          </w:rPr>
          <w:t>382</w:t>
        </w:r>
      </w:hyperlink>
      <w:r w:rsidR="0064712F" w:rsidRPr="00122E05">
        <w:rPr>
          <w:rFonts w:ascii="Times New Roman" w:hAnsi="Times New Roman" w:cs="Times New Roman"/>
          <w:noProof/>
          <w:sz w:val="24"/>
          <w:szCs w:val="24"/>
        </w:rPr>
        <w:t>,</w:t>
      </w:r>
      <w:hyperlink w:anchor="_ENREF_383" w:tooltip="Sosale, 2016 #764" w:history="1">
        <w:r w:rsidR="0064712F" w:rsidRPr="00F77E2D">
          <w:rPr>
            <w:rStyle w:val="Hyperlink"/>
            <w:rFonts w:ascii="Times New Roman" w:hAnsi="Times New Roman" w:cs="Times New Roman"/>
            <w:noProof/>
            <w:sz w:val="24"/>
            <w:szCs w:val="24"/>
          </w:rPr>
          <w:t>383</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w:t>
      </w:r>
    </w:p>
    <w:p w:rsidR="00A83123" w:rsidRPr="00122E05" w:rsidRDefault="00A83123" w:rsidP="00CF51A2">
      <w:pPr>
        <w:spacing w:line="480" w:lineRule="auto"/>
        <w:rPr>
          <w:rFonts w:ascii="Times New Roman" w:hAnsi="Times New Roman" w:cs="Times New Roman"/>
          <w:sz w:val="24"/>
          <w:szCs w:val="24"/>
        </w:rPr>
      </w:pPr>
      <w:r w:rsidRPr="00122E05">
        <w:rPr>
          <w:rFonts w:ascii="Times New Roman" w:hAnsi="Times New Roman" w:cs="Times New Roman"/>
          <w:sz w:val="24"/>
          <w:szCs w:val="24"/>
        </w:rPr>
        <w:t>The following tools have been used by several physicians for assessment of the CVD risk in individuals with diabetes and CVD</w:t>
      </w:r>
    </w:p>
    <w:p w:rsidR="00A83123" w:rsidRPr="00122E05" w:rsidRDefault="00A83123"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QRISK3 Risk Score </w:t>
      </w:r>
      <w:r w:rsidR="00DA7816" w:rsidRPr="00122E05">
        <w:rPr>
          <w:lang w:val="en-GB"/>
        </w:rPr>
        <w:fldChar w:fldCharType="begin">
          <w:fldData xml:space="preserve">PEVuZE5vdGU+PENpdGU+PEF1dGhvcj5IaXBwaXNsZXktQ294PC9BdXRob3I+PFllYXI+MjAxNzwv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</w:fldData>
        </w:fldChar>
      </w:r>
      <w:r w:rsidR="0064712F" w:rsidRPr="00122E05">
        <w:rPr>
          <w:lang w:val="en-GB"/>
        </w:rPr>
        <w:instrText xml:space="preserve"> ADDIN EN.CITE </w:instrText>
      </w:r>
      <w:r w:rsidR="00DA7816" w:rsidRPr="00122E05">
        <w:rPr>
          <w:lang w:val="en-GB"/>
        </w:rPr>
        <w:fldChar w:fldCharType="begin">
          <w:fldData xml:space="preserve">PEVuZE5vdGU+PENpdGU+PEF1dGhvcj5IaXBwaXNsZXktQ294PC9BdXRob3I+PFllYXI+MjAxNzwv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551" w:tooltip="Hippisley-Cox, 2017 #79" w:history="1">
        <w:r w:rsidR="0064712F" w:rsidRPr="00F77E2D">
          <w:rPr>
            <w:rStyle w:val="Hyperlink"/>
            <w:noProof/>
            <w:lang w:val="en-GB"/>
          </w:rPr>
          <w:t>551</w:t>
        </w:r>
      </w:hyperlink>
      <w:r w:rsidR="0064712F" w:rsidRPr="00122E05">
        <w:rPr>
          <w:noProof/>
          <w:lang w:val="en-GB"/>
        </w:rPr>
        <w:t>,</w:t>
      </w:r>
      <w:hyperlink w:anchor="_ENREF_552" w:tooltip="Robson, 2012 #43" w:history="1">
        <w:r w:rsidR="0064712F" w:rsidRPr="00F77E2D">
          <w:rPr>
            <w:rStyle w:val="Hyperlink"/>
            <w:noProof/>
            <w:lang w:val="en-GB"/>
          </w:rPr>
          <w:t>552</w:t>
        </w:r>
      </w:hyperlink>
      <w:r w:rsidR="0064712F" w:rsidRPr="00122E05">
        <w:rPr>
          <w:noProof/>
          <w:lang w:val="en-GB"/>
        </w:rPr>
        <w:t>]</w:t>
      </w:r>
      <w:r w:rsidR="00DA7816" w:rsidRPr="00122E05">
        <w:rPr>
          <w:lang w:val="en-GB"/>
        </w:rPr>
        <w:fldChar w:fldCharType="end"/>
      </w:r>
    </w:p>
    <w:p w:rsidR="00A83123" w:rsidRPr="00122E05" w:rsidRDefault="00A83123"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UKPDS Risk Engine </w:t>
      </w:r>
      <w:r w:rsidR="00DA7816" w:rsidRPr="00122E05">
        <w:rPr>
          <w:lang w:val="en-GB"/>
        </w:rPr>
        <w:fldChar w:fldCharType="begin"/>
      </w:r>
      <w:r w:rsidR="0064712F" w:rsidRPr="00122E05">
        <w:rPr>
          <w:lang w:val="en-GB"/>
        </w:rPr>
        <w:instrText xml:space="preserve"> ADDIN EN.CITE &lt;EndNote&gt;&lt;Cite&gt;&lt;Author&gt;Stevens&lt;/Author&gt;&lt;Year&gt;2001&lt;/Year&gt;&lt;RecNum&gt;50&lt;/RecNum&gt;&lt;DisplayText&gt;[553]&lt;/DisplayText&gt;&lt;record&gt;&lt;rec-number&gt;50&lt;/rec-number&gt;&lt;foreign-keys&gt;&lt;key app="EN" db-id="zs9vdsp2c0pseeetw5vvsdt1svx9xs2fe9wv" timestamp="1563880319"&gt;50&lt;/key&gt;&lt;/foreign-keys&gt;&lt;ref-type name="Journal Article"&gt;17&lt;/ref-type&gt;&lt;contributors&gt;&lt;authors&gt;&lt;author&gt;Stevens, R. J.&lt;/author&gt;&lt;author&gt;Kothari, V.&lt;/author&gt;&lt;author&gt;Adler, A. I.&lt;/author&gt;&lt;author&gt;Stratton, I. M.&lt;/author&gt;&lt;author&gt;United Kingdom Prospective Diabetes Study, Group&lt;/author&gt;&lt;/authors&gt;&lt;/contributors&gt;&lt;auth-address&gt;Diabetes Trials Unit, Oxford Centre for Diabetes, Endocrinology and Metabolism, University of Oxford, Radcliffe Infirmary, Woodstock Road, Oxford OX2 6HE, UK. richard.stevens@dtu.ox.ac.uk&lt;/auth-address&gt;&lt;titles&gt;&lt;title&gt;The UKPDS risk engine: a model for the risk of coronary heart disease in Type II diabetes (UKPDS 56)&lt;/title&gt;&lt;secondary-title&gt;Clin Sci (Lond)&lt;/secondary-title&gt;&lt;/titles&gt;&lt;periodical&gt;&lt;full-title&gt;Clin Sci (Lond)&lt;/full-title&gt;&lt;/periodical&gt;&lt;pages&gt;671-9&lt;/pages&gt;&lt;volume&gt;101&lt;/volume&gt;&lt;number&gt;6&lt;/number&gt;&lt;keywords&gt;&lt;keyword&gt;Adult&lt;/keyword&gt;&lt;keyword&gt;Blood Pressure&lt;/keyword&gt;&lt;keyword&gt;Coronary Disease/ethnology/*etiology&lt;/keyword&gt;&lt;keyword&gt;Diabetes Mellitus, Type 2/blood/*physiopathology&lt;/keyword&gt;&lt;keyword&gt;Diabetic Angiopathies/ethnology/*etiology&lt;/keyword&gt;&lt;keyword&gt;Female&lt;/keyword&gt;&lt;keyword&gt;Follow-Up Studies&lt;/keyword&gt;&lt;keyword&gt;Glycated Hemoglobin A/analysis&lt;/keyword&gt;&lt;keyword&gt;Humans&lt;/keyword&gt;&lt;keyword&gt;Lipids/blood&lt;/keyword&gt;&lt;keyword&gt;Male&lt;/keyword&gt;&lt;keyword&gt;Middle Aged&lt;/keyword&gt;&lt;keyword&gt;*Models, Statistical&lt;/keyword&gt;&lt;keyword&gt;Risk Assessment/methods&lt;/keyword&gt;&lt;keyword&gt;Risk Factors&lt;/keyword&gt;&lt;keyword&gt;Smoking/adverse effects&lt;/keyword&gt;&lt;keyword&gt;Survival Rate&lt;/keyword&gt;&lt;/keywords&gt;&lt;dates&gt;&lt;year&gt;2001&lt;/year&gt;&lt;pub-dates&gt;&lt;date&gt;Dec&lt;/date&gt;&lt;/pub-dates&gt;&lt;/dates&gt;&lt;isbn&gt;0143-5221 (Print)&amp;#xD;0143-5221 (Linking)&lt;/isbn&gt;&lt;accession-num&gt;11724655&lt;/accession-num&gt;&lt;urls&gt;&lt;related-urls&gt;&lt;url&gt;https://www.ncbi.nlm.nih.gov/pubmed/11724655&lt;/url&gt;&lt;/related-urls&gt;&lt;/urls&gt;&lt;/record&gt;&lt;/Cite&gt;&lt;/EndNote&gt;</w:instrText>
      </w:r>
      <w:r w:rsidR="00DA7816" w:rsidRPr="00122E05">
        <w:rPr>
          <w:lang w:val="en-GB"/>
        </w:rPr>
        <w:fldChar w:fldCharType="separate"/>
      </w:r>
      <w:r w:rsidR="0064712F" w:rsidRPr="00122E05">
        <w:rPr>
          <w:noProof/>
          <w:lang w:val="en-GB"/>
        </w:rPr>
        <w:t>[</w:t>
      </w:r>
      <w:hyperlink w:anchor="_ENREF_553" w:tooltip="Stevens, 2001 #50" w:history="1">
        <w:r w:rsidR="0064712F" w:rsidRPr="00F77E2D">
          <w:rPr>
            <w:rStyle w:val="Hyperlink"/>
            <w:noProof/>
            <w:lang w:val="en-GB"/>
          </w:rPr>
          <w:t>553</w:t>
        </w:r>
      </w:hyperlink>
      <w:r w:rsidR="0064712F" w:rsidRPr="00122E05">
        <w:rPr>
          <w:noProof/>
          <w:lang w:val="en-GB"/>
        </w:rPr>
        <w:t>]</w:t>
      </w:r>
      <w:r w:rsidR="00DA7816" w:rsidRPr="00122E05">
        <w:rPr>
          <w:lang w:val="en-GB"/>
        </w:rPr>
        <w:fldChar w:fldCharType="end"/>
      </w:r>
    </w:p>
    <w:p w:rsidR="00A83123" w:rsidRPr="00122E05" w:rsidRDefault="00A83123" w:rsidP="00CF51A2">
      <w:pPr>
        <w:spacing w:line="480" w:lineRule="auto"/>
        <w:rPr>
          <w:rFonts w:ascii="Times New Roman" w:hAnsi="Times New Roman" w:cs="Times New Roman"/>
          <w:sz w:val="24"/>
          <w:szCs w:val="24"/>
        </w:rPr>
      </w:pPr>
      <w:r w:rsidRPr="00122E05">
        <w:rPr>
          <w:rFonts w:ascii="Times New Roman" w:hAnsi="Times New Roman" w:cs="Times New Roman"/>
          <w:color w:val="0000FF"/>
          <w:sz w:val="24"/>
          <w:szCs w:val="24"/>
        </w:rPr>
        <w:t>Recently, the DISCOVER observational study (N=15,992) has been initiated to collect real</w:t>
      </w:r>
      <w:r w:rsidRPr="00122E05">
        <w:rPr>
          <w:rFonts w:ascii="Times New Roman" w:hAnsi="Times New Roman" w:cs="Times New Roman"/>
          <w:color w:val="0000FF"/>
          <w:sz w:val="24"/>
          <w:szCs w:val="24"/>
        </w:rPr>
        <w:noBreakHyphen/>
        <w:t xml:space="preserve">world data from 38 countries to understand patterns of T2DM care in patients who initiated a second-line glucose-lowering therapy. Data from several lower-middle and upper-middle income countries will be collected for the first time through DISCOVER. This might help in preparing informed clinical guidelines and prepare effective healthcare policies globally </w:t>
      </w:r>
      <w:r w:rsidR="00DA7816" w:rsidRPr="00122E05">
        <w:rPr>
          <w:rFonts w:ascii="Times New Roman" w:hAnsi="Times New Roman" w:cs="Times New Roman"/>
          <w:color w:val="0000FF"/>
          <w:sz w:val="24"/>
          <w:szCs w:val="24"/>
        </w:rPr>
        <w:fldChar w:fldCharType="begin"/>
      </w:r>
      <w:r w:rsidR="0064712F" w:rsidRPr="00122E05">
        <w:rPr>
          <w:rFonts w:ascii="Times New Roman" w:hAnsi="Times New Roman" w:cs="Times New Roman"/>
          <w:color w:val="0000FF"/>
          <w:sz w:val="24"/>
          <w:szCs w:val="24"/>
        </w:rPr>
        <w:instrText xml:space="preserve"> ADDIN EN.CITE &lt;EndNote&gt;&lt;Cite&gt;&lt;Author&gt;Khunti&lt;/Author&gt;&lt;Year&gt;2019&lt;/Year&gt;&lt;RecNum&gt;63&lt;/RecNum&gt;&lt;DisplayText&gt;[554]&lt;/DisplayText&gt;&lt;record&gt;&lt;rec-number&gt;63&lt;/rec-number&gt;&lt;foreign-keys&gt;&lt;key app="EN" db-id="zs9vdsp2c0pseeetw5vvsdt1svx9xs2fe9wv" timestamp="1563881092"&gt;63&lt;/key&gt;&lt;/foreign-keys&gt;&lt;ref-type name="Journal Article"&gt;17&lt;/ref-type&gt;&lt;contributors&gt;&lt;authors&gt;&lt;author&gt;Khunti, K.&lt;/author&gt;&lt;author&gt;Ji, L.&lt;/author&gt;&lt;author&gt;Medina, J.&lt;/author&gt;&lt;author&gt;Surmont, F.&lt;/author&gt;&lt;author&gt;Kosiborod, M.&lt;/author&gt;&lt;/authors&gt;&lt;/contributors&gt;&lt;auth-address&gt;Diabetes Research Centre, University of Leicester, Leicester, UK.&amp;#xD;Peking University People&amp;apos;s Hospital, Beijing, China.&amp;#xD;AstraZeneca, Madrid, Spain.&amp;#xD;AstraZeneca, Luton, UK.&amp;#xD;Saint Luke&amp;apos;s Mid America Heart Institute, Kansas City, Missouri.&amp;#xD;University of Missouri, Kansas City, Missouri.&amp;#xD;George Institute for Global Health, Newtown, New South Wales, Australia.&lt;/auth-address&gt;&lt;titles&gt;&lt;title&gt;Type 2 diabetes treatment and outcomes worldwide: A short review of the DISCOVER study programme&lt;/title&gt;&lt;secondary-title&gt;Diabetes Obes Metab&lt;/secondary-title&gt;&lt;/titles&gt;&lt;periodical&gt;&lt;full-title&gt;Diabetes Obes Metab&lt;/full-title&gt;&lt;/periodical&gt;&lt;keywords&gt;&lt;keyword&gt;epidemiology&lt;/keyword&gt;&lt;keyword&gt;observational&lt;/keyword&gt;&lt;keyword&gt;outcomes&lt;/keyword&gt;&lt;keyword&gt;treatment&lt;/keyword&gt;&lt;keyword&gt;type 2 diabetes&lt;/keyword&gt;&lt;/keywords&gt;&lt;dates&gt;&lt;year&gt;2019&lt;/year&gt;&lt;pub-dates&gt;&lt;date&gt;Jun 19&lt;/date&gt;&lt;/pub-dates&gt;&lt;/dates&gt;&lt;isbn&gt;1463-1326 (Electronic)&amp;#xD;1462-8902 (Linking)&lt;/isbn&gt;&lt;accession-num&gt;31215715&lt;/accession-num&gt;&lt;urls&gt;&lt;related-urls&gt;&lt;url&gt;https://www.ncbi.nlm.nih.gov/pubmed/31215715&lt;/url&gt;&lt;/related-urls&gt;&lt;/urls&gt;&lt;electronic-resource-num&gt;10.1111/dom.13817&lt;/electronic-resource-num&gt;&lt;/record&gt;&lt;/Cite&gt;&lt;/EndNote&gt;</w:instrText>
      </w:r>
      <w:r w:rsidR="00DA7816" w:rsidRPr="00122E05">
        <w:rPr>
          <w:rFonts w:ascii="Times New Roman" w:hAnsi="Times New Roman" w:cs="Times New Roman"/>
          <w:color w:val="0000FF"/>
          <w:sz w:val="24"/>
          <w:szCs w:val="24"/>
        </w:rPr>
        <w:fldChar w:fldCharType="separate"/>
      </w:r>
      <w:r w:rsidR="0064712F" w:rsidRPr="00122E05">
        <w:rPr>
          <w:rFonts w:ascii="Times New Roman" w:hAnsi="Times New Roman" w:cs="Times New Roman"/>
          <w:noProof/>
          <w:color w:val="0000FF"/>
          <w:sz w:val="24"/>
          <w:szCs w:val="24"/>
        </w:rPr>
        <w:t>[</w:t>
      </w:r>
      <w:hyperlink w:anchor="_ENREF_554" w:tooltip="Khunti, 2019 #63" w:history="1">
        <w:r w:rsidR="0064712F" w:rsidRPr="00F77E2D">
          <w:rPr>
            <w:rStyle w:val="Hyperlink"/>
            <w:rFonts w:ascii="Times New Roman" w:hAnsi="Times New Roman" w:cs="Times New Roman"/>
            <w:noProof/>
            <w:sz w:val="24"/>
            <w:szCs w:val="24"/>
          </w:rPr>
          <w:t>554</w:t>
        </w:r>
      </w:hyperlink>
      <w:r w:rsidR="0064712F" w:rsidRPr="00122E05">
        <w:rPr>
          <w:rFonts w:ascii="Times New Roman" w:hAnsi="Times New Roman" w:cs="Times New Roman"/>
          <w:noProof/>
          <w:color w:val="0000FF"/>
          <w:sz w:val="24"/>
          <w:szCs w:val="24"/>
        </w:rPr>
        <w:t>]</w:t>
      </w:r>
      <w:r w:rsidR="00DA7816" w:rsidRPr="00122E05">
        <w:rPr>
          <w:rFonts w:ascii="Times New Roman" w:hAnsi="Times New Roman" w:cs="Times New Roman"/>
          <w:color w:val="0000FF"/>
          <w:sz w:val="24"/>
          <w:szCs w:val="24"/>
        </w:rPr>
        <w:fldChar w:fldCharType="end"/>
      </w:r>
      <w:r w:rsidRPr="00122E05">
        <w:rPr>
          <w:rFonts w:ascii="Times New Roman" w:hAnsi="Times New Roman" w:cs="Times New Roman"/>
          <w:color w:val="0000FF"/>
          <w:sz w:val="24"/>
          <w:szCs w:val="24"/>
        </w:rPr>
        <w:t>.</w:t>
      </w:r>
    </w:p>
    <w:p w:rsidR="00A83123" w:rsidRPr="00122E05" w:rsidRDefault="00A83123" w:rsidP="00F77E2D">
      <w:pPr>
        <w:spacing w:before="240" w:after="0" w:line="360" w:lineRule="auto"/>
        <w:rPr>
          <w:rFonts w:ascii="Times New Roman" w:hAnsi="Times New Roman" w:cs="Times New Roman"/>
          <w:b/>
          <w:bCs/>
          <w:sz w:val="24"/>
          <w:szCs w:val="24"/>
        </w:rPr>
      </w:pPr>
      <w:r w:rsidRPr="00122E05">
        <w:rPr>
          <w:rFonts w:ascii="Times New Roman" w:hAnsi="Times New Roman" w:cs="Times New Roman"/>
          <w:b/>
          <w:bCs/>
          <w:sz w:val="24"/>
          <w:szCs w:val="24"/>
        </w:rPr>
        <w:t>Management</w:t>
      </w:r>
    </w:p>
    <w:p w:rsidR="00A83123" w:rsidRPr="00122E05" w:rsidRDefault="00A83123" w:rsidP="00CF51A2">
      <w:pPr>
        <w:rPr>
          <w:rFonts w:ascii="Times New Roman" w:hAnsi="Times New Roman" w:cs="Times New Roman"/>
          <w:sz w:val="24"/>
          <w:szCs w:val="24"/>
        </w:rPr>
      </w:pPr>
    </w:p>
    <w:p w:rsidR="00A83123" w:rsidRPr="00122E05" w:rsidRDefault="00A83123" w:rsidP="00CF51A2">
      <w:pPr>
        <w:spacing w:after="0" w:line="480" w:lineRule="auto"/>
        <w:rPr>
          <w:rFonts w:ascii="Times New Roman" w:hAnsi="Times New Roman" w:cs="Times New Roman"/>
          <w:sz w:val="24"/>
          <w:szCs w:val="24"/>
        </w:rPr>
      </w:pPr>
      <w:r w:rsidRPr="00122E05">
        <w:rPr>
          <w:rFonts w:ascii="Times New Roman" w:hAnsi="Times New Roman" w:cs="Times New Roman"/>
          <w:b/>
          <w:bCs/>
          <w:sz w:val="24"/>
          <w:szCs w:val="24"/>
        </w:rPr>
        <w:t>Lifestyle intervention</w:t>
      </w:r>
      <w:r w:rsidRPr="00122E05">
        <w:rPr>
          <w:rFonts w:ascii="Times New Roman" w:hAnsi="Times New Roman" w:cs="Times New Roman"/>
          <w:i/>
          <w:sz w:val="24"/>
          <w:szCs w:val="24"/>
        </w:rPr>
        <w:t>:</w:t>
      </w:r>
      <w:r w:rsidRPr="00122E05">
        <w:rPr>
          <w:rFonts w:ascii="Times New Roman" w:hAnsi="Times New Roman" w:cs="Times New Roman"/>
          <w:sz w:val="24"/>
          <w:szCs w:val="24"/>
        </w:rPr>
        <w:t xml:space="preserve"> Early identification of metabolic syndromes such as AO, elevated BP, hypertriglyceridemia, reduced HDL cholesterol, borderline high-risk LDL cholesterol and IFG (110 to 126 mg/dL) and design interventions to reduce the CVD risks are the major </w:t>
      </w:r>
      <w:r w:rsidRPr="00122E05">
        <w:rPr>
          <w:rFonts w:ascii="Times New Roman" w:hAnsi="Times New Roman" w:cs="Times New Roman"/>
          <w:sz w:val="24"/>
          <w:szCs w:val="24"/>
        </w:rPr>
        <w:lastRenderedPageBreak/>
        <w:t xml:space="preserve">goals of the primary prevention </w:t>
      </w:r>
      <w:r w:rsidR="00DA7816" w:rsidRPr="00122E05">
        <w:rPr>
          <w:rFonts w:ascii="Times New Roman" w:hAnsi="Times New Roman" w:cs="Times New Roman"/>
          <w:sz w:val="24"/>
          <w:szCs w:val="24"/>
        </w:rPr>
        <w:fldChar w:fldCharType="begin">
          <w:fldData xml:space="preserve">PEVuZE5vdGU+PENpdGU+PEF1dGhvcj5DaGFuZHJhPC9BdXRob3I+PFllYXI+MjAxNDwvWWVhcj48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PEVuZE5vdGU+PENpdGU+PEF1dGhvcj5DaGFuZHJhPC9BdXRob3I+PFllYXI+MjAxNDwvWWVhcj48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555" w:tooltip="Chandra, 2014 #11" w:history="1">
        <w:r w:rsidR="0064712F" w:rsidRPr="00F77E2D">
          <w:rPr>
            <w:rStyle w:val="Hyperlink"/>
            <w:rFonts w:ascii="Times New Roman" w:hAnsi="Times New Roman" w:cs="Times New Roman"/>
            <w:noProof/>
            <w:sz w:val="24"/>
            <w:szCs w:val="24"/>
          </w:rPr>
          <w:t>555</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Furthermore, close monitoring and maintaining recommended targets for BP (130/80 mmHg), lipid control (LDL &lt; 100 mg/dl), and glycaemia (A1C &lt; 7%) is important for the prevention of CVD in patients with T2DM </w:t>
      </w:r>
      <w:r w:rsidR="00DA7816" w:rsidRPr="00122E05">
        <w:rPr>
          <w:rFonts w:ascii="Times New Roman" w:hAnsi="Times New Roman" w:cs="Times New Roman"/>
          <w:sz w:val="24"/>
          <w:szCs w:val="24"/>
        </w:rPr>
        <w:fldChar w:fldCharType="begin">
          <w:fldData xml:space="preserve">PEVuZE5vdGU+PENpdGU+PEF1dGhvcj5BdXRob3JzL1Rhc2sgRm9yY2U8L0F1dGhvcj48WWVhcj4y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PEVuZE5vdGU+PENpdGU+PEF1dGhvcj5BdXRob3JzL1Rhc2sgRm9yY2U8L0F1dGhvcj48WWVhcj4y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555" w:tooltip="Chandra, 2014 #11" w:history="1">
        <w:r w:rsidR="0064712F" w:rsidRPr="00F77E2D">
          <w:rPr>
            <w:rStyle w:val="Hyperlink"/>
            <w:rFonts w:ascii="Times New Roman" w:hAnsi="Times New Roman" w:cs="Times New Roman"/>
            <w:noProof/>
            <w:sz w:val="24"/>
            <w:szCs w:val="24"/>
          </w:rPr>
          <w:t>555</w:t>
        </w:r>
      </w:hyperlink>
      <w:r w:rsidR="0064712F" w:rsidRPr="00122E05">
        <w:rPr>
          <w:rFonts w:ascii="Times New Roman" w:hAnsi="Times New Roman" w:cs="Times New Roman"/>
          <w:noProof/>
          <w:sz w:val="24"/>
          <w:szCs w:val="24"/>
        </w:rPr>
        <w:t>,</w:t>
      </w:r>
      <w:hyperlink w:anchor="_ENREF_556" w:tooltip="Authors/Task Force, 2016 #6" w:history="1">
        <w:r w:rsidR="0064712F" w:rsidRPr="00F77E2D">
          <w:rPr>
            <w:rStyle w:val="Hyperlink"/>
            <w:rFonts w:ascii="Times New Roman" w:hAnsi="Times New Roman" w:cs="Times New Roman"/>
            <w:noProof/>
            <w:sz w:val="24"/>
            <w:szCs w:val="24"/>
          </w:rPr>
          <w:t>556</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In </w:t>
      </w:r>
      <w:r w:rsidRPr="00122E05">
        <w:rPr>
          <w:rFonts w:ascii="Times New Roman" w:hAnsi="Times New Roman" w:cs="Times New Roman"/>
          <w:noProof/>
          <w:sz w:val="24"/>
          <w:szCs w:val="24"/>
        </w:rPr>
        <w:t>addition,</w:t>
      </w:r>
      <w:r w:rsidRPr="00122E05">
        <w:rPr>
          <w:rFonts w:ascii="Times New Roman" w:hAnsi="Times New Roman" w:cs="Times New Roman"/>
          <w:sz w:val="24"/>
          <w:szCs w:val="24"/>
        </w:rPr>
        <w:t xml:space="preserve"> physical exercise, weight control, lifestyle modification with changing food habits, and cessation of smoking also prevents the CVD risk in T2DM patients </w:t>
      </w:r>
      <w:r w:rsidR="00DA7816" w:rsidRPr="00122E05">
        <w:rPr>
          <w:rFonts w:ascii="Times New Roman" w:hAnsi="Times New Roman" w:cs="Times New Roman"/>
          <w:sz w:val="24"/>
          <w:szCs w:val="24"/>
        </w:rPr>
        <w:fldChar w:fldCharType="begin">
          <w:fldData xml:space="preserve">PEVuZE5vdGU+PENpdGU+PEF1dGhvcj5DaGFuZHJhPC9BdXRob3I+PFllYXI+MjAxNDwvWWVhcj48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PEVuZE5vdGU+PENpdGU+PEF1dGhvcj5DaGFuZHJhPC9BdXRob3I+PFllYXI+MjAxNDwvWWVhcj48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555" w:tooltip="Chandra, 2014 #11" w:history="1">
        <w:r w:rsidR="0064712F" w:rsidRPr="00F77E2D">
          <w:rPr>
            <w:rStyle w:val="Hyperlink"/>
            <w:rFonts w:ascii="Times New Roman" w:hAnsi="Times New Roman" w:cs="Times New Roman"/>
            <w:noProof/>
            <w:sz w:val="24"/>
            <w:szCs w:val="24"/>
          </w:rPr>
          <w:t>555</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w:t>
      </w:r>
    </w:p>
    <w:p w:rsidR="00A83123" w:rsidRPr="00122E05" w:rsidRDefault="00A83123"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Diet: In the PURE study (N=135,335), a diet rich in carbohydrates was shown to be associated with higher risk of total mortality. Surprisingly, both, total fat and individual fat type were not correlated with CVD, CVD-related mortality or MI. In fact, saturated fat had an inverse correlation to stroke </w:t>
      </w:r>
      <w:r w:rsidR="00DA7816" w:rsidRPr="00122E05">
        <w:rPr>
          <w:lang w:val="en-GB"/>
        </w:rPr>
        <w:fldChar w:fldCharType="begin">
          <w:fldData xml:space="preserve">PEVuZE5vdGU+PENpdGU+PEF1dGhvcj5EZWhnaGFuPC9BdXRob3I+PFllYXI+MjAxNzwvWWVhcj48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</w:fldData>
        </w:fldChar>
      </w:r>
      <w:r w:rsidR="0064712F" w:rsidRPr="00122E05">
        <w:rPr>
          <w:lang w:val="en-GB"/>
        </w:rPr>
        <w:instrText xml:space="preserve"> ADDIN EN.CITE </w:instrText>
      </w:r>
      <w:r w:rsidR="00DA7816" w:rsidRPr="00122E05">
        <w:rPr>
          <w:lang w:val="en-GB"/>
        </w:rPr>
        <w:fldChar w:fldCharType="begin">
          <w:fldData xml:space="preserve">PEVuZE5vdGU+PENpdGU+PEF1dGhvcj5EZWhnaGFuPC9BdXRob3I+PFllYXI+MjAxNzwvWWVhcj48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557" w:tooltip="Dehghan, 2017 #64" w:history="1">
        <w:r w:rsidR="0064712F" w:rsidRPr="00F77E2D">
          <w:rPr>
            <w:rStyle w:val="Hyperlink"/>
            <w:noProof/>
            <w:lang w:val="en-GB"/>
          </w:rPr>
          <w:t>557</w:t>
        </w:r>
      </w:hyperlink>
      <w:r w:rsidR="0064712F" w:rsidRPr="00122E05">
        <w:rPr>
          <w:noProof/>
          <w:lang w:val="en-GB"/>
        </w:rPr>
        <w:t>]</w:t>
      </w:r>
      <w:r w:rsidR="00DA7816" w:rsidRPr="00122E05">
        <w:rPr>
          <w:lang w:val="en-GB"/>
        </w:rPr>
        <w:fldChar w:fldCharType="end"/>
      </w:r>
      <w:r w:rsidRPr="00122E05">
        <w:rPr>
          <w:lang w:val="en-GB"/>
        </w:rPr>
        <w:t xml:space="preserve">. Therefore, a high carbohydrate intake is a potent risk factor of CVD and mortality. Current nutritional recommendations for patients with T2DM propose restricting the total carbohydrate intake to ~45-50% of the total energy. Moreover, there is increased focus on the quality of carbohydrate intake, with an emphasis on including complex carbohydrates like brown rice and whole grain wheat into the diet </w:t>
      </w:r>
      <w:r w:rsidR="00DA7816" w:rsidRPr="00122E05">
        <w:rPr>
          <w:lang w:val="en-GB"/>
        </w:rPr>
        <w:fldChar w:fldCharType="begin"/>
      </w:r>
      <w:r w:rsidR="0064712F" w:rsidRPr="00122E05">
        <w:rPr>
          <w:lang w:val="en-GB"/>
        </w:rPr>
        <w:instrText xml:space="preserve"> ADDIN EN.CITE &lt;EndNote&gt;&lt;Cite ExcludeYear="1"&gt;&lt;Author&gt;Gray&lt;/Author&gt;&lt;RecNum&gt;80&lt;/RecNum&gt;&lt;DisplayText&gt;[558]&lt;/DisplayText&gt;&lt;record&gt;&lt;rec-number&gt;80&lt;/rec-number&gt;&lt;foreign-keys&gt;&lt;key app="EN" db-id="zs9vdsp2c0pseeetw5vvsdt1svx9xs2fe9wv" timestamp="1563950305"&gt;80&lt;/key&gt;&lt;/foreign-keys&gt;&lt;ref-type name="Web Page"&gt;12&lt;/ref-type&gt;&lt;contributors&gt;&lt;authors&gt;&lt;author&gt;Gray, A.&lt;/author&gt;&lt;/authors&gt;&lt;secondary-authors&gt;&lt;author&gt;Feingold KR, Anawalt B, Boyce A, et al.&lt;/author&gt;&lt;/secondary-authors&gt;&lt;/contributors&gt;&lt;titles&gt;&lt;title&gt;Nutritional Recommendations for Individuals with Diabetes&lt;/title&gt;&lt;/titles&gt;&lt;dates&gt;&lt;pub-dates&gt;&lt;date&gt;May 31, 2015&lt;/date&gt;&lt;/pub-dates&gt;&lt;/dates&gt;&lt;pub-location&gt;South Dartmouth (MA): MDText.com, Inc.&lt;/pub-location&gt;&lt;publisher&gt;Endotext [Internet]. &lt;/publisher&gt;&lt;urls&gt;&lt;related-urls&gt;&lt;url&gt;https://www.ncbi.nlm.nih.gov/books/NBK279012/&lt;/url&gt;&lt;/related-urls&gt;&lt;/urls&gt;&lt;/record&gt;&lt;/Cite&gt;&lt;/EndNote&gt;</w:instrText>
      </w:r>
      <w:r w:rsidR="00DA7816" w:rsidRPr="00122E05">
        <w:rPr>
          <w:lang w:val="en-GB"/>
        </w:rPr>
        <w:fldChar w:fldCharType="separate"/>
      </w:r>
      <w:r w:rsidR="0064712F" w:rsidRPr="00122E05">
        <w:rPr>
          <w:noProof/>
          <w:lang w:val="en-GB"/>
        </w:rPr>
        <w:t>[</w:t>
      </w:r>
      <w:hyperlink w:anchor="_ENREF_558" w:tooltip="Gray,  #80" w:history="1">
        <w:r w:rsidR="0064712F" w:rsidRPr="00F77E2D">
          <w:rPr>
            <w:rStyle w:val="Hyperlink"/>
            <w:noProof/>
            <w:lang w:val="en-GB"/>
          </w:rPr>
          <w:t>558</w:t>
        </w:r>
      </w:hyperlink>
      <w:r w:rsidR="0064712F" w:rsidRPr="00122E05">
        <w:rPr>
          <w:noProof/>
          <w:lang w:val="en-GB"/>
        </w:rPr>
        <w:t>]</w:t>
      </w:r>
      <w:r w:rsidR="00DA7816" w:rsidRPr="00122E05">
        <w:rPr>
          <w:lang w:val="en-GB"/>
        </w:rPr>
        <w:fldChar w:fldCharType="end"/>
      </w:r>
      <w:r w:rsidRPr="00122E05">
        <w:rPr>
          <w:lang w:val="en-GB"/>
        </w:rPr>
        <w:t>.</w:t>
      </w:r>
    </w:p>
    <w:p w:rsidR="00A83123" w:rsidRPr="00122E05" w:rsidRDefault="00A83123"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Substitution of dietary saturated fat with PUFAs is reported to be associated with improved CV outcomes. Moreover, American Family Physicians (AFP) advocates that the Mediterranean diet can reduce CV mortality and the DASH eating plan is associated with a reduced risk of CHD </w:t>
      </w:r>
      <w:r w:rsidR="00DA7816" w:rsidRPr="00122E05">
        <w:rPr>
          <w:lang w:val="en-GB"/>
        </w:rPr>
        <w:fldChar w:fldCharType="begin">
          <w:fldData xml:space="preserve">PEVuZE5vdGU+PENpdGU+PEF1dGhvcj5WYXJnaGVzZTwvQXV0aG9yPjxZZWFyPjIwMTY8L1llYXI+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</w:fldData>
        </w:fldChar>
      </w:r>
      <w:r w:rsidR="0064712F" w:rsidRPr="00122E05">
        <w:rPr>
          <w:lang w:val="en-GB"/>
        </w:rPr>
        <w:instrText xml:space="preserve"> ADDIN EN.CITE </w:instrText>
      </w:r>
      <w:r w:rsidR="00DA7816" w:rsidRPr="00122E05">
        <w:rPr>
          <w:lang w:val="en-GB"/>
        </w:rPr>
        <w:fldChar w:fldCharType="begin">
          <w:fldData xml:space="preserve">PEVuZE5vdGU+PENpdGU+PEF1dGhvcj5WYXJnaGVzZTwvQXV0aG9yPjxZZWFyPjIwMTY8L1llYXI+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559" w:tooltip="Varghese, 2016 #53" w:history="1">
        <w:r w:rsidR="0064712F" w:rsidRPr="00F77E2D">
          <w:rPr>
            <w:rStyle w:val="Hyperlink"/>
            <w:noProof/>
            <w:lang w:val="en-GB"/>
          </w:rPr>
          <w:t>559</w:t>
        </w:r>
      </w:hyperlink>
      <w:r w:rsidR="0064712F" w:rsidRPr="00122E05">
        <w:rPr>
          <w:noProof/>
          <w:lang w:val="en-GB"/>
        </w:rPr>
        <w:t>]</w:t>
      </w:r>
      <w:r w:rsidR="00DA7816" w:rsidRPr="00122E05">
        <w:rPr>
          <w:lang w:val="en-GB"/>
        </w:rPr>
        <w:fldChar w:fldCharType="end"/>
      </w:r>
      <w:r w:rsidRPr="00122E05">
        <w:rPr>
          <w:lang w:val="en-GB"/>
        </w:rPr>
        <w:t xml:space="preserve">. Moreover, the following dietary adaptations can be made to lessen the development of CVDs in T2DM patients: reductions in caloric intake (by 500 kcal/day to 800 kcal/day), total fat intake (especially saturated fat) and food portion sizes, increased consumption of dietary fiber, and moderate alcohol use </w:t>
      </w:r>
      <w:r w:rsidR="00DA7816" w:rsidRPr="00122E05">
        <w:rPr>
          <w:lang w:val="en-GB"/>
        </w:rPr>
        <w:fldChar w:fldCharType="begin"/>
      </w:r>
      <w:r w:rsidR="0064712F" w:rsidRPr="00122E05">
        <w:rPr>
          <w:lang w:val="en-GB"/>
        </w:rPr>
        <w:instrText xml:space="preserve"> ADDIN EN.CITE &lt;EndNote&gt;&lt;Cite&gt;&lt;Author&gt;Buttar&lt;/Author&gt;&lt;Year&gt;2005&lt;/Year&gt;&lt;RecNum&gt;9&lt;/RecNum&gt;&lt;DisplayText&gt;[560]&lt;/DisplayText&gt;&lt;record&gt;&lt;rec-number&gt;9&lt;/rec-number&gt;&lt;foreign-keys&gt;&lt;key app="EN" db-id="zs9vdsp2c0pseeetw5vvsdt1svx9xs2fe9wv" timestamp="1563880319"&gt;9&lt;/key&gt;&lt;/foreign-keys&gt;&lt;ref-type name="Journal Article"&gt;17&lt;/ref-type&gt;&lt;contributors&gt;&lt;authors&gt;&lt;author&gt;Buttar, H. S.&lt;/author&gt;&lt;author&gt;Li, T.&lt;/author&gt;&lt;author&gt;Ravi, N.&lt;/author&gt;&lt;/authors&gt;&lt;/contributors&gt;&lt;auth-address&gt;Bureau of Metabolism, Oncology and Reproductive Sciences, Therapeutic Products Directorate, Health Canada, Ottawa, Ontario.&lt;/auth-address&gt;&lt;titles&gt;&lt;title&gt;Prevention of cardiovascular diseases: Role of exercise, dietary interventions, obesity and smoking cessation&lt;/title&gt;&lt;secondary-title&gt;Exp Clin Cardiol&lt;/secondary-title&gt;&lt;/titles&gt;&lt;periodical&gt;&lt;full-title&gt;Exp Clin Cardiol&lt;/full-title&gt;&lt;/periodical&gt;&lt;pages&gt;229-49&lt;/pages&gt;&lt;volume&gt;10&lt;/volume&gt;&lt;number&gt;4&lt;/number&gt;&lt;keywords&gt;&lt;keyword&gt;Cardiovascular disease&lt;/keyword&gt;&lt;keyword&gt;Diabetes&lt;/keyword&gt;&lt;keyword&gt;Diet&lt;/keyword&gt;&lt;keyword&gt;Exercise&lt;/keyword&gt;&lt;keyword&gt;Obesity&lt;/keyword&gt;&lt;keyword&gt;Smoking cessation&lt;/keyword&gt;&lt;/keywords&gt;&lt;dates&gt;&lt;year&gt;2005&lt;/year&gt;&lt;pub-dates&gt;&lt;date&gt;Winter&lt;/date&gt;&lt;/pub-dates&gt;&lt;/dates&gt;&lt;isbn&gt;1205-6626 (Print)&amp;#xD;1205-6626 (Linking)&lt;/isbn&gt;&lt;accession-num&gt;19641674&lt;/accession-num&gt;&lt;urls&gt;&lt;related-urls&gt;&lt;url&gt;https://www.ncbi.nlm.nih.gov/pubmed/19641674&lt;/url&gt;&lt;/related-urls&gt;&lt;/urls&gt;&lt;custom2&gt;PMC2716237&lt;/custom2&gt;&lt;/record&gt;&lt;/Cite&gt;&lt;/EndNote&gt;</w:instrText>
      </w:r>
      <w:r w:rsidR="00DA7816" w:rsidRPr="00122E05">
        <w:rPr>
          <w:lang w:val="en-GB"/>
        </w:rPr>
        <w:fldChar w:fldCharType="separate"/>
      </w:r>
      <w:r w:rsidR="0064712F" w:rsidRPr="00122E05">
        <w:rPr>
          <w:noProof/>
          <w:lang w:val="en-GB"/>
        </w:rPr>
        <w:t>[</w:t>
      </w:r>
      <w:hyperlink w:anchor="_ENREF_560" w:tooltip="Buttar, 2005 #9" w:history="1">
        <w:r w:rsidR="0064712F" w:rsidRPr="00F77E2D">
          <w:rPr>
            <w:rStyle w:val="Hyperlink"/>
            <w:noProof/>
            <w:lang w:val="en-GB"/>
          </w:rPr>
          <w:t>560</w:t>
        </w:r>
      </w:hyperlink>
      <w:r w:rsidR="0064712F" w:rsidRPr="00122E05">
        <w:rPr>
          <w:noProof/>
          <w:lang w:val="en-GB"/>
        </w:rPr>
        <w:t>]</w:t>
      </w:r>
      <w:r w:rsidR="00DA7816" w:rsidRPr="00122E05">
        <w:rPr>
          <w:lang w:val="en-GB"/>
        </w:rPr>
        <w:fldChar w:fldCharType="end"/>
      </w:r>
      <w:r w:rsidRPr="00122E05">
        <w:rPr>
          <w:lang w:val="en-GB"/>
        </w:rPr>
        <w:t>.</w:t>
      </w:r>
    </w:p>
    <w:p w:rsidR="00A83123" w:rsidRPr="00122E05" w:rsidRDefault="00A83123"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Physical activity: It is an independent and protective risk factor associated with reduced CV morbidity and mortality (OR, 0.86; p&lt;0.0001), and physical inactivity accounts for 12.2% of the population-attributable risk for acute MI and 6% of CHD with an estimated 0.68 year reduction in life expectancy </w:t>
      </w:r>
      <w:r w:rsidR="00DA7816" w:rsidRPr="00122E05">
        <w:rPr>
          <w:lang w:val="en-GB"/>
        </w:rPr>
        <w:fldChar w:fldCharType="begin">
          <w:fldData xml:space="preserve">PEVuZE5vdGU+PENpdGU+PEF1dGhvcj5WYXJnaGVzZTwvQXV0aG9yPjxZZWFyPjIwMTY8L1llYXI+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</w:fldData>
        </w:fldChar>
      </w:r>
      <w:r w:rsidR="0064712F" w:rsidRPr="00122E05">
        <w:rPr>
          <w:lang w:val="en-GB"/>
        </w:rPr>
        <w:instrText xml:space="preserve"> ADDIN EN.CITE </w:instrText>
      </w:r>
      <w:r w:rsidR="00DA7816" w:rsidRPr="00122E05">
        <w:rPr>
          <w:lang w:val="en-GB"/>
        </w:rPr>
        <w:fldChar w:fldCharType="begin">
          <w:fldData xml:space="preserve">PEVuZE5vdGU+PENpdGU+PEF1dGhvcj5WYXJnaGVzZTwvQXV0aG9yPjxZZWFyPjIwMTY8L1llYXI+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559" w:tooltip="Varghese, 2016 #53" w:history="1">
        <w:r w:rsidR="0064712F" w:rsidRPr="00F77E2D">
          <w:rPr>
            <w:rStyle w:val="Hyperlink"/>
            <w:noProof/>
            <w:lang w:val="en-GB"/>
          </w:rPr>
          <w:t>559</w:t>
        </w:r>
      </w:hyperlink>
      <w:r w:rsidR="0064712F" w:rsidRPr="00122E05">
        <w:rPr>
          <w:noProof/>
          <w:lang w:val="en-GB"/>
        </w:rPr>
        <w:t>]</w:t>
      </w:r>
      <w:r w:rsidR="00DA7816" w:rsidRPr="00122E05">
        <w:rPr>
          <w:lang w:val="en-GB"/>
        </w:rPr>
        <w:fldChar w:fldCharType="end"/>
      </w:r>
      <w:r w:rsidRPr="00122E05">
        <w:rPr>
          <w:lang w:val="en-GB"/>
        </w:rPr>
        <w:t xml:space="preserve">. The exercise-based cardiac rehabilitation (CR) is the cornerstone for secondary prevention of CVD. CR is associated with a 13% and 26% lower all-cause and CVD mortality, respectively and a 31% reduction in hospital admissions at 12 months in patients with CHD </w:t>
      </w:r>
      <w:r w:rsidR="00DA7816" w:rsidRPr="00122E05">
        <w:rPr>
          <w:lang w:val="en-GB"/>
        </w:rPr>
        <w:fldChar w:fldCharType="begin">
          <w:fldData xml:space="preserve">PEVuZE5vdGU+PENpdGU+PEF1dGhvcj5WYXJnaGVzZTwvQXV0aG9yPjxZZWFyPjIwMTY8L1llYXI+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</w:fldData>
        </w:fldChar>
      </w:r>
      <w:r w:rsidR="0064712F" w:rsidRPr="00122E05">
        <w:rPr>
          <w:lang w:val="en-GB"/>
        </w:rPr>
        <w:instrText xml:space="preserve"> ADDIN EN.CITE </w:instrText>
      </w:r>
      <w:r w:rsidR="00DA7816" w:rsidRPr="00122E05">
        <w:rPr>
          <w:lang w:val="en-GB"/>
        </w:rPr>
        <w:fldChar w:fldCharType="begin">
          <w:fldData xml:space="preserve">PEVuZE5vdGU+PENpdGU+PEF1dGhvcj5WYXJnaGVzZTwvQXV0aG9yPjxZZWFyPjIwMTY8L1llYXI+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559" w:tooltip="Varghese, 2016 #53" w:history="1">
        <w:r w:rsidR="0064712F" w:rsidRPr="00F77E2D">
          <w:rPr>
            <w:rStyle w:val="Hyperlink"/>
            <w:noProof/>
            <w:lang w:val="en-GB"/>
          </w:rPr>
          <w:t>559</w:t>
        </w:r>
      </w:hyperlink>
      <w:r w:rsidR="0064712F" w:rsidRPr="00122E05">
        <w:rPr>
          <w:noProof/>
          <w:lang w:val="en-GB"/>
        </w:rPr>
        <w:t>]</w:t>
      </w:r>
      <w:r w:rsidR="00DA7816" w:rsidRPr="00122E05">
        <w:rPr>
          <w:lang w:val="en-GB"/>
        </w:rPr>
        <w:fldChar w:fldCharType="end"/>
      </w:r>
      <w:r w:rsidRPr="00122E05">
        <w:rPr>
          <w:lang w:val="en-GB"/>
        </w:rPr>
        <w:t xml:space="preserve">. Hence, AFP guidelines recommend that physical activity for adults should be at least </w:t>
      </w:r>
      <w:r w:rsidRPr="00122E05">
        <w:rPr>
          <w:lang w:val="en-GB"/>
        </w:rPr>
        <w:lastRenderedPageBreak/>
        <w:t xml:space="preserve">150 minutes of moderate-intensity aerobic activity per week, 75 minutes of vigorous-intensity aerobic activity per week, or an equivalent combination </w:t>
      </w:r>
      <w:r w:rsidR="00DA7816" w:rsidRPr="00122E05">
        <w:rPr>
          <w:lang w:val="en-GB"/>
        </w:rPr>
        <w:fldChar w:fldCharType="begin"/>
      </w:r>
      <w:r w:rsidR="0064712F" w:rsidRPr="00122E05">
        <w:rPr>
          <w:lang w:val="en-GB"/>
        </w:rPr>
        <w:instrText xml:space="preserve"> ADDIN EN.CITE &lt;EndNote&gt;&lt;Cite&gt;&lt;Author&gt;Lanier&lt;/Author&gt;&lt;Year&gt;2016&lt;/Year&gt;&lt;RecNum&gt;30&lt;/RecNum&gt;&lt;DisplayText&gt;[561]&lt;/DisplayText&gt;&lt;record&gt;&lt;rec-number&gt;30&lt;/rec-number&gt;&lt;foreign-keys&gt;&lt;key app="EN" db-id="zs9vdsp2c0pseeetw5vvsdt1svx9xs2fe9wv" timestamp="1563880319"&gt;30&lt;/key&gt;&lt;/foreign-keys&gt;&lt;ref-type name="Journal Article"&gt;17&lt;/ref-type&gt;&lt;contributors&gt;&lt;authors&gt;&lt;author&gt;Lanier, J. B.&lt;/author&gt;&lt;author&gt;Bury, D. C.&lt;/author&gt;&lt;author&gt;Richardson, S. W.&lt;/author&gt;&lt;/authors&gt;&lt;/contributors&gt;&lt;auth-address&gt;United States Army Recruiting Command, Fort Knox, KY, USA.&amp;#xD;Army Health Clinic, Camp Casey, South Korea.&amp;#xD;Martin Army Community Hospital Family Medicine Residency Program, Fort Benning, GA, USA.&lt;/auth-address&gt;&lt;titles&gt;&lt;title&gt;Diet and Physical Activity for Cardiovascular Disease Prevention&lt;/title&gt;&lt;secondary-title&gt;Am Fam Physician&lt;/secondary-title&gt;&lt;/titles&gt;&lt;periodical&gt;&lt;full-title&gt;Am Fam Physician&lt;/full-title&gt;&lt;/periodical&gt;&lt;pages&gt;919-24&lt;/pages&gt;&lt;volume&gt;93&lt;/volume&gt;&lt;number&gt;11&lt;/number&gt;&lt;keywords&gt;&lt;keyword&gt;Adult&lt;/keyword&gt;&lt;keyword&gt;Cardiovascular Diseases/*prevention &amp;amp; control&lt;/keyword&gt;&lt;keyword&gt;*Diet Therapy&lt;/keyword&gt;&lt;keyword&gt;Education, Medical, Continuing&lt;/keyword&gt;&lt;keyword&gt;*Exercise&lt;/keyword&gt;&lt;keyword&gt;Humans&lt;/keyword&gt;&lt;keyword&gt;Risk Factors&lt;/keyword&gt;&lt;keyword&gt;United States&lt;/keyword&gt;&lt;/keywords&gt;&lt;dates&gt;&lt;year&gt;2016&lt;/year&gt;&lt;pub-dates&gt;&lt;date&gt;Jun 1&lt;/date&gt;&lt;/pub-dates&gt;&lt;/dates&gt;&lt;isbn&gt;1532-0650 (Electronic)&amp;#xD;0002-838X (Linking)&lt;/isbn&gt;&lt;accession-num&gt;27281836&lt;/accession-num&gt;&lt;urls&gt;&lt;related-urls&gt;&lt;url&gt;https://www.ncbi.nlm.nih.gov/pubmed/27281836&lt;/url&gt;&lt;/related-urls&gt;&lt;/urls&gt;&lt;/record&gt;&lt;/Cite&gt;&lt;/EndNote&gt;</w:instrText>
      </w:r>
      <w:r w:rsidR="00DA7816" w:rsidRPr="00122E05">
        <w:rPr>
          <w:lang w:val="en-GB"/>
        </w:rPr>
        <w:fldChar w:fldCharType="separate"/>
      </w:r>
      <w:r w:rsidR="0064712F" w:rsidRPr="00122E05">
        <w:rPr>
          <w:noProof/>
          <w:lang w:val="en-GB"/>
        </w:rPr>
        <w:t>[</w:t>
      </w:r>
      <w:hyperlink w:anchor="_ENREF_561" w:tooltip="Lanier, 2016 #30" w:history="1">
        <w:r w:rsidR="0064712F" w:rsidRPr="00F77E2D">
          <w:rPr>
            <w:rStyle w:val="Hyperlink"/>
            <w:noProof/>
            <w:lang w:val="en-GB"/>
          </w:rPr>
          <w:t>561</w:t>
        </w:r>
      </w:hyperlink>
      <w:r w:rsidR="0064712F" w:rsidRPr="00122E05">
        <w:rPr>
          <w:noProof/>
          <w:lang w:val="en-GB"/>
        </w:rPr>
        <w:t>]</w:t>
      </w:r>
      <w:r w:rsidR="00DA7816" w:rsidRPr="00122E05">
        <w:rPr>
          <w:lang w:val="en-GB"/>
        </w:rPr>
        <w:fldChar w:fldCharType="end"/>
      </w:r>
      <w:r w:rsidRPr="00122E05">
        <w:rPr>
          <w:lang w:val="en-GB"/>
        </w:rPr>
        <w:t>.</w:t>
      </w:r>
    </w:p>
    <w:p w:rsidR="00A83123" w:rsidRPr="00122E05" w:rsidRDefault="00A83123"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Yoga: A randomized parallel study in India compared efficacy of yoga in addition to OADs and reported a significant reduction in total cholesterol, triglycerides, LDL-C, and body weight in patients after yoga </w:t>
      </w:r>
      <w:r w:rsidR="00DA7816" w:rsidRPr="00122E05">
        <w:rPr>
          <w:lang w:val="en-GB"/>
        </w:rPr>
        <w:fldChar w:fldCharType="begin"/>
      </w:r>
      <w:r w:rsidR="0064712F" w:rsidRPr="00122E05">
        <w:rPr>
          <w:lang w:val="en-GB"/>
        </w:rPr>
        <w:instrText xml:space="preserve"> ADDIN EN.CITE &lt;EndNote&gt;&lt;Cite&gt;&lt;Author&gt;Shantakumari&lt;/Author&gt;&lt;Year&gt;2013&lt;/Year&gt;&lt;RecNum&gt;44&lt;/RecNum&gt;&lt;DisplayText&gt;[562]&lt;/DisplayText&gt;&lt;record&gt;&lt;rec-number&gt;44&lt;/rec-number&gt;&lt;foreign-keys&gt;&lt;key app="EN" db-id="zs9vdsp2c0pseeetw5vvsdt1svx9xs2fe9wv" timestamp="1563880319"&gt;44&lt;/key&gt;&lt;/foreign-keys&gt;&lt;ref-type name="Journal Article"&gt;17&lt;/ref-type&gt;&lt;contributors&gt;&lt;authors&gt;&lt;author&gt;Shantakumari, N.&lt;/author&gt;&lt;author&gt;Sequeira, S.&lt;/author&gt;&lt;author&gt;El deeb, R.&lt;/author&gt;&lt;/authors&gt;&lt;/contributors&gt;&lt;auth-address&gt;Department of Physiology, Gulf Medical University, Ajman, P.O. Box 4184, UAE. Electronic address: nisha@gmu.ac.ae.&lt;/auth-address&gt;&lt;titles&gt;&lt;title&gt;Effects of a yoga intervention on lipid profiles of diabetes patients with dyslipidemia&lt;/title&gt;&lt;secondary-title&gt;Indian Heart J&lt;/secondary-title&gt;&lt;/titles&gt;&lt;periodical&gt;&lt;full-title&gt;Indian Heart J&lt;/full-title&gt;&lt;/periodical&gt;&lt;pages&gt;127-31&lt;/pages&gt;&lt;volume&gt;65&lt;/volume&gt;&lt;number&gt;2&lt;/number&gt;&lt;keywords&gt;&lt;keyword&gt;Adult&lt;/keyword&gt;&lt;keyword&gt;Diabetes Mellitus, Type 2/*blood&lt;/keyword&gt;&lt;keyword&gt;Dyslipidemias/*blood&lt;/keyword&gt;&lt;keyword&gt;Female&lt;/keyword&gt;&lt;keyword&gt;Humans&lt;/keyword&gt;&lt;keyword&gt;Lipids/*blood&lt;/keyword&gt;&lt;keyword&gt;Male&lt;/keyword&gt;&lt;keyword&gt;Middle Aged&lt;/keyword&gt;&lt;keyword&gt;*Yoga&lt;/keyword&gt;&lt;/keywords&gt;&lt;dates&gt;&lt;year&gt;2013&lt;/year&gt;&lt;pub-dates&gt;&lt;date&gt;Mar-Apr&lt;/date&gt;&lt;/pub-dates&gt;&lt;/dates&gt;&lt;isbn&gt;0019-4832 (Print)&amp;#xD;0019-4832 (Linking)&lt;/isbn&gt;&lt;accession-num&gt;23647889&lt;/accession-num&gt;&lt;urls&gt;&lt;related-urls&gt;&lt;url&gt;https://www.ncbi.nlm.nih.gov/pubmed/23647889&lt;/url&gt;&lt;/related-urls&gt;&lt;/urls&gt;&lt;custom2&gt;PMC3861018&lt;/custom2&gt;&lt;electronic-resource-num&gt;10.1016/j.ihj.2013.02.010&lt;/electronic-resource-num&gt;&lt;/record&gt;&lt;/Cite&gt;&lt;/EndNote&gt;</w:instrText>
      </w:r>
      <w:r w:rsidR="00DA7816" w:rsidRPr="00122E05">
        <w:rPr>
          <w:lang w:val="en-GB"/>
        </w:rPr>
        <w:fldChar w:fldCharType="separate"/>
      </w:r>
      <w:r w:rsidR="0064712F" w:rsidRPr="00122E05">
        <w:rPr>
          <w:noProof/>
          <w:lang w:val="en-GB"/>
        </w:rPr>
        <w:t>[</w:t>
      </w:r>
      <w:hyperlink w:anchor="_ENREF_562" w:tooltip="Shantakumari, 2013 #44" w:history="1">
        <w:r w:rsidR="0064712F" w:rsidRPr="00F77E2D">
          <w:rPr>
            <w:rStyle w:val="Hyperlink"/>
            <w:noProof/>
            <w:lang w:val="en-GB"/>
          </w:rPr>
          <w:t>562</w:t>
        </w:r>
      </w:hyperlink>
      <w:r w:rsidR="0064712F" w:rsidRPr="00122E05">
        <w:rPr>
          <w:noProof/>
          <w:lang w:val="en-GB"/>
        </w:rPr>
        <w:t>]</w:t>
      </w:r>
      <w:r w:rsidR="00DA7816" w:rsidRPr="00122E05">
        <w:rPr>
          <w:lang w:val="en-GB"/>
        </w:rPr>
        <w:fldChar w:fldCharType="end"/>
      </w:r>
      <w:r w:rsidRPr="00122E05">
        <w:rPr>
          <w:lang w:val="en-GB"/>
        </w:rPr>
        <w:t xml:space="preserve">. Furthermore, evidence suggests that yoga also helps in reducing the blood glucose levels </w:t>
      </w:r>
      <w:r w:rsidR="00DA7816" w:rsidRPr="00122E05">
        <w:rPr>
          <w:lang w:val="en-GB"/>
        </w:rPr>
        <w:fldChar w:fldCharType="begin">
          <w:fldData xml:space="preserve">PEVuZE5vdGU+PENpdGU+PEF1dGhvcj5DdWk8L0F1dGhvcj48WWVhcj4yMDE3PC9ZZWFyPjxSZWNO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</w:fldData>
        </w:fldChar>
      </w:r>
      <w:r w:rsidR="0064712F" w:rsidRPr="00122E05">
        <w:rPr>
          <w:lang w:val="en-GB"/>
        </w:rPr>
        <w:instrText xml:space="preserve"> ADDIN EN.CITE </w:instrText>
      </w:r>
      <w:r w:rsidR="00DA7816" w:rsidRPr="00122E05">
        <w:rPr>
          <w:lang w:val="en-GB"/>
        </w:rPr>
        <w:fldChar w:fldCharType="begin">
          <w:fldData xml:space="preserve">PEVuZE5vdGU+PENpdGU+PEF1dGhvcj5DdWk8L0F1dGhvcj48WWVhcj4yMDE3PC9ZZWFyPjxSZWNO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563" w:tooltip="Cui, 2017 #13" w:history="1">
        <w:r w:rsidR="0064712F" w:rsidRPr="00F77E2D">
          <w:rPr>
            <w:rStyle w:val="Hyperlink"/>
            <w:noProof/>
            <w:lang w:val="en-GB"/>
          </w:rPr>
          <w:t>563-565</w:t>
        </w:r>
      </w:hyperlink>
      <w:r w:rsidR="0064712F" w:rsidRPr="00122E05">
        <w:rPr>
          <w:noProof/>
          <w:lang w:val="en-GB"/>
        </w:rPr>
        <w:t>]</w:t>
      </w:r>
      <w:r w:rsidR="00DA7816" w:rsidRPr="00122E05">
        <w:rPr>
          <w:lang w:val="en-GB"/>
        </w:rPr>
        <w:fldChar w:fldCharType="end"/>
      </w:r>
      <w:r w:rsidRPr="00122E05">
        <w:rPr>
          <w:lang w:val="en-GB"/>
        </w:rPr>
        <w:t xml:space="preserve">, lipid levels </w:t>
      </w:r>
      <w:r w:rsidR="00DA7816" w:rsidRPr="00122E05">
        <w:rPr>
          <w:lang w:val="en-GB"/>
        </w:rPr>
        <w:fldChar w:fldCharType="begin">
          <w:fldData xml:space="preserve">PEVuZE5vdGU+PENpdGU+PEF1dGhvcj5DdWk8L0F1dGhvcj48WWVhcj4yMDE3PC9ZZWFyPjxSZWNO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</w:fldData>
        </w:fldChar>
      </w:r>
      <w:r w:rsidR="0064712F" w:rsidRPr="00122E05">
        <w:rPr>
          <w:lang w:val="en-GB"/>
        </w:rPr>
        <w:instrText xml:space="preserve"> ADDIN EN.CITE </w:instrText>
      </w:r>
      <w:r w:rsidR="00DA7816" w:rsidRPr="00122E05">
        <w:rPr>
          <w:lang w:val="en-GB"/>
        </w:rPr>
        <w:fldChar w:fldCharType="begin">
          <w:fldData xml:space="preserve">PEVuZE5vdGU+PENpdGU+PEF1dGhvcj5DdWk8L0F1dGhvcj48WWVhcj4yMDE3PC9ZZWFyPjxSZWNO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563" w:tooltip="Cui, 2017 #13" w:history="1">
        <w:r w:rsidR="0064712F" w:rsidRPr="00F77E2D">
          <w:rPr>
            <w:rStyle w:val="Hyperlink"/>
            <w:noProof/>
            <w:lang w:val="en-GB"/>
          </w:rPr>
          <w:t>563</w:t>
        </w:r>
      </w:hyperlink>
      <w:r w:rsidR="0064712F" w:rsidRPr="00122E05">
        <w:rPr>
          <w:noProof/>
          <w:lang w:val="en-GB"/>
        </w:rPr>
        <w:t>,</w:t>
      </w:r>
      <w:hyperlink w:anchor="_ENREF_564" w:tooltip="Innes, 2016 #24" w:history="1">
        <w:r w:rsidR="0064712F" w:rsidRPr="00F77E2D">
          <w:rPr>
            <w:rStyle w:val="Hyperlink"/>
            <w:noProof/>
            <w:lang w:val="en-GB"/>
          </w:rPr>
          <w:t>564</w:t>
        </w:r>
      </w:hyperlink>
      <w:r w:rsidR="0064712F" w:rsidRPr="00122E05">
        <w:rPr>
          <w:noProof/>
          <w:lang w:val="en-GB"/>
        </w:rPr>
        <w:t>]</w:t>
      </w:r>
      <w:r w:rsidR="00DA7816" w:rsidRPr="00122E05">
        <w:rPr>
          <w:lang w:val="en-GB"/>
        </w:rPr>
        <w:fldChar w:fldCharType="end"/>
      </w:r>
      <w:r w:rsidRPr="00122E05">
        <w:rPr>
          <w:lang w:val="en-GB"/>
        </w:rPr>
        <w:t xml:space="preserve">, body weight, and BP </w:t>
      </w:r>
      <w:r w:rsidR="00DA7816" w:rsidRPr="00122E05">
        <w:rPr>
          <w:lang w:val="en-GB"/>
        </w:rPr>
        <w:fldChar w:fldCharType="begin"/>
      </w:r>
      <w:r w:rsidR="0064712F" w:rsidRPr="00122E05">
        <w:rPr>
          <w:lang w:val="en-GB"/>
        </w:rPr>
        <w:instrText xml:space="preserve"> ADDIN EN.CITE &lt;EndNote&gt;&lt;Cite&gt;&lt;Author&gt;Innes&lt;/Author&gt;&lt;Year&gt;2016&lt;/Year&gt;&lt;RecNum&gt;24&lt;/RecNum&gt;&lt;DisplayText&gt;[564]&lt;/DisplayText&gt;&lt;record&gt;&lt;rec-number&gt;24&lt;/rec-number&gt;&lt;foreign-keys&gt;&lt;key app="EN" db-id="zs9vdsp2c0pseeetw5vvsdt1svx9xs2fe9wv" timestamp="1563880319"&gt;24&lt;/key&gt;&lt;/foreign-keys&gt;&lt;ref-type name="Journal Article"&gt;17&lt;/ref-type&gt;&lt;contributors&gt;&lt;authors&gt;&lt;author&gt;Innes, K. E.&lt;/author&gt;&lt;author&gt;Selfe, T. K.&lt;/author&gt;&lt;/authors&gt;&lt;/contributors&gt;&lt;auth-address&gt;Department of Epidemiology, West Virginia University School of Public Health, Morgantown, WV 26506, USA; Center for the Study of Complementary and Alternative Therapies, University of Virginia Health System, Charlottesville, VA 22903, USA.&lt;/auth-address&gt;&lt;titles&gt;&lt;title&gt;Yoga for Adults with Type 2 Diabetes: A Systematic Review of Controlled Trials&lt;/title&gt;&lt;secondary-title&gt;J Diabetes Res&lt;/secondary-title&gt;&lt;/titles&gt;&lt;periodical&gt;&lt;full-title&gt;J Diabetes Res&lt;/full-title&gt;&lt;/periodical&gt;&lt;pages&gt;6979370&lt;/pages&gt;&lt;volume&gt;2016&lt;/volume&gt;&lt;keywords&gt;&lt;keyword&gt;Adolescent&lt;/keyword&gt;&lt;keyword&gt;Adult&lt;/keyword&gt;&lt;keyword&gt;Aged&lt;/keyword&gt;&lt;keyword&gt;Biomarkers/blood&lt;/keyword&gt;&lt;keyword&gt;Blood Glucose/metabolism&lt;/keyword&gt;&lt;keyword&gt;Body Composition&lt;/keyword&gt;&lt;keyword&gt;Diabetes Mellitus, Type 2/blood/diagnosis/physiopathology/*therapy&lt;/keyword&gt;&lt;keyword&gt;Female&lt;/keyword&gt;&lt;keyword&gt;Health Status&lt;/keyword&gt;&lt;keyword&gt;Humans&lt;/keyword&gt;&lt;keyword&gt;Lipids/blood&lt;/keyword&gt;&lt;keyword&gt;Male&lt;/keyword&gt;&lt;keyword&gt;Middle Aged&lt;/keyword&gt;&lt;keyword&gt;Randomized Controlled Trials as Topic&lt;/keyword&gt;&lt;keyword&gt;Treatment Outcome&lt;/keyword&gt;&lt;keyword&gt;*Yoga&lt;/keyword&gt;&lt;keyword&gt;Young Adult&lt;/keyword&gt;&lt;/keywords&gt;&lt;dates&gt;&lt;year&gt;2016&lt;/year&gt;&lt;/dates&gt;&lt;isbn&gt;2314-6753 (Electronic)&lt;/isbn&gt;&lt;accession-num&gt;26788520&lt;/accession-num&gt;&lt;urls&gt;&lt;related-urls&gt;&lt;url&gt;https://www.ncbi.nlm.nih.gov/pubmed/26788520&lt;/url&gt;&lt;/related-urls&gt;&lt;/urls&gt;&lt;custom2&gt;PMC4691612&lt;/custom2&gt;&lt;electronic-resource-num&gt;10.1155/2016/6979370&lt;/electronic-resource-num&gt;&lt;/record&gt;&lt;/Cite&gt;&lt;/EndNote&gt;</w:instrText>
      </w:r>
      <w:r w:rsidR="00DA7816" w:rsidRPr="00122E05">
        <w:rPr>
          <w:lang w:val="en-GB"/>
        </w:rPr>
        <w:fldChar w:fldCharType="separate"/>
      </w:r>
      <w:r w:rsidR="0064712F" w:rsidRPr="00122E05">
        <w:rPr>
          <w:noProof/>
          <w:lang w:val="en-GB"/>
        </w:rPr>
        <w:t>[</w:t>
      </w:r>
      <w:hyperlink w:anchor="_ENREF_564" w:tooltip="Innes, 2016 #24" w:history="1">
        <w:r w:rsidR="0064712F" w:rsidRPr="00F77E2D">
          <w:rPr>
            <w:rStyle w:val="Hyperlink"/>
            <w:noProof/>
            <w:lang w:val="en-GB"/>
          </w:rPr>
          <w:t>564</w:t>
        </w:r>
      </w:hyperlink>
      <w:r w:rsidR="0064712F" w:rsidRPr="00122E05">
        <w:rPr>
          <w:noProof/>
          <w:lang w:val="en-GB"/>
        </w:rPr>
        <w:t>]</w:t>
      </w:r>
      <w:r w:rsidR="00DA7816" w:rsidRPr="00122E05">
        <w:rPr>
          <w:lang w:val="en-GB"/>
        </w:rPr>
        <w:fldChar w:fldCharType="end"/>
      </w:r>
      <w:r w:rsidRPr="00122E05">
        <w:rPr>
          <w:lang w:val="en-GB"/>
        </w:rPr>
        <w:t xml:space="preserve"> in patients with T2DM. </w:t>
      </w:r>
    </w:p>
    <w:p w:rsidR="00A83123" w:rsidRPr="00122E05" w:rsidRDefault="00A83123"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Stress management: Evidence state that psychosocial stress has an association with the etiology and pathogenesis of CVDs </w:t>
      </w:r>
      <w:r w:rsidR="00DA7816" w:rsidRPr="00122E05">
        <w:rPr>
          <w:lang w:val="en-GB"/>
        </w:rPr>
        <w:fldChar w:fldCharType="begin"/>
      </w:r>
      <w:r w:rsidR="0064712F" w:rsidRPr="00122E05">
        <w:rPr>
          <w:lang w:val="en-GB"/>
        </w:rPr>
        <w:instrText xml:space="preserve"> ADDIN EN.CITE &lt;EndNote&gt;&lt;Cite&gt;&lt;Author&gt;Steptoe&lt;/Author&gt;&lt;Year&gt;2012&lt;/Year&gt;&lt;RecNum&gt;49&lt;/RecNum&gt;&lt;DisplayText&gt;[566]&lt;/DisplayText&gt;&lt;record&gt;&lt;rec-number&gt;49&lt;/rec-number&gt;&lt;foreign-keys&gt;&lt;key app="EN" db-id="zs9vdsp2c0pseeetw5vvsdt1svx9xs2fe9wv" timestamp="1563880319"&gt;49&lt;/key&gt;&lt;/foreign-keys&gt;&lt;ref-type name="Journal Article"&gt;17&lt;/ref-type&gt;&lt;contributors&gt;&lt;authors&gt;&lt;author&gt;Steptoe, A.&lt;/author&gt;&lt;author&gt;Kivimaki, M.&lt;/author&gt;&lt;/authors&gt;&lt;/contributors&gt;&lt;auth-address&gt;Department of Epidemiology and Public Health, University College London, 1-19 Torrington Place, London WC1E 6BT, UK. a.steptoe@ucl.ac.uk&lt;/auth-address&gt;&lt;titles&gt;&lt;title&gt;Stress and cardiovascular disease&lt;/title&gt;&lt;secondary-title&gt;Nat Rev Cardiol&lt;/secondary-title&gt;&lt;/titles&gt;&lt;periodical&gt;&lt;full-title&gt;Nat Rev Cardiol&lt;/full-title&gt;&lt;/periodical&gt;&lt;pages&gt;360-70&lt;/pages&gt;&lt;volume&gt;9&lt;/volume&gt;&lt;number&gt;6&lt;/number&gt;&lt;keywords&gt;&lt;keyword&gt;Animals&lt;/keyword&gt;&lt;keyword&gt;Cardiovascular Diseases/*epidemiology/mortality/prevention &amp;amp; control/psychology&lt;/keyword&gt;&lt;keyword&gt;Chronic Disease&lt;/keyword&gt;&lt;keyword&gt;Humans&lt;/keyword&gt;&lt;keyword&gt;*Mental Health&lt;/keyword&gt;&lt;keyword&gt;Practice Guidelines as Topic&lt;/keyword&gt;&lt;keyword&gt;Prognosis&lt;/keyword&gt;&lt;keyword&gt;Risk Assessment&lt;/keyword&gt;&lt;keyword&gt;Risk Factors&lt;/keyword&gt;&lt;keyword&gt;Stress, Psychological/*epidemiology/mortality/prevention &amp;amp; control&lt;/keyword&gt;&lt;/keywords&gt;&lt;dates&gt;&lt;year&gt;2012&lt;/year&gt;&lt;pub-dates&gt;&lt;date&gt;Apr 3&lt;/date&gt;&lt;/pub-dates&gt;&lt;/dates&gt;&lt;isbn&gt;1759-5010 (Electronic)&amp;#xD;1759-5002 (Linking)&lt;/isbn&gt;&lt;accession-num&gt;22473079&lt;/accession-num&gt;&lt;urls&gt;&lt;related-urls&gt;&lt;url&gt;https://www.ncbi.nlm.nih.gov/pubmed/22473079&lt;/url&gt;&lt;/related-urls&gt;&lt;/urls&gt;&lt;electronic-resource-num&gt;10.1038/nrcardio.2012.45&lt;/electronic-resource-num&gt;&lt;/record&gt;&lt;/Cite&gt;&lt;/EndNote&gt;</w:instrText>
      </w:r>
      <w:r w:rsidR="00DA7816" w:rsidRPr="00122E05">
        <w:rPr>
          <w:lang w:val="en-GB"/>
        </w:rPr>
        <w:fldChar w:fldCharType="separate"/>
      </w:r>
      <w:r w:rsidR="0064712F" w:rsidRPr="00122E05">
        <w:rPr>
          <w:noProof/>
          <w:lang w:val="en-GB"/>
        </w:rPr>
        <w:t>[</w:t>
      </w:r>
      <w:hyperlink w:anchor="_ENREF_566" w:tooltip="Steptoe, 2012 #49" w:history="1">
        <w:r w:rsidR="0064712F" w:rsidRPr="00F77E2D">
          <w:rPr>
            <w:rStyle w:val="Hyperlink"/>
            <w:noProof/>
            <w:lang w:val="en-GB"/>
          </w:rPr>
          <w:t>566</w:t>
        </w:r>
      </w:hyperlink>
      <w:r w:rsidR="0064712F" w:rsidRPr="00122E05">
        <w:rPr>
          <w:noProof/>
          <w:lang w:val="en-GB"/>
        </w:rPr>
        <w:t>]</w:t>
      </w:r>
      <w:r w:rsidR="00DA7816" w:rsidRPr="00122E05">
        <w:rPr>
          <w:lang w:val="en-GB"/>
        </w:rPr>
        <w:fldChar w:fldCharType="end"/>
      </w:r>
      <w:r w:rsidRPr="00122E05">
        <w:rPr>
          <w:lang w:val="en-GB"/>
        </w:rPr>
        <w:t>. Most notably, the INTERHEART and INTERSTOKE studies report that psychological factors have</w:t>
      </w:r>
      <w:r w:rsidR="00870D0A" w:rsidRPr="00122E05">
        <w:rPr>
          <w:lang w:val="en-GB"/>
        </w:rPr>
        <w:t xml:space="preserve"> a strong effect towards MI (OR:</w:t>
      </w:r>
      <w:r w:rsidRPr="00122E05">
        <w:rPr>
          <w:lang w:val="en-GB"/>
        </w:rPr>
        <w:t xml:space="preserve"> 2.67, PAR 32.5%, p&lt;0.0001) and ischemic stroke (OR: 2·20, 1·78, 2·72; 17·4%, 13·1, 22·6) respectively </w:t>
      </w:r>
      <w:r w:rsidR="00DA7816" w:rsidRPr="00122E05">
        <w:rPr>
          <w:lang w:val="en-GB"/>
        </w:rPr>
        <w:fldChar w:fldCharType="begin">
          <w:fldData xml:space="preserve">PEVuZE5vdGU+PENpdGU+PEF1dGhvcj5PJmFwb3M7RG9ubmVsbDwvQXV0aG9yPjxZZWFyPjIwMTY8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</w:fldData>
        </w:fldChar>
      </w:r>
      <w:r w:rsidR="0064712F" w:rsidRPr="00122E05">
        <w:rPr>
          <w:lang w:val="en-GB"/>
        </w:rPr>
        <w:instrText xml:space="preserve"> ADDIN EN.CITE </w:instrText>
      </w:r>
      <w:r w:rsidR="00DA7816" w:rsidRPr="00122E05">
        <w:rPr>
          <w:lang w:val="en-GB"/>
        </w:rPr>
        <w:fldChar w:fldCharType="begin">
          <w:fldData xml:space="preserve">PEVuZE5vdGU+PENpdGU+PEF1dGhvcj5PJmFwb3M7RG9ubmVsbDwvQXV0aG9yPjxZZWFyPjIwMTY8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547" w:tooltip="O'Donnell, 2016 #35" w:history="1">
        <w:r w:rsidR="0064712F" w:rsidRPr="00F77E2D">
          <w:rPr>
            <w:rStyle w:val="Hyperlink"/>
            <w:noProof/>
            <w:lang w:val="en-GB"/>
          </w:rPr>
          <w:t>547</w:t>
        </w:r>
      </w:hyperlink>
      <w:r w:rsidR="0064712F" w:rsidRPr="00122E05">
        <w:rPr>
          <w:noProof/>
          <w:lang w:val="en-GB"/>
        </w:rPr>
        <w:t>,</w:t>
      </w:r>
      <w:hyperlink w:anchor="_ENREF_548" w:tooltip="Yusuf, 2004 #55" w:history="1">
        <w:r w:rsidR="0064712F" w:rsidRPr="00F77E2D">
          <w:rPr>
            <w:rStyle w:val="Hyperlink"/>
            <w:noProof/>
            <w:lang w:val="en-GB"/>
          </w:rPr>
          <w:t>548</w:t>
        </w:r>
      </w:hyperlink>
      <w:r w:rsidR="0064712F" w:rsidRPr="00122E05">
        <w:rPr>
          <w:noProof/>
          <w:lang w:val="en-GB"/>
        </w:rPr>
        <w:t>]</w:t>
      </w:r>
      <w:r w:rsidR="00DA7816" w:rsidRPr="00122E05">
        <w:rPr>
          <w:lang w:val="en-GB"/>
        </w:rPr>
        <w:fldChar w:fldCharType="end"/>
      </w:r>
      <w:r w:rsidRPr="00122E05">
        <w:rPr>
          <w:lang w:val="en-GB"/>
        </w:rPr>
        <w:t xml:space="preserve">. In an RCT, cognitive behavioral therapy (CBT) had a 41% lower rate of fatal and non-fatal first recurrent CVD events (HR:0.59; 95% CI: 0.42,0.83; p=0.002), 45% fewer recurrent acute MI (HR: 0.55, 95% CI: 0.36, 0.85; p=0.007), and a non-significant 28% lower all-cause mortality (HR: 0.72, 95% CI: 0.40, 1.30; p=0.28) than the reference group after adjustment for other outcome-affecting variables during a mean 94 months of follow-up period </w:t>
      </w:r>
      <w:r w:rsidR="00DA7816" w:rsidRPr="00122E05">
        <w:rPr>
          <w:lang w:val="en-GB"/>
        </w:rPr>
        <w:fldChar w:fldCharType="begin"/>
      </w:r>
      <w:r w:rsidR="0064712F" w:rsidRPr="00122E05">
        <w:rPr>
          <w:lang w:val="en-GB"/>
        </w:rPr>
        <w:instrText xml:space="preserve"> ADDIN EN.CITE &lt;EndNote&gt;&lt;Cite&gt;&lt;Author&gt;Gulliksson&lt;/Author&gt;&lt;Year&gt;2011&lt;/Year&gt;&lt;RecNum&gt;21&lt;/RecNum&gt;&lt;DisplayText&gt;[567]&lt;/DisplayText&gt;&lt;record&gt;&lt;rec-number&gt;21&lt;/rec-number&gt;&lt;foreign-keys&gt;&lt;key app="EN" db-id="zs9vdsp2c0pseeetw5vvsdt1svx9xs2fe9wv" timestamp="1563880319"&gt;21&lt;/key&gt;&lt;/foreign-keys&gt;&lt;ref-type name="Journal Article"&gt;17&lt;/ref-type&gt;&lt;contributors&gt;&lt;authors&gt;&lt;author&gt;Gulliksson, M.&lt;/author&gt;&lt;author&gt;Burell, G.&lt;/author&gt;&lt;author&gt;Vessby, B.&lt;/author&gt;&lt;author&gt;Lundin, L.&lt;/author&gt;&lt;author&gt;Toss, H.&lt;/author&gt;&lt;author&gt;Svardsudd, K.&lt;/author&gt;&lt;/authors&gt;&lt;/contributors&gt;&lt;auth-address&gt;Department of Public Health and Caring Sciences, Uppsala University Hospital, Sweden. mats.gulliksson@pubcare.uu.se&lt;/auth-address&gt;&lt;titles&gt;&lt;title&gt;Randomized controlled trial of cognitive behavioral therapy vs standard treatment to prevent recurrent cardiovascular events in patients with coronary heart disease: Secondary Prevention in Uppsala Primary Health Care project (SUPRIM)&lt;/title&gt;&lt;secondary-title&gt;Arch Intern Med&lt;/secondary-title&gt;&lt;/titles&gt;&lt;periodical&gt;&lt;full-title&gt;Arch Intern Med&lt;/full-title&gt;&lt;/periodical&gt;&lt;pages&gt;134-40&lt;/pages&gt;&lt;volume&gt;171&lt;/volume&gt;&lt;number&gt;2&lt;/number&gt;&lt;keywords&gt;&lt;keyword&gt;Aged&lt;/keyword&gt;&lt;keyword&gt;Alcohol Drinking/epidemiology&lt;/keyword&gt;&lt;keyword&gt;*Cognitive Behavioral Therapy&lt;/keyword&gt;&lt;keyword&gt;Coronary Disease/mortality/psychology/*therapy&lt;/keyword&gt;&lt;keyword&gt;Female&lt;/keyword&gt;&lt;keyword&gt;Humans&lt;/keyword&gt;&lt;keyword&gt;Life Style&lt;/keyword&gt;&lt;keyword&gt;Male&lt;/keyword&gt;&lt;keyword&gt;Myocardial Infarction/mortality/*prevention &amp;amp; control/psychology&lt;/keyword&gt;&lt;keyword&gt;Risk Factors&lt;/keyword&gt;&lt;keyword&gt;Smoking/epidemiology&lt;/keyword&gt;&lt;keyword&gt;Sweden&lt;/keyword&gt;&lt;/keywords&gt;&lt;dates&gt;&lt;year&gt;2011&lt;/year&gt;&lt;pub-dates&gt;&lt;date&gt;Jan 24&lt;/date&gt;&lt;/pub-dates&gt;&lt;/dates&gt;&lt;isbn&gt;1538-3679 (Electronic)&amp;#xD;0003-9926 (Linking)&lt;/isbn&gt;&lt;accession-num&gt;21263103&lt;/accession-num&gt;&lt;urls&gt;&lt;related-urls&gt;&lt;url&gt;https://www.ncbi.nlm.nih.gov/pubmed/21263103&lt;/url&gt;&lt;/related-urls&gt;&lt;/urls&gt;&lt;electronic-resource-num&gt;10.1001/archinternmed.2010.510&lt;/electronic-resource-num&gt;&lt;/record&gt;&lt;/Cite&gt;&lt;/EndNote&gt;</w:instrText>
      </w:r>
      <w:r w:rsidR="00DA7816" w:rsidRPr="00122E05">
        <w:rPr>
          <w:lang w:val="en-GB"/>
        </w:rPr>
        <w:fldChar w:fldCharType="separate"/>
      </w:r>
      <w:r w:rsidR="0064712F" w:rsidRPr="00122E05">
        <w:rPr>
          <w:noProof/>
          <w:lang w:val="en-GB"/>
        </w:rPr>
        <w:t>[</w:t>
      </w:r>
      <w:hyperlink w:anchor="_ENREF_567" w:tooltip="Gulliksson, 2011 #21" w:history="1">
        <w:r w:rsidR="0064712F" w:rsidRPr="00F77E2D">
          <w:rPr>
            <w:rStyle w:val="Hyperlink"/>
            <w:noProof/>
            <w:lang w:val="en-GB"/>
          </w:rPr>
          <w:t>567</w:t>
        </w:r>
      </w:hyperlink>
      <w:r w:rsidR="0064712F" w:rsidRPr="00122E05">
        <w:rPr>
          <w:noProof/>
          <w:lang w:val="en-GB"/>
        </w:rPr>
        <w:t>]</w:t>
      </w:r>
      <w:r w:rsidR="00DA7816" w:rsidRPr="00122E05">
        <w:rPr>
          <w:lang w:val="en-GB"/>
        </w:rPr>
        <w:fldChar w:fldCharType="end"/>
      </w:r>
      <w:r w:rsidRPr="00122E05">
        <w:rPr>
          <w:lang w:val="en-GB"/>
        </w:rPr>
        <w:t xml:space="preserve">. Nonetheless, a recent Cochrane review did not find such associations of CVD events with the psychological interventions in CHD patients </w:t>
      </w:r>
      <w:r w:rsidR="00DA7816" w:rsidRPr="00122E05">
        <w:rPr>
          <w:lang w:val="en-GB"/>
        </w:rPr>
        <w:fldChar w:fldCharType="begin">
          <w:fldData xml:space="preserve">PEVuZE5vdGU+PENpdGU+PEF1dGhvcj5SaWNoYXJkczwvQXV0aG9yPjxZZWFyPjIwMTc8L1llYXI+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</w:fldData>
        </w:fldChar>
      </w:r>
      <w:r w:rsidR="0064712F" w:rsidRPr="00122E05">
        <w:rPr>
          <w:lang w:val="en-GB"/>
        </w:rPr>
        <w:instrText xml:space="preserve"> ADDIN EN.CITE </w:instrText>
      </w:r>
      <w:r w:rsidR="00DA7816" w:rsidRPr="00122E05">
        <w:rPr>
          <w:lang w:val="en-GB"/>
        </w:rPr>
        <w:fldChar w:fldCharType="begin">
          <w:fldData xml:space="preserve">PEVuZE5vdGU+PENpdGU+PEF1dGhvcj5SaWNoYXJkczwvQXV0aG9yPjxZZWFyPjIwMTc8L1llYXI+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568" w:tooltip="Richards, 2017 #42" w:history="1">
        <w:r w:rsidR="0064712F" w:rsidRPr="00F77E2D">
          <w:rPr>
            <w:rStyle w:val="Hyperlink"/>
            <w:noProof/>
            <w:lang w:val="en-GB"/>
          </w:rPr>
          <w:t>568</w:t>
        </w:r>
      </w:hyperlink>
      <w:r w:rsidR="0064712F" w:rsidRPr="00122E05">
        <w:rPr>
          <w:noProof/>
          <w:lang w:val="en-GB"/>
        </w:rPr>
        <w:t>]</w:t>
      </w:r>
      <w:r w:rsidR="00DA7816" w:rsidRPr="00122E05">
        <w:rPr>
          <w:lang w:val="en-GB"/>
        </w:rPr>
        <w:fldChar w:fldCharType="end"/>
      </w:r>
      <w:r w:rsidRPr="00122E05">
        <w:rPr>
          <w:lang w:val="en-GB"/>
        </w:rPr>
        <w:t>.</w:t>
      </w:r>
    </w:p>
    <w:p w:rsidR="003A56D0" w:rsidRPr="00122E05" w:rsidRDefault="003A56D0" w:rsidP="00CF51A2">
      <w:pPr>
        <w:rPr>
          <w:rFonts w:ascii="Times New Roman" w:hAnsi="Times New Roman" w:cs="Times New Roman"/>
          <w:sz w:val="24"/>
          <w:szCs w:val="24"/>
          <w:lang w:val="en-US"/>
        </w:rPr>
      </w:pPr>
    </w:p>
    <w:p w:rsidR="00A83123" w:rsidRPr="00122E05" w:rsidRDefault="00A83123" w:rsidP="00CF51A2">
      <w:pPr>
        <w:spacing w:after="0" w:line="480" w:lineRule="auto"/>
        <w:rPr>
          <w:rFonts w:ascii="Times New Roman" w:hAnsi="Times New Roman" w:cs="Times New Roman"/>
          <w:b/>
          <w:bCs/>
          <w:sz w:val="24"/>
          <w:szCs w:val="24"/>
        </w:rPr>
      </w:pPr>
      <w:r w:rsidRPr="00122E05">
        <w:rPr>
          <w:rFonts w:ascii="Times New Roman" w:hAnsi="Times New Roman" w:cs="Times New Roman"/>
          <w:b/>
          <w:bCs/>
          <w:sz w:val="24"/>
          <w:szCs w:val="24"/>
        </w:rPr>
        <w:t>Pharmacological management</w:t>
      </w:r>
    </w:p>
    <w:p w:rsidR="00A83123" w:rsidRPr="00122E05" w:rsidRDefault="00A83123"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Medical treatment with pharmacotherapies like aspirin, lipid lowering drugs and BP controlling agents improves survival, extends QoL, reduces the need for intervention procedures, such as angioplasty and coronary artery bypass graft surgery, and decreases the incidence of subsequent MI </w:t>
      </w:r>
      <w:r w:rsidR="00DA7816" w:rsidRPr="00122E05">
        <w:rPr>
          <w:lang w:val="en-GB"/>
        </w:rPr>
        <w:fldChar w:fldCharType="begin"/>
      </w:r>
      <w:r w:rsidR="0064712F" w:rsidRPr="00122E05">
        <w:rPr>
          <w:lang w:val="en-GB"/>
        </w:rPr>
        <w:instrText xml:space="preserve"> ADDIN EN.CITE &lt;EndNote&gt;&lt;Cite&gt;&lt;Author&gt;Malik&lt;/Author&gt;&lt;Year&gt;2015&lt;/Year&gt;&lt;RecNum&gt;81&lt;/RecNum&gt;&lt;DisplayText&gt;[569]&lt;/DisplayText&gt;&lt;record&gt;&lt;rec-number&gt;81&lt;/rec-number&gt;&lt;foreign-keys&gt;&lt;key app="EN" db-id="zs9vdsp2c0pseeetw5vvsdt1svx9xs2fe9wv" timestamp="1563950674"&gt;81&lt;/key&gt;&lt;/foreign-keys&gt;&lt;ref-type name="Journal Article"&gt;17&lt;/ref-type&gt;&lt;contributors&gt;&lt;authors&gt;&lt;author&gt;Malik, PK.&lt;/author&gt;&lt;author&gt;Dwivedi, S.&lt;/author&gt;&lt;/authors&gt;&lt;/contributors&gt;&lt;titles&gt;&lt;title&gt;Diabetes and cardiovascular diseases&lt;/title&gt;&lt;secondary-title&gt;JIMSA&lt;/secondary-title&gt;&lt;/titles&gt;&lt;periodical&gt;&lt;full-title&gt;JIMSA&lt;/full-title&gt;&lt;/periodical&gt;&lt;pages&gt;61-63&lt;/pages&gt;&lt;volume&gt;28&lt;/volume&gt;&lt;number&gt;1&lt;/number&gt;&lt;dates&gt;&lt;year&gt;2015&lt;/year&gt;&lt;/dates&gt;&lt;urls&gt;&lt;/urls&gt;&lt;/record&gt;&lt;/Cite&gt;&lt;/EndNote&gt;</w:instrText>
      </w:r>
      <w:r w:rsidR="00DA7816" w:rsidRPr="00122E05">
        <w:rPr>
          <w:lang w:val="en-GB"/>
        </w:rPr>
        <w:fldChar w:fldCharType="separate"/>
      </w:r>
      <w:r w:rsidR="0064712F" w:rsidRPr="00122E05">
        <w:rPr>
          <w:noProof/>
          <w:lang w:val="en-GB"/>
        </w:rPr>
        <w:t>[</w:t>
      </w:r>
      <w:hyperlink w:anchor="_ENREF_569" w:tooltip="Malik, 2015 #81" w:history="1">
        <w:r w:rsidR="0064712F" w:rsidRPr="00F77E2D">
          <w:rPr>
            <w:rStyle w:val="Hyperlink"/>
            <w:noProof/>
            <w:lang w:val="en-GB"/>
          </w:rPr>
          <w:t>569</w:t>
        </w:r>
      </w:hyperlink>
      <w:r w:rsidR="0064712F" w:rsidRPr="00122E05">
        <w:rPr>
          <w:noProof/>
          <w:lang w:val="en-GB"/>
        </w:rPr>
        <w:t>]</w:t>
      </w:r>
      <w:r w:rsidR="00DA7816" w:rsidRPr="00122E05">
        <w:rPr>
          <w:lang w:val="en-GB"/>
        </w:rPr>
        <w:fldChar w:fldCharType="end"/>
      </w:r>
      <w:r w:rsidRPr="00122E05">
        <w:rPr>
          <w:lang w:val="en-GB"/>
        </w:rPr>
        <w:t xml:space="preserve">. </w:t>
      </w:r>
    </w:p>
    <w:p w:rsidR="00A83123" w:rsidRPr="00122E05" w:rsidRDefault="00A83123" w:rsidP="00CF51A2">
      <w:pPr>
        <w:spacing w:after="0" w:line="480" w:lineRule="auto"/>
        <w:rPr>
          <w:rFonts w:ascii="Times New Roman" w:hAnsi="Times New Roman" w:cs="Times New Roman"/>
          <w:b/>
          <w:bCs/>
          <w:sz w:val="24"/>
          <w:szCs w:val="24"/>
        </w:rPr>
      </w:pPr>
      <w:r w:rsidRPr="00122E05">
        <w:rPr>
          <w:rFonts w:ascii="Times New Roman" w:hAnsi="Times New Roman" w:cs="Times New Roman"/>
          <w:b/>
          <w:bCs/>
          <w:sz w:val="24"/>
          <w:szCs w:val="24"/>
        </w:rPr>
        <w:t>Antiplatelet therapy</w:t>
      </w:r>
    </w:p>
    <w:p w:rsidR="00A83123" w:rsidRPr="00122E05" w:rsidRDefault="00A83123"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Aspirin is widely used for secondary prevention of CVD however; its use in primary prevention is still controversial </w:t>
      </w:r>
      <w:r w:rsidR="00DA7816" w:rsidRPr="00122E05">
        <w:rPr>
          <w:lang w:val="en-GB"/>
        </w:rPr>
        <w:fldChar w:fldCharType="begin"/>
      </w:r>
      <w:r w:rsidR="0064712F" w:rsidRPr="00122E05">
        <w:rPr>
          <w:lang w:val="en-GB"/>
        </w:rPr>
        <w:instrText xml:space="preserve"> ADDIN EN.CITE &lt;EndNote&gt;&lt;Cite ExcludeAuth="1"&gt;&lt;Year&gt;2016&lt;/Year&gt;&lt;RecNum&gt;3&lt;/RecNum&gt;&lt;DisplayText&gt;[544]&lt;/DisplayText&gt;&lt;record&gt;&lt;rec-number&gt;3&lt;/rec-number&gt;&lt;foreign-keys&gt;&lt;key app="EN" db-id="zs9vdsp2c0pseeetw5vvsdt1svx9xs2fe9wv" timestamp="1563877427"&gt;3&lt;/key&gt;&lt;/foreign-keys&gt;&lt;ref-type name="Journal Article"&gt;17&lt;/ref-type&gt;&lt;contributors&gt;&lt;/contributors&gt;&lt;titles&gt;&lt;title&gt;American Diabetes Association. 8. Cardiovascular disease and risk management.&lt;/title&gt;&lt;secondary-title&gt;Diabetes Care&lt;/secondary-title&gt;&lt;/titles&gt;&lt;periodical&gt;&lt;full-title&gt;Diabetes Care&lt;/full-title&gt;&lt;/periodical&gt;&lt;pages&gt;S60-71&lt;/pages&gt;&lt;volume&gt;39&lt;/volume&gt;&lt;number&gt;Supplement 1&lt;/number&gt;&lt;edition&gt;Jan 1&lt;/edition&gt;&lt;dates&gt;&lt;year&gt;2016&lt;/year&gt;&lt;pub-dates&gt;&lt;date&gt;2016&lt;/date&gt;&lt;/pub-dates&gt;&lt;/dates&gt;&lt;urls&gt;&lt;/urls&gt;&lt;/record&gt;&lt;/Cite&gt;&lt;/EndNote&gt;</w:instrText>
      </w:r>
      <w:r w:rsidR="00DA7816" w:rsidRPr="00122E05">
        <w:rPr>
          <w:lang w:val="en-GB"/>
        </w:rPr>
        <w:fldChar w:fldCharType="separate"/>
      </w:r>
      <w:r w:rsidR="0064712F" w:rsidRPr="00122E05">
        <w:rPr>
          <w:noProof/>
          <w:lang w:val="en-GB"/>
        </w:rPr>
        <w:t>[</w:t>
      </w:r>
      <w:hyperlink w:anchor="_ENREF_544" w:tooltip=", 2016 #3" w:history="1">
        <w:r w:rsidR="0064712F" w:rsidRPr="00F77E2D">
          <w:rPr>
            <w:rStyle w:val="Hyperlink"/>
            <w:noProof/>
            <w:lang w:val="en-GB"/>
          </w:rPr>
          <w:t>544</w:t>
        </w:r>
      </w:hyperlink>
      <w:r w:rsidR="0064712F" w:rsidRPr="00122E05">
        <w:rPr>
          <w:noProof/>
          <w:lang w:val="en-GB"/>
        </w:rPr>
        <w:t>]</w:t>
      </w:r>
      <w:r w:rsidR="00DA7816" w:rsidRPr="00122E05">
        <w:rPr>
          <w:lang w:val="en-GB"/>
        </w:rPr>
        <w:fldChar w:fldCharType="end"/>
      </w:r>
      <w:r w:rsidRPr="00122E05">
        <w:rPr>
          <w:lang w:val="en-GB"/>
        </w:rPr>
        <w:t>.In the recent ASCEND study, aspirin use prevented serious vascular events in patients with diabetes with no evident cardiovascular disease at trial entry. However, these preventive benefits were counterbalanced with major bleeding hazards.</w:t>
      </w:r>
      <w:r w:rsidR="00DA7816" w:rsidRPr="00122E05">
        <w:rPr>
          <w:lang w:val="en-GB"/>
        </w:rPr>
        <w:fldChar w:fldCharType="begin">
          <w:fldData xml:space="preserve">PEVuZE5vdGU+PENpdGU+PEF1dGhvcj5Hcm91cDwvQXV0aG9yPjxZZWFyPjIwMTg8L1llYXI+PFJl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</w:fldData>
        </w:fldChar>
      </w:r>
      <w:r w:rsidR="0064712F" w:rsidRPr="00122E05">
        <w:rPr>
          <w:lang w:val="en-GB"/>
        </w:rPr>
        <w:instrText xml:space="preserve"> ADDIN EN.CITE </w:instrText>
      </w:r>
      <w:r w:rsidR="00DA7816" w:rsidRPr="00122E05">
        <w:rPr>
          <w:lang w:val="en-GB"/>
        </w:rPr>
        <w:fldChar w:fldCharType="begin">
          <w:fldData xml:space="preserve">PEVuZE5vdGU+PENpdGU+PEF1dGhvcj5Hcm91cDwvQXV0aG9yPjxZZWFyPjIwMTg8L1llYXI+PFJl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570" w:tooltip="Group, 2018 #175" w:history="1">
        <w:r w:rsidR="0064712F" w:rsidRPr="00F77E2D">
          <w:rPr>
            <w:rStyle w:val="Hyperlink"/>
            <w:noProof/>
            <w:lang w:val="en-GB"/>
          </w:rPr>
          <w:t>570</w:t>
        </w:r>
      </w:hyperlink>
      <w:r w:rsidR="0064712F" w:rsidRPr="00122E05">
        <w:rPr>
          <w:noProof/>
          <w:lang w:val="en-GB"/>
        </w:rPr>
        <w:t>]</w:t>
      </w:r>
      <w:r w:rsidR="00DA7816" w:rsidRPr="00122E05">
        <w:rPr>
          <w:lang w:val="en-GB"/>
        </w:rPr>
        <w:fldChar w:fldCharType="end"/>
      </w:r>
      <w:r w:rsidRPr="00122E05">
        <w:rPr>
          <w:lang w:val="en-GB"/>
        </w:rPr>
        <w:t xml:space="preserve"> Furthermore, a meta-analysis demonstrated 35% reduction in MI among men (RR</w:t>
      </w:r>
      <w:r w:rsidR="00054E05" w:rsidRPr="00122E05">
        <w:rPr>
          <w:lang w:val="en-GB"/>
        </w:rPr>
        <w:t>:</w:t>
      </w:r>
      <w:r w:rsidRPr="00122E05">
        <w:rPr>
          <w:lang w:val="en-GB"/>
        </w:rPr>
        <w:t xml:space="preserve"> 0.65; 95% CI</w:t>
      </w:r>
      <w:r w:rsidR="003A56D0" w:rsidRPr="00122E05">
        <w:rPr>
          <w:lang w:val="en-GB"/>
        </w:rPr>
        <w:t>:</w:t>
      </w:r>
      <w:r w:rsidRPr="00122E05">
        <w:rPr>
          <w:lang w:val="en-GB"/>
        </w:rPr>
        <w:t xml:space="preserve"> 0.51</w:t>
      </w:r>
      <w:r w:rsidR="00054E05" w:rsidRPr="00122E05">
        <w:rPr>
          <w:lang w:val="en-GB"/>
        </w:rPr>
        <w:t>,</w:t>
      </w:r>
      <w:r w:rsidRPr="00122E05">
        <w:rPr>
          <w:lang w:val="en-GB"/>
        </w:rPr>
        <w:t xml:space="preserve">0.82; </w:t>
      </w:r>
      <w:r w:rsidRPr="00122E05">
        <w:rPr>
          <w:lang w:val="en-GB"/>
        </w:rPr>
        <w:lastRenderedPageBreak/>
        <w:t>p&lt;0.01), but the results were not significant in women (RR</w:t>
      </w:r>
      <w:r w:rsidR="00054E05" w:rsidRPr="00122E05">
        <w:rPr>
          <w:lang w:val="en-GB"/>
        </w:rPr>
        <w:t>:</w:t>
      </w:r>
      <w:r w:rsidRPr="00122E05">
        <w:rPr>
          <w:lang w:val="en-GB"/>
        </w:rPr>
        <w:t xml:space="preserve"> 0.90; 95% CI</w:t>
      </w:r>
      <w:r w:rsidR="003A56D0" w:rsidRPr="00122E05">
        <w:rPr>
          <w:lang w:val="en-GB"/>
        </w:rPr>
        <w:t xml:space="preserve">: </w:t>
      </w:r>
      <w:r w:rsidRPr="00122E05">
        <w:rPr>
          <w:lang w:val="en-GB"/>
        </w:rPr>
        <w:t>0.71</w:t>
      </w:r>
      <w:r w:rsidR="00054E05" w:rsidRPr="00122E05">
        <w:rPr>
          <w:lang w:val="en-GB"/>
        </w:rPr>
        <w:t>,</w:t>
      </w:r>
      <w:r w:rsidRPr="00122E05">
        <w:rPr>
          <w:lang w:val="en-GB"/>
        </w:rPr>
        <w:t xml:space="preserve"> 1.14; p=0.37) </w:t>
      </w:r>
      <w:r w:rsidR="00DA7816" w:rsidRPr="00122E05">
        <w:rPr>
          <w:lang w:val="en-GB"/>
        </w:rPr>
        <w:fldChar w:fldCharType="begin">
          <w:fldData xml:space="preserve">PEVuZE5vdGU+PENpdGU+PEF1dGhvcj5YaWU8L0F1dGhvcj48WWVhcj4yMDE0PC9ZZWFyPjxSZWNO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</w:fldData>
        </w:fldChar>
      </w:r>
      <w:r w:rsidR="0064712F" w:rsidRPr="00122E05">
        <w:rPr>
          <w:lang w:val="en-GB"/>
        </w:rPr>
        <w:instrText xml:space="preserve"> ADDIN EN.CITE </w:instrText>
      </w:r>
      <w:r w:rsidR="00DA7816" w:rsidRPr="00122E05">
        <w:rPr>
          <w:lang w:val="en-GB"/>
        </w:rPr>
        <w:fldChar w:fldCharType="begin">
          <w:fldData xml:space="preserve">PEVuZE5vdGU+PENpdGU+PEF1dGhvcj5YaWU8L0F1dGhvcj48WWVhcj4yMDE0PC9ZZWFyPjxSZWNO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571" w:tooltip="Xie, 2014 #54" w:history="1">
        <w:r w:rsidR="0064712F" w:rsidRPr="00F77E2D">
          <w:rPr>
            <w:rStyle w:val="Hyperlink"/>
            <w:noProof/>
            <w:lang w:val="en-GB"/>
          </w:rPr>
          <w:t>571</w:t>
        </w:r>
      </w:hyperlink>
      <w:r w:rsidR="0064712F" w:rsidRPr="00122E05">
        <w:rPr>
          <w:noProof/>
          <w:lang w:val="en-GB"/>
        </w:rPr>
        <w:t>]</w:t>
      </w:r>
      <w:r w:rsidR="00DA7816" w:rsidRPr="00122E05">
        <w:rPr>
          <w:lang w:val="en-GB"/>
        </w:rPr>
        <w:fldChar w:fldCharType="end"/>
      </w:r>
      <w:r w:rsidRPr="00122E05">
        <w:rPr>
          <w:lang w:val="en-GB"/>
        </w:rPr>
        <w:t xml:space="preserve">. However, a systematic review including 10 RCTs reported no CVD benefit and trials with diabetes subgroup analyses also did not show any effect </w:t>
      </w:r>
      <w:r w:rsidR="00DA7816" w:rsidRPr="00122E05">
        <w:rPr>
          <w:lang w:val="en-GB"/>
        </w:rPr>
        <w:fldChar w:fldCharType="begin"/>
      </w:r>
      <w:r w:rsidR="0064712F" w:rsidRPr="00122E05">
        <w:rPr>
          <w:lang w:val="en-GB"/>
        </w:rPr>
        <w:instrText xml:space="preserve"> ADDIN EN.CITE &lt;EndNote&gt;&lt;Cite&gt;&lt;Author&gt;JM&lt;/Author&gt;&lt;Year&gt;2015&lt;/Year&gt;&lt;RecNum&gt;75&lt;/RecNum&gt;&lt;DisplayText&gt;[572]&lt;/DisplayText&gt;&lt;record&gt;&lt;rec-number&gt;75&lt;/rec-number&gt;&lt;foreign-keys&gt;&lt;key app="EN" db-id="zs9vdsp2c0pseeetw5vvsdt1svx9xs2fe9wv" timestamp="1563888572"&gt;75&lt;/key&gt;&lt;/foreign-keys&gt;&lt;ref-type name="Web Page"&gt;12&lt;/ref-type&gt;&lt;contributors&gt;&lt;authors&gt;&lt;author&gt;Guirguis-Blake JM&lt;/author&gt;&lt;author&gt;Evans CV&lt;/author&gt;&lt;author&gt;Senger CA&lt;/author&gt;&lt;author&gt;Rowland MG&lt;/author&gt;&lt;author&gt;O&amp;apos;Connor EA&lt;/author&gt;&lt;author&gt;Whitlock EP&lt;/author&gt;&lt;/authors&gt;&lt;/contributors&gt;&lt;titles&gt;&lt;title&gt;Aspirin for the Primary Prevention of Cardiovascular Events: A Systematic Evidence Review for the U.S. Preventive Services Task Force [Internet]. &lt;/title&gt;&lt;/titles&gt;&lt;number&gt;15 July 2019&lt;/number&gt;&lt;dates&gt;&lt;year&gt;2015&lt;/year&gt;&lt;/dates&gt;&lt;pub-location&gt;Rockville (MD)&lt;/pub-location&gt;&lt;publisher&gt;Agency for Healthcare Research and Quality (US)&lt;/publisher&gt;&lt;urls&gt;&lt;related-urls&gt;&lt;url&gt;http://www.ncbi.nlm.nih.gov/books/NBK321623/&lt;/url&gt;&lt;/related-urls&gt;&lt;/urls&gt;&lt;remote-database-provider&gt;PubMed PMID: 26491760&lt;/remote-database-provider&gt;&lt;/record&gt;&lt;/Cite&gt;&lt;/EndNote&gt;</w:instrText>
      </w:r>
      <w:r w:rsidR="00DA7816" w:rsidRPr="00122E05">
        <w:rPr>
          <w:lang w:val="en-GB"/>
        </w:rPr>
        <w:fldChar w:fldCharType="separate"/>
      </w:r>
      <w:r w:rsidR="0064712F" w:rsidRPr="00122E05">
        <w:rPr>
          <w:noProof/>
          <w:lang w:val="en-GB"/>
        </w:rPr>
        <w:t>[</w:t>
      </w:r>
      <w:hyperlink w:anchor="_ENREF_572" w:tooltip="JM, 2015 #75" w:history="1">
        <w:r w:rsidR="0064712F" w:rsidRPr="00F77E2D">
          <w:rPr>
            <w:rStyle w:val="Hyperlink"/>
            <w:noProof/>
            <w:lang w:val="en-GB"/>
          </w:rPr>
          <w:t>572</w:t>
        </w:r>
      </w:hyperlink>
      <w:r w:rsidR="0064712F" w:rsidRPr="00122E05">
        <w:rPr>
          <w:noProof/>
          <w:lang w:val="en-GB"/>
        </w:rPr>
        <w:t>]</w:t>
      </w:r>
      <w:r w:rsidR="00DA7816" w:rsidRPr="00122E05">
        <w:rPr>
          <w:lang w:val="en-GB"/>
        </w:rPr>
        <w:fldChar w:fldCharType="end"/>
      </w:r>
      <w:r w:rsidRPr="00122E05">
        <w:rPr>
          <w:lang w:val="en-GB"/>
        </w:rPr>
        <w:t>. Similarly, a recent meta-analysis evaluated aspirin for primary prevention of CVD in patients with diabetes and reported no difference with respect to the risk of all-cause mortality (OR</w:t>
      </w:r>
      <w:r w:rsidR="00ED4E00" w:rsidRPr="00122E05">
        <w:rPr>
          <w:lang w:val="en-GB"/>
        </w:rPr>
        <w:t xml:space="preserve">: </w:t>
      </w:r>
      <w:r w:rsidRPr="00122E05">
        <w:rPr>
          <w:lang w:val="en-GB"/>
        </w:rPr>
        <w:t>0.93, 95% CI</w:t>
      </w:r>
      <w:r w:rsidR="00ED4E00" w:rsidRPr="00122E05">
        <w:rPr>
          <w:lang w:val="en-GB"/>
        </w:rPr>
        <w:t xml:space="preserve">: </w:t>
      </w:r>
      <w:r w:rsidRPr="00122E05">
        <w:rPr>
          <w:lang w:val="en-GB"/>
        </w:rPr>
        <w:t>0.81</w:t>
      </w:r>
      <w:r w:rsidR="00ED4E00" w:rsidRPr="00122E05">
        <w:rPr>
          <w:lang w:val="en-GB"/>
        </w:rPr>
        <w:t xml:space="preserve">, </w:t>
      </w:r>
      <w:r w:rsidRPr="00122E05">
        <w:rPr>
          <w:lang w:val="en-GB"/>
        </w:rPr>
        <w:t xml:space="preserve">1.06), individual atherosclerotic events, bleeding, gastrointestinal bleeding, or hemorrhagic stroke rates compared to placebo </w:t>
      </w:r>
      <w:r w:rsidR="00DA7816" w:rsidRPr="00122E05">
        <w:rPr>
          <w:lang w:val="en-GB"/>
        </w:rPr>
        <w:fldChar w:fldCharType="begin">
          <w:fldData xml:space="preserve">PEVuZE5vdGU+PENpdGU+PEF1dGhvcj5Lb2tvc2thPC9BdXRob3I+PFllYXI+MjAxNjwvWWVhcj48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</w:fldData>
        </w:fldChar>
      </w:r>
      <w:r w:rsidR="0064712F" w:rsidRPr="00122E05">
        <w:rPr>
          <w:lang w:val="en-GB"/>
        </w:rPr>
        <w:instrText xml:space="preserve"> ADDIN EN.CITE </w:instrText>
      </w:r>
      <w:r w:rsidR="00DA7816" w:rsidRPr="00122E05">
        <w:rPr>
          <w:lang w:val="en-GB"/>
        </w:rPr>
        <w:fldChar w:fldCharType="begin">
          <w:fldData xml:space="preserve">PEVuZE5vdGU+PENpdGU+PEF1dGhvcj5Lb2tvc2thPC9BdXRob3I+PFllYXI+MjAxNjwvWWVhcj48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573" w:tooltip="Kokoska, 2016 #29" w:history="1">
        <w:r w:rsidR="0064712F" w:rsidRPr="00F77E2D">
          <w:rPr>
            <w:rStyle w:val="Hyperlink"/>
            <w:noProof/>
            <w:lang w:val="en-GB"/>
          </w:rPr>
          <w:t>573</w:t>
        </w:r>
      </w:hyperlink>
      <w:r w:rsidR="0064712F" w:rsidRPr="00122E05">
        <w:rPr>
          <w:noProof/>
          <w:lang w:val="en-GB"/>
        </w:rPr>
        <w:t>]</w:t>
      </w:r>
      <w:r w:rsidR="00DA7816" w:rsidRPr="00122E05">
        <w:rPr>
          <w:lang w:val="en-GB"/>
        </w:rPr>
        <w:fldChar w:fldCharType="end"/>
      </w:r>
      <w:r w:rsidRPr="00122E05">
        <w:rPr>
          <w:lang w:val="en-GB"/>
        </w:rPr>
        <w:t xml:space="preserve">. Furthermore, a meta-analysis (n = 4000) by the Antithrombotic Trialists’ (ATT) collaborators showed that the effects of aspirin on major vascular events were similar for patients with or without diabetes: </w:t>
      </w:r>
      <w:r w:rsidR="00ED4E00" w:rsidRPr="00122E05">
        <w:rPr>
          <w:lang w:val="en-GB"/>
        </w:rPr>
        <w:t>(</w:t>
      </w:r>
      <w:r w:rsidRPr="00122E05">
        <w:rPr>
          <w:lang w:val="en-GB"/>
        </w:rPr>
        <w:t>RR</w:t>
      </w:r>
      <w:r w:rsidR="003A56D0" w:rsidRPr="00122E05">
        <w:rPr>
          <w:lang w:val="en-GB"/>
        </w:rPr>
        <w:t>:</w:t>
      </w:r>
      <w:r w:rsidRPr="00122E05">
        <w:rPr>
          <w:lang w:val="en-GB"/>
        </w:rPr>
        <w:t xml:space="preserve"> 0.88</w:t>
      </w:r>
      <w:r w:rsidR="00ED4E00" w:rsidRPr="00122E05">
        <w:rPr>
          <w:lang w:val="en-GB"/>
        </w:rPr>
        <w:t xml:space="preserve">, </w:t>
      </w:r>
      <w:r w:rsidRPr="00122E05">
        <w:rPr>
          <w:lang w:val="en-GB"/>
        </w:rPr>
        <w:t>95% CI: 0.67</w:t>
      </w:r>
      <w:r w:rsidR="00ED4E00" w:rsidRPr="00122E05">
        <w:rPr>
          <w:lang w:val="en-GB"/>
        </w:rPr>
        <w:t xml:space="preserve">, </w:t>
      </w:r>
      <w:r w:rsidRPr="00122E05">
        <w:rPr>
          <w:lang w:val="en-GB"/>
        </w:rPr>
        <w:t xml:space="preserve">1.15) and </w:t>
      </w:r>
      <w:r w:rsidR="00ED4E00" w:rsidRPr="00122E05">
        <w:rPr>
          <w:lang w:val="en-GB"/>
        </w:rPr>
        <w:t>(</w:t>
      </w:r>
      <w:r w:rsidRPr="00122E05">
        <w:rPr>
          <w:lang w:val="en-GB"/>
        </w:rPr>
        <w:t>RR</w:t>
      </w:r>
      <w:r w:rsidR="003A56D0" w:rsidRPr="00122E05">
        <w:rPr>
          <w:lang w:val="en-GB"/>
        </w:rPr>
        <w:t>:</w:t>
      </w:r>
      <w:r w:rsidRPr="00122E05">
        <w:rPr>
          <w:lang w:val="en-GB"/>
        </w:rPr>
        <w:t xml:space="preserve"> 0.87</w:t>
      </w:r>
      <w:r w:rsidR="00ED4E00" w:rsidRPr="00122E05">
        <w:rPr>
          <w:lang w:val="en-GB"/>
        </w:rPr>
        <w:t xml:space="preserve">, </w:t>
      </w:r>
      <w:r w:rsidRPr="00122E05">
        <w:rPr>
          <w:lang w:val="en-GB"/>
        </w:rPr>
        <w:t>95% CI: 0.79</w:t>
      </w:r>
      <w:r w:rsidR="00ED4E00" w:rsidRPr="00122E05">
        <w:rPr>
          <w:lang w:val="en-GB"/>
        </w:rPr>
        <w:t xml:space="preserve">, </w:t>
      </w:r>
      <w:r w:rsidRPr="00122E05">
        <w:rPr>
          <w:lang w:val="en-GB"/>
        </w:rPr>
        <w:t xml:space="preserve">0.96), respectively </w:t>
      </w:r>
      <w:r w:rsidR="00DA7816" w:rsidRPr="00122E05">
        <w:rPr>
          <w:lang w:val="en-GB"/>
        </w:rPr>
        <w:fldChar w:fldCharType="begin">
          <w:fldData xml:space="preserve">PEVuZE5vdGU+PENpdGU+PEF1dGhvcj5BbnRpdGhyb21ib3RpYyBUcmlhbGlzdHM8L0F1dGhvcj48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</w:fldData>
        </w:fldChar>
      </w:r>
      <w:r w:rsidR="0064712F" w:rsidRPr="00122E05">
        <w:rPr>
          <w:lang w:val="en-GB"/>
        </w:rPr>
        <w:instrText xml:space="preserve"> ADDIN EN.CITE </w:instrText>
      </w:r>
      <w:r w:rsidR="00DA7816" w:rsidRPr="00122E05">
        <w:rPr>
          <w:lang w:val="en-GB"/>
        </w:rPr>
        <w:fldChar w:fldCharType="begin">
          <w:fldData xml:space="preserve">PEVuZE5vdGU+PENpdGU+PEF1dGhvcj5BbnRpdGhyb21ib3RpYyBUcmlhbGlzdHM8L0F1dGhvcj48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574" w:tooltip="Antithrombotic Trialists, 2009 #5" w:history="1">
        <w:r w:rsidR="0064712F" w:rsidRPr="00F77E2D">
          <w:rPr>
            <w:rStyle w:val="Hyperlink"/>
            <w:noProof/>
            <w:lang w:val="en-GB"/>
          </w:rPr>
          <w:t>574</w:t>
        </w:r>
      </w:hyperlink>
      <w:r w:rsidR="0064712F" w:rsidRPr="00122E05">
        <w:rPr>
          <w:noProof/>
          <w:lang w:val="en-GB"/>
        </w:rPr>
        <w:t>]</w:t>
      </w:r>
      <w:r w:rsidR="00DA7816" w:rsidRPr="00122E05">
        <w:rPr>
          <w:lang w:val="en-GB"/>
        </w:rPr>
        <w:fldChar w:fldCharType="end"/>
      </w:r>
      <w:r w:rsidRPr="00122E05">
        <w:rPr>
          <w:lang w:val="en-GB"/>
        </w:rPr>
        <w:t xml:space="preserve">. </w:t>
      </w:r>
    </w:p>
    <w:p w:rsidR="00A83123" w:rsidRPr="00122E05" w:rsidRDefault="00A83123"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In patients with aspirin intolerance/allergy or patients at very high-risk for CVD, clopidogrel is recommended </w:t>
      </w:r>
      <w:r w:rsidR="00DA7816" w:rsidRPr="00122E05">
        <w:rPr>
          <w:lang w:val="en-GB"/>
        </w:rPr>
        <w:fldChar w:fldCharType="begin">
          <w:fldData xml:space="preserve">PEVuZE5vdGU+PENpdGUgRXhjbHVkZUF1dGg9IjEiPjxZZWFyPjIwMTY8L1llYXI+PFJlY051bT4z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</w:fldData>
        </w:fldChar>
      </w:r>
      <w:r w:rsidR="0064712F" w:rsidRPr="00122E05">
        <w:rPr>
          <w:lang w:val="en-GB"/>
        </w:rPr>
        <w:instrText xml:space="preserve"> ADDIN EN.CITE </w:instrText>
      </w:r>
      <w:r w:rsidR="00DA7816" w:rsidRPr="00122E05">
        <w:rPr>
          <w:lang w:val="en-GB"/>
        </w:rPr>
        <w:fldChar w:fldCharType="begin">
          <w:fldData xml:space="preserve">PEVuZE5vdGU+PENpdGUgRXhjbHVkZUF1dGg9IjEiPjxZZWFyPjIwMTY8L1llYXI+PFJlY051bT4z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544" w:tooltip=", 2016 #3" w:history="1">
        <w:r w:rsidR="0064712F" w:rsidRPr="00F77E2D">
          <w:rPr>
            <w:rStyle w:val="Hyperlink"/>
            <w:noProof/>
            <w:lang w:val="en-GB"/>
          </w:rPr>
          <w:t>544</w:t>
        </w:r>
      </w:hyperlink>
      <w:r w:rsidR="0064712F" w:rsidRPr="00122E05">
        <w:rPr>
          <w:noProof/>
          <w:lang w:val="en-GB"/>
        </w:rPr>
        <w:t>,</w:t>
      </w:r>
      <w:hyperlink w:anchor="_ENREF_575" w:tooltip="Tufano, 2011 #52" w:history="1">
        <w:r w:rsidR="0064712F" w:rsidRPr="00F77E2D">
          <w:rPr>
            <w:rStyle w:val="Hyperlink"/>
            <w:noProof/>
            <w:lang w:val="en-GB"/>
          </w:rPr>
          <w:t>575</w:t>
        </w:r>
      </w:hyperlink>
      <w:r w:rsidR="0064712F" w:rsidRPr="00122E05">
        <w:rPr>
          <w:noProof/>
          <w:lang w:val="en-GB"/>
        </w:rPr>
        <w:t>]</w:t>
      </w:r>
      <w:r w:rsidR="00DA7816" w:rsidRPr="00122E05">
        <w:rPr>
          <w:lang w:val="en-GB"/>
        </w:rPr>
        <w:fldChar w:fldCharType="end"/>
      </w:r>
      <w:r w:rsidRPr="00122E05">
        <w:rPr>
          <w:lang w:val="en-GB"/>
        </w:rPr>
        <w:t xml:space="preserve">. Evidence suggests that clopidogrel was significantly more effective than aspirin in secondary prevention of CVD in patients with diabetes </w:t>
      </w:r>
      <w:r w:rsidR="00DA7816" w:rsidRPr="00122E05">
        <w:rPr>
          <w:lang w:val="en-GB"/>
        </w:rPr>
        <w:fldChar w:fldCharType="begin"/>
      </w:r>
      <w:r w:rsidR="0064712F" w:rsidRPr="00122E05">
        <w:rPr>
          <w:lang w:val="en-GB"/>
        </w:rPr>
        <w:instrText xml:space="preserve"> ADDIN EN.CITE &lt;EndNote&gt;&lt;Cite&gt;&lt;Author&gt;Tufano&lt;/Author&gt;&lt;Year&gt;2011&lt;/Year&gt;&lt;RecNum&gt;52&lt;/RecNum&gt;&lt;DisplayText&gt;[575]&lt;/DisplayText&gt;&lt;record&gt;&lt;rec-number&gt;52&lt;/rec-number&gt;&lt;foreign-keys&gt;&lt;key app="EN" db-id="zs9vdsp2c0pseeetw5vvsdt1svx9xs2fe9wv" timestamp="1563880319"&gt;52&lt;/key&gt;&lt;/foreign-keys&gt;&lt;ref-type name="Journal Article"&gt;17&lt;/ref-type&gt;&lt;contributors&gt;&lt;authors&gt;&lt;author&gt;Tufano, A.&lt;/author&gt;&lt;author&gt;Cimino, E.&lt;/author&gt;&lt;author&gt;Di Minno, M. N.&lt;/author&gt;&lt;author&gt;Ierano, P.&lt;/author&gt;&lt;author&gt;Marrone, E.&lt;/author&gt;&lt;author&gt;Strazzullo, A.&lt;/author&gt;&lt;author&gt;Di Minno, G.&lt;/author&gt;&lt;author&gt;Cerbone, A. M.&lt;/author&gt;&lt;/authors&gt;&lt;/contributors&gt;&lt;auth-address&gt;Regional Reference Centre for Coagulation Disorders, Department of Clinical and Experimental Medicine, University of Naples Federico II, 80131 Naples, Italy.&lt;/auth-address&gt;&lt;titles&gt;&lt;title&gt;Diabetes mellitus and cardiovascular prevention: the role and the limitations of currently available antiplatelet drugs&lt;/title&gt;&lt;secondary-title&gt;Int J Vasc Med&lt;/secondary-title&gt;&lt;/titles&gt;&lt;periodical&gt;&lt;full-title&gt;Int J Vasc Med&lt;/full-title&gt;&lt;/periodical&gt;&lt;pages&gt;250518&lt;/pages&gt;&lt;volume&gt;2011&lt;/volume&gt;&lt;dates&gt;&lt;year&gt;2011&lt;/year&gt;&lt;/dates&gt;&lt;isbn&gt;2090-2832 (Electronic)&amp;#xD;2090-2824 (Linking)&lt;/isbn&gt;&lt;accession-num&gt;21761004&lt;/accession-num&gt;&lt;urls&gt;&lt;related-urls&gt;&lt;url&gt;https://www.ncbi.nlm.nih.gov/pubmed/21761004&lt;/url&gt;&lt;/related-urls&gt;&lt;/urls&gt;&lt;custom2&gt;PMC3134090&lt;/custom2&gt;&lt;electronic-resource-num&gt;10.1155/2011/250518&lt;/electronic-resource-num&gt;&lt;/record&gt;&lt;/Cite&gt;&lt;/EndNote&gt;</w:instrText>
      </w:r>
      <w:r w:rsidR="00DA7816" w:rsidRPr="00122E05">
        <w:rPr>
          <w:lang w:val="en-GB"/>
        </w:rPr>
        <w:fldChar w:fldCharType="separate"/>
      </w:r>
      <w:r w:rsidR="0064712F" w:rsidRPr="00122E05">
        <w:rPr>
          <w:noProof/>
          <w:lang w:val="en-GB"/>
        </w:rPr>
        <w:t>[</w:t>
      </w:r>
      <w:hyperlink w:anchor="_ENREF_575" w:tooltip="Tufano, 2011 #52" w:history="1">
        <w:r w:rsidR="0064712F" w:rsidRPr="00F77E2D">
          <w:rPr>
            <w:rStyle w:val="Hyperlink"/>
            <w:noProof/>
            <w:lang w:val="en-GB"/>
          </w:rPr>
          <w:t>575</w:t>
        </w:r>
      </w:hyperlink>
      <w:r w:rsidR="0064712F" w:rsidRPr="00122E05">
        <w:rPr>
          <w:noProof/>
          <w:lang w:val="en-GB"/>
        </w:rPr>
        <w:t>]</w:t>
      </w:r>
      <w:r w:rsidR="00DA7816" w:rsidRPr="00122E05">
        <w:rPr>
          <w:lang w:val="en-GB"/>
        </w:rPr>
        <w:fldChar w:fldCharType="end"/>
      </w:r>
      <w:r w:rsidRPr="00122E05">
        <w:rPr>
          <w:lang w:val="en-GB"/>
        </w:rPr>
        <w:t xml:space="preserve">. Furthermore, dual antiplatelet therapy may be reasonable for up to a year after ACS </w:t>
      </w:r>
      <w:r w:rsidR="00DA7816" w:rsidRPr="00122E05">
        <w:rPr>
          <w:lang w:val="en-GB"/>
        </w:rPr>
        <w:fldChar w:fldCharType="begin"/>
      </w:r>
      <w:r w:rsidR="0064712F" w:rsidRPr="00122E05">
        <w:rPr>
          <w:lang w:val="en-GB"/>
        </w:rPr>
        <w:instrText xml:space="preserve"> ADDIN EN.CITE &lt;EndNote&gt;&lt;Cite ExcludeAuth="1"&gt;&lt;Year&gt;2016&lt;/Year&gt;&lt;RecNum&gt;3&lt;/RecNum&gt;&lt;DisplayText&gt;[544]&lt;/DisplayText&gt;&lt;record&gt;&lt;rec-number&gt;3&lt;/rec-number&gt;&lt;foreign-keys&gt;&lt;key app="EN" db-id="zs9vdsp2c0pseeetw5vvsdt1svx9xs2fe9wv" timestamp="1563877427"&gt;3&lt;/key&gt;&lt;/foreign-keys&gt;&lt;ref-type name="Journal Article"&gt;17&lt;/ref-type&gt;&lt;contributors&gt;&lt;/contributors&gt;&lt;titles&gt;&lt;title&gt;American Diabetes Association. 8. Cardiovascular disease and risk management.&lt;/title&gt;&lt;secondary-title&gt;Diabetes Care&lt;/secondary-title&gt;&lt;/titles&gt;&lt;periodical&gt;&lt;full-title&gt;Diabetes Care&lt;/full-title&gt;&lt;/periodical&gt;&lt;pages&gt;S60-71&lt;/pages&gt;&lt;volume&gt;39&lt;/volume&gt;&lt;number&gt;Supplement 1&lt;/number&gt;&lt;edition&gt;Jan 1&lt;/edition&gt;&lt;dates&gt;&lt;year&gt;2016&lt;/year&gt;&lt;pub-dates&gt;&lt;date&gt;2016&lt;/date&gt;&lt;/pub-dates&gt;&lt;/dates&gt;&lt;urls&gt;&lt;/urls&gt;&lt;/record&gt;&lt;/Cite&gt;&lt;/EndNote&gt;</w:instrText>
      </w:r>
      <w:r w:rsidR="00DA7816" w:rsidRPr="00122E05">
        <w:rPr>
          <w:lang w:val="en-GB"/>
        </w:rPr>
        <w:fldChar w:fldCharType="separate"/>
      </w:r>
      <w:r w:rsidR="0064712F" w:rsidRPr="00122E05">
        <w:rPr>
          <w:noProof/>
          <w:lang w:val="en-GB"/>
        </w:rPr>
        <w:t>[</w:t>
      </w:r>
      <w:hyperlink w:anchor="_ENREF_544" w:tooltip=", 2016 #3" w:history="1">
        <w:r w:rsidR="0064712F" w:rsidRPr="00F77E2D">
          <w:rPr>
            <w:rStyle w:val="Hyperlink"/>
            <w:noProof/>
            <w:lang w:val="en-GB"/>
          </w:rPr>
          <w:t>544</w:t>
        </w:r>
      </w:hyperlink>
      <w:r w:rsidR="0064712F" w:rsidRPr="00122E05">
        <w:rPr>
          <w:noProof/>
          <w:lang w:val="en-GB"/>
        </w:rPr>
        <w:t>]</w:t>
      </w:r>
      <w:r w:rsidR="00DA7816" w:rsidRPr="00122E05">
        <w:rPr>
          <w:lang w:val="en-GB"/>
        </w:rPr>
        <w:fldChar w:fldCharType="end"/>
      </w:r>
      <w:r w:rsidRPr="00122E05">
        <w:rPr>
          <w:lang w:val="en-GB"/>
        </w:rPr>
        <w:t xml:space="preserve">. </w:t>
      </w:r>
    </w:p>
    <w:p w:rsidR="00A83123" w:rsidRPr="00122E05" w:rsidRDefault="00A83123"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A Cochrane systematic review report demonstrated that use of clopidogrel plus aspirin was associated with a reduction in the risk of CV events and an increased risk of bleeding compared with aspirin alone. However, only in patients with acute non-ST coronary syndrome, benefits outweigh harms </w:t>
      </w:r>
      <w:r w:rsidR="00DA7816" w:rsidRPr="00122E05">
        <w:rPr>
          <w:lang w:val="en-GB"/>
        </w:rPr>
        <w:fldChar w:fldCharType="begin"/>
      </w:r>
      <w:r w:rsidR="0064712F" w:rsidRPr="00122E05">
        <w:rPr>
          <w:lang w:val="en-GB"/>
        </w:rPr>
        <w:instrText xml:space="preserve"> ADDIN EN.CITE &lt;EndNote&gt;&lt;Cite&gt;&lt;Author&gt;Squizzato&lt;/Author&gt;&lt;Year&gt;2011&lt;/Year&gt;&lt;RecNum&gt;48&lt;/RecNum&gt;&lt;DisplayText&gt;[576]&lt;/DisplayText&gt;&lt;record&gt;&lt;rec-number&gt;48&lt;/rec-number&gt;&lt;foreign-keys&gt;&lt;key app="EN" db-id="zs9vdsp2c0pseeetw5vvsdt1svx9xs2fe9wv" timestamp="1563880319"&gt;48&lt;/key&gt;&lt;/foreign-keys&gt;&lt;ref-type name="Journal Article"&gt;17&lt;/ref-type&gt;&lt;contributors&gt;&lt;authors&gt;&lt;author&gt;Squizzato, A.&lt;/author&gt;&lt;author&gt;Keller, T.&lt;/author&gt;&lt;author&gt;Romualdi, E.&lt;/author&gt;&lt;author&gt;Middeldorp, S.&lt;/author&gt;&lt;/authors&gt;&lt;/contributors&gt;&lt;auth-address&gt;Research Center on Thromboembolic Disorders and Antithrombotic Therapies, Department of Clinical Medicine, University of Insubria, Medicina 1, viale Borri, 57, Varese, Italy, 21100.&lt;/auth-address&gt;&lt;titles&gt;&lt;title&gt;Clopidogrel plus aspirin versus aspirin alone for preventing cardiovascular disease&lt;/title&gt;&lt;secondary-title&gt;Cochrane Database Syst Rev&lt;/secondary-title&gt;&lt;/titles&gt;&lt;periodical&gt;&lt;full-title&gt;Cochrane Database Syst Rev&lt;/full-title&gt;&lt;/periodical&gt;&lt;pages&gt;CD005158&lt;/pages&gt;&lt;number&gt;1&lt;/number&gt;&lt;keywords&gt;&lt;keyword&gt;Aspirin/adverse effects/*therapeutic use&lt;/keyword&gt;&lt;keyword&gt;Cardiovascular Diseases/*prevention &amp;amp; control&lt;/keyword&gt;&lt;keyword&gt;Clopidogrel&lt;/keyword&gt;&lt;keyword&gt;Drug Therapy, Combination/adverse effects/methods&lt;/keyword&gt;&lt;keyword&gt;Humans&lt;/keyword&gt;&lt;keyword&gt;Platelet Aggregation Inhibitors/adverse effects/*therapeutic use&lt;/keyword&gt;&lt;keyword&gt;Randomized Controlled Trials as Topic&lt;/keyword&gt;&lt;keyword&gt;Ticlopidine/adverse effects/*analogs &amp;amp; derivatives/therapeutic use&lt;/keyword&gt;&lt;/keywords&gt;&lt;dates&gt;&lt;year&gt;2011&lt;/year&gt;&lt;pub-dates&gt;&lt;date&gt;Jan 19&lt;/date&gt;&lt;/pub-dates&gt;&lt;/dates&gt;&lt;isbn&gt;1469-493X (Electronic)&amp;#xD;1361-6137 (Linking)&lt;/isbn&gt;&lt;accession-num&gt;21249668&lt;/accession-num&gt;&lt;urls&gt;&lt;related-urls&gt;&lt;url&gt;https://www.ncbi.nlm.nih.gov/pubmed/21249668&lt;/url&gt;&lt;/related-urls&gt;&lt;/urls&gt;&lt;electronic-resource-num&gt;10.1002/14651858.CD005158.pub3&lt;/electronic-resource-num&gt;&lt;/record&gt;&lt;/Cite&gt;&lt;/EndNote&gt;</w:instrText>
      </w:r>
      <w:r w:rsidR="00DA7816" w:rsidRPr="00122E05">
        <w:rPr>
          <w:lang w:val="en-GB"/>
        </w:rPr>
        <w:fldChar w:fldCharType="separate"/>
      </w:r>
      <w:r w:rsidR="0064712F" w:rsidRPr="00122E05">
        <w:rPr>
          <w:noProof/>
          <w:lang w:val="en-GB"/>
        </w:rPr>
        <w:t>[</w:t>
      </w:r>
      <w:hyperlink w:anchor="_ENREF_576" w:tooltip="Squizzato, 2011 #48" w:history="1">
        <w:r w:rsidR="0064712F" w:rsidRPr="00F77E2D">
          <w:rPr>
            <w:rStyle w:val="Hyperlink"/>
            <w:noProof/>
            <w:lang w:val="en-GB"/>
          </w:rPr>
          <w:t>576</w:t>
        </w:r>
      </w:hyperlink>
      <w:r w:rsidR="0064712F" w:rsidRPr="00122E05">
        <w:rPr>
          <w:noProof/>
          <w:lang w:val="en-GB"/>
        </w:rPr>
        <w:t>]</w:t>
      </w:r>
      <w:r w:rsidR="00DA7816" w:rsidRPr="00122E05">
        <w:rPr>
          <w:lang w:val="en-GB"/>
        </w:rPr>
        <w:fldChar w:fldCharType="end"/>
      </w:r>
      <w:r w:rsidRPr="00122E05">
        <w:rPr>
          <w:lang w:val="en-GB"/>
        </w:rPr>
        <w:t>.</w:t>
      </w:r>
    </w:p>
    <w:p w:rsidR="00A83123" w:rsidRPr="00122E05" w:rsidRDefault="00A83123" w:rsidP="00CF51A2">
      <w:pPr>
        <w:spacing w:after="0" w:line="480" w:lineRule="auto"/>
        <w:rPr>
          <w:rFonts w:ascii="Times New Roman" w:hAnsi="Times New Roman" w:cs="Times New Roman"/>
          <w:b/>
          <w:bCs/>
          <w:sz w:val="24"/>
          <w:szCs w:val="24"/>
        </w:rPr>
      </w:pPr>
      <w:r w:rsidRPr="00122E05">
        <w:rPr>
          <w:rFonts w:ascii="Times New Roman" w:hAnsi="Times New Roman" w:cs="Times New Roman"/>
          <w:b/>
          <w:bCs/>
          <w:sz w:val="24"/>
          <w:szCs w:val="24"/>
        </w:rPr>
        <w:t xml:space="preserve">Lipid lowering agents </w:t>
      </w:r>
    </w:p>
    <w:p w:rsidR="00A83123" w:rsidRPr="00122E05" w:rsidRDefault="00A83123"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A high prevalence of lipid abnormality in patients with T2DM positions them at high risk category in the CVD risk stratifications. Elevated levels of atherogenic cholesterol (AC), generally measured as non HDL‑C, plays a central role in CVD, especially among Asian Indians </w:t>
      </w:r>
      <w:r w:rsidR="00DA7816" w:rsidRPr="00122E05">
        <w:rPr>
          <w:lang w:val="en-GB"/>
        </w:rPr>
        <w:fldChar w:fldCharType="begin"/>
      </w:r>
      <w:r w:rsidR="0064712F" w:rsidRPr="00122E05">
        <w:rPr>
          <w:lang w:val="en-GB"/>
        </w:rPr>
        <w:instrText xml:space="preserve"> ADDIN EN.CITE &lt;EndNote&gt;&lt;Cite&gt;&lt;Author&gt;Joshi&lt;/Author&gt;&lt;Year&gt;2007&lt;/Year&gt;&lt;RecNum&gt;25&lt;/RecNum&gt;&lt;DisplayText&gt;[577]&lt;/DisplayText&gt;&lt;record&gt;&lt;rec-number&gt;25&lt;/rec-number&gt;&lt;foreign-keys&gt;&lt;key app="EN" db-id="zs9vdsp2c0pseeetw5vvsdt1svx9xs2fe9wv" timestamp="1563880319"&gt;25&lt;/key&gt;&lt;/foreign-keys&gt;&lt;ref-type name="Journal Article"&gt;17&lt;/ref-type&gt;&lt;contributors&gt;&lt;authors&gt;&lt;author&gt;Joshi, P.&lt;/author&gt;&lt;author&gt;Islam, S.&lt;/author&gt;&lt;author&gt;Pais, P.&lt;/author&gt;&lt;author&gt;Reddy, S.&lt;/author&gt;&lt;author&gt;Dorairaj, P.&lt;/author&gt;&lt;author&gt;Kazmi, K.&lt;/author&gt;&lt;author&gt;Pandey, M. R.&lt;/author&gt;&lt;author&gt;Haque, S.&lt;/author&gt;&lt;author&gt;Mendis, S.&lt;/author&gt;&lt;author&gt;Rangarajan, S.&lt;/author&gt;&lt;author&gt;Yusuf, S.&lt;/author&gt;&lt;/authors&gt;&lt;/contributors&gt;&lt;auth-address&gt;Department of Medicine, Government Medical College, Nagpur, India.&lt;/auth-address&gt;&lt;titles&gt;&lt;title&gt;Risk factors for early myocardial infarction in South Asians compared with individuals in other countries&lt;/title&gt;&lt;secondary-title&gt;JAMA&lt;/secondary-title&gt;&lt;/titles&gt;&lt;periodical&gt;&lt;full-title&gt;JAMA&lt;/full-title&gt;&lt;/periodical&gt;&lt;pages&gt;286-94&lt;/pages&gt;&lt;volume&gt;297&lt;/volume&gt;&lt;number&gt;3&lt;/number&gt;&lt;keywords&gt;&lt;keyword&gt;Adult&lt;/keyword&gt;&lt;keyword&gt;Aged&lt;/keyword&gt;&lt;keyword&gt;Asia, Western&lt;/keyword&gt;&lt;keyword&gt;*Asian Continental Ancestry Group&lt;/keyword&gt;&lt;keyword&gt;Case-Control Studies&lt;/keyword&gt;&lt;keyword&gt;Female&lt;/keyword&gt;&lt;keyword&gt;Humans&lt;/keyword&gt;&lt;keyword&gt;Male&lt;/keyword&gt;&lt;keyword&gt;Middle Aged&lt;/keyword&gt;&lt;keyword&gt;Myocardial Infarction/*ethnology&lt;/keyword&gt;&lt;keyword&gt;Risk Factors&lt;/keyword&gt;&lt;/keywords&gt;&lt;dates&gt;&lt;year&gt;2007&lt;/year&gt;&lt;pub-dates&gt;&lt;date&gt;Jan 17&lt;/date&gt;&lt;/pub-dates&gt;&lt;/dates&gt;&lt;isbn&gt;1538-3598 (Electronic)&amp;#xD;0098-7484 (Linking)&lt;/isbn&gt;&lt;accession-num&gt;17227980&lt;/accession-num&gt;&lt;urls&gt;&lt;related-urls&gt;&lt;url&gt;https://www.ncbi.nlm.nih.gov/pubmed/17227980&lt;/url&gt;&lt;/related-urls&gt;&lt;/urls&gt;&lt;electronic-resource-num&gt;10.1001/jama.297.3.286&lt;/electronic-resource-num&gt;&lt;/record&gt;&lt;/Cite&gt;&lt;/EndNote&gt;</w:instrText>
      </w:r>
      <w:r w:rsidR="00DA7816" w:rsidRPr="00122E05">
        <w:rPr>
          <w:lang w:val="en-GB"/>
        </w:rPr>
        <w:fldChar w:fldCharType="separate"/>
      </w:r>
      <w:r w:rsidR="0064712F" w:rsidRPr="00122E05">
        <w:rPr>
          <w:noProof/>
          <w:lang w:val="en-GB"/>
        </w:rPr>
        <w:t>[</w:t>
      </w:r>
      <w:hyperlink w:anchor="_ENREF_577" w:tooltip="Joshi, 2007 #25" w:history="1">
        <w:r w:rsidR="0064712F" w:rsidRPr="00F77E2D">
          <w:rPr>
            <w:rStyle w:val="Hyperlink"/>
            <w:noProof/>
            <w:lang w:val="en-GB"/>
          </w:rPr>
          <w:t>577</w:t>
        </w:r>
      </w:hyperlink>
      <w:r w:rsidR="0064712F" w:rsidRPr="00122E05">
        <w:rPr>
          <w:noProof/>
          <w:lang w:val="en-GB"/>
        </w:rPr>
        <w:t>]</w:t>
      </w:r>
      <w:r w:rsidR="00DA7816" w:rsidRPr="00122E05">
        <w:rPr>
          <w:lang w:val="en-GB"/>
        </w:rPr>
        <w:fldChar w:fldCharType="end"/>
      </w:r>
      <w:r w:rsidRPr="00122E05">
        <w:rPr>
          <w:lang w:val="en-GB"/>
        </w:rPr>
        <w:t xml:space="preserve">. </w:t>
      </w:r>
    </w:p>
    <w:p w:rsidR="00A83123" w:rsidRPr="00122E05" w:rsidRDefault="00A83123"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For management of dyslipidemia, the primary goal is to reduce LDL-C levels to &lt;100 mg/dL by addition of drug therapy (statins) to maximal diet therapy. Furthermore, fibrates may be added if triglycerides remain &gt;200 mg/dL in patients receiving statin therapy </w:t>
      </w:r>
      <w:r w:rsidR="00DA7816" w:rsidRPr="00122E05">
        <w:rPr>
          <w:lang w:val="en-GB"/>
        </w:rPr>
        <w:fldChar w:fldCharType="begin"/>
      </w:r>
      <w:r w:rsidR="0064712F" w:rsidRPr="00122E05">
        <w:rPr>
          <w:lang w:val="en-GB"/>
        </w:rPr>
        <w:instrText xml:space="preserve"> ADDIN EN.CITE &lt;EndNote&gt;&lt;Cite&gt;&lt;Author&gt;Malik&lt;/Author&gt;&lt;Year&gt;2015&lt;/Year&gt;&lt;RecNum&gt;81&lt;/RecNum&gt;&lt;DisplayText&gt;[569]&lt;/DisplayText&gt;&lt;record&gt;&lt;rec-number&gt;81&lt;/rec-number&gt;&lt;foreign-keys&gt;&lt;key app="EN" db-id="zs9vdsp2c0pseeetw5vvsdt1svx9xs2fe9wv" timestamp="1563950674"&gt;81&lt;/key&gt;&lt;/foreign-keys&gt;&lt;ref-type name="Journal Article"&gt;17&lt;/ref-type&gt;&lt;contributors&gt;&lt;authors&gt;&lt;author&gt;Malik, PK.&lt;/author&gt;&lt;author&gt;Dwivedi, S.&lt;/author&gt;&lt;/authors&gt;&lt;/contributors&gt;&lt;titles&gt;&lt;title&gt;Diabetes and cardiovascular diseases&lt;/title&gt;&lt;secondary-title&gt;JIMSA&lt;/secondary-title&gt;&lt;/titles&gt;&lt;periodical&gt;&lt;full-title&gt;JIMSA&lt;/full-title&gt;&lt;/periodical&gt;&lt;pages&gt;61-63&lt;/pages&gt;&lt;volume&gt;28&lt;/volume&gt;&lt;number&gt;1&lt;/number&gt;&lt;dates&gt;&lt;year&gt;2015&lt;/year&gt;&lt;/dates&gt;&lt;urls&gt;&lt;/urls&gt;&lt;/record&gt;&lt;/Cite&gt;&lt;/EndNote&gt;</w:instrText>
      </w:r>
      <w:r w:rsidR="00DA7816" w:rsidRPr="00122E05">
        <w:rPr>
          <w:lang w:val="en-GB"/>
        </w:rPr>
        <w:fldChar w:fldCharType="separate"/>
      </w:r>
      <w:r w:rsidR="0064712F" w:rsidRPr="00122E05">
        <w:rPr>
          <w:noProof/>
          <w:lang w:val="en-GB"/>
        </w:rPr>
        <w:t>[</w:t>
      </w:r>
      <w:hyperlink w:anchor="_ENREF_569" w:tooltip="Malik, 2015 #81" w:history="1">
        <w:r w:rsidR="0064712F" w:rsidRPr="00F77E2D">
          <w:rPr>
            <w:rStyle w:val="Hyperlink"/>
            <w:noProof/>
            <w:lang w:val="en-GB"/>
          </w:rPr>
          <w:t>569</w:t>
        </w:r>
      </w:hyperlink>
      <w:r w:rsidR="0064712F" w:rsidRPr="00122E05">
        <w:rPr>
          <w:noProof/>
          <w:lang w:val="en-GB"/>
        </w:rPr>
        <w:t>]</w:t>
      </w:r>
      <w:r w:rsidR="00DA7816" w:rsidRPr="00122E05">
        <w:rPr>
          <w:lang w:val="en-GB"/>
        </w:rPr>
        <w:fldChar w:fldCharType="end"/>
      </w:r>
      <w:r w:rsidRPr="00122E05">
        <w:rPr>
          <w:lang w:val="en-GB"/>
        </w:rPr>
        <w:t xml:space="preserve">. Statins reported a significant benefit in CV risk reduction and showed significant primary and secondary prevention of CVD/CAD deaths in patients with diabetes </w:t>
      </w:r>
      <w:r w:rsidR="00DA7816" w:rsidRPr="00122E05">
        <w:rPr>
          <w:lang w:val="en-GB"/>
        </w:rPr>
        <w:fldChar w:fldCharType="begin">
          <w:fldData xml:space="preserve">PEVuZE5vdGU+PENpdGU+PEF1dGhvcj5Lbm9wcDwvQXV0aG9yPjxZZWFyPjIwMDY8L1llYXI+PFJl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</w:fldData>
        </w:fldChar>
      </w:r>
      <w:r w:rsidR="0064712F" w:rsidRPr="00122E05">
        <w:rPr>
          <w:lang w:val="en-GB"/>
        </w:rPr>
        <w:instrText xml:space="preserve"> ADDIN EN.CITE </w:instrText>
      </w:r>
      <w:r w:rsidR="00DA7816" w:rsidRPr="00122E05">
        <w:rPr>
          <w:lang w:val="en-GB"/>
        </w:rPr>
        <w:fldChar w:fldCharType="begin">
          <w:fldData xml:space="preserve">PEVuZE5vdGU+PENpdGU+PEF1dGhvcj5Lbm9wcDwvQXV0aG9yPjxZZWFyPjIwMDY8L1llYXI+PFJl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578" w:tooltip="Knopp, 2006 #28" w:history="1">
        <w:r w:rsidR="0064712F" w:rsidRPr="00F77E2D">
          <w:rPr>
            <w:rStyle w:val="Hyperlink"/>
            <w:noProof/>
            <w:lang w:val="en-GB"/>
          </w:rPr>
          <w:t>578-580</w:t>
        </w:r>
      </w:hyperlink>
      <w:r w:rsidR="0064712F" w:rsidRPr="00122E05">
        <w:rPr>
          <w:noProof/>
          <w:lang w:val="en-GB"/>
        </w:rPr>
        <w:t>]</w:t>
      </w:r>
      <w:r w:rsidR="00DA7816" w:rsidRPr="00122E05">
        <w:rPr>
          <w:lang w:val="en-GB"/>
        </w:rPr>
        <w:fldChar w:fldCharType="end"/>
      </w:r>
      <w:r w:rsidRPr="00122E05">
        <w:rPr>
          <w:lang w:val="en-GB"/>
        </w:rPr>
        <w:t xml:space="preserve">. </w:t>
      </w:r>
    </w:p>
    <w:p w:rsidR="00A83123" w:rsidRPr="00122E05" w:rsidRDefault="00A83123"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A recent meta-analysis investigating 4,351 diabetes patients reported that compared with placebo, standard-dose statin treatment resulted in a significant RRR of 15% in </w:t>
      </w:r>
      <w:r w:rsidRPr="00122E05">
        <w:rPr>
          <w:lang w:val="en-GB"/>
        </w:rPr>
        <w:lastRenderedPageBreak/>
        <w:t>the occurrence of any major CV or cerebrovascular event (RR</w:t>
      </w:r>
      <w:r w:rsidR="003A56D0" w:rsidRPr="00122E05">
        <w:rPr>
          <w:lang w:val="en-GB"/>
        </w:rPr>
        <w:t>:</w:t>
      </w:r>
      <w:r w:rsidRPr="00122E05">
        <w:rPr>
          <w:lang w:val="en-GB"/>
        </w:rPr>
        <w:t xml:space="preserve"> 0.85, 95% CI: 0.79</w:t>
      </w:r>
      <w:r w:rsidR="003A56D0" w:rsidRPr="00122E05">
        <w:rPr>
          <w:lang w:val="en-GB"/>
        </w:rPr>
        <w:t xml:space="preserve">, </w:t>
      </w:r>
      <w:r w:rsidRPr="00122E05">
        <w:rPr>
          <w:lang w:val="en-GB"/>
        </w:rPr>
        <w:t xml:space="preserve">0.91). Compared with standard-dose statin treatment (simvastatin 20 mg, pravastatin 40 mg or atorvastatin 10 mg), intensive-dose statin (simvastatin 80 mg or atorvastatin 80 mg) treatment resulted in an additional 9% RRR </w:t>
      </w:r>
      <w:r w:rsidR="00DA7816" w:rsidRPr="00122E05">
        <w:rPr>
          <w:lang w:val="en-GB"/>
        </w:rPr>
        <w:fldChar w:fldCharType="begin">
          <w:fldData xml:space="preserve">PEVuZE5vdGU+PENpdGU+PEF1dGhvcj5kZSBWcmllczwvQXV0aG9yPjxZZWFyPjIwMTQ8L1llYXI+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</w:fldData>
        </w:fldChar>
      </w:r>
      <w:r w:rsidR="0064712F" w:rsidRPr="00122E05">
        <w:rPr>
          <w:lang w:val="en-GB"/>
        </w:rPr>
        <w:instrText xml:space="preserve"> ADDIN EN.CITE </w:instrText>
      </w:r>
      <w:r w:rsidR="00DA7816" w:rsidRPr="00122E05">
        <w:rPr>
          <w:lang w:val="en-GB"/>
        </w:rPr>
        <w:fldChar w:fldCharType="begin">
          <w:fldData xml:space="preserve">PEVuZE5vdGU+PENpdGU+PEF1dGhvcj5kZSBWcmllczwvQXV0aG9yPjxZZWFyPjIwMTQ8L1llYXI+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581" w:tooltip="de Vries, 2014 #14" w:history="1">
        <w:r w:rsidR="0064712F" w:rsidRPr="00F77E2D">
          <w:rPr>
            <w:rStyle w:val="Hyperlink"/>
            <w:noProof/>
            <w:lang w:val="en-GB"/>
          </w:rPr>
          <w:t>581</w:t>
        </w:r>
      </w:hyperlink>
      <w:r w:rsidR="0064712F" w:rsidRPr="00122E05">
        <w:rPr>
          <w:noProof/>
          <w:lang w:val="en-GB"/>
        </w:rPr>
        <w:t>]</w:t>
      </w:r>
      <w:r w:rsidR="00DA7816" w:rsidRPr="00122E05">
        <w:rPr>
          <w:lang w:val="en-GB"/>
        </w:rPr>
        <w:fldChar w:fldCharType="end"/>
      </w:r>
      <w:r w:rsidRPr="00122E05">
        <w:rPr>
          <w:lang w:val="en-GB"/>
        </w:rPr>
        <w:t xml:space="preserve">. </w:t>
      </w:r>
    </w:p>
    <w:p w:rsidR="00A83123" w:rsidRPr="00122E05" w:rsidRDefault="00A83123"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Moreover, statins were reported to produce similar results in various studies in India </w:t>
      </w:r>
      <w:r w:rsidR="00DA7816" w:rsidRPr="00122E05">
        <w:rPr>
          <w:lang w:val="en-GB"/>
        </w:rPr>
        <w:fldChar w:fldCharType="begin">
          <w:fldData xml:space="preserve">PEVuZE5vdGU+PENpdGU+PEF1dGhvcj5FbmFzPC9BdXRob3I+PFllYXI+MjAxMzwvWWVhcj48UmVj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</w:fldData>
        </w:fldChar>
      </w:r>
      <w:r w:rsidR="0064712F" w:rsidRPr="00122E05">
        <w:rPr>
          <w:lang w:val="en-GB"/>
        </w:rPr>
        <w:instrText xml:space="preserve"> ADDIN EN.CITE </w:instrText>
      </w:r>
      <w:r w:rsidR="00DA7816" w:rsidRPr="00122E05">
        <w:rPr>
          <w:lang w:val="en-GB"/>
        </w:rPr>
        <w:fldChar w:fldCharType="begin">
          <w:fldData xml:space="preserve">PEVuZE5vdGU+PENpdGU+PEF1dGhvcj5FbmFzPC9BdXRob3I+PFllYXI+MjAxMzwvWWVhcj48UmVj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582" w:tooltip="Enas, 2013 #15" w:history="1">
        <w:r w:rsidR="0064712F" w:rsidRPr="00F77E2D">
          <w:rPr>
            <w:rStyle w:val="Hyperlink"/>
            <w:noProof/>
            <w:lang w:val="en-GB"/>
          </w:rPr>
          <w:t>582</w:t>
        </w:r>
      </w:hyperlink>
      <w:r w:rsidR="0064712F" w:rsidRPr="00122E05">
        <w:rPr>
          <w:noProof/>
          <w:lang w:val="en-GB"/>
        </w:rPr>
        <w:t>,</w:t>
      </w:r>
      <w:hyperlink w:anchor="_ENREF_583" w:tooltip="Gupta, 2016 #23" w:history="1">
        <w:r w:rsidR="0064712F" w:rsidRPr="00F77E2D">
          <w:rPr>
            <w:rStyle w:val="Hyperlink"/>
            <w:noProof/>
            <w:lang w:val="en-GB"/>
          </w:rPr>
          <w:t>583</w:t>
        </w:r>
      </w:hyperlink>
      <w:r w:rsidR="0064712F" w:rsidRPr="00122E05">
        <w:rPr>
          <w:noProof/>
          <w:lang w:val="en-GB"/>
        </w:rPr>
        <w:t>]</w:t>
      </w:r>
      <w:r w:rsidR="00DA7816" w:rsidRPr="00122E05">
        <w:rPr>
          <w:lang w:val="en-GB"/>
        </w:rPr>
        <w:fldChar w:fldCharType="end"/>
      </w:r>
      <w:r w:rsidRPr="00122E05">
        <w:rPr>
          <w:lang w:val="en-GB"/>
        </w:rPr>
        <w:t xml:space="preserve">. Evidence advocates atorvastatin has negligible or no ability to increase HDL-C, which is the key feature in patients with diabetes. Thus, other statins should probably be preferred to atorvastatin in patients with diabetes/MS </w:t>
      </w:r>
      <w:r w:rsidR="00DA7816" w:rsidRPr="00122E05">
        <w:rPr>
          <w:lang w:val="en-GB"/>
        </w:rPr>
        <w:fldChar w:fldCharType="begin">
          <w:fldData xml:space="preserve">PEVuZE5vdGU+PENpdGU+PEF1dGhvcj5Eb2dncmVsbDwvQXV0aG9yPjxZZWFyPjIwMDY8L1llYXI+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</w:fldData>
        </w:fldChar>
      </w:r>
      <w:r w:rsidR="0064712F" w:rsidRPr="00122E05">
        <w:rPr>
          <w:lang w:val="en-GB"/>
        </w:rPr>
        <w:instrText xml:space="preserve"> ADDIN EN.CITE </w:instrText>
      </w:r>
      <w:r w:rsidR="00DA7816" w:rsidRPr="00122E05">
        <w:rPr>
          <w:lang w:val="en-GB"/>
        </w:rPr>
        <w:fldChar w:fldCharType="begin">
          <w:fldData xml:space="preserve">PEVuZE5vdGU+PENpdGU+PEF1dGhvcj5Eb2dncmVsbDwvQXV0aG9yPjxZZWFyPjIwMDY8L1llYXI+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584" w:tooltip="Doggrell, 2006 #58" w:history="1">
        <w:r w:rsidR="0064712F" w:rsidRPr="00F77E2D">
          <w:rPr>
            <w:rStyle w:val="Hyperlink"/>
            <w:noProof/>
            <w:lang w:val="en-GB"/>
          </w:rPr>
          <w:t>584</w:t>
        </w:r>
      </w:hyperlink>
      <w:r w:rsidR="0064712F" w:rsidRPr="00122E05">
        <w:rPr>
          <w:noProof/>
          <w:lang w:val="en-GB"/>
        </w:rPr>
        <w:t>]</w:t>
      </w:r>
      <w:r w:rsidR="00DA7816" w:rsidRPr="00122E05">
        <w:rPr>
          <w:lang w:val="en-GB"/>
        </w:rPr>
        <w:fldChar w:fldCharType="end"/>
      </w:r>
      <w:r w:rsidRPr="00122E05">
        <w:rPr>
          <w:lang w:val="en-GB"/>
        </w:rPr>
        <w:t xml:space="preserve">. </w:t>
      </w:r>
    </w:p>
    <w:p w:rsidR="00A83123" w:rsidRPr="00122E05" w:rsidRDefault="00A83123"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In addition ADA recommend that, either high intensity or moderate intensity statin therapy should be used together with lifestyle intervention according to patient age and ASCVD risk factors [2]</w:t>
      </w:r>
      <w:r w:rsidR="00DA7816" w:rsidRPr="00122E05">
        <w:rPr>
          <w:lang w:val="en-GB"/>
        </w:rPr>
        <w:fldChar w:fldCharType="begin"/>
      </w:r>
      <w:r w:rsidR="0064712F" w:rsidRPr="00122E05">
        <w:rPr>
          <w:lang w:val="en-GB"/>
        </w:rPr>
        <w:instrText xml:space="preserve"> ADDIN EN.CITE &lt;EndNote&gt;&lt;Cite ExcludeAuth="1"&gt;&lt;Year&gt;2016&lt;/Year&gt;&lt;RecNum&gt;3&lt;/RecNum&gt;&lt;DisplayText&gt;[544]&lt;/DisplayText&gt;&lt;record&gt;&lt;rec-number&gt;3&lt;/rec-number&gt;&lt;foreign-keys&gt;&lt;key app="EN" db-id="zs9vdsp2c0pseeetw5vvsdt1svx9xs2fe9wv" timestamp="1563877427"&gt;3&lt;/key&gt;&lt;/foreign-keys&gt;&lt;ref-type name="Journal Article"&gt;17&lt;/ref-type&gt;&lt;contributors&gt;&lt;/contributors&gt;&lt;titles&gt;&lt;title&gt;American Diabetes Association. 8. Cardiovascular disease and risk management.&lt;/title&gt;&lt;secondary-title&gt;Diabetes Care&lt;/secondary-title&gt;&lt;/titles&gt;&lt;periodical&gt;&lt;full-title&gt;Diabetes Care&lt;/full-title&gt;&lt;/periodical&gt;&lt;pages&gt;S60-71&lt;/pages&gt;&lt;volume&gt;39&lt;/volume&gt;&lt;number&gt;Supplement 1&lt;/number&gt;&lt;edition&gt;Jan 1&lt;/edition&gt;&lt;dates&gt;&lt;year&gt;2016&lt;/year&gt;&lt;pub-dates&gt;&lt;date&gt;2016&lt;/date&gt;&lt;/pub-dates&gt;&lt;/dates&gt;&lt;urls&gt;&lt;/urls&gt;&lt;/record&gt;&lt;/Cite&gt;&lt;/EndNote&gt;</w:instrText>
      </w:r>
      <w:r w:rsidR="00DA7816" w:rsidRPr="00122E05">
        <w:rPr>
          <w:lang w:val="en-GB"/>
        </w:rPr>
        <w:fldChar w:fldCharType="separate"/>
      </w:r>
      <w:r w:rsidR="0064712F" w:rsidRPr="00122E05">
        <w:rPr>
          <w:noProof/>
          <w:lang w:val="en-GB"/>
        </w:rPr>
        <w:t>[</w:t>
      </w:r>
      <w:hyperlink w:anchor="_ENREF_544" w:tooltip=", 2016 #3" w:history="1">
        <w:r w:rsidR="0064712F" w:rsidRPr="00F77E2D">
          <w:rPr>
            <w:rStyle w:val="Hyperlink"/>
            <w:noProof/>
            <w:lang w:val="en-GB"/>
          </w:rPr>
          <w:t>544</w:t>
        </w:r>
      </w:hyperlink>
      <w:r w:rsidR="0064712F" w:rsidRPr="00122E05">
        <w:rPr>
          <w:noProof/>
          <w:lang w:val="en-GB"/>
        </w:rPr>
        <w:t>]</w:t>
      </w:r>
      <w:r w:rsidR="00DA7816" w:rsidRPr="00122E05">
        <w:rPr>
          <w:lang w:val="en-GB"/>
        </w:rPr>
        <w:fldChar w:fldCharType="end"/>
      </w:r>
      <w:r w:rsidRPr="00122E05">
        <w:rPr>
          <w:lang w:val="en-GB"/>
        </w:rPr>
        <w:t>. The detai</w:t>
      </w:r>
      <w:r w:rsidR="00E21694">
        <w:rPr>
          <w:lang w:val="en-GB"/>
        </w:rPr>
        <w:t xml:space="preserve">ls have been given in annexure </w:t>
      </w:r>
      <w:r w:rsidRPr="00122E05">
        <w:rPr>
          <w:lang w:val="en-GB"/>
        </w:rPr>
        <w:t xml:space="preserve">VI. The Lipid Association of India expert consensus statement 2016 revealed that statin therapy is highly effective in lowering NHDL‑C, LDL‑C, apolipoprotein B, and remnant cholesterol, besides being remarkably safe [46]. Recent evidence shows a clear CVD benefit of lowering LDL-C with ezetimibe on top of a statin in patients with T2DM </w:t>
      </w:r>
      <w:r w:rsidR="00DA7816" w:rsidRPr="00122E05">
        <w:rPr>
          <w:lang w:val="en-GB"/>
        </w:rPr>
        <w:fldChar w:fldCharType="begin">
          <w:fldData xml:space="preserve">PEVuZE5vdGU+PENpdGU+PEF1dGhvcj5DYW5ub248L0F1dGhvcj48WWVhcj4yMDE1PC9ZZWFyPjxS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</w:fldData>
        </w:fldChar>
      </w:r>
      <w:r w:rsidR="0064712F" w:rsidRPr="00122E05">
        <w:rPr>
          <w:lang w:val="en-GB"/>
        </w:rPr>
        <w:instrText xml:space="preserve"> ADDIN EN.CITE </w:instrText>
      </w:r>
      <w:r w:rsidR="00DA7816" w:rsidRPr="00122E05">
        <w:rPr>
          <w:lang w:val="en-GB"/>
        </w:rPr>
        <w:fldChar w:fldCharType="begin">
          <w:fldData xml:space="preserve">PEVuZE5vdGU+PENpdGU+PEF1dGhvcj5DYW5ub248L0F1dGhvcj48WWVhcj4yMDE1PC9ZZWFyPjxS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585" w:tooltip="Cannon, 2015 #10" w:history="1">
        <w:r w:rsidR="0064712F" w:rsidRPr="00F77E2D">
          <w:rPr>
            <w:rStyle w:val="Hyperlink"/>
            <w:noProof/>
            <w:lang w:val="en-GB"/>
          </w:rPr>
          <w:t>585</w:t>
        </w:r>
      </w:hyperlink>
      <w:r w:rsidR="0064712F" w:rsidRPr="00122E05">
        <w:rPr>
          <w:noProof/>
          <w:lang w:val="en-GB"/>
        </w:rPr>
        <w:t>]</w:t>
      </w:r>
      <w:r w:rsidR="00DA7816" w:rsidRPr="00122E05">
        <w:rPr>
          <w:lang w:val="en-GB"/>
        </w:rPr>
        <w:fldChar w:fldCharType="end"/>
      </w:r>
      <w:r w:rsidRPr="00122E05">
        <w:rPr>
          <w:lang w:val="en-GB"/>
        </w:rPr>
        <w:t xml:space="preserve">. </w:t>
      </w:r>
    </w:p>
    <w:p w:rsidR="00A83123" w:rsidRPr="00122E05" w:rsidRDefault="00A83123"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Furthermore, in CHD/CHD risk-equivalent patients ezetimibe addition onto simvastatin, atorvastatin, or rosuvastatin provided greater LDL-C reductions and goal attainment than those who up-titrated these statin therapies </w:t>
      </w:r>
      <w:r w:rsidR="00DA7816" w:rsidRPr="00122E05">
        <w:rPr>
          <w:lang w:val="en-GB"/>
        </w:rPr>
        <w:fldChar w:fldCharType="begin">
          <w:fldData xml:space="preserve">PEVuZE5vdGU+PENpdGU+PEF1dGhvcj5Gb29keTwvQXV0aG9yPjxZZWFyPjIwMTM8L1llYXI+PFJl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</w:fldData>
        </w:fldChar>
      </w:r>
      <w:r w:rsidR="0064712F" w:rsidRPr="00122E05">
        <w:rPr>
          <w:lang w:val="en-GB"/>
        </w:rPr>
        <w:instrText xml:space="preserve"> ADDIN EN.CITE </w:instrText>
      </w:r>
      <w:r w:rsidR="00DA7816" w:rsidRPr="00122E05">
        <w:rPr>
          <w:lang w:val="en-GB"/>
        </w:rPr>
        <w:fldChar w:fldCharType="begin">
          <w:fldData xml:space="preserve">PEVuZE5vdGU+PENpdGU+PEF1dGhvcj5Gb29keTwvQXV0aG9yPjxZZWFyPjIwMTM8L1llYXI+PFJl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586" w:tooltip="Foody, 2013 #16" w:history="1">
        <w:r w:rsidR="0064712F" w:rsidRPr="00F77E2D">
          <w:rPr>
            <w:rStyle w:val="Hyperlink"/>
            <w:noProof/>
            <w:lang w:val="en-GB"/>
          </w:rPr>
          <w:t>586</w:t>
        </w:r>
      </w:hyperlink>
      <w:r w:rsidR="0064712F" w:rsidRPr="00122E05">
        <w:rPr>
          <w:noProof/>
          <w:lang w:val="en-GB"/>
        </w:rPr>
        <w:t>]</w:t>
      </w:r>
      <w:r w:rsidR="00DA7816" w:rsidRPr="00122E05">
        <w:rPr>
          <w:lang w:val="en-GB"/>
        </w:rPr>
        <w:fldChar w:fldCharType="end"/>
      </w:r>
      <w:r w:rsidRPr="00122E05">
        <w:rPr>
          <w:lang w:val="en-GB"/>
        </w:rPr>
        <w:t xml:space="preserve">. The Fenofibrate Intervention and Event Lowering in Diabetes (FIELD) study assessed the effect of fenofibrate on CV events in T2DM patients. Fenofibrate reduced total CV events, mainly due to fewer non-fatal MI and revascularizations but, did not significantly reduce the risk of coronary events such as CHD death or non-fatal MI </w:t>
      </w:r>
      <w:r w:rsidR="00DA7816" w:rsidRPr="00122E05">
        <w:rPr>
          <w:lang w:val="en-GB"/>
        </w:rPr>
        <w:fldChar w:fldCharType="begin">
          <w:fldData xml:space="preserve">PEVuZE5vdGU+PENpdGU+PEF1dGhvcj5LZWVjaDwvQXV0aG9yPjxZZWFyPjIwMDU8L1llYXI+PFJl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</w:fldData>
        </w:fldChar>
      </w:r>
      <w:r w:rsidR="0064712F" w:rsidRPr="00122E05">
        <w:rPr>
          <w:lang w:val="en-GB"/>
        </w:rPr>
        <w:instrText xml:space="preserve"> ADDIN EN.CITE </w:instrText>
      </w:r>
      <w:r w:rsidR="00DA7816" w:rsidRPr="00122E05">
        <w:rPr>
          <w:lang w:val="en-GB"/>
        </w:rPr>
        <w:fldChar w:fldCharType="begin">
          <w:fldData xml:space="preserve">PEVuZE5vdGU+PENpdGU+PEF1dGhvcj5LZWVjaDwvQXV0aG9yPjxZZWFyPjIwMDU8L1llYXI+PFJl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587" w:tooltip="Keech, 2005 #27" w:history="1">
        <w:r w:rsidR="0064712F" w:rsidRPr="00F77E2D">
          <w:rPr>
            <w:rStyle w:val="Hyperlink"/>
            <w:noProof/>
            <w:lang w:val="en-GB"/>
          </w:rPr>
          <w:t>587</w:t>
        </w:r>
      </w:hyperlink>
      <w:r w:rsidR="0064712F" w:rsidRPr="00122E05">
        <w:rPr>
          <w:noProof/>
          <w:lang w:val="en-GB"/>
        </w:rPr>
        <w:t>]</w:t>
      </w:r>
      <w:r w:rsidR="00DA7816" w:rsidRPr="00122E05">
        <w:rPr>
          <w:lang w:val="en-GB"/>
        </w:rPr>
        <w:fldChar w:fldCharType="end"/>
      </w:r>
      <w:r w:rsidRPr="00122E05">
        <w:rPr>
          <w:lang w:val="en-GB"/>
        </w:rPr>
        <w:t xml:space="preserve">. </w:t>
      </w:r>
    </w:p>
    <w:p w:rsidR="00A83123" w:rsidRPr="00122E05" w:rsidRDefault="00A83123"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Furthermore, USFDA states that the current evidence base is insufficient to support fibrates for CVD protection and that more trial evidence is needed </w:t>
      </w:r>
      <w:r w:rsidR="00DA7816" w:rsidRPr="00122E05">
        <w:rPr>
          <w:lang w:val="en-GB"/>
        </w:rPr>
        <w:fldChar w:fldCharType="begin"/>
      </w:r>
      <w:r w:rsidR="0064712F" w:rsidRPr="00122E05">
        <w:rPr>
          <w:lang w:val="en-GB"/>
        </w:rPr>
        <w:instrText xml:space="preserve"> ADDIN EN.CITE &lt;EndNote&gt;&lt;Cite&gt;&lt;Author&gt;Goldfine&lt;/Author&gt;&lt;Year&gt;2011&lt;/Year&gt;&lt;RecNum&gt;19&lt;/RecNum&gt;&lt;DisplayText&gt;[588]&lt;/DisplayText&gt;&lt;record&gt;&lt;rec-number&gt;19&lt;/rec-number&gt;&lt;foreign-keys&gt;&lt;key app="EN" db-id="zs9vdsp2c0pseeetw5vvsdt1svx9xs2fe9wv" timestamp="1563880319"&gt;19&lt;/key&gt;&lt;/foreign-keys&gt;&lt;ref-type name="Journal Article"&gt;17&lt;/ref-type&gt;&lt;contributors&gt;&lt;authors&gt;&lt;author&gt;Goldfine, A. B.&lt;/author&gt;&lt;author&gt;Kaul, S.&lt;/author&gt;&lt;author&gt;Hiatt, W. R.&lt;/author&gt;&lt;/authors&gt;&lt;/contributors&gt;&lt;auth-address&gt;Joslin Diabetes Center and Harvard Medical School, Boston, USA.&lt;/auth-address&gt;&lt;titles&gt;&lt;title&gt;Fibrates in the treatment of dyslipidemias--time for a reassessment&lt;/title&gt;&lt;secondary-title&gt;N Engl J Med&lt;/secondary-title&gt;&lt;/titles&gt;&lt;periodical&gt;&lt;full-title&gt;N Engl J Med&lt;/full-title&gt;&lt;/periodical&gt;&lt;pages&gt;481-4&lt;/pages&gt;&lt;volume&gt;365&lt;/volume&gt;&lt;number&gt;6&lt;/number&gt;&lt;keywords&gt;&lt;keyword&gt;Advisory Committees&lt;/keyword&gt;&lt;keyword&gt;Cardiovascular Diseases/prevention &amp;amp; control&lt;/keyword&gt;&lt;keyword&gt;Diabetes Mellitus, Type 2/drug therapy&lt;/keyword&gt;&lt;keyword&gt;Drug Therapy, Combination&lt;/keyword&gt;&lt;keyword&gt;Dyslipidemias/*drug therapy&lt;/keyword&gt;&lt;keyword&gt;Fenofibrate/*therapeutic use&lt;/keyword&gt;&lt;keyword&gt;Humans&lt;/keyword&gt;&lt;keyword&gt;Hydroxymethylglutaryl-CoA Reductase Inhibitors/*therapeutic use&lt;/keyword&gt;&lt;keyword&gt;United States&lt;/keyword&gt;&lt;keyword&gt;United States Food and Drug Administration&lt;/keyword&gt;&lt;/keywords&gt;&lt;dates&gt;&lt;year&gt;2011&lt;/year&gt;&lt;pub-dates&gt;&lt;date&gt;Aug 11&lt;/date&gt;&lt;/pub-dates&gt;&lt;/dates&gt;&lt;isbn&gt;1533-4406 (Electronic)&amp;#xD;0028-4793 (Linking)&lt;/isbn&gt;&lt;accession-num&gt;21830963&lt;/accession-num&gt;&lt;urls&gt;&lt;related-urls&gt;&lt;url&gt;https://www.ncbi.nlm.nih.gov/pubmed/21830963&lt;/url&gt;&lt;/related-urls&gt;&lt;/urls&gt;&lt;electronic-resource-num&gt;10.1056/NEJMp1106688&lt;/electronic-resource-num&gt;&lt;/record&gt;&lt;/Cite&gt;&lt;/EndNote&gt;</w:instrText>
      </w:r>
      <w:r w:rsidR="00DA7816" w:rsidRPr="00122E05">
        <w:rPr>
          <w:lang w:val="en-GB"/>
        </w:rPr>
        <w:fldChar w:fldCharType="separate"/>
      </w:r>
      <w:r w:rsidR="0064712F" w:rsidRPr="00122E05">
        <w:rPr>
          <w:noProof/>
          <w:lang w:val="en-GB"/>
        </w:rPr>
        <w:t>[</w:t>
      </w:r>
      <w:hyperlink w:anchor="_ENREF_588" w:tooltip="Goldfine, 2011 #19" w:history="1">
        <w:r w:rsidR="0064712F" w:rsidRPr="00F77E2D">
          <w:rPr>
            <w:rStyle w:val="Hyperlink"/>
            <w:noProof/>
            <w:lang w:val="en-GB"/>
          </w:rPr>
          <w:t>588</w:t>
        </w:r>
      </w:hyperlink>
      <w:r w:rsidR="0064712F" w:rsidRPr="00122E05">
        <w:rPr>
          <w:noProof/>
          <w:lang w:val="en-GB"/>
        </w:rPr>
        <w:t>]</w:t>
      </w:r>
      <w:r w:rsidR="00DA7816" w:rsidRPr="00122E05">
        <w:rPr>
          <w:lang w:val="en-GB"/>
        </w:rPr>
        <w:fldChar w:fldCharType="end"/>
      </w:r>
      <w:r w:rsidRPr="00122E05">
        <w:rPr>
          <w:lang w:val="en-GB"/>
        </w:rPr>
        <w:t xml:space="preserve">. Nonetheless, prescribing lipid-lowering agents in older people with T2DM (&gt;85 years) requires special consideration because exposure to higher doses (or higher potency) might increase the risk of adverse effects instead of improving life expectancy. </w:t>
      </w:r>
    </w:p>
    <w:p w:rsidR="00A83123" w:rsidRPr="00122E05" w:rsidRDefault="00A83123"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Proprotein convertase subtilisin/kexin type 9 (PCSK9) regulates degradation of LDL-receptors (LDLR). PCSK9 inhibitors, such as evolocumab and alirocumab, have been shown to enhance recirculation of LDLRs to the surface of hepatocyte cells and accelerate clearance of circulating LDL-C. PCSK9 inhibitors can prove to be a valuable treatment option for statin-intolerant patients </w:t>
      </w:r>
      <w:r w:rsidR="00DA7816" w:rsidRPr="00122E05">
        <w:rPr>
          <w:lang w:val="en-GB"/>
        </w:rPr>
        <w:fldChar w:fldCharType="begin"/>
      </w:r>
      <w:r w:rsidR="0064712F" w:rsidRPr="00122E05">
        <w:rPr>
          <w:lang w:val="en-GB"/>
        </w:rPr>
        <w:instrText xml:space="preserve"> ADDIN EN.CITE &lt;EndNote&gt;&lt;Cite&gt;&lt;Author&gt;Chaudhary&lt;/Author&gt;&lt;Year&gt;2017&lt;/Year&gt;&lt;RecNum&gt;83&lt;/RecNum&gt;&lt;DisplayText&gt;[589]&lt;/DisplayText&gt;&lt;record&gt;&lt;rec-number&gt;83&lt;/rec-number&gt;&lt;foreign-keys&gt;&lt;key app="EN" db-id="zs9vdsp2c0pseeetw5vvsdt1svx9xs2fe9wv" timestamp="1563956627"&gt;83&lt;/key&gt;&lt;/foreign-keys&gt;&lt;ref-type name="Journal Article"&gt;17&lt;/ref-type&gt;&lt;contributors&gt;&lt;authors&gt;&lt;author&gt;Chaudhary, Rahul&lt;/author&gt;&lt;author&gt;Garg, Jalaj&lt;/author&gt;&lt;author&gt;Shah, Neeraj&lt;/author&gt;&lt;author&gt;Sumner, Andrew&lt;/author&gt;&lt;/authors&gt;&lt;/contributors&gt;&lt;titles&gt;&lt;title&gt;PCSK9 inhibitors: A new era of lipid lowering therapy&lt;/title&gt;&lt;secondary-title&gt;World journal of cardiology&lt;/secondary-title&gt;&lt;alt-title&gt;World J Cardiol&lt;/alt-title&gt;&lt;/titles&gt;&lt;periodical&gt;&lt;full-title&gt;World journal of cardiology&lt;/full-title&gt;&lt;abbr-1&gt;World J Cardiol&lt;/abbr-1&gt;&lt;/periodical&gt;&lt;alt-periodical&gt;&lt;full-title&gt;World journal of cardiology&lt;/full-title&gt;&lt;abbr-1&gt;World J Cardiol&lt;/abbr-1&gt;&lt;/alt-periodical&gt;&lt;pages&gt;76-91&lt;/pages&gt;&lt;volume&gt;9&lt;/volume&gt;&lt;number&gt;2&lt;/number&gt;&lt;keywords&gt;&lt;keyword&gt;Hyperlipidemia&lt;/keyword&gt;&lt;keyword&gt;Proprotein convertase subtilsin-kexin type 9&lt;/keyword&gt;&lt;keyword&gt;Statins&lt;/keyword&gt;&lt;/keywords&gt;&lt;dates&gt;&lt;year&gt;2017&lt;/year&gt;&lt;/dates&gt;&lt;publisher&gt;Baishideng Publishing Group Inc&lt;/publisher&gt;&lt;isbn&gt;1949-8462&lt;/isbn&gt;&lt;accession-num&gt;28289523&lt;/accession-num&gt;&lt;urls&gt;&lt;related-urls&gt;&lt;url&gt;https://www.ncbi.nlm.nih.gov/pubmed/28289523&lt;/url&gt;&lt;url&gt;https://www.ncbi.nlm.nih.gov/pmc/articles/PMC5329749/&lt;/url&gt;&lt;/related-urls&gt;&lt;/urls&gt;&lt;electronic-resource-num&gt;10.4330/wjc.v9.i2.76&lt;/electronic-resource-num&gt;&lt;remote-database-name&gt;PubMed&lt;/remote-database-name&gt;&lt;language&gt;eng&lt;/language&gt;&lt;/record&gt;&lt;/Cite&gt;&lt;/EndNote&gt;</w:instrText>
      </w:r>
      <w:r w:rsidR="00DA7816" w:rsidRPr="00122E05">
        <w:rPr>
          <w:lang w:val="en-GB"/>
        </w:rPr>
        <w:fldChar w:fldCharType="separate"/>
      </w:r>
      <w:r w:rsidR="0064712F" w:rsidRPr="00122E05">
        <w:rPr>
          <w:noProof/>
          <w:lang w:val="en-GB"/>
        </w:rPr>
        <w:t>[</w:t>
      </w:r>
      <w:hyperlink w:anchor="_ENREF_589" w:tooltip="Chaudhary, 2017 #83" w:history="1">
        <w:r w:rsidR="0064712F" w:rsidRPr="00F77E2D">
          <w:rPr>
            <w:rStyle w:val="Hyperlink"/>
            <w:noProof/>
            <w:lang w:val="en-GB"/>
          </w:rPr>
          <w:t>589</w:t>
        </w:r>
      </w:hyperlink>
      <w:r w:rsidR="0064712F" w:rsidRPr="00122E05">
        <w:rPr>
          <w:noProof/>
          <w:lang w:val="en-GB"/>
        </w:rPr>
        <w:t>]</w:t>
      </w:r>
      <w:r w:rsidR="00DA7816" w:rsidRPr="00122E05">
        <w:rPr>
          <w:lang w:val="en-GB"/>
        </w:rPr>
        <w:fldChar w:fldCharType="end"/>
      </w:r>
      <w:r w:rsidRPr="00122E05">
        <w:rPr>
          <w:lang w:val="en-GB"/>
        </w:rPr>
        <w:t>.</w:t>
      </w:r>
    </w:p>
    <w:p w:rsidR="00A83123" w:rsidRPr="00122E05" w:rsidRDefault="00A83123" w:rsidP="00CF51A2">
      <w:pPr>
        <w:spacing w:after="0" w:line="480" w:lineRule="auto"/>
        <w:rPr>
          <w:rFonts w:ascii="Times New Roman" w:hAnsi="Times New Roman" w:cs="Times New Roman"/>
          <w:b/>
          <w:bCs/>
          <w:sz w:val="24"/>
          <w:szCs w:val="24"/>
        </w:rPr>
      </w:pPr>
      <w:r w:rsidRPr="00122E05">
        <w:rPr>
          <w:rFonts w:ascii="Times New Roman" w:hAnsi="Times New Roman" w:cs="Times New Roman"/>
          <w:b/>
          <w:bCs/>
          <w:sz w:val="24"/>
          <w:szCs w:val="24"/>
        </w:rPr>
        <w:lastRenderedPageBreak/>
        <w:t>Glucose lowering drugs</w:t>
      </w:r>
    </w:p>
    <w:p w:rsidR="00A83123" w:rsidRPr="00122E05" w:rsidRDefault="00A83123"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Intensive glycemic control with antidiabetic drugs (Table 1) reduces CV risk and complications in patients with T2DM. A meta-analysis including large, long-term prospective RCTs (such as the UKPDS, the prospective pioglitazone clinical trial in macrovascular events [PROactive], the Action in Diabetes and Vascular Disease: Preterax and Diamicron MR Controlled Evaluation [ADVANCE] trial, the Veterans Affairs Diabetes Trial [VADT] and the Action to Control Cardiovascular Risk in Diabetes [ACCORD] trial) report that intensive glycemic control was associated with 17% reduction in events of nonfatal MI (OR 0.83; 95% CI: 0.75–0.93), and a 15% reduction in events of CHD (OR, 0.85; 0.77–0.93); however the study did not find any significant effect on events of stroke (0.93, 0.81–1.06) or all-cause mortality (1.02, 0.87–1.19) </w:t>
      </w:r>
      <w:r w:rsidR="00DA7816" w:rsidRPr="00122E05">
        <w:rPr>
          <w:lang w:val="en-GB"/>
        </w:rPr>
        <w:fldChar w:fldCharType="begin">
          <w:fldData xml:space="preserve">PEVuZE5vdGU+PENpdGU+PEF1dGhvcj5SYXk8L0F1dGhvcj48WWVhcj4yMDA5PC9ZZWFyPjxSZWNO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</w:fldData>
        </w:fldChar>
      </w:r>
      <w:r w:rsidR="0064712F" w:rsidRPr="00122E05">
        <w:rPr>
          <w:lang w:val="en-GB"/>
        </w:rPr>
        <w:instrText xml:space="preserve"> ADDIN EN.CITE </w:instrText>
      </w:r>
      <w:r w:rsidR="00DA7816" w:rsidRPr="00122E05">
        <w:rPr>
          <w:lang w:val="en-GB"/>
        </w:rPr>
        <w:fldChar w:fldCharType="begin">
          <w:fldData xml:space="preserve">PEVuZE5vdGU+PENpdGU+PEF1dGhvcj5SYXk8L0F1dGhvcj48WWVhcj4yMDA5PC9ZZWFyPjxSZWNO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278" w:tooltip="Ray, 2009 #711" w:history="1">
        <w:r w:rsidR="0064712F" w:rsidRPr="00F77E2D">
          <w:rPr>
            <w:rStyle w:val="Hyperlink"/>
            <w:noProof/>
            <w:lang w:val="en-GB"/>
          </w:rPr>
          <w:t>278</w:t>
        </w:r>
      </w:hyperlink>
      <w:r w:rsidR="0064712F" w:rsidRPr="00122E05">
        <w:rPr>
          <w:noProof/>
          <w:lang w:val="en-GB"/>
        </w:rPr>
        <w:t>]</w:t>
      </w:r>
      <w:r w:rsidR="00DA7816" w:rsidRPr="00122E05">
        <w:rPr>
          <w:lang w:val="en-GB"/>
        </w:rPr>
        <w:fldChar w:fldCharType="end"/>
      </w:r>
      <w:r w:rsidRPr="00122E05">
        <w:rPr>
          <w:lang w:val="en-GB"/>
        </w:rPr>
        <w:t xml:space="preserve">. </w:t>
      </w:r>
    </w:p>
    <w:p w:rsidR="00A83123" w:rsidRPr="00122E05" w:rsidRDefault="00A83123" w:rsidP="00CF51A2">
      <w:pPr>
        <w:spacing w:line="360" w:lineRule="auto"/>
        <w:rPr>
          <w:rFonts w:ascii="Times New Roman" w:hAnsi="Times New Roman" w:cs="Times New Roman"/>
          <w:b/>
          <w:sz w:val="24"/>
          <w:szCs w:val="24"/>
        </w:rPr>
      </w:pPr>
      <w:r w:rsidRPr="00122E05">
        <w:rPr>
          <w:rFonts w:ascii="Times New Roman" w:hAnsi="Times New Roman" w:cs="Times New Roman"/>
          <w:b/>
          <w:sz w:val="24"/>
          <w:szCs w:val="24"/>
        </w:rPr>
        <w:t>Table 1</w:t>
      </w:r>
      <w:r w:rsidR="003A56D0" w:rsidRPr="00122E05">
        <w:rPr>
          <w:rFonts w:ascii="Times New Roman" w:hAnsi="Times New Roman" w:cs="Times New Roman"/>
          <w:b/>
          <w:sz w:val="24"/>
          <w:szCs w:val="24"/>
        </w:rPr>
        <w:t>7</w:t>
      </w:r>
      <w:r w:rsidRPr="00122E05">
        <w:rPr>
          <w:rFonts w:ascii="Times New Roman" w:hAnsi="Times New Roman" w:cs="Times New Roman"/>
          <w:b/>
          <w:sz w:val="24"/>
          <w:szCs w:val="24"/>
        </w:rPr>
        <w:t>: Glucose lowering drugs and their mechanism of action</w:t>
      </w:r>
    </w:p>
    <w:tbl>
      <w:tblPr>
        <w:tblStyle w:val="GridTable4-Accent11"/>
        <w:tblW w:w="10060" w:type="dxa"/>
        <w:tblLook w:val="06A0"/>
      </w:tblPr>
      <w:tblGrid>
        <w:gridCol w:w="2057"/>
        <w:gridCol w:w="3918"/>
        <w:gridCol w:w="4085"/>
      </w:tblGrid>
      <w:tr w:rsidR="00A83123" w:rsidRPr="00122E05" w:rsidTr="003A56D0">
        <w:trPr>
          <w:cnfStyle w:val="100000000000"/>
        </w:trPr>
        <w:tc>
          <w:tcPr>
            <w:cnfStyle w:val="001000000000"/>
            <w:tcW w:w="1817" w:type="dxa"/>
          </w:tcPr>
          <w:p w:rsidR="00A83123" w:rsidRPr="00122E05" w:rsidRDefault="00A83123" w:rsidP="00CF51A2">
            <w:pPr>
              <w:spacing w:after="120" w:line="360" w:lineRule="auto"/>
              <w:contextualSpacing/>
              <w:rPr>
                <w:rFonts w:ascii="Times New Roman" w:hAnsi="Times New Roman" w:cs="Times New Roman"/>
                <w:b w:val="0"/>
                <w:i/>
                <w:sz w:val="24"/>
                <w:szCs w:val="24"/>
              </w:rPr>
            </w:pPr>
            <w:r w:rsidRPr="00122E05">
              <w:rPr>
                <w:rFonts w:ascii="Times New Roman" w:hAnsi="Times New Roman" w:cs="Times New Roman"/>
                <w:i/>
                <w:sz w:val="24"/>
                <w:szCs w:val="24"/>
              </w:rPr>
              <w:t>Drug Class</w:t>
            </w:r>
          </w:p>
        </w:tc>
        <w:tc>
          <w:tcPr>
            <w:tcW w:w="3990" w:type="dxa"/>
          </w:tcPr>
          <w:p w:rsidR="00A83123" w:rsidRPr="00122E05" w:rsidRDefault="00A83123" w:rsidP="00CF51A2">
            <w:pPr>
              <w:spacing w:after="120" w:line="360" w:lineRule="auto"/>
              <w:contextualSpacing/>
              <w:cnfStyle w:val="100000000000"/>
              <w:rPr>
                <w:rFonts w:ascii="Times New Roman" w:hAnsi="Times New Roman" w:cs="Times New Roman"/>
                <w:b w:val="0"/>
                <w:i/>
                <w:sz w:val="24"/>
                <w:szCs w:val="24"/>
              </w:rPr>
            </w:pPr>
            <w:r w:rsidRPr="00122E05">
              <w:rPr>
                <w:rFonts w:ascii="Times New Roman" w:hAnsi="Times New Roman" w:cs="Times New Roman"/>
                <w:i/>
                <w:sz w:val="24"/>
                <w:szCs w:val="24"/>
              </w:rPr>
              <w:t>Major Drugs</w:t>
            </w:r>
          </w:p>
        </w:tc>
        <w:tc>
          <w:tcPr>
            <w:tcW w:w="4253" w:type="dxa"/>
          </w:tcPr>
          <w:p w:rsidR="00A83123" w:rsidRPr="00122E05" w:rsidRDefault="00A83123" w:rsidP="00CF51A2">
            <w:pPr>
              <w:spacing w:after="120" w:line="360" w:lineRule="auto"/>
              <w:contextualSpacing/>
              <w:cnfStyle w:val="100000000000"/>
              <w:rPr>
                <w:rFonts w:ascii="Times New Roman" w:hAnsi="Times New Roman" w:cs="Times New Roman"/>
                <w:b w:val="0"/>
                <w:i/>
                <w:sz w:val="24"/>
                <w:szCs w:val="24"/>
              </w:rPr>
            </w:pPr>
            <w:r w:rsidRPr="00122E05">
              <w:rPr>
                <w:rFonts w:ascii="Times New Roman" w:hAnsi="Times New Roman" w:cs="Times New Roman"/>
                <w:i/>
                <w:sz w:val="24"/>
                <w:szCs w:val="24"/>
              </w:rPr>
              <w:t>Mechanism of action</w:t>
            </w:r>
          </w:p>
        </w:tc>
      </w:tr>
      <w:tr w:rsidR="00A83123" w:rsidRPr="00122E05" w:rsidTr="003A56D0">
        <w:tc>
          <w:tcPr>
            <w:cnfStyle w:val="001000000000"/>
            <w:tcW w:w="1817" w:type="dxa"/>
          </w:tcPr>
          <w:p w:rsidR="00A83123" w:rsidRPr="00122E05" w:rsidRDefault="00A83123" w:rsidP="00CF51A2">
            <w:pPr>
              <w:spacing w:after="120" w:line="360" w:lineRule="auto"/>
              <w:contextualSpacing/>
              <w:rPr>
                <w:rFonts w:ascii="Times New Roman" w:hAnsi="Times New Roman" w:cs="Times New Roman"/>
                <w:color w:val="0000FF"/>
                <w:sz w:val="24"/>
                <w:szCs w:val="24"/>
              </w:rPr>
            </w:pPr>
            <w:r w:rsidRPr="00122E05">
              <w:rPr>
                <w:rFonts w:ascii="Times New Roman" w:hAnsi="Times New Roman" w:cs="Times New Roman"/>
                <w:color w:val="0000FF"/>
                <w:sz w:val="24"/>
                <w:szCs w:val="24"/>
              </w:rPr>
              <w:t>Metformin</w:t>
            </w:r>
          </w:p>
        </w:tc>
        <w:tc>
          <w:tcPr>
            <w:tcW w:w="3990" w:type="dxa"/>
          </w:tcPr>
          <w:p w:rsidR="00A83123" w:rsidRPr="00122E05" w:rsidRDefault="00A83123" w:rsidP="00CF51A2">
            <w:pPr>
              <w:spacing w:after="120" w:line="360" w:lineRule="auto"/>
              <w:contextualSpacing/>
              <w:cnfStyle w:val="000000000000"/>
              <w:rPr>
                <w:rFonts w:ascii="Times New Roman" w:hAnsi="Times New Roman" w:cs="Times New Roman"/>
                <w:color w:val="0000FF"/>
                <w:sz w:val="24"/>
                <w:szCs w:val="24"/>
              </w:rPr>
            </w:pPr>
            <w:r w:rsidRPr="00122E05">
              <w:rPr>
                <w:rFonts w:ascii="Times New Roman" w:hAnsi="Times New Roman" w:cs="Times New Roman"/>
                <w:color w:val="0000FF"/>
                <w:sz w:val="24"/>
                <w:szCs w:val="24"/>
              </w:rPr>
              <w:t>NA</w:t>
            </w:r>
          </w:p>
        </w:tc>
        <w:tc>
          <w:tcPr>
            <w:tcW w:w="4253" w:type="dxa"/>
          </w:tcPr>
          <w:p w:rsidR="00A83123" w:rsidRPr="00122E05" w:rsidRDefault="00A83123" w:rsidP="00CF51A2">
            <w:pPr>
              <w:spacing w:after="120" w:line="360" w:lineRule="auto"/>
              <w:contextualSpacing/>
              <w:cnfStyle w:val="000000000000"/>
              <w:rPr>
                <w:rFonts w:ascii="Times New Roman" w:hAnsi="Times New Roman" w:cs="Times New Roman"/>
                <w:i/>
                <w:color w:val="0000FF"/>
                <w:sz w:val="24"/>
                <w:szCs w:val="24"/>
              </w:rPr>
            </w:pPr>
            <w:r w:rsidRPr="00122E05">
              <w:rPr>
                <w:rFonts w:ascii="Times New Roman" w:hAnsi="Times New Roman" w:cs="Times New Roman"/>
                <w:color w:val="0000FF"/>
                <w:spacing w:val="-3"/>
                <w:sz w:val="24"/>
                <w:szCs w:val="24"/>
              </w:rPr>
              <w:t xml:space="preserve">Not entirely understood, but acts via both AMP-activated protein kinase (AMPK)-dependent and AMPK-independent mechanisms. Implicated in inhibition of mitochondrial respiration </w:t>
            </w:r>
          </w:p>
        </w:tc>
      </w:tr>
      <w:tr w:rsidR="00A83123" w:rsidRPr="00122E05" w:rsidTr="003A56D0">
        <w:tc>
          <w:tcPr>
            <w:cnfStyle w:val="001000000000"/>
            <w:tcW w:w="1817" w:type="dxa"/>
          </w:tcPr>
          <w:p w:rsidR="00A83123" w:rsidRPr="00122E05" w:rsidRDefault="00A83123" w:rsidP="00CF51A2">
            <w:pPr>
              <w:spacing w:after="120" w:line="360" w:lineRule="auto"/>
              <w:contextualSpacing/>
              <w:rPr>
                <w:rFonts w:ascii="Times New Roman" w:hAnsi="Times New Roman" w:cs="Times New Roman"/>
                <w:color w:val="0000FF"/>
                <w:sz w:val="24"/>
                <w:szCs w:val="24"/>
              </w:rPr>
            </w:pPr>
            <w:r w:rsidRPr="00122E05">
              <w:rPr>
                <w:rFonts w:ascii="Times New Roman" w:hAnsi="Times New Roman" w:cs="Times New Roman"/>
                <w:color w:val="0000FF"/>
                <w:sz w:val="24"/>
                <w:szCs w:val="24"/>
              </w:rPr>
              <w:t>Sulphonylurea</w:t>
            </w:r>
          </w:p>
        </w:tc>
        <w:tc>
          <w:tcPr>
            <w:tcW w:w="3990" w:type="dxa"/>
          </w:tcPr>
          <w:p w:rsidR="00A83123" w:rsidRPr="00122E05" w:rsidRDefault="00A83123" w:rsidP="00CF51A2">
            <w:pPr>
              <w:spacing w:after="120" w:line="360" w:lineRule="auto"/>
              <w:contextualSpacing/>
              <w:cnfStyle w:val="000000000000"/>
              <w:rPr>
                <w:rFonts w:ascii="Times New Roman" w:eastAsia="Times New Roman" w:hAnsi="Times New Roman" w:cs="Times New Roman"/>
                <w:color w:val="0000FF"/>
                <w:sz w:val="24"/>
                <w:szCs w:val="24"/>
              </w:rPr>
            </w:pPr>
            <w:r w:rsidRPr="00122E05">
              <w:rPr>
                <w:rFonts w:ascii="Times New Roman" w:hAnsi="Times New Roman" w:cs="Times New Roman"/>
                <w:b/>
                <w:color w:val="0000FF"/>
                <w:sz w:val="24"/>
                <w:szCs w:val="24"/>
              </w:rPr>
              <w:t>First-generation:</w:t>
            </w:r>
            <w:r w:rsidRPr="00122E05">
              <w:rPr>
                <w:rFonts w:ascii="Times New Roman" w:hAnsi="Times New Roman" w:cs="Times New Roman"/>
                <w:color w:val="0000FF"/>
                <w:sz w:val="24"/>
                <w:szCs w:val="24"/>
              </w:rPr>
              <w:t xml:space="preserve"> acetohexamide, metahexamide, carbutamide, chlorpropamide, glycyclamide, tolazamide and tolbutamide</w:t>
            </w:r>
          </w:p>
          <w:p w:rsidR="00A83123" w:rsidRPr="00122E05" w:rsidRDefault="00A83123" w:rsidP="00CF51A2">
            <w:pPr>
              <w:spacing w:after="120" w:line="360" w:lineRule="auto"/>
              <w:contextualSpacing/>
              <w:cnfStyle w:val="000000000000"/>
              <w:rPr>
                <w:rFonts w:ascii="Times New Roman" w:eastAsia="Times New Roman" w:hAnsi="Times New Roman" w:cs="Times New Roman"/>
                <w:color w:val="0000FF"/>
                <w:sz w:val="24"/>
                <w:szCs w:val="24"/>
              </w:rPr>
            </w:pPr>
            <w:r w:rsidRPr="00122E05">
              <w:rPr>
                <w:rFonts w:ascii="Times New Roman" w:hAnsi="Times New Roman" w:cs="Times New Roman"/>
                <w:b/>
                <w:color w:val="0000FF"/>
                <w:sz w:val="24"/>
                <w:szCs w:val="24"/>
              </w:rPr>
              <w:t>Second-generation:</w:t>
            </w:r>
            <w:r w:rsidRPr="00122E05">
              <w:rPr>
                <w:rFonts w:ascii="Times New Roman" w:hAnsi="Times New Roman" w:cs="Times New Roman"/>
                <w:color w:val="0000FF"/>
                <w:sz w:val="24"/>
                <w:szCs w:val="24"/>
              </w:rPr>
              <w:t xml:space="preserve"> glibenclamide (glyburide), glipizide, glibornuride, gliclazide, gliquidone, glisoxepide, glyclopyramide</w:t>
            </w:r>
          </w:p>
          <w:p w:rsidR="00A83123" w:rsidRPr="00122E05" w:rsidRDefault="00A83123" w:rsidP="00CF51A2">
            <w:pPr>
              <w:spacing w:after="120" w:line="360" w:lineRule="auto"/>
              <w:contextualSpacing/>
              <w:cnfStyle w:val="000000000000"/>
              <w:rPr>
                <w:rFonts w:ascii="Times New Roman" w:eastAsia="Times New Roman" w:hAnsi="Times New Roman" w:cs="Times New Roman"/>
                <w:color w:val="0000FF"/>
                <w:sz w:val="24"/>
                <w:szCs w:val="24"/>
              </w:rPr>
            </w:pPr>
            <w:r w:rsidRPr="00122E05">
              <w:rPr>
                <w:rFonts w:ascii="Times New Roman" w:hAnsi="Times New Roman" w:cs="Times New Roman"/>
                <w:b/>
                <w:color w:val="0000FF"/>
                <w:sz w:val="24"/>
                <w:szCs w:val="24"/>
              </w:rPr>
              <w:t>Third-generation:</w:t>
            </w:r>
            <w:r w:rsidRPr="00122E05">
              <w:rPr>
                <w:rFonts w:ascii="Times New Roman" w:hAnsi="Times New Roman" w:cs="Times New Roman"/>
                <w:color w:val="0000FF"/>
                <w:sz w:val="24"/>
                <w:szCs w:val="24"/>
              </w:rPr>
              <w:t xml:space="preserve"> glimepiride</w:t>
            </w:r>
          </w:p>
        </w:tc>
        <w:tc>
          <w:tcPr>
            <w:tcW w:w="4253" w:type="dxa"/>
          </w:tcPr>
          <w:p w:rsidR="00A83123" w:rsidRPr="00122E05" w:rsidRDefault="00A83123" w:rsidP="00CF51A2">
            <w:pPr>
              <w:spacing w:after="120" w:line="360" w:lineRule="auto"/>
              <w:contextualSpacing/>
              <w:cnfStyle w:val="000000000000"/>
              <w:rPr>
                <w:rFonts w:ascii="Times New Roman" w:hAnsi="Times New Roman" w:cs="Times New Roman"/>
                <w:i/>
                <w:color w:val="0000FF"/>
                <w:sz w:val="24"/>
                <w:szCs w:val="24"/>
              </w:rPr>
            </w:pPr>
            <w:r w:rsidRPr="00122E05">
              <w:rPr>
                <w:rFonts w:ascii="Times New Roman" w:hAnsi="Times New Roman" w:cs="Times New Roman"/>
                <w:color w:val="0000FF"/>
                <w:sz w:val="24"/>
                <w:szCs w:val="24"/>
              </w:rPr>
              <w:t>Depolarizes pancreatic β-cells by binding to and closing ATP-sensitive K</w:t>
            </w:r>
            <w:r w:rsidRPr="00122E05">
              <w:rPr>
                <w:rFonts w:ascii="Times New Roman" w:hAnsi="Times New Roman" w:cs="Times New Roman"/>
                <w:color w:val="0000FF"/>
                <w:sz w:val="24"/>
                <w:szCs w:val="24"/>
                <w:vertAlign w:val="superscript"/>
              </w:rPr>
              <w:t>+</w:t>
            </w:r>
            <w:r w:rsidRPr="00122E05">
              <w:rPr>
                <w:rFonts w:ascii="Times New Roman" w:hAnsi="Times New Roman" w:cs="Times New Roman"/>
                <w:color w:val="0000FF"/>
                <w:sz w:val="24"/>
                <w:szCs w:val="24"/>
              </w:rPr>
              <w:t xml:space="preserve"> (K</w:t>
            </w:r>
            <w:r w:rsidRPr="00122E05">
              <w:rPr>
                <w:rFonts w:ascii="Times New Roman" w:hAnsi="Times New Roman" w:cs="Times New Roman"/>
                <w:color w:val="0000FF"/>
                <w:sz w:val="24"/>
                <w:szCs w:val="24"/>
                <w:vertAlign w:val="subscript"/>
              </w:rPr>
              <w:t>ATP</w:t>
            </w:r>
            <w:r w:rsidRPr="00122E05">
              <w:rPr>
                <w:rFonts w:ascii="Times New Roman" w:hAnsi="Times New Roman" w:cs="Times New Roman"/>
                <w:color w:val="0000FF"/>
                <w:sz w:val="24"/>
                <w:szCs w:val="24"/>
              </w:rPr>
              <w:t>) voltage channels on their surface; this prevents exit of K</w:t>
            </w:r>
            <w:r w:rsidRPr="00122E05">
              <w:rPr>
                <w:rFonts w:ascii="Times New Roman" w:hAnsi="Times New Roman" w:cs="Times New Roman"/>
                <w:color w:val="0000FF"/>
                <w:sz w:val="24"/>
                <w:szCs w:val="24"/>
                <w:vertAlign w:val="superscript"/>
              </w:rPr>
              <w:t xml:space="preserve">+ </w:t>
            </w:r>
            <w:r w:rsidRPr="00122E05">
              <w:rPr>
                <w:rFonts w:ascii="Times New Roman" w:hAnsi="Times New Roman" w:cs="Times New Roman"/>
                <w:color w:val="0000FF"/>
                <w:sz w:val="24"/>
                <w:szCs w:val="24"/>
              </w:rPr>
              <w:t>and increases intracellular Ca</w:t>
            </w:r>
            <w:r w:rsidRPr="00122E05">
              <w:rPr>
                <w:rFonts w:ascii="Times New Roman" w:hAnsi="Times New Roman" w:cs="Times New Roman"/>
                <w:color w:val="0000FF"/>
                <w:sz w:val="24"/>
                <w:szCs w:val="24"/>
                <w:vertAlign w:val="superscript"/>
              </w:rPr>
              <w:t>2+</w:t>
            </w:r>
            <w:r w:rsidRPr="00122E05">
              <w:rPr>
                <w:rFonts w:ascii="Times New Roman" w:hAnsi="Times New Roman" w:cs="Times New Roman"/>
                <w:color w:val="0000FF"/>
                <w:sz w:val="24"/>
                <w:szCs w:val="24"/>
              </w:rPr>
              <w:t>. This in turn increases insulin uptake and secretion of mature insulin. Also sensitizes β-cells to glucose; decreases glucose production in liver. Also decreases lipolysis and clearance of insulin by liver</w:t>
            </w:r>
          </w:p>
        </w:tc>
      </w:tr>
      <w:tr w:rsidR="00A83123" w:rsidRPr="00122E05" w:rsidTr="003A56D0">
        <w:tc>
          <w:tcPr>
            <w:cnfStyle w:val="001000000000"/>
            <w:tcW w:w="1817" w:type="dxa"/>
          </w:tcPr>
          <w:p w:rsidR="00A83123" w:rsidRPr="00122E05" w:rsidRDefault="00A83123" w:rsidP="00CF51A2">
            <w:pPr>
              <w:spacing w:after="120" w:line="360" w:lineRule="auto"/>
              <w:contextualSpacing/>
              <w:rPr>
                <w:rFonts w:ascii="Times New Roman" w:hAnsi="Times New Roman" w:cs="Times New Roman"/>
                <w:color w:val="0000FF"/>
                <w:sz w:val="24"/>
                <w:szCs w:val="24"/>
              </w:rPr>
            </w:pPr>
            <w:r w:rsidRPr="00122E05">
              <w:rPr>
                <w:rFonts w:ascii="Times New Roman" w:hAnsi="Times New Roman" w:cs="Times New Roman"/>
                <w:color w:val="0000FF"/>
                <w:sz w:val="24"/>
                <w:szCs w:val="24"/>
              </w:rPr>
              <w:t>Thiazolidinedione</w:t>
            </w:r>
          </w:p>
        </w:tc>
        <w:tc>
          <w:tcPr>
            <w:tcW w:w="3990" w:type="dxa"/>
          </w:tcPr>
          <w:p w:rsidR="00A83123" w:rsidRPr="00122E05" w:rsidRDefault="00A83123" w:rsidP="00CF51A2">
            <w:pPr>
              <w:spacing w:after="120" w:line="360" w:lineRule="auto"/>
              <w:contextualSpacing/>
              <w:cnfStyle w:val="000000000000"/>
              <w:rPr>
                <w:rFonts w:ascii="Times New Roman" w:hAnsi="Times New Roman" w:cs="Times New Roman"/>
                <w:i/>
                <w:color w:val="0000FF"/>
                <w:sz w:val="24"/>
                <w:szCs w:val="24"/>
              </w:rPr>
            </w:pPr>
            <w:r w:rsidRPr="00122E05">
              <w:rPr>
                <w:rFonts w:ascii="Times New Roman" w:hAnsi="Times New Roman" w:cs="Times New Roman"/>
                <w:color w:val="0000FF"/>
                <w:sz w:val="24"/>
                <w:szCs w:val="24"/>
              </w:rPr>
              <w:t>pioglitazone, rosiglitazone</w:t>
            </w:r>
          </w:p>
        </w:tc>
        <w:tc>
          <w:tcPr>
            <w:tcW w:w="4253" w:type="dxa"/>
          </w:tcPr>
          <w:p w:rsidR="00A83123" w:rsidRPr="00122E05" w:rsidRDefault="00A83123" w:rsidP="00CF51A2">
            <w:pPr>
              <w:spacing w:after="120" w:line="360" w:lineRule="auto"/>
              <w:contextualSpacing/>
              <w:cnfStyle w:val="000000000000"/>
              <w:rPr>
                <w:rFonts w:ascii="Times New Roman" w:hAnsi="Times New Roman" w:cs="Times New Roman"/>
                <w:i/>
                <w:color w:val="0000FF"/>
                <w:sz w:val="24"/>
                <w:szCs w:val="24"/>
              </w:rPr>
            </w:pPr>
            <w:r w:rsidRPr="00122E05">
              <w:rPr>
                <w:rFonts w:ascii="Times New Roman" w:hAnsi="Times New Roman" w:cs="Times New Roman"/>
                <w:color w:val="0000FF"/>
                <w:sz w:val="24"/>
                <w:szCs w:val="24"/>
              </w:rPr>
              <w:t xml:space="preserve">Selectively binds to the peroxisome proliferator-activated receptor gamma </w:t>
            </w:r>
            <w:r w:rsidRPr="00122E05">
              <w:rPr>
                <w:rFonts w:ascii="Times New Roman" w:hAnsi="Times New Roman" w:cs="Times New Roman"/>
                <w:color w:val="0000FF"/>
                <w:sz w:val="24"/>
                <w:szCs w:val="24"/>
              </w:rPr>
              <w:lastRenderedPageBreak/>
              <w:t>(PPARγ) thereby increasing insulin sensitivity</w:t>
            </w:r>
          </w:p>
        </w:tc>
      </w:tr>
      <w:tr w:rsidR="00A83123" w:rsidRPr="00122E05" w:rsidTr="003A56D0">
        <w:tc>
          <w:tcPr>
            <w:cnfStyle w:val="001000000000"/>
            <w:tcW w:w="1817" w:type="dxa"/>
          </w:tcPr>
          <w:p w:rsidR="00A83123" w:rsidRPr="00122E05" w:rsidRDefault="00A83123" w:rsidP="00CF51A2">
            <w:pPr>
              <w:spacing w:after="120" w:line="360" w:lineRule="auto"/>
              <w:contextualSpacing/>
              <w:rPr>
                <w:rFonts w:ascii="Times New Roman" w:hAnsi="Times New Roman" w:cs="Times New Roman"/>
                <w:color w:val="0000FF"/>
                <w:sz w:val="24"/>
                <w:szCs w:val="24"/>
              </w:rPr>
            </w:pPr>
            <w:r w:rsidRPr="00122E05">
              <w:rPr>
                <w:rFonts w:ascii="Times New Roman" w:hAnsi="Times New Roman" w:cs="Times New Roman"/>
                <w:color w:val="0000FF"/>
                <w:sz w:val="24"/>
                <w:szCs w:val="24"/>
              </w:rPr>
              <w:lastRenderedPageBreak/>
              <w:t>DPP-4 inhibitor</w:t>
            </w:r>
          </w:p>
        </w:tc>
        <w:tc>
          <w:tcPr>
            <w:tcW w:w="3990" w:type="dxa"/>
          </w:tcPr>
          <w:p w:rsidR="00A83123" w:rsidRPr="00122E05" w:rsidRDefault="00A83123" w:rsidP="00CF51A2">
            <w:pPr>
              <w:spacing w:after="120" w:line="360" w:lineRule="auto"/>
              <w:contextualSpacing/>
              <w:cnfStyle w:val="000000000000"/>
              <w:rPr>
                <w:rFonts w:ascii="Times New Roman" w:hAnsi="Times New Roman" w:cs="Times New Roman"/>
                <w:color w:val="0000FF"/>
                <w:sz w:val="24"/>
                <w:szCs w:val="24"/>
              </w:rPr>
            </w:pPr>
            <w:r w:rsidRPr="00122E05">
              <w:rPr>
                <w:rFonts w:ascii="Times New Roman" w:hAnsi="Times New Roman" w:cs="Times New Roman"/>
                <w:color w:val="0000FF"/>
                <w:sz w:val="24"/>
                <w:szCs w:val="24"/>
              </w:rPr>
              <w:t>sitagliptin, vildagliptin, saxagliptin, linagliptin, gemigliptin, anagliptin, teneligliptin, alogliptin</w:t>
            </w:r>
          </w:p>
        </w:tc>
        <w:tc>
          <w:tcPr>
            <w:tcW w:w="4253" w:type="dxa"/>
          </w:tcPr>
          <w:p w:rsidR="00A83123" w:rsidRPr="00122E05" w:rsidRDefault="00A83123" w:rsidP="00CF51A2">
            <w:pPr>
              <w:spacing w:after="120" w:line="360" w:lineRule="auto"/>
              <w:contextualSpacing/>
              <w:cnfStyle w:val="000000000000"/>
              <w:rPr>
                <w:rFonts w:ascii="Times New Roman" w:hAnsi="Times New Roman" w:cs="Times New Roman"/>
                <w:i/>
                <w:color w:val="0000FF"/>
                <w:sz w:val="24"/>
                <w:szCs w:val="24"/>
              </w:rPr>
            </w:pPr>
            <w:r w:rsidRPr="00122E05">
              <w:rPr>
                <w:rFonts w:ascii="Times New Roman" w:hAnsi="Times New Roman" w:cs="Times New Roman"/>
                <w:color w:val="0000FF"/>
                <w:sz w:val="24"/>
                <w:szCs w:val="24"/>
              </w:rPr>
              <w:t>Blocks DPP-4 leading to increase in incretin levels (GLP-1 and GIP), inhibition of glucagon release, increase in insulin secretion, decrease in gastric emptying, and reduction of blood glucose levels</w:t>
            </w:r>
          </w:p>
        </w:tc>
      </w:tr>
      <w:tr w:rsidR="00A83123" w:rsidRPr="00122E05" w:rsidTr="003A56D0">
        <w:tc>
          <w:tcPr>
            <w:cnfStyle w:val="001000000000"/>
            <w:tcW w:w="1817" w:type="dxa"/>
          </w:tcPr>
          <w:p w:rsidR="00A83123" w:rsidRPr="00122E05" w:rsidRDefault="00A83123" w:rsidP="00CF51A2">
            <w:pPr>
              <w:spacing w:after="120" w:line="360" w:lineRule="auto"/>
              <w:contextualSpacing/>
              <w:rPr>
                <w:rFonts w:ascii="Times New Roman" w:hAnsi="Times New Roman" w:cs="Times New Roman"/>
                <w:color w:val="0000FF"/>
                <w:sz w:val="24"/>
                <w:szCs w:val="24"/>
              </w:rPr>
            </w:pPr>
            <w:r w:rsidRPr="00122E05">
              <w:rPr>
                <w:rFonts w:ascii="Times New Roman" w:hAnsi="Times New Roman" w:cs="Times New Roman"/>
                <w:color w:val="0000FF"/>
                <w:sz w:val="24"/>
                <w:szCs w:val="24"/>
              </w:rPr>
              <w:t>Alpha-glucosidase inhibitor</w:t>
            </w:r>
          </w:p>
        </w:tc>
        <w:tc>
          <w:tcPr>
            <w:tcW w:w="3990" w:type="dxa"/>
          </w:tcPr>
          <w:p w:rsidR="00A83123" w:rsidRPr="00122E05" w:rsidRDefault="00A83123" w:rsidP="00CF51A2">
            <w:pPr>
              <w:spacing w:after="120" w:line="360" w:lineRule="auto"/>
              <w:contextualSpacing/>
              <w:cnfStyle w:val="000000000000"/>
              <w:rPr>
                <w:rFonts w:ascii="Times New Roman" w:hAnsi="Times New Roman" w:cs="Times New Roman"/>
                <w:color w:val="0000FF"/>
                <w:sz w:val="24"/>
                <w:szCs w:val="24"/>
              </w:rPr>
            </w:pPr>
            <w:r w:rsidRPr="00122E05">
              <w:rPr>
                <w:rFonts w:ascii="Times New Roman" w:hAnsi="Times New Roman" w:cs="Times New Roman"/>
                <w:color w:val="0000FF"/>
                <w:sz w:val="24"/>
                <w:szCs w:val="24"/>
              </w:rPr>
              <w:t>acarbose, miglitol</w:t>
            </w:r>
          </w:p>
        </w:tc>
        <w:tc>
          <w:tcPr>
            <w:tcW w:w="4253" w:type="dxa"/>
          </w:tcPr>
          <w:p w:rsidR="00A83123" w:rsidRPr="00122E05" w:rsidRDefault="00A83123" w:rsidP="00CF51A2">
            <w:pPr>
              <w:spacing w:after="120" w:line="360" w:lineRule="auto"/>
              <w:contextualSpacing/>
              <w:cnfStyle w:val="000000000000"/>
              <w:rPr>
                <w:rFonts w:ascii="Times New Roman" w:hAnsi="Times New Roman" w:cs="Times New Roman"/>
                <w:i/>
                <w:color w:val="0000FF"/>
                <w:sz w:val="24"/>
                <w:szCs w:val="24"/>
              </w:rPr>
            </w:pPr>
            <w:r w:rsidRPr="00122E05">
              <w:rPr>
                <w:rFonts w:ascii="Times New Roman" w:hAnsi="Times New Roman" w:cs="Times New Roman"/>
                <w:color w:val="0000FF"/>
                <w:sz w:val="24"/>
                <w:szCs w:val="24"/>
              </w:rPr>
              <w:t>Prevents digestion of carbohydrates by inhibiting alpha-glucosidase enzymes, thereby reducing the impact of dietary carbohydrates on blood sugar</w:t>
            </w:r>
          </w:p>
        </w:tc>
      </w:tr>
      <w:tr w:rsidR="00A83123" w:rsidRPr="00122E05" w:rsidTr="003A56D0">
        <w:tc>
          <w:tcPr>
            <w:cnfStyle w:val="001000000000"/>
            <w:tcW w:w="1817" w:type="dxa"/>
          </w:tcPr>
          <w:p w:rsidR="00A83123" w:rsidRPr="00122E05" w:rsidRDefault="00A83123" w:rsidP="00CF51A2">
            <w:pPr>
              <w:spacing w:after="120" w:line="360" w:lineRule="auto"/>
              <w:contextualSpacing/>
              <w:rPr>
                <w:rFonts w:ascii="Times New Roman" w:hAnsi="Times New Roman" w:cs="Times New Roman"/>
                <w:color w:val="0000FF"/>
                <w:sz w:val="24"/>
                <w:szCs w:val="24"/>
              </w:rPr>
            </w:pPr>
            <w:r w:rsidRPr="00122E05">
              <w:rPr>
                <w:rFonts w:ascii="Times New Roman" w:hAnsi="Times New Roman" w:cs="Times New Roman"/>
                <w:color w:val="0000FF"/>
                <w:sz w:val="24"/>
                <w:szCs w:val="24"/>
              </w:rPr>
              <w:t>SGLT2 inhibitor</w:t>
            </w:r>
          </w:p>
        </w:tc>
        <w:tc>
          <w:tcPr>
            <w:tcW w:w="3990" w:type="dxa"/>
          </w:tcPr>
          <w:p w:rsidR="00A83123" w:rsidRPr="00122E05" w:rsidRDefault="00A83123" w:rsidP="00CF51A2">
            <w:pPr>
              <w:spacing w:after="120" w:line="360" w:lineRule="auto"/>
              <w:contextualSpacing/>
              <w:cnfStyle w:val="000000000000"/>
              <w:rPr>
                <w:rFonts w:ascii="Times New Roman" w:hAnsi="Times New Roman" w:cs="Times New Roman"/>
                <w:i/>
                <w:color w:val="0000FF"/>
                <w:sz w:val="24"/>
                <w:szCs w:val="24"/>
              </w:rPr>
            </w:pPr>
            <w:r w:rsidRPr="00122E05">
              <w:rPr>
                <w:rFonts w:ascii="Times New Roman" w:hAnsi="Times New Roman" w:cs="Times New Roman"/>
                <w:color w:val="0000FF"/>
                <w:sz w:val="24"/>
                <w:szCs w:val="24"/>
              </w:rPr>
              <w:t>empagliflozin, canagliflozin, dapagliflozin, ertugliflozin</w:t>
            </w:r>
            <w:r w:rsidR="00B76A8F">
              <w:rPr>
                <w:rFonts w:ascii="Times New Roman" w:hAnsi="Times New Roman" w:cs="Times New Roman"/>
                <w:color w:val="0000FF"/>
                <w:sz w:val="24"/>
                <w:szCs w:val="24"/>
              </w:rPr>
              <w:t>,</w:t>
            </w:r>
            <w:r w:rsidR="00B76A8F" w:rsidRPr="00B76A8F">
              <w:rPr>
                <w:rFonts w:ascii="Times New Roman" w:hAnsi="Times New Roman" w:cs="Times New Roman"/>
                <w:color w:val="FF0000"/>
                <w:sz w:val="24"/>
                <w:szCs w:val="24"/>
              </w:rPr>
              <w:t>Remogliflozin</w:t>
            </w:r>
          </w:p>
        </w:tc>
        <w:tc>
          <w:tcPr>
            <w:tcW w:w="4253" w:type="dxa"/>
          </w:tcPr>
          <w:p w:rsidR="00A83123" w:rsidRPr="00122E05" w:rsidRDefault="00A83123" w:rsidP="00CF51A2">
            <w:pPr>
              <w:spacing w:after="120" w:line="360" w:lineRule="auto"/>
              <w:contextualSpacing/>
              <w:cnfStyle w:val="000000000000"/>
              <w:rPr>
                <w:rFonts w:ascii="Times New Roman" w:hAnsi="Times New Roman" w:cs="Times New Roman"/>
                <w:color w:val="0000FF"/>
                <w:sz w:val="24"/>
                <w:szCs w:val="24"/>
              </w:rPr>
            </w:pPr>
            <w:r w:rsidRPr="00122E05">
              <w:rPr>
                <w:rFonts w:ascii="Times New Roman" w:hAnsi="Times New Roman" w:cs="Times New Roman"/>
                <w:color w:val="0000FF"/>
                <w:sz w:val="24"/>
                <w:szCs w:val="24"/>
              </w:rPr>
              <w:t>Inhibits SGLT2 proteins that prevent kidney’s reabsorption of glucose during glomerular filtration</w:t>
            </w:r>
          </w:p>
        </w:tc>
      </w:tr>
      <w:tr w:rsidR="00A83123" w:rsidRPr="00122E05" w:rsidTr="003A56D0">
        <w:tc>
          <w:tcPr>
            <w:cnfStyle w:val="001000000000"/>
            <w:tcW w:w="1817" w:type="dxa"/>
          </w:tcPr>
          <w:p w:rsidR="00A83123" w:rsidRPr="00122E05" w:rsidRDefault="00A83123" w:rsidP="00CF51A2">
            <w:pPr>
              <w:spacing w:after="120" w:line="360" w:lineRule="auto"/>
              <w:contextualSpacing/>
              <w:rPr>
                <w:rFonts w:ascii="Times New Roman" w:hAnsi="Times New Roman" w:cs="Times New Roman"/>
                <w:color w:val="0000FF"/>
                <w:sz w:val="24"/>
                <w:szCs w:val="24"/>
              </w:rPr>
            </w:pPr>
            <w:r w:rsidRPr="00122E05">
              <w:rPr>
                <w:rFonts w:ascii="Times New Roman" w:hAnsi="Times New Roman" w:cs="Times New Roman"/>
                <w:color w:val="0000FF"/>
                <w:sz w:val="24"/>
                <w:szCs w:val="24"/>
              </w:rPr>
              <w:t>GLP-1 analogue</w:t>
            </w:r>
          </w:p>
        </w:tc>
        <w:tc>
          <w:tcPr>
            <w:tcW w:w="3990" w:type="dxa"/>
          </w:tcPr>
          <w:p w:rsidR="00A83123" w:rsidRPr="00122E05" w:rsidRDefault="00A83123" w:rsidP="00CF51A2">
            <w:pPr>
              <w:spacing w:after="120" w:line="360" w:lineRule="auto"/>
              <w:contextualSpacing/>
              <w:cnfStyle w:val="000000000000"/>
              <w:rPr>
                <w:rFonts w:ascii="Times New Roman" w:hAnsi="Times New Roman" w:cs="Times New Roman"/>
                <w:i/>
                <w:color w:val="0000FF"/>
                <w:sz w:val="24"/>
                <w:szCs w:val="24"/>
              </w:rPr>
            </w:pPr>
            <w:r w:rsidRPr="00122E05">
              <w:rPr>
                <w:rFonts w:ascii="Times New Roman" w:hAnsi="Times New Roman" w:cs="Times New Roman"/>
                <w:color w:val="0000FF"/>
                <w:sz w:val="24"/>
                <w:szCs w:val="24"/>
              </w:rPr>
              <w:t>exenatide, liraglutide</w:t>
            </w:r>
            <w:r w:rsidRPr="00122E05">
              <w:rPr>
                <w:rFonts w:ascii="Times New Roman" w:hAnsi="Times New Roman" w:cs="Times New Roman"/>
                <w:i/>
                <w:color w:val="0000FF"/>
                <w:sz w:val="24"/>
                <w:szCs w:val="24"/>
              </w:rPr>
              <w:t xml:space="preserve">, </w:t>
            </w:r>
            <w:r w:rsidRPr="00122E05">
              <w:rPr>
                <w:rFonts w:ascii="Times New Roman" w:hAnsi="Times New Roman" w:cs="Times New Roman"/>
                <w:color w:val="0000FF"/>
                <w:sz w:val="24"/>
                <w:szCs w:val="24"/>
              </w:rPr>
              <w:t>lixisenatide</w:t>
            </w:r>
            <w:r w:rsidRPr="00122E05">
              <w:rPr>
                <w:rFonts w:ascii="Times New Roman" w:hAnsi="Times New Roman" w:cs="Times New Roman"/>
                <w:i/>
                <w:color w:val="0000FF"/>
                <w:sz w:val="24"/>
                <w:szCs w:val="24"/>
              </w:rPr>
              <w:t xml:space="preserve">, </w:t>
            </w:r>
            <w:r w:rsidRPr="00122E05">
              <w:rPr>
                <w:rFonts w:ascii="Times New Roman" w:hAnsi="Times New Roman" w:cs="Times New Roman"/>
                <w:color w:val="0000FF"/>
                <w:sz w:val="24"/>
                <w:szCs w:val="24"/>
              </w:rPr>
              <w:t>albiglutide</w:t>
            </w:r>
            <w:r w:rsidRPr="00122E05">
              <w:rPr>
                <w:rFonts w:ascii="Times New Roman" w:hAnsi="Times New Roman" w:cs="Times New Roman"/>
                <w:i/>
                <w:color w:val="0000FF"/>
                <w:sz w:val="24"/>
                <w:szCs w:val="24"/>
              </w:rPr>
              <w:t xml:space="preserve">, </w:t>
            </w:r>
            <w:r w:rsidRPr="00122E05">
              <w:rPr>
                <w:rFonts w:ascii="Times New Roman" w:hAnsi="Times New Roman" w:cs="Times New Roman"/>
                <w:color w:val="0000FF"/>
                <w:sz w:val="24"/>
                <w:szCs w:val="24"/>
              </w:rPr>
              <w:t>dulaglutide</w:t>
            </w:r>
            <w:r w:rsidRPr="00122E05">
              <w:rPr>
                <w:rFonts w:ascii="Times New Roman" w:hAnsi="Times New Roman" w:cs="Times New Roman"/>
                <w:i/>
                <w:color w:val="0000FF"/>
                <w:sz w:val="24"/>
                <w:szCs w:val="24"/>
              </w:rPr>
              <w:t xml:space="preserve">, </w:t>
            </w:r>
            <w:r w:rsidRPr="00122E05">
              <w:rPr>
                <w:rFonts w:ascii="Times New Roman" w:hAnsi="Times New Roman" w:cs="Times New Roman"/>
                <w:color w:val="0000FF"/>
                <w:sz w:val="24"/>
                <w:szCs w:val="24"/>
              </w:rPr>
              <w:t>semaglutide</w:t>
            </w:r>
          </w:p>
        </w:tc>
        <w:tc>
          <w:tcPr>
            <w:tcW w:w="4253" w:type="dxa"/>
          </w:tcPr>
          <w:p w:rsidR="00A83123" w:rsidRPr="00122E05" w:rsidRDefault="00A83123" w:rsidP="00CF51A2">
            <w:pPr>
              <w:spacing w:after="120" w:line="360" w:lineRule="auto"/>
              <w:contextualSpacing/>
              <w:cnfStyle w:val="000000000000"/>
              <w:rPr>
                <w:rFonts w:ascii="Times New Roman" w:hAnsi="Times New Roman" w:cs="Times New Roman"/>
                <w:i/>
                <w:color w:val="0000FF"/>
                <w:sz w:val="24"/>
                <w:szCs w:val="24"/>
              </w:rPr>
            </w:pPr>
            <w:r w:rsidRPr="00122E05">
              <w:rPr>
                <w:rFonts w:ascii="Times New Roman" w:hAnsi="Times New Roman" w:cs="Times New Roman"/>
                <w:color w:val="0000FF"/>
                <w:sz w:val="24"/>
                <w:szCs w:val="24"/>
              </w:rPr>
              <w:t>Activate GLP-1R and stimulate the release of insulins, inhibit the release of glucagon and slow down glucose absorption into bloodstream</w:t>
            </w:r>
          </w:p>
        </w:tc>
      </w:tr>
      <w:tr w:rsidR="00A83123" w:rsidRPr="00122E05" w:rsidTr="003A56D0">
        <w:tc>
          <w:tcPr>
            <w:cnfStyle w:val="001000000000"/>
            <w:tcW w:w="1817" w:type="dxa"/>
          </w:tcPr>
          <w:p w:rsidR="00A83123" w:rsidRPr="00122E05" w:rsidRDefault="00A83123" w:rsidP="00CF51A2">
            <w:pPr>
              <w:spacing w:after="120" w:line="360" w:lineRule="auto"/>
              <w:contextualSpacing/>
              <w:rPr>
                <w:rFonts w:ascii="Times New Roman" w:hAnsi="Times New Roman" w:cs="Times New Roman"/>
                <w:color w:val="0000FF"/>
                <w:sz w:val="24"/>
                <w:szCs w:val="24"/>
              </w:rPr>
            </w:pPr>
            <w:r w:rsidRPr="00122E05">
              <w:rPr>
                <w:rFonts w:ascii="Times New Roman" w:hAnsi="Times New Roman" w:cs="Times New Roman"/>
                <w:color w:val="0000FF"/>
                <w:sz w:val="24"/>
                <w:szCs w:val="24"/>
              </w:rPr>
              <w:t>Meglitinides</w:t>
            </w:r>
          </w:p>
        </w:tc>
        <w:tc>
          <w:tcPr>
            <w:tcW w:w="3990" w:type="dxa"/>
          </w:tcPr>
          <w:p w:rsidR="00A83123" w:rsidRPr="00122E05" w:rsidRDefault="00A83123" w:rsidP="00CF51A2">
            <w:pPr>
              <w:spacing w:after="120" w:line="360" w:lineRule="auto"/>
              <w:contextualSpacing/>
              <w:cnfStyle w:val="000000000000"/>
              <w:rPr>
                <w:rFonts w:ascii="Times New Roman" w:hAnsi="Times New Roman" w:cs="Times New Roman"/>
                <w:i/>
                <w:color w:val="0000FF"/>
                <w:sz w:val="24"/>
                <w:szCs w:val="24"/>
              </w:rPr>
            </w:pPr>
            <w:r w:rsidRPr="00122E05">
              <w:rPr>
                <w:rStyle w:val="e24kjd"/>
                <w:rFonts w:ascii="Times New Roman" w:hAnsi="Times New Roman" w:cs="Times New Roman"/>
                <w:color w:val="0000FF"/>
                <w:sz w:val="24"/>
                <w:szCs w:val="24"/>
              </w:rPr>
              <w:t>repaglinide, nateglinide</w:t>
            </w:r>
          </w:p>
        </w:tc>
        <w:tc>
          <w:tcPr>
            <w:tcW w:w="4253" w:type="dxa"/>
          </w:tcPr>
          <w:p w:rsidR="00A83123" w:rsidRPr="00122E05" w:rsidRDefault="00A83123" w:rsidP="00CF51A2">
            <w:pPr>
              <w:spacing w:after="120" w:line="360" w:lineRule="auto"/>
              <w:contextualSpacing/>
              <w:cnfStyle w:val="000000000000"/>
              <w:rPr>
                <w:rFonts w:ascii="Times New Roman" w:hAnsi="Times New Roman" w:cs="Times New Roman"/>
                <w:i/>
                <w:color w:val="0000FF"/>
                <w:sz w:val="24"/>
                <w:szCs w:val="24"/>
              </w:rPr>
            </w:pPr>
            <w:r w:rsidRPr="00122E05">
              <w:rPr>
                <w:rFonts w:ascii="Times New Roman" w:hAnsi="Times New Roman" w:cs="Times New Roman"/>
                <w:color w:val="0000FF"/>
                <w:sz w:val="24"/>
                <w:szCs w:val="24"/>
              </w:rPr>
              <w:t>Bind to K</w:t>
            </w:r>
            <w:r w:rsidRPr="00122E05">
              <w:rPr>
                <w:rFonts w:ascii="Times New Roman" w:hAnsi="Times New Roman" w:cs="Times New Roman"/>
                <w:color w:val="0000FF"/>
                <w:sz w:val="24"/>
                <w:szCs w:val="24"/>
                <w:vertAlign w:val="subscript"/>
              </w:rPr>
              <w:t>ATP</w:t>
            </w:r>
            <w:r w:rsidRPr="00122E05">
              <w:rPr>
                <w:rFonts w:ascii="Times New Roman" w:hAnsi="Times New Roman" w:cs="Times New Roman"/>
                <w:color w:val="0000FF"/>
                <w:sz w:val="24"/>
                <w:szCs w:val="24"/>
              </w:rPr>
              <w:t xml:space="preserve"> channels on pancreatic β-cells, similar to sulfonylureas, but have weaker binding affinity and faster dissociation from binding site</w:t>
            </w:r>
          </w:p>
        </w:tc>
      </w:tr>
      <w:tr w:rsidR="00A83123" w:rsidRPr="00122E05" w:rsidTr="003A56D0">
        <w:tc>
          <w:tcPr>
            <w:cnfStyle w:val="001000000000"/>
            <w:tcW w:w="1817" w:type="dxa"/>
          </w:tcPr>
          <w:p w:rsidR="00A83123" w:rsidRPr="00122E05" w:rsidRDefault="00A83123" w:rsidP="00CF51A2">
            <w:pPr>
              <w:spacing w:after="120" w:line="360" w:lineRule="auto"/>
              <w:contextualSpacing/>
              <w:rPr>
                <w:rFonts w:ascii="Times New Roman" w:hAnsi="Times New Roman" w:cs="Times New Roman"/>
                <w:i/>
                <w:color w:val="0000FF"/>
                <w:sz w:val="24"/>
                <w:szCs w:val="24"/>
              </w:rPr>
            </w:pPr>
            <w:r w:rsidRPr="00122E05">
              <w:rPr>
                <w:rFonts w:ascii="Times New Roman" w:hAnsi="Times New Roman" w:cs="Times New Roman"/>
                <w:color w:val="0000FF"/>
                <w:sz w:val="24"/>
                <w:szCs w:val="24"/>
              </w:rPr>
              <w:t>Insulins</w:t>
            </w:r>
          </w:p>
        </w:tc>
        <w:tc>
          <w:tcPr>
            <w:tcW w:w="3990" w:type="dxa"/>
          </w:tcPr>
          <w:p w:rsidR="00A83123" w:rsidRPr="00122E05" w:rsidRDefault="00A83123" w:rsidP="00CF51A2">
            <w:pPr>
              <w:spacing w:after="120" w:line="360" w:lineRule="auto"/>
              <w:contextualSpacing/>
              <w:cnfStyle w:val="000000000000"/>
              <w:rPr>
                <w:rFonts w:ascii="Times New Roman" w:hAnsi="Times New Roman" w:cs="Times New Roman"/>
                <w:i/>
                <w:color w:val="0000FF"/>
                <w:sz w:val="24"/>
                <w:szCs w:val="24"/>
              </w:rPr>
            </w:pPr>
            <w:r w:rsidRPr="00122E05">
              <w:rPr>
                <w:rFonts w:ascii="Times New Roman" w:hAnsi="Times New Roman" w:cs="Times New Roman"/>
                <w:b/>
                <w:color w:val="0000FF"/>
                <w:sz w:val="24"/>
                <w:szCs w:val="24"/>
              </w:rPr>
              <w:t>Rapid-acting:</w:t>
            </w:r>
            <w:r w:rsidRPr="00122E05">
              <w:rPr>
                <w:rFonts w:ascii="Times New Roman" w:hAnsi="Times New Roman" w:cs="Times New Roman"/>
                <w:color w:val="0000FF"/>
                <w:sz w:val="24"/>
                <w:szCs w:val="24"/>
              </w:rPr>
              <w:t xml:space="preserve"> Insulin glulisine, insulin lispro, insulin aspart</w:t>
            </w:r>
          </w:p>
          <w:p w:rsidR="00A83123" w:rsidRPr="00122E05" w:rsidRDefault="00A83123" w:rsidP="00CF51A2">
            <w:pPr>
              <w:spacing w:after="120" w:line="360" w:lineRule="auto"/>
              <w:contextualSpacing/>
              <w:cnfStyle w:val="000000000000"/>
              <w:rPr>
                <w:rFonts w:ascii="Times New Roman" w:hAnsi="Times New Roman" w:cs="Times New Roman"/>
                <w:i/>
                <w:color w:val="0000FF"/>
                <w:sz w:val="24"/>
                <w:szCs w:val="24"/>
              </w:rPr>
            </w:pPr>
            <w:r w:rsidRPr="00122E05">
              <w:rPr>
                <w:rFonts w:ascii="Times New Roman" w:hAnsi="Times New Roman" w:cs="Times New Roman"/>
                <w:b/>
                <w:color w:val="0000FF"/>
                <w:sz w:val="24"/>
                <w:szCs w:val="24"/>
              </w:rPr>
              <w:t>Regular or short-acting</w:t>
            </w:r>
            <w:r w:rsidRPr="00122E05">
              <w:rPr>
                <w:rFonts w:ascii="Times New Roman" w:hAnsi="Times New Roman" w:cs="Times New Roman"/>
                <w:color w:val="0000FF"/>
                <w:sz w:val="24"/>
                <w:szCs w:val="24"/>
              </w:rPr>
              <w:t>: Human regular</w:t>
            </w:r>
          </w:p>
          <w:p w:rsidR="00A83123" w:rsidRPr="00122E05" w:rsidRDefault="00A83123" w:rsidP="00CF51A2">
            <w:pPr>
              <w:spacing w:after="120" w:line="360" w:lineRule="auto"/>
              <w:contextualSpacing/>
              <w:cnfStyle w:val="000000000000"/>
              <w:rPr>
                <w:rFonts w:ascii="Times New Roman" w:hAnsi="Times New Roman" w:cs="Times New Roman"/>
                <w:i/>
                <w:iCs/>
                <w:color w:val="0000FF"/>
                <w:sz w:val="24"/>
                <w:szCs w:val="24"/>
              </w:rPr>
            </w:pPr>
            <w:r w:rsidRPr="00122E05">
              <w:rPr>
                <w:rFonts w:ascii="Times New Roman" w:hAnsi="Times New Roman" w:cs="Times New Roman"/>
                <w:b/>
                <w:color w:val="0000FF"/>
                <w:sz w:val="24"/>
                <w:szCs w:val="24"/>
              </w:rPr>
              <w:t>Long-acting</w:t>
            </w:r>
            <w:r w:rsidRPr="00122E05">
              <w:rPr>
                <w:rFonts w:ascii="Times New Roman" w:hAnsi="Times New Roman" w:cs="Times New Roman"/>
                <w:color w:val="0000FF"/>
                <w:sz w:val="24"/>
                <w:szCs w:val="24"/>
              </w:rPr>
              <w:t>: deglutec, detemir, glargine</w:t>
            </w:r>
          </w:p>
        </w:tc>
        <w:tc>
          <w:tcPr>
            <w:tcW w:w="4253" w:type="dxa"/>
          </w:tcPr>
          <w:p w:rsidR="00A83123" w:rsidRPr="00122E05" w:rsidRDefault="00A83123" w:rsidP="00CF51A2">
            <w:pPr>
              <w:spacing w:after="120" w:line="360" w:lineRule="auto"/>
              <w:contextualSpacing/>
              <w:cnfStyle w:val="000000000000"/>
              <w:rPr>
                <w:rFonts w:ascii="Times New Roman" w:hAnsi="Times New Roman" w:cs="Times New Roman"/>
                <w:i/>
                <w:color w:val="0000FF"/>
                <w:sz w:val="24"/>
                <w:szCs w:val="24"/>
              </w:rPr>
            </w:pPr>
            <w:r w:rsidRPr="00122E05">
              <w:rPr>
                <w:rFonts w:ascii="Times New Roman" w:hAnsi="Times New Roman" w:cs="Times New Roman"/>
                <w:color w:val="0000FF"/>
                <w:sz w:val="24"/>
                <w:szCs w:val="24"/>
              </w:rPr>
              <w:t>Reduces glucose production in liver</w:t>
            </w:r>
          </w:p>
        </w:tc>
      </w:tr>
    </w:tbl>
    <w:p w:rsidR="00A83123" w:rsidRPr="00122E05" w:rsidRDefault="00A83123"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color w:val="0000FF"/>
        </w:rPr>
        <w:t xml:space="preserve">DPP4, dipeptidyl peptidase 4; GIP, gastric inhibitory polypetide; GLP-1, glucagon-like peptide-1; </w:t>
      </w:r>
      <w:r w:rsidRPr="00122E05">
        <w:rPr>
          <w:lang w:val="en-GB"/>
        </w:rPr>
        <w:t>SGLT2, sodium-glucose transport protein 2</w:t>
      </w:r>
    </w:p>
    <w:p w:rsidR="00A83123" w:rsidRPr="00122E05" w:rsidRDefault="00A83123"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In a meta-analysis of 301 clinical trials, the CVD risk of all glucose-lowering drugs including; metformin, sulphonylurea, thiazolidinedione, DPP4 inhibitor, AGI, SGLT2 </w:t>
      </w:r>
      <w:r w:rsidRPr="00122E05">
        <w:rPr>
          <w:lang w:val="en-GB"/>
        </w:rPr>
        <w:lastRenderedPageBreak/>
        <w:t xml:space="preserve">inhibitors, GLP-1 analogue, meglitinides, and insulins, were evaluated. The results indicated that there were no significant differences in the association between any of the nine glucose-lowering drugs alone or in combination and risk of CV mortality </w:t>
      </w:r>
      <w:r w:rsidR="00DA7816" w:rsidRPr="00122E05">
        <w:rPr>
          <w:lang w:val="en-GB"/>
        </w:rPr>
        <w:fldChar w:fldCharType="begin">
          <w:fldData xml:space="preserve">PEVuZE5vdGU+PENpdGU+PEF1dGhvcj5QYWxtZXI8L0F1dGhvcj48WWVhcj4yMDE2PC9ZZWFyPjxS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</w:fldData>
        </w:fldChar>
      </w:r>
      <w:r w:rsidR="0064712F" w:rsidRPr="00122E05">
        <w:rPr>
          <w:lang w:val="en-GB"/>
        </w:rPr>
        <w:instrText xml:space="preserve"> ADDIN EN.CITE </w:instrText>
      </w:r>
      <w:r w:rsidR="00DA7816" w:rsidRPr="00122E05">
        <w:rPr>
          <w:lang w:val="en-GB"/>
        </w:rPr>
        <w:fldChar w:fldCharType="begin">
          <w:fldData xml:space="preserve">PEVuZE5vdGU+PENpdGU+PEF1dGhvcj5QYWxtZXI8L0F1dGhvcj48WWVhcj4yMDE2PC9ZZWFyPjxS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590" w:tooltip="Palmer, 2016 #36" w:history="1">
        <w:r w:rsidR="0064712F" w:rsidRPr="00F77E2D">
          <w:rPr>
            <w:rStyle w:val="Hyperlink"/>
            <w:noProof/>
            <w:lang w:val="en-GB"/>
          </w:rPr>
          <w:t>590</w:t>
        </w:r>
      </w:hyperlink>
      <w:r w:rsidR="0064712F" w:rsidRPr="00122E05">
        <w:rPr>
          <w:noProof/>
          <w:lang w:val="en-GB"/>
        </w:rPr>
        <w:t>]</w:t>
      </w:r>
      <w:r w:rsidR="00DA7816" w:rsidRPr="00122E05">
        <w:rPr>
          <w:lang w:val="en-GB"/>
        </w:rPr>
        <w:fldChar w:fldCharType="end"/>
      </w:r>
      <w:r w:rsidRPr="00122E05">
        <w:rPr>
          <w:lang w:val="en-GB"/>
        </w:rPr>
        <w:t xml:space="preserve">. </w:t>
      </w:r>
    </w:p>
    <w:p w:rsidR="00A83123" w:rsidRPr="00122E05" w:rsidRDefault="00A83123"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Two SGLT2 inhibitors, empagliflozin and canagliflozin, were recently shown to provide CV benefits in patients with T2DM. Empagliflozin was reported to produce substantial reductions in CVD death (38%) and all-cause mortality (32%), as well as in hospitalization for HF (35%), as compared with standard-of-care in EMPA-REG OUTCOME trial </w:t>
      </w:r>
      <w:r w:rsidR="00DA7816" w:rsidRPr="00122E05">
        <w:rPr>
          <w:lang w:val="en-GB"/>
        </w:rPr>
        <w:fldChar w:fldCharType="begin">
          <w:fldData xml:space="preserve">PEVuZE5vdGU+PENpdGU+PEF1dGhvcj5aaW5tYW48L0F1dGhvcj48WWVhcj4yMDE1PC9ZZWFyPjxS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</w:fldData>
        </w:fldChar>
      </w:r>
      <w:r w:rsidR="0064712F" w:rsidRPr="00122E05">
        <w:rPr>
          <w:lang w:val="en-GB"/>
        </w:rPr>
        <w:instrText xml:space="preserve"> ADDIN EN.CITE </w:instrText>
      </w:r>
      <w:r w:rsidR="00DA7816" w:rsidRPr="00122E05">
        <w:rPr>
          <w:lang w:val="en-GB"/>
        </w:rPr>
        <w:fldChar w:fldCharType="begin">
          <w:fldData xml:space="preserve">PEVuZE5vdGU+PENpdGU+PEF1dGhvcj5aaW5tYW48L0F1dGhvcj48WWVhcj4yMDE1PC9ZZWFyPjxS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207" w:tooltip="Zinman, 2015 #289" w:history="1">
        <w:r w:rsidR="0064712F" w:rsidRPr="00F77E2D">
          <w:rPr>
            <w:rStyle w:val="Hyperlink"/>
            <w:noProof/>
            <w:lang w:val="en-GB"/>
          </w:rPr>
          <w:t>207</w:t>
        </w:r>
      </w:hyperlink>
      <w:r w:rsidR="0064712F" w:rsidRPr="00122E05">
        <w:rPr>
          <w:noProof/>
          <w:lang w:val="en-GB"/>
        </w:rPr>
        <w:t>]</w:t>
      </w:r>
      <w:r w:rsidR="00DA7816" w:rsidRPr="00122E05">
        <w:rPr>
          <w:lang w:val="en-GB"/>
        </w:rPr>
        <w:fldChar w:fldCharType="end"/>
      </w:r>
      <w:r w:rsidRPr="00122E05">
        <w:rPr>
          <w:lang w:val="en-GB"/>
        </w:rPr>
        <w:t xml:space="preserve">. In the recently published CANVAS trial, canagliflozin significantly reduced the composite of death from CV causes, non-fatal MI, or nonfatal stroke (HR, 0.86; 95% CI, 0.75 to 0.97; p&lt;0.001 for non-inferiority; p=0.02 for superiority) in T2DM patients with established CVD or at high risk for CV events </w:t>
      </w:r>
      <w:r w:rsidR="00DA7816" w:rsidRPr="00122E05">
        <w:rPr>
          <w:lang w:val="en-GB"/>
        </w:rPr>
        <w:fldChar w:fldCharType="begin">
          <w:fldData xml:space="preserve">PEVuZE5vdGU+PENpdGU+PEF1dGhvcj5OZWFsPC9BdXRob3I+PFllYXI+MjAxNzwvWWVhcj48UmVj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</w:fldData>
        </w:fldChar>
      </w:r>
      <w:r w:rsidR="0064712F" w:rsidRPr="00122E05">
        <w:rPr>
          <w:lang w:val="en-GB"/>
        </w:rPr>
        <w:instrText xml:space="preserve"> ADDIN EN.CITE </w:instrText>
      </w:r>
      <w:r w:rsidR="00DA7816" w:rsidRPr="00122E05">
        <w:rPr>
          <w:lang w:val="en-GB"/>
        </w:rPr>
        <w:fldChar w:fldCharType="begin">
          <w:fldData xml:space="preserve">PEVuZE5vdGU+PENpdGU+PEF1dGhvcj5OZWFsPC9BdXRob3I+PFllYXI+MjAxNzwvWWVhcj48UmVj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209" w:tooltip="Neal, 2017 #290" w:history="1">
        <w:r w:rsidR="0064712F" w:rsidRPr="00F77E2D">
          <w:rPr>
            <w:rStyle w:val="Hyperlink"/>
            <w:noProof/>
            <w:lang w:val="en-GB"/>
          </w:rPr>
          <w:t>209</w:t>
        </w:r>
      </w:hyperlink>
      <w:r w:rsidR="0064712F" w:rsidRPr="00122E05">
        <w:rPr>
          <w:noProof/>
          <w:lang w:val="en-GB"/>
        </w:rPr>
        <w:t>]</w:t>
      </w:r>
      <w:r w:rsidR="00DA7816" w:rsidRPr="00122E05">
        <w:rPr>
          <w:lang w:val="en-GB"/>
        </w:rPr>
        <w:fldChar w:fldCharType="end"/>
      </w:r>
      <w:r w:rsidRPr="00122E05">
        <w:rPr>
          <w:lang w:val="en-GB"/>
        </w:rPr>
        <w:t xml:space="preserve">. </w:t>
      </w:r>
    </w:p>
    <w:p w:rsidR="00A83123" w:rsidRPr="00122E05" w:rsidRDefault="00A83123"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Similarly in LEADER trial, liraglutide 1.8 mg daily was associated with lower rates (patients) of death from CV causes (4.7% vs. 6.0%, HR, 0.78; 95% CI: 0.66 to 0.93; p=0.007) or any causes (8.2% vs 9.6%, HR, 0.85; 0.74 to 0.97; p=0.02) compared to placebo in patients with T2DM </w:t>
      </w:r>
      <w:r w:rsidR="00DA7816" w:rsidRPr="00122E05">
        <w:rPr>
          <w:lang w:val="en-GB"/>
        </w:rPr>
        <w:fldChar w:fldCharType="begin">
          <w:fldData xml:space="preserve">PEVuZE5vdGU+PENpdGU+PEF1dGhvcj5NYXJzbzwvQXV0aG9yPjxZZWFyPjIwMTY8L1llYXI+PFJl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</w:fldData>
        </w:fldChar>
      </w:r>
      <w:r w:rsidR="0064712F" w:rsidRPr="00122E05">
        <w:rPr>
          <w:lang w:val="en-GB"/>
        </w:rPr>
        <w:instrText xml:space="preserve"> ADDIN EN.CITE </w:instrText>
      </w:r>
      <w:r w:rsidR="00DA7816" w:rsidRPr="00122E05">
        <w:rPr>
          <w:lang w:val="en-GB"/>
        </w:rPr>
        <w:fldChar w:fldCharType="begin">
          <w:fldData xml:space="preserve">PEVuZE5vdGU+PENpdGU+PEF1dGhvcj5NYXJzbzwvQXV0aG9yPjxZZWFyPjIwMTY8L1llYXI+PFJl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591" w:tooltip="Marso, 2016 #268" w:history="1">
        <w:r w:rsidR="0064712F" w:rsidRPr="00F77E2D">
          <w:rPr>
            <w:rStyle w:val="Hyperlink"/>
            <w:noProof/>
            <w:lang w:val="en-GB"/>
          </w:rPr>
          <w:t>591</w:t>
        </w:r>
      </w:hyperlink>
      <w:r w:rsidR="0064712F" w:rsidRPr="00122E05">
        <w:rPr>
          <w:noProof/>
          <w:lang w:val="en-GB"/>
        </w:rPr>
        <w:t>]</w:t>
      </w:r>
      <w:r w:rsidR="00DA7816" w:rsidRPr="00122E05">
        <w:rPr>
          <w:lang w:val="en-GB"/>
        </w:rPr>
        <w:fldChar w:fldCharType="end"/>
      </w:r>
      <w:r w:rsidRPr="00122E05">
        <w:rPr>
          <w:lang w:val="en-GB"/>
        </w:rPr>
        <w:t xml:space="preserve">. Therefore, using these medications early in the course of management in high risk T2DM patients could provide potential benefits from looming CVDs. </w:t>
      </w:r>
    </w:p>
    <w:p w:rsidR="00A83123" w:rsidRPr="00122E05" w:rsidRDefault="00A83123"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Furthermore, recently released top-line results from the, CAROLINA trial (NCT01243424) showed that linagliptin was comparable to glimepiride vis-à-vis their impact on CV morbidity and mortality in patients with T2DM, after a median follow-up of 6.3 years </w:t>
      </w:r>
      <w:r w:rsidR="00DA7816" w:rsidRPr="00122E05">
        <w:rPr>
          <w:lang w:val="en-GB"/>
        </w:rPr>
        <w:fldChar w:fldCharType="begin"/>
      </w:r>
      <w:r w:rsidR="0064712F" w:rsidRPr="00122E05">
        <w:rPr>
          <w:lang w:val="en-GB"/>
        </w:rPr>
        <w:instrText xml:space="preserve"> ADDIN EN.CITE &lt;EndNote&gt;&lt;Cite ExcludeAuth="1" ExcludeYear="1"&gt;&lt;Year&gt;2019&lt;/Year&gt;&lt;RecNum&gt;41&lt;/RecNum&gt;&lt;DisplayText&gt;[592]&lt;/DisplayText&gt;&lt;record&gt;&lt;rec-number&gt;41&lt;/rec-number&gt;&lt;foreign-keys&gt;&lt;key app="EN" db-id="vsevwazt80tds5evdxi5r02seea2xvax22ed" timestamp="1564116635"&gt;41&lt;/key&gt;&lt;/foreign-keys&gt;&lt;ref-type name="Web Page"&gt;12&lt;/ref-type&gt;&lt;contributors&gt;&lt;/contributors&gt;&lt;titles&gt;&lt;title&gt;American Diabetes Association Press Release. Linagliptin and Glimepiride Have Comparable Cardiovascular Safety Effects in Type 2 Diabetes at High Cardiovascular Risk&lt;/title&gt;&lt;/titles&gt;&lt;number&gt;15 July 2019&lt;/number&gt;&lt;dates&gt;&lt;year&gt;2019&lt;/year&gt;&lt;/dates&gt;&lt;urls&gt;&lt;related-urls&gt;&lt;url&gt;http://www.diabetes.org/newsroom/press-releases/2019/linagliptin-and-glimepiride.html&lt;/url&gt;&lt;/related-urls&gt;&lt;/urls&gt;&lt;/record&gt;&lt;/Cite&gt;&lt;/EndNote&gt;</w:instrText>
      </w:r>
      <w:r w:rsidR="00DA7816" w:rsidRPr="00122E05">
        <w:rPr>
          <w:lang w:val="en-GB"/>
        </w:rPr>
        <w:fldChar w:fldCharType="separate"/>
      </w:r>
      <w:r w:rsidR="0064712F" w:rsidRPr="00122E05">
        <w:rPr>
          <w:noProof/>
          <w:lang w:val="en-GB"/>
        </w:rPr>
        <w:t>[</w:t>
      </w:r>
      <w:hyperlink w:anchor="_ENREF_592" w:tooltip=", 2019 #41" w:history="1">
        <w:r w:rsidR="0064712F" w:rsidRPr="00F77E2D">
          <w:rPr>
            <w:rStyle w:val="Hyperlink"/>
            <w:noProof/>
            <w:lang w:val="en-GB"/>
          </w:rPr>
          <w:t>592</w:t>
        </w:r>
      </w:hyperlink>
      <w:r w:rsidR="0064712F" w:rsidRPr="00122E05">
        <w:rPr>
          <w:noProof/>
          <w:lang w:val="en-GB"/>
        </w:rPr>
        <w:t>]</w:t>
      </w:r>
      <w:r w:rsidR="00DA7816" w:rsidRPr="00122E05">
        <w:rPr>
          <w:lang w:val="en-GB"/>
        </w:rPr>
        <w:fldChar w:fldCharType="end"/>
      </w:r>
      <w:r w:rsidRPr="00122E05">
        <w:rPr>
          <w:lang w:val="en-GB"/>
        </w:rPr>
        <w:t xml:space="preserve">. </w:t>
      </w:r>
    </w:p>
    <w:p w:rsidR="00A83123" w:rsidRPr="00122E05" w:rsidRDefault="00A83123"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In the SAVOR-TIMI 53 trial where patients were either randomized to saxagliptin or placebo, treatment with saxagliptin was associated with a 27% increased relative risk of hospitalization for heart failure in patients assigned to saxagliptin </w:t>
      </w:r>
      <w:r w:rsidR="00DA7816" w:rsidRPr="00122E05">
        <w:rPr>
          <w:lang w:val="en-GB"/>
        </w:rPr>
        <w:fldChar w:fldCharType="begin">
          <w:fldData xml:space="preserve">PEVuZE5vdGU+PENpdGU+PEF1dGhvcj5TY2lyaWNhPC9BdXRob3I+PFllYXI+MjAxMzwvWWVhcj48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</w:fldData>
        </w:fldChar>
      </w:r>
      <w:r w:rsidR="0064712F" w:rsidRPr="00122E05">
        <w:rPr>
          <w:lang w:val="en-GB"/>
        </w:rPr>
        <w:instrText xml:space="preserve"> ADDIN EN.CITE </w:instrText>
      </w:r>
      <w:r w:rsidR="00DA7816" w:rsidRPr="00122E05">
        <w:rPr>
          <w:lang w:val="en-GB"/>
        </w:rPr>
        <w:fldChar w:fldCharType="begin">
          <w:fldData xml:space="preserve">PEVuZE5vdGU+PENpdGU+PEF1dGhvcj5TY2lyaWNhPC9BdXRob3I+PFllYXI+MjAxMzwvWWVhcj48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593" w:tooltip="Scirica, 2013 #68" w:history="1">
        <w:r w:rsidR="0064712F" w:rsidRPr="00F77E2D">
          <w:rPr>
            <w:rStyle w:val="Hyperlink"/>
            <w:noProof/>
            <w:lang w:val="en-GB"/>
          </w:rPr>
          <w:t>593</w:t>
        </w:r>
      </w:hyperlink>
      <w:r w:rsidR="0064712F" w:rsidRPr="00122E05">
        <w:rPr>
          <w:noProof/>
          <w:lang w:val="en-GB"/>
        </w:rPr>
        <w:t>]</w:t>
      </w:r>
      <w:r w:rsidR="00DA7816" w:rsidRPr="00122E05">
        <w:rPr>
          <w:lang w:val="en-GB"/>
        </w:rPr>
        <w:fldChar w:fldCharType="end"/>
      </w:r>
      <w:r w:rsidRPr="00122E05">
        <w:rPr>
          <w:lang w:val="en-GB"/>
        </w:rPr>
        <w:t xml:space="preserve">. The risk was highest in patients with elevated levels of natriuretic peptides, previous heart failure or chronic kidney disease </w:t>
      </w:r>
      <w:r w:rsidR="00DA7816" w:rsidRPr="00122E05">
        <w:rPr>
          <w:lang w:val="en-GB"/>
        </w:rPr>
        <w:fldChar w:fldCharType="begin">
          <w:fldData xml:space="preserve">PEVuZE5vdGU+PENpdGU+PEF1dGhvcj5TY2lyaWNhPC9BdXRob3I+PFllYXI+MjAxNDwvWWVhcj48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</w:fldData>
        </w:fldChar>
      </w:r>
      <w:r w:rsidR="0064712F" w:rsidRPr="00122E05">
        <w:rPr>
          <w:lang w:val="en-GB"/>
        </w:rPr>
        <w:instrText xml:space="preserve"> ADDIN EN.CITE </w:instrText>
      </w:r>
      <w:r w:rsidR="00DA7816" w:rsidRPr="00122E05">
        <w:rPr>
          <w:lang w:val="en-GB"/>
        </w:rPr>
        <w:fldChar w:fldCharType="begin">
          <w:fldData xml:space="preserve">PEVuZE5vdGU+PENpdGU+PEF1dGhvcj5TY2lyaWNhPC9BdXRob3I+PFllYXI+MjAxNDwvWWVhcj48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594" w:tooltip="Scirica, 2014 #69" w:history="1">
        <w:r w:rsidR="0064712F" w:rsidRPr="00F77E2D">
          <w:rPr>
            <w:rStyle w:val="Hyperlink"/>
            <w:noProof/>
            <w:lang w:val="en-GB"/>
          </w:rPr>
          <w:t>594</w:t>
        </w:r>
      </w:hyperlink>
      <w:r w:rsidR="0064712F" w:rsidRPr="00122E05">
        <w:rPr>
          <w:noProof/>
          <w:lang w:val="en-GB"/>
        </w:rPr>
        <w:t>]</w:t>
      </w:r>
      <w:r w:rsidR="00DA7816" w:rsidRPr="00122E05">
        <w:rPr>
          <w:lang w:val="en-GB"/>
        </w:rPr>
        <w:fldChar w:fldCharType="end"/>
      </w:r>
      <w:r w:rsidRPr="00122E05">
        <w:rPr>
          <w:lang w:val="en-GB"/>
        </w:rPr>
        <w:t>.</w:t>
      </w:r>
    </w:p>
    <w:p w:rsidR="00A83123" w:rsidRPr="00122E05" w:rsidRDefault="00A83123"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Except saxagliptin, other DPP-4 inhibitors are cardiovascular neutral and therefore safe for the heart </w:t>
      </w:r>
      <w:r w:rsidR="00DA7816" w:rsidRPr="00122E05">
        <w:rPr>
          <w:lang w:val="en-GB"/>
        </w:rPr>
        <w:fldChar w:fldCharType="begin"/>
      </w:r>
      <w:r w:rsidR="0064712F" w:rsidRPr="00122E05">
        <w:rPr>
          <w:lang w:val="en-GB"/>
        </w:rPr>
        <w:instrText xml:space="preserve"> ADDIN EN.CITE &lt;EndNote&gt;&lt;Cite&gt;&lt;Author&gt;Karagiannis&lt;/Author&gt;&lt;Year&gt;2016&lt;/Year&gt;&lt;RecNum&gt;65&lt;/RecNum&gt;&lt;DisplayText&gt;[595]&lt;/DisplayText&gt;&lt;record&gt;&lt;rec-number&gt;65&lt;/rec-number&gt;&lt;foreign-keys&gt;&lt;key app="EN" db-id="zs9vdsp2c0pseeetw5vvsdt1svx9xs2fe9wv" timestamp="1563881526"&gt;65&lt;/key&gt;&lt;/foreign-keys&gt;&lt;ref-type name="Journal Article"&gt;17&lt;/ref-type&gt;&lt;contributors&gt;&lt;authors&gt;&lt;author&gt;Karagiannis, Thomas&lt;/author&gt;&lt;author&gt;Bekiari, Eleni&lt;/author&gt;&lt;author&gt;Boura, Panagiota&lt;/author&gt;&lt;author&gt;Tsapas, Apostolos&lt;/author&gt;&lt;/authors&gt;&lt;/contributors&gt;&lt;titles&gt;&lt;title&gt;Cardiovascular risk with DPP-4 inhibitors: latest evidence and clinical implications&lt;/title&gt;&lt;secondary-title&gt;Therapeutic advances in drug safety&lt;/secondary-title&gt;&lt;alt-title&gt;Ther Adv Drug Saf&lt;/alt-title&gt;&lt;/titles&gt;&lt;periodical&gt;&lt;full-title&gt;Therapeutic advances in drug safety&lt;/full-title&gt;&lt;abbr-1&gt;Ther Adv Drug Saf&lt;/abbr-1&gt;&lt;/periodical&gt;&lt;alt-periodical&gt;&lt;full-title&gt;Therapeutic advances in drug safety&lt;/full-title&gt;&lt;abbr-1&gt;Ther Adv Drug Saf&lt;/abbr-1&gt;&lt;/alt-periodical&gt;&lt;pages&gt;36-38&lt;/pages&gt;&lt;volume&gt;7&lt;/volume&gt;&lt;number&gt;2&lt;/number&gt;&lt;edition&gt;12/23&lt;/edition&gt;&lt;dates&gt;&lt;year&gt;2016&lt;/year&gt;&lt;/dates&gt;&lt;publisher&gt;SAGE Publications&lt;/publisher&gt;&lt;isbn&gt;2042-0986&amp;#xD;2042-0994&lt;/isbn&gt;&lt;accession-num&gt;27034771&lt;/accession-num&gt;&lt;urls&gt;&lt;related-urls&gt;&lt;url&gt;https://www.ncbi.nlm.nih.gov/pubmed/27034771&lt;/url&gt;&lt;url&gt;https://www.ncbi.nlm.nih.gov/pmc/articles/PMC4785858/&lt;/url&gt;&lt;/related-urls&gt;&lt;/urls&gt;&lt;electronic-resource-num&gt;10.1177/2042098615623915&lt;/electronic-resource-num&gt;&lt;remote-database-name&gt;PubMed&lt;/remote-database-name&gt;&lt;language&gt;eng&lt;/language&gt;&lt;/record&gt;&lt;/Cite&gt;&lt;/EndNote&gt;</w:instrText>
      </w:r>
      <w:r w:rsidR="00DA7816" w:rsidRPr="00122E05">
        <w:rPr>
          <w:lang w:val="en-GB"/>
        </w:rPr>
        <w:fldChar w:fldCharType="separate"/>
      </w:r>
      <w:r w:rsidR="0064712F" w:rsidRPr="00122E05">
        <w:rPr>
          <w:noProof/>
          <w:lang w:val="en-GB"/>
        </w:rPr>
        <w:t>[</w:t>
      </w:r>
      <w:hyperlink w:anchor="_ENREF_595" w:tooltip="Karagiannis, 2016 #65" w:history="1">
        <w:r w:rsidR="0064712F" w:rsidRPr="00F77E2D">
          <w:rPr>
            <w:rStyle w:val="Hyperlink"/>
            <w:noProof/>
            <w:lang w:val="en-GB"/>
          </w:rPr>
          <w:t>595</w:t>
        </w:r>
      </w:hyperlink>
      <w:r w:rsidR="0064712F" w:rsidRPr="00122E05">
        <w:rPr>
          <w:noProof/>
          <w:lang w:val="en-GB"/>
        </w:rPr>
        <w:t>]</w:t>
      </w:r>
      <w:r w:rsidR="00DA7816" w:rsidRPr="00122E05">
        <w:rPr>
          <w:lang w:val="en-GB"/>
        </w:rPr>
        <w:fldChar w:fldCharType="end"/>
      </w:r>
      <w:r w:rsidRPr="00122E05">
        <w:rPr>
          <w:lang w:val="en-GB"/>
        </w:rPr>
        <w:t xml:space="preserve">. </w:t>
      </w:r>
    </w:p>
    <w:p w:rsidR="00A83123" w:rsidRPr="00122E05" w:rsidRDefault="00A83123"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Major trials assessing the impact of glucose lowering agents in improving cardiovascular endpoints are schematically presented in Figure 2.</w:t>
      </w:r>
    </w:p>
    <w:p w:rsidR="00A83123" w:rsidRPr="00122E05" w:rsidRDefault="00085EDA" w:rsidP="00870D0A">
      <w:pPr>
        <w:pStyle w:val="gmail-m5236036219434491067gmail-msolistparagraph"/>
        <w:shd w:val="clear" w:color="auto" w:fill="FFFFFF"/>
        <w:spacing w:before="0" w:beforeAutospacing="0" w:after="0" w:afterAutospacing="0" w:line="360" w:lineRule="auto"/>
        <w:rPr>
          <w:b/>
          <w:lang w:val="en-GB"/>
        </w:rPr>
      </w:pPr>
      <w:r>
        <w:rPr>
          <w:b/>
          <w:lang w:val="en-GB"/>
        </w:rPr>
        <w:lastRenderedPageBreak/>
        <w:t>Figure 15</w:t>
      </w:r>
      <w:r w:rsidR="00A83123" w:rsidRPr="00122E05">
        <w:rPr>
          <w:b/>
          <w:lang w:val="en-GB"/>
        </w:rPr>
        <w:t xml:space="preserve">: Major trials assessing cardiovascular outcomes in patients with diabetes (Adapted from </w:t>
      </w:r>
      <w:r w:rsidR="00DA7816" w:rsidRPr="00122E05">
        <w:rPr>
          <w:b/>
          <w:lang w:val="en-GB"/>
        </w:rPr>
        <w:fldChar w:fldCharType="begin"/>
      </w:r>
      <w:r w:rsidR="0064712F" w:rsidRPr="00122E05">
        <w:rPr>
          <w:b/>
          <w:lang w:val="en-GB"/>
        </w:rPr>
        <w:instrText xml:space="preserve"> ADDIN EN.CITE &lt;EndNote&gt;&lt;Cite&gt;&lt;Author&gt;Cefalu&lt;/Author&gt;&lt;Year&gt;2018&lt;/Year&gt;&lt;RecNum&gt;82&lt;/RecNum&gt;&lt;DisplayText&gt;[596]&lt;/DisplayText&gt;&lt;record&gt;&lt;rec-number&gt;82&lt;/rec-number&gt;&lt;foreign-keys&gt;&lt;key app="EN" db-id="zs9vdsp2c0pseeetw5vvsdt1svx9xs2fe9wv" timestamp="1563953058"&gt;82&lt;/key&gt;&lt;/foreign-keys&gt;&lt;ref-type name="Journal Article"&gt;17&lt;/ref-type&gt;&lt;contributors&gt;&lt;authors&gt;&lt;author&gt;Cefalu, William T.&lt;/author&gt;&lt;author&gt;Kaul, Sanjay&lt;/author&gt;&lt;author&gt;Gerstein, Hertzel C.&lt;/author&gt;&lt;author&gt;Holman, Rury R.&lt;/author&gt;&lt;author&gt;Zinman, Bernard&lt;/author&gt;&lt;author&gt;Skyler, Jay S.&lt;/author&gt;&lt;author&gt;Green, Jennifer B.&lt;/author&gt;&lt;author&gt;Buse, John B.&lt;/author&gt;&lt;author&gt;Inzucchi, Silvio E.&lt;/author&gt;&lt;author&gt;Leiter, Lawrence A.&lt;/author&gt;&lt;author&gt;Raz, Itamar&lt;/author&gt;&lt;author&gt;Rosenstock, Julio&lt;/author&gt;&lt;author&gt;Riddle, Matthew C.&lt;/author&gt;&lt;/authors&gt;&lt;/contributors&gt;&lt;titles&gt;&lt;title&gt;Cardiovascular Outcomes Trials in Type 2 Diabetes: Where Do We Go From Here? Reflections From a &amp;lt;em&amp;gt;Diabetes Care&amp;lt;/em&amp;gt; Editors’ Expert Forum&lt;/title&gt;&lt;secondary-title&gt;Diabetes Care&lt;/secondary-title&gt;&lt;/titles&gt;&lt;periodical&gt;&lt;full-title&gt;Diabetes Care&lt;/full-title&gt;&lt;/periodical&gt;&lt;pages&gt;14-31&lt;/pages&gt;&lt;volume&gt;41&lt;/volume&gt;&lt;number&gt;1&lt;/number&gt;&lt;dates&gt;&lt;year&gt;2018&lt;/year&gt;&lt;/dates&gt;&lt;urls&gt;&lt;related-urls&gt;&lt;url&gt;https://care.diabetesjournals.org/content/diacare/41/1/14.full.pdf&lt;/url&gt;&lt;/related-urls&gt;&lt;/urls&gt;&lt;electronic-resource-num&gt;10.2337/dci17-0057&lt;/electronic-resource-num&gt;&lt;/record&gt;&lt;/Cite&gt;&lt;/EndNote&gt;</w:instrText>
      </w:r>
      <w:r w:rsidR="00DA7816" w:rsidRPr="00122E05">
        <w:rPr>
          <w:b/>
          <w:lang w:val="en-GB"/>
        </w:rPr>
        <w:fldChar w:fldCharType="separate"/>
      </w:r>
      <w:r w:rsidR="0064712F" w:rsidRPr="00122E05">
        <w:rPr>
          <w:b/>
          <w:noProof/>
          <w:lang w:val="en-GB"/>
        </w:rPr>
        <w:t>[</w:t>
      </w:r>
      <w:hyperlink w:anchor="_ENREF_596" w:tooltip="Cefalu, 2018 #82" w:history="1">
        <w:r w:rsidR="0064712F" w:rsidRPr="00F77E2D">
          <w:rPr>
            <w:rStyle w:val="Hyperlink"/>
            <w:b/>
            <w:noProof/>
            <w:lang w:val="en-GB"/>
          </w:rPr>
          <w:t>596</w:t>
        </w:r>
      </w:hyperlink>
      <w:r w:rsidR="0064712F" w:rsidRPr="00122E05">
        <w:rPr>
          <w:b/>
          <w:noProof/>
          <w:lang w:val="en-GB"/>
        </w:rPr>
        <w:t>]</w:t>
      </w:r>
      <w:r w:rsidR="00DA7816" w:rsidRPr="00122E05">
        <w:rPr>
          <w:b/>
          <w:lang w:val="en-GB"/>
        </w:rPr>
        <w:fldChar w:fldCharType="end"/>
      </w:r>
      <w:r w:rsidR="00A83123" w:rsidRPr="00122E05">
        <w:rPr>
          <w:b/>
          <w:lang w:val="en-GB"/>
        </w:rPr>
        <w:t>)</w:t>
      </w:r>
    </w:p>
    <w:p w:rsidR="00A83123" w:rsidRPr="00122E05" w:rsidRDefault="00A83123" w:rsidP="00F77E2D">
      <w:pPr>
        <w:pStyle w:val="Style2"/>
        <w:rPr>
          <w:lang w:val="en-US"/>
        </w:rPr>
      </w:pPr>
      <w:r w:rsidRPr="00122E05">
        <w:rPr>
          <w:lang w:val="en-US" w:eastAsia="en-US"/>
        </w:rPr>
        <w:drawing>
          <wp:inline distT="0" distB="0" distL="0" distR="0">
            <wp:extent cx="5400000" cy="3093112"/>
            <wp:effectExtent l="0" t="0" r="0" b="0"/>
            <wp:docPr id="11" name="Picture 11" descr="https://care.diabetesjournals.org/content/diacare/41/1/14/F1.large.jpg?width=800&amp;height=600&amp;carous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are.diabetesjournals.org/content/diacare/41/1/14/F1.large.jpg?width=800&amp;height=600&amp;carousel=1"/>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00" cy="3093112"/>
                    </a:xfrm>
                    <a:prstGeom prst="rect">
                      <a:avLst/>
                    </a:prstGeom>
                    <a:noFill/>
                    <a:ln>
                      <a:noFill/>
                    </a:ln>
                  </pic:spPr>
                </pic:pic>
              </a:graphicData>
            </a:graphic>
          </wp:inline>
        </w:drawing>
      </w:r>
      <w:r w:rsidRPr="00122E05">
        <w:t>3-P, 3-point; 4-P, 4-point; 5-P, 5-point. DECLARE-TIMI 58, Multicenter Trial to Evaluate the Effect of Dapagliflozin on the Incidence of Cardiovascular Events; ESRD, end-stage renal disease; HARMONY Outcomes, Effect of Albiglutide, When Added to Standard Blood Glucose Lowering Therapies, on Major Cardiovascular Events in Subjects With Type 2 Diabetes Mellitus; PIONEER 6, A Trial Investigating the Cardiovascular Safety of Oral Semaglutide in Subjects With Type 2 Diabetes; REWIND, Researching Cardiovascular Events With a Weekly Incretin in Diabetes; VERTIS CV, Cardiovascular Outcomes Following Ertugliflozin Treatment in Type 2 Diabetes Mellitus Participants With Vascular Disease.</w:t>
      </w:r>
    </w:p>
    <w:p w:rsidR="00A83123" w:rsidRPr="00122E05" w:rsidRDefault="00A83123" w:rsidP="00870D0A">
      <w:pPr>
        <w:pStyle w:val="BodyText"/>
        <w:spacing w:line="240" w:lineRule="auto"/>
        <w:rPr>
          <w:rFonts w:cs="Times New Roman"/>
          <w:sz w:val="24"/>
          <w:szCs w:val="24"/>
          <w:lang w:val="en-US"/>
        </w:rPr>
      </w:pPr>
    </w:p>
    <w:p w:rsidR="00A83123" w:rsidRPr="00122E05" w:rsidRDefault="00A83123" w:rsidP="00CF51A2">
      <w:pPr>
        <w:spacing w:after="0" w:line="360" w:lineRule="auto"/>
        <w:rPr>
          <w:rFonts w:ascii="Times New Roman" w:hAnsi="Times New Roman" w:cs="Times New Roman"/>
          <w:i/>
          <w:sz w:val="24"/>
          <w:szCs w:val="24"/>
        </w:rPr>
      </w:pPr>
      <w:r w:rsidRPr="00122E05">
        <w:rPr>
          <w:rFonts w:ascii="Times New Roman" w:hAnsi="Times New Roman" w:cs="Times New Roman"/>
          <w:i/>
          <w:sz w:val="24"/>
          <w:szCs w:val="24"/>
        </w:rPr>
        <w:t>BP lowering agents</w:t>
      </w:r>
    </w:p>
    <w:p w:rsidR="00A83123" w:rsidRPr="00122E05" w:rsidRDefault="00A83123"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A tight control of BP with pharmacological therapy like ARBs, ACE inhibitors, or β-blockers, diuretics, and calcium channel blockers helps in minimizing CVD risks in patients with T2DM </w:t>
      </w:r>
      <w:r w:rsidR="00DA7816" w:rsidRPr="00122E05">
        <w:rPr>
          <w:lang w:val="en-GB"/>
        </w:rPr>
        <w:fldChar w:fldCharType="begin"/>
      </w:r>
      <w:r w:rsidR="0064712F" w:rsidRPr="00122E05">
        <w:rPr>
          <w:lang w:val="en-GB"/>
        </w:rPr>
        <w:instrText xml:space="preserve"> ADDIN EN.CITE &lt;EndNote&gt;&lt;Cite ExcludeAuth="1"&gt;&lt;Year&gt;2016&lt;/Year&gt;&lt;RecNum&gt;3&lt;/RecNum&gt;&lt;DisplayText&gt;[544]&lt;/DisplayText&gt;&lt;record&gt;&lt;rec-number&gt;3&lt;/rec-number&gt;&lt;foreign-keys&gt;&lt;key app="EN" db-id="zs9vdsp2c0pseeetw5vvsdt1svx9xs2fe9wv" timestamp="1563877427"&gt;3&lt;/key&gt;&lt;/foreign-keys&gt;&lt;ref-type name="Journal Article"&gt;17&lt;/ref-type&gt;&lt;contributors&gt;&lt;/contributors&gt;&lt;titles&gt;&lt;title&gt;American Diabetes Association. 8. Cardiovascular disease and risk management.&lt;/title&gt;&lt;secondary-title&gt;Diabetes Care&lt;/secondary-title&gt;&lt;/titles&gt;&lt;periodical&gt;&lt;full-title&gt;Diabetes Care&lt;/full-title&gt;&lt;/periodical&gt;&lt;pages&gt;S60-71&lt;/pages&gt;&lt;volume&gt;39&lt;/volume&gt;&lt;number&gt;Supplement 1&lt;/number&gt;&lt;edition&gt;Jan 1&lt;/edition&gt;&lt;dates&gt;&lt;year&gt;2016&lt;/year&gt;&lt;pub-dates&gt;&lt;date&gt;2016&lt;/date&gt;&lt;/pub-dates&gt;&lt;/dates&gt;&lt;urls&gt;&lt;/urls&gt;&lt;/record&gt;&lt;/Cite&gt;&lt;/EndNote&gt;</w:instrText>
      </w:r>
      <w:r w:rsidR="00DA7816" w:rsidRPr="00122E05">
        <w:rPr>
          <w:lang w:val="en-GB"/>
        </w:rPr>
        <w:fldChar w:fldCharType="separate"/>
      </w:r>
      <w:r w:rsidR="0064712F" w:rsidRPr="00122E05">
        <w:rPr>
          <w:noProof/>
          <w:lang w:val="en-GB"/>
        </w:rPr>
        <w:t>[</w:t>
      </w:r>
      <w:hyperlink w:anchor="_ENREF_544" w:tooltip=", 2016 #3" w:history="1">
        <w:r w:rsidR="0064712F" w:rsidRPr="00F77E2D">
          <w:rPr>
            <w:rStyle w:val="Hyperlink"/>
            <w:noProof/>
            <w:lang w:val="en-GB"/>
          </w:rPr>
          <w:t>544</w:t>
        </w:r>
      </w:hyperlink>
      <w:r w:rsidR="0064712F" w:rsidRPr="00122E05">
        <w:rPr>
          <w:noProof/>
          <w:lang w:val="en-GB"/>
        </w:rPr>
        <w:t>]</w:t>
      </w:r>
      <w:r w:rsidR="00DA7816" w:rsidRPr="00122E05">
        <w:rPr>
          <w:lang w:val="en-GB"/>
        </w:rPr>
        <w:fldChar w:fldCharType="end"/>
      </w:r>
      <w:r w:rsidRPr="00122E05">
        <w:rPr>
          <w:lang w:val="en-GB"/>
        </w:rPr>
        <w:t xml:space="preserve">. Tight control of blood glucose decreases the risk of microvascular complications, whereas tight control of BP reduces both micro- and macrovascular complications. </w:t>
      </w:r>
    </w:p>
    <w:p w:rsidR="00A83123" w:rsidRPr="00122E05" w:rsidRDefault="00A83123"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ADA, IDF and other organizations recommends a target BP of 130/80 mmHg in diabetes patients </w:t>
      </w:r>
      <w:r w:rsidR="00DA7816" w:rsidRPr="00122E05">
        <w:rPr>
          <w:lang w:val="en-GB"/>
        </w:rPr>
        <w:fldChar w:fldCharType="begin">
          <w:fldData xml:space="preserve">PEVuZE5vdGU+PENpdGUgRXhjbHVkZUF1dGg9IjEiPjxZZWFyPjIwMTY8L1llYXI+PFJlY051bT4z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</w:fldData>
        </w:fldChar>
      </w:r>
      <w:r w:rsidR="0064712F" w:rsidRPr="00122E05">
        <w:rPr>
          <w:lang w:val="en-GB"/>
        </w:rPr>
        <w:instrText xml:space="preserve"> ADDIN EN.CITE </w:instrText>
      </w:r>
      <w:r w:rsidR="00DA7816" w:rsidRPr="00122E05">
        <w:rPr>
          <w:lang w:val="en-GB"/>
        </w:rPr>
        <w:fldChar w:fldCharType="begin">
          <w:fldData xml:space="preserve">PEVuZE5vdGU+PENpdGUgRXhjbHVkZUF1dGg9IjEiPjxZZWFyPjIwMTY8L1llYXI+PFJlY051bT4z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544" w:tooltip=", 2016 #3" w:history="1">
        <w:r w:rsidR="0064712F" w:rsidRPr="00F77E2D">
          <w:rPr>
            <w:rStyle w:val="Hyperlink"/>
            <w:noProof/>
            <w:lang w:val="en-GB"/>
          </w:rPr>
          <w:t>544</w:t>
        </w:r>
      </w:hyperlink>
      <w:r w:rsidR="0064712F" w:rsidRPr="00122E05">
        <w:rPr>
          <w:noProof/>
          <w:lang w:val="en-GB"/>
        </w:rPr>
        <w:t>,</w:t>
      </w:r>
      <w:hyperlink w:anchor="_ENREF_597" w:tooltip=", 2014 #71" w:history="1">
        <w:r w:rsidR="0064712F" w:rsidRPr="00F77E2D">
          <w:rPr>
            <w:rStyle w:val="Hyperlink"/>
            <w:noProof/>
            <w:lang w:val="en-GB"/>
          </w:rPr>
          <w:t>597</w:t>
        </w:r>
      </w:hyperlink>
      <w:r w:rsidR="0064712F" w:rsidRPr="00122E05">
        <w:rPr>
          <w:noProof/>
          <w:lang w:val="en-GB"/>
        </w:rPr>
        <w:t>]</w:t>
      </w:r>
      <w:r w:rsidR="00DA7816" w:rsidRPr="00122E05">
        <w:rPr>
          <w:lang w:val="en-GB"/>
        </w:rPr>
        <w:fldChar w:fldCharType="end"/>
      </w:r>
      <w:r w:rsidRPr="00122E05">
        <w:rPr>
          <w:lang w:val="en-GB"/>
        </w:rPr>
        <w:t xml:space="preserve">. Furthermore, patients with confirmed office-based BP &gt;140/90 mmHg in addition to lifestyle therapy should be initiated with pharmacological therapy to achieve BP goals </w:t>
      </w:r>
      <w:r w:rsidR="00DA7816" w:rsidRPr="00122E05">
        <w:rPr>
          <w:lang w:val="en-GB"/>
        </w:rPr>
        <w:fldChar w:fldCharType="begin"/>
      </w:r>
      <w:r w:rsidR="0064712F" w:rsidRPr="00122E05">
        <w:rPr>
          <w:lang w:val="en-GB"/>
        </w:rPr>
        <w:instrText xml:space="preserve"> ADDIN EN.CITE &lt;EndNote&gt;&lt;Cite ExcludeAuth="1"&gt;&lt;Year&gt;2016&lt;/Year&gt;&lt;RecNum&gt;3&lt;/RecNum&gt;&lt;DisplayText&gt;[544]&lt;/DisplayText&gt;&lt;record&gt;&lt;rec-number&gt;3&lt;/rec-number&gt;&lt;foreign-keys&gt;&lt;key app="EN" db-id="zs9vdsp2c0pseeetw5vvsdt1svx9xs2fe9wv" timestamp="1563877427"&gt;3&lt;/key&gt;&lt;/foreign-keys&gt;&lt;ref-type name="Journal Article"&gt;17&lt;/ref-type&gt;&lt;contributors&gt;&lt;/contributors&gt;&lt;titles&gt;&lt;title&gt;American Diabetes Association. 8. Cardiovascular disease and risk management.&lt;/title&gt;&lt;secondary-title&gt;Diabetes Care&lt;/secondary-title&gt;&lt;/titles&gt;&lt;periodical&gt;&lt;full-title&gt;Diabetes Care&lt;/full-title&gt;&lt;/periodical&gt;&lt;pages&gt;S60-71&lt;/pages&gt;&lt;volume&gt;39&lt;/volume&gt;&lt;number&gt;Supplement 1&lt;/number&gt;&lt;edition&gt;Jan 1&lt;/edition&gt;&lt;dates&gt;&lt;year&gt;2016&lt;/year&gt;&lt;pub-dates&gt;&lt;date&gt;2016&lt;/date&gt;&lt;/pub-dates&gt;&lt;/dates&gt;&lt;urls&gt;&lt;/urls&gt;&lt;/record&gt;&lt;/Cite&gt;&lt;/EndNote&gt;</w:instrText>
      </w:r>
      <w:r w:rsidR="00DA7816" w:rsidRPr="00122E05">
        <w:rPr>
          <w:lang w:val="en-GB"/>
        </w:rPr>
        <w:fldChar w:fldCharType="separate"/>
      </w:r>
      <w:r w:rsidR="0064712F" w:rsidRPr="00122E05">
        <w:rPr>
          <w:noProof/>
          <w:lang w:val="en-GB"/>
        </w:rPr>
        <w:t>[</w:t>
      </w:r>
      <w:hyperlink w:anchor="_ENREF_544" w:tooltip=", 2016 #3" w:history="1">
        <w:r w:rsidR="0064712F" w:rsidRPr="00F77E2D">
          <w:rPr>
            <w:rStyle w:val="Hyperlink"/>
            <w:noProof/>
            <w:lang w:val="en-GB"/>
          </w:rPr>
          <w:t>544</w:t>
        </w:r>
      </w:hyperlink>
      <w:r w:rsidR="0064712F" w:rsidRPr="00122E05">
        <w:rPr>
          <w:noProof/>
          <w:lang w:val="en-GB"/>
        </w:rPr>
        <w:t>]</w:t>
      </w:r>
      <w:r w:rsidR="00DA7816" w:rsidRPr="00122E05">
        <w:rPr>
          <w:lang w:val="en-GB"/>
        </w:rPr>
        <w:fldChar w:fldCharType="end"/>
      </w:r>
      <w:r w:rsidRPr="00122E05">
        <w:rPr>
          <w:lang w:val="en-GB"/>
        </w:rPr>
        <w:t xml:space="preserve">. </w:t>
      </w:r>
    </w:p>
    <w:p w:rsidR="00A83123" w:rsidRPr="00122E05" w:rsidRDefault="00A83123"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A meta-analysis including 147 RCTs involving 464,164 people report a significant reduction in risk of coronary events (20–25%) and stroke (30–45%) with all five BP </w:t>
      </w:r>
      <w:r w:rsidRPr="00122E05">
        <w:rPr>
          <w:lang w:val="en-GB"/>
        </w:rPr>
        <w:lastRenderedPageBreak/>
        <w:t xml:space="preserve">lowering agents. However, calcium channel blockers had a greater preventive effect on stroke (RR 0.92, 95% CI: 0.85 to 0.98) </w:t>
      </w:r>
      <w:r w:rsidR="00DA7816" w:rsidRPr="00122E05">
        <w:rPr>
          <w:lang w:val="en-GB"/>
        </w:rPr>
        <w:fldChar w:fldCharType="begin">
          <w:fldData xml:space="preserve">PEVuZE5vdGU+PENpdGU+PEF1dGhvcj5MYXc8L0F1dGhvcj48WWVhcj4yMDA5PC9ZZWFyPjxSZWNO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</w:fldData>
        </w:fldChar>
      </w:r>
      <w:r w:rsidR="0064712F" w:rsidRPr="00122E05">
        <w:rPr>
          <w:lang w:val="en-GB"/>
        </w:rPr>
        <w:instrText xml:space="preserve"> ADDIN EN.CITE </w:instrText>
      </w:r>
      <w:r w:rsidR="00DA7816" w:rsidRPr="00122E05">
        <w:rPr>
          <w:lang w:val="en-GB"/>
        </w:rPr>
        <w:fldChar w:fldCharType="begin">
          <w:fldData xml:space="preserve">PEVuZE5vdGU+PENpdGU+PEF1dGhvcj5MYXc8L0F1dGhvcj48WWVhcj4yMDA5PC9ZZWFyPjxSZWNO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598" w:tooltip="Law, 2009 #4" w:history="1">
        <w:r w:rsidR="0064712F" w:rsidRPr="00F77E2D">
          <w:rPr>
            <w:rStyle w:val="Hyperlink"/>
            <w:noProof/>
            <w:lang w:val="en-GB"/>
          </w:rPr>
          <w:t>598</w:t>
        </w:r>
      </w:hyperlink>
      <w:r w:rsidR="0064712F" w:rsidRPr="00122E05">
        <w:rPr>
          <w:noProof/>
          <w:lang w:val="en-GB"/>
        </w:rPr>
        <w:t>]</w:t>
      </w:r>
      <w:r w:rsidR="00DA7816" w:rsidRPr="00122E05">
        <w:rPr>
          <w:lang w:val="en-GB"/>
        </w:rPr>
        <w:fldChar w:fldCharType="end"/>
      </w:r>
      <w:r w:rsidRPr="00122E05">
        <w:rPr>
          <w:lang w:val="en-GB"/>
        </w:rPr>
        <w:t xml:space="preserve">. </w:t>
      </w:r>
    </w:p>
    <w:p w:rsidR="00A83123" w:rsidRPr="00122E05" w:rsidRDefault="00A83123"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Two meta-analyses and ACCORD study reported that intensive BP control was associated with a reduction of stroke event, albeit with greater adverse effects </w:t>
      </w:r>
      <w:r w:rsidR="00DA7816" w:rsidRPr="00122E05">
        <w:rPr>
          <w:lang w:val="en-GB"/>
        </w:rPr>
        <w:fldChar w:fldCharType="begin">
          <w:fldData xml:space="preserve">PEVuZE5vdGU+PENpdGU+PEF1dGhvcj5CYW5nYWxvcmU8L0F1dGhvcj48WWVhcj4yMDEzPC9ZZWFy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=
</w:fldData>
        </w:fldChar>
      </w:r>
      <w:r w:rsidR="0064712F" w:rsidRPr="00122E05">
        <w:rPr>
          <w:lang w:val="en-GB"/>
        </w:rPr>
        <w:instrText xml:space="preserve"> ADDIN EN.CITE </w:instrText>
      </w:r>
      <w:r w:rsidR="00DA7816" w:rsidRPr="00122E05">
        <w:rPr>
          <w:lang w:val="en-GB"/>
        </w:rPr>
        <w:fldChar w:fldCharType="begin">
          <w:fldData xml:space="preserve">PEVuZE5vdGU+PENpdGU+PEF1dGhvcj5CYW5nYWxvcmU8L0F1dGhvcj48WWVhcj4yMDEzPC9ZZWFy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=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599" w:tooltip="Bangalore, 2013 #7" w:history="1">
        <w:r w:rsidR="0064712F" w:rsidRPr="00F77E2D">
          <w:rPr>
            <w:rStyle w:val="Hyperlink"/>
            <w:noProof/>
            <w:lang w:val="en-GB"/>
          </w:rPr>
          <w:t>599-601</w:t>
        </w:r>
      </w:hyperlink>
      <w:r w:rsidR="0064712F" w:rsidRPr="00122E05">
        <w:rPr>
          <w:noProof/>
          <w:lang w:val="en-GB"/>
        </w:rPr>
        <w:t>]</w:t>
      </w:r>
      <w:r w:rsidR="00DA7816" w:rsidRPr="00122E05">
        <w:rPr>
          <w:lang w:val="en-GB"/>
        </w:rPr>
        <w:fldChar w:fldCharType="end"/>
      </w:r>
      <w:r w:rsidRPr="00122E05">
        <w:rPr>
          <w:lang w:val="en-GB"/>
        </w:rPr>
        <w:t xml:space="preserve">. In addition, in the ADVANCE trial, a fixed combination of perindopril and indapamide was associated with mean reduction in SBP of 5.6 mmHg and DBP of 2.2 mm of Hg after a mean of 4.3 years of follow-up in patients with T2DM. The relative risk of a major macrovascular or microvascular event was also reduced by 9% </w:t>
      </w:r>
      <w:r w:rsidR="00DA7816" w:rsidRPr="00122E05">
        <w:rPr>
          <w:lang w:val="en-GB"/>
        </w:rPr>
        <w:fldChar w:fldCharType="begin">
          <w:fldData xml:space="preserve">PEVuZE5vdGU+PENpdGU+PEF1dGhvcj5QYXRlbDwvQXV0aG9yPjxZZWFyPjIwMDc8L1llYXI+PFJl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</w:fldData>
        </w:fldChar>
      </w:r>
      <w:r w:rsidR="0064712F" w:rsidRPr="00122E05">
        <w:rPr>
          <w:lang w:val="en-GB"/>
        </w:rPr>
        <w:instrText xml:space="preserve"> ADDIN EN.CITE </w:instrText>
      </w:r>
      <w:r w:rsidR="00DA7816" w:rsidRPr="00122E05">
        <w:rPr>
          <w:lang w:val="en-GB"/>
        </w:rPr>
        <w:fldChar w:fldCharType="begin">
          <w:fldData xml:space="preserve">PEVuZE5vdGU+PENpdGU+PEF1dGhvcj5QYXRlbDwvQXV0aG9yPjxZZWFyPjIwMDc8L1llYXI+PFJl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290" w:tooltip="Patel, 2007 #334" w:history="1">
        <w:r w:rsidR="0064712F" w:rsidRPr="00F77E2D">
          <w:rPr>
            <w:rStyle w:val="Hyperlink"/>
            <w:noProof/>
            <w:lang w:val="en-GB"/>
          </w:rPr>
          <w:t>290</w:t>
        </w:r>
      </w:hyperlink>
      <w:r w:rsidR="0064712F" w:rsidRPr="00122E05">
        <w:rPr>
          <w:noProof/>
          <w:lang w:val="en-GB"/>
        </w:rPr>
        <w:t>]</w:t>
      </w:r>
      <w:r w:rsidR="00DA7816" w:rsidRPr="00122E05">
        <w:rPr>
          <w:lang w:val="en-GB"/>
        </w:rPr>
        <w:fldChar w:fldCharType="end"/>
      </w:r>
      <w:r w:rsidRPr="00122E05">
        <w:rPr>
          <w:lang w:val="en-GB"/>
        </w:rPr>
        <w:t xml:space="preserve">. </w:t>
      </w:r>
    </w:p>
    <w:p w:rsidR="00A83123" w:rsidRPr="00122E05" w:rsidRDefault="00A83123"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Furthermore, some patients require a combination of two drugs in order to achieve a recommended BP target. Several Indian studies evaluated the efficacy of some FDCs: losartan 50 mg plus ramipril 2.5 mg vs each alone </w:t>
      </w:r>
      <w:r w:rsidR="00DA7816" w:rsidRPr="00122E05">
        <w:rPr>
          <w:lang w:val="en-GB"/>
        </w:rPr>
        <w:fldChar w:fldCharType="begin">
          <w:fldData xml:space="preserve">PEVuZE5vdGU+PENpdGU+PEF1dGhvcj5Kb3NoaTwvQXV0aG9yPjxZZWFyPjIwMDQ8L1llYXI+PFJl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</w:fldData>
        </w:fldChar>
      </w:r>
      <w:r w:rsidR="0064712F" w:rsidRPr="00122E05">
        <w:rPr>
          <w:lang w:val="en-GB"/>
        </w:rPr>
        <w:instrText xml:space="preserve"> ADDIN EN.CITE </w:instrText>
      </w:r>
      <w:r w:rsidR="00DA7816" w:rsidRPr="00122E05">
        <w:rPr>
          <w:lang w:val="en-GB"/>
        </w:rPr>
        <w:fldChar w:fldCharType="begin">
          <w:fldData xml:space="preserve">PEVuZE5vdGU+PENpdGU+PEF1dGhvcj5Kb3NoaTwvQXV0aG9yPjxZZWFyPjIwMDQ8L1llYXI+PFJl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602" w:tooltip="Joshi, 2004 #67" w:history="1">
        <w:r w:rsidR="0064712F" w:rsidRPr="00F77E2D">
          <w:rPr>
            <w:rStyle w:val="Hyperlink"/>
            <w:noProof/>
            <w:lang w:val="en-GB"/>
          </w:rPr>
          <w:t>602</w:t>
        </w:r>
      </w:hyperlink>
      <w:r w:rsidR="0064712F" w:rsidRPr="00122E05">
        <w:rPr>
          <w:noProof/>
          <w:lang w:val="en-GB"/>
        </w:rPr>
        <w:t>]</w:t>
      </w:r>
      <w:r w:rsidR="00DA7816" w:rsidRPr="00122E05">
        <w:rPr>
          <w:lang w:val="en-GB"/>
        </w:rPr>
        <w:fldChar w:fldCharType="end"/>
      </w:r>
      <w:r w:rsidRPr="00122E05">
        <w:rPr>
          <w:lang w:val="en-GB"/>
        </w:rPr>
        <w:t xml:space="preserve">, metoprolol extended release (XL) plus amlodipine vs losartan plus amlodipine </w:t>
      </w:r>
      <w:r w:rsidR="00DA7816" w:rsidRPr="00122E05">
        <w:rPr>
          <w:lang w:val="en-GB"/>
        </w:rPr>
        <w:fldChar w:fldCharType="begin">
          <w:fldData xml:space="preserve">PEVuZE5vdGU+PENpdGU+PEF1dGhvcj5QYXJlZWs8L0F1dGhvcj48WWVhcj4yMDEwPC9ZZWFyPjxS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</w:fldData>
        </w:fldChar>
      </w:r>
      <w:r w:rsidR="0064712F" w:rsidRPr="00122E05">
        <w:rPr>
          <w:lang w:val="en-GB"/>
        </w:rPr>
        <w:instrText xml:space="preserve"> ADDIN EN.CITE </w:instrText>
      </w:r>
      <w:r w:rsidR="00DA7816" w:rsidRPr="00122E05">
        <w:rPr>
          <w:lang w:val="en-GB"/>
        </w:rPr>
        <w:fldChar w:fldCharType="begin">
          <w:fldData xml:space="preserve">PEVuZE5vdGU+PENpdGU+PEF1dGhvcj5QYXJlZWs8L0F1dGhvcj48WWVhcj4yMDEwPC9ZZWFyPjxS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603" w:tooltip="Pareek, 2010 #37" w:history="1">
        <w:r w:rsidR="0064712F" w:rsidRPr="00F77E2D">
          <w:rPr>
            <w:rStyle w:val="Hyperlink"/>
            <w:noProof/>
            <w:lang w:val="en-GB"/>
          </w:rPr>
          <w:t>603</w:t>
        </w:r>
      </w:hyperlink>
      <w:r w:rsidR="0064712F" w:rsidRPr="00122E05">
        <w:rPr>
          <w:noProof/>
          <w:lang w:val="en-GB"/>
        </w:rPr>
        <w:t>]</w:t>
      </w:r>
      <w:r w:rsidR="00DA7816" w:rsidRPr="00122E05">
        <w:rPr>
          <w:lang w:val="en-GB"/>
        </w:rPr>
        <w:fldChar w:fldCharType="end"/>
      </w:r>
      <w:r w:rsidRPr="00122E05">
        <w:rPr>
          <w:lang w:val="en-GB"/>
        </w:rPr>
        <w:t xml:space="preserve">, metoprolol and amlodipine </w:t>
      </w:r>
      <w:r w:rsidR="00DA7816" w:rsidRPr="00122E05">
        <w:rPr>
          <w:lang w:val="en-GB"/>
        </w:rPr>
        <w:fldChar w:fldCharType="begin">
          <w:fldData xml:space="preserve">PEVuZE5vdGU+PENpdGU+PEF1dGhvcj5SYW88L0F1dGhvcj48WWVhcj4yMDEzPC9ZZWFyPjxSZWNO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</w:fldData>
        </w:fldChar>
      </w:r>
      <w:r w:rsidR="0064712F" w:rsidRPr="00122E05">
        <w:rPr>
          <w:lang w:val="en-GB"/>
        </w:rPr>
        <w:instrText xml:space="preserve"> ADDIN EN.CITE </w:instrText>
      </w:r>
      <w:r w:rsidR="00DA7816" w:rsidRPr="00122E05">
        <w:rPr>
          <w:lang w:val="en-GB"/>
        </w:rPr>
        <w:fldChar w:fldCharType="begin">
          <w:fldData xml:space="preserve">PEVuZE5vdGU+PENpdGU+PEF1dGhvcj5SYW88L0F1dGhvcj48WWVhcj4yMDEzPC9ZZWFyPjxSZWNO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604" w:tooltip="Rao, 2013 #40" w:history="1">
        <w:r w:rsidR="0064712F" w:rsidRPr="00F77E2D">
          <w:rPr>
            <w:rStyle w:val="Hyperlink"/>
            <w:noProof/>
            <w:lang w:val="en-GB"/>
          </w:rPr>
          <w:t>604</w:t>
        </w:r>
      </w:hyperlink>
      <w:r w:rsidR="0064712F" w:rsidRPr="00122E05">
        <w:rPr>
          <w:noProof/>
          <w:lang w:val="en-GB"/>
        </w:rPr>
        <w:t>]</w:t>
      </w:r>
      <w:r w:rsidR="00DA7816" w:rsidRPr="00122E05">
        <w:rPr>
          <w:lang w:val="en-GB"/>
        </w:rPr>
        <w:fldChar w:fldCharType="end"/>
      </w:r>
      <w:r w:rsidRPr="00122E05">
        <w:rPr>
          <w:lang w:val="en-GB"/>
        </w:rPr>
        <w:t xml:space="preserve">, and reported that the FDCs were effective, safe and well-tolerated in patients with hypertension. </w:t>
      </w:r>
    </w:p>
    <w:p w:rsidR="00A83123" w:rsidRPr="00122E05" w:rsidRDefault="00A83123" w:rsidP="00CF51A2">
      <w:pPr>
        <w:spacing w:after="0" w:line="360" w:lineRule="auto"/>
        <w:rPr>
          <w:rFonts w:ascii="Times New Roman" w:hAnsi="Times New Roman" w:cs="Times New Roman"/>
          <w:b/>
          <w:i/>
          <w:sz w:val="24"/>
          <w:szCs w:val="24"/>
        </w:rPr>
      </w:pPr>
      <w:r w:rsidRPr="00122E05">
        <w:rPr>
          <w:rFonts w:ascii="Times New Roman" w:hAnsi="Times New Roman" w:cs="Times New Roman"/>
          <w:b/>
          <w:i/>
          <w:sz w:val="24"/>
          <w:szCs w:val="24"/>
        </w:rPr>
        <w:t>Metabolic memory</w:t>
      </w:r>
    </w:p>
    <w:p w:rsidR="00A83123" w:rsidRPr="00122E05" w:rsidRDefault="00A83123" w:rsidP="00CF51A2">
      <w:pPr>
        <w:spacing w:line="360" w:lineRule="auto"/>
        <w:rPr>
          <w:rFonts w:ascii="Times New Roman" w:hAnsi="Times New Roman" w:cs="Times New Roman"/>
          <w:sz w:val="24"/>
          <w:szCs w:val="24"/>
        </w:rPr>
      </w:pPr>
      <w:r w:rsidRPr="00122E05">
        <w:rPr>
          <w:rFonts w:ascii="Times New Roman" w:hAnsi="Times New Roman" w:cs="Times New Roman"/>
          <w:color w:val="0000FF"/>
          <w:sz w:val="24"/>
          <w:szCs w:val="24"/>
        </w:rPr>
        <w:t xml:space="preserve">Metabolic memory refers to the beneficial effects of early, intensive control of hyperglycemia, which can help reduce chronic complications of T2DM in later years. The STENO-2, EMPA-REG and LEADER trials have shown the positive effects of metabolic memory. </w:t>
      </w:r>
      <w:r w:rsidRPr="00122E05">
        <w:rPr>
          <w:rFonts w:ascii="Times New Roman" w:hAnsi="Times New Roman" w:cs="Times New Roman"/>
          <w:sz w:val="24"/>
          <w:szCs w:val="24"/>
        </w:rPr>
        <w:t>R</w:t>
      </w:r>
      <w:r w:rsidRPr="00122E05" w:rsidDel="00D33119">
        <w:rPr>
          <w:rFonts w:ascii="Times New Roman" w:hAnsi="Times New Roman" w:cs="Times New Roman"/>
          <w:sz w:val="24"/>
          <w:szCs w:val="24"/>
        </w:rPr>
        <w:t xml:space="preserve">ecent </w:t>
      </w:r>
      <w:r w:rsidRPr="00122E05">
        <w:rPr>
          <w:rFonts w:ascii="Times New Roman" w:hAnsi="Times New Roman" w:cs="Times New Roman"/>
          <w:sz w:val="24"/>
          <w:szCs w:val="24"/>
        </w:rPr>
        <w:t xml:space="preserve">results of </w:t>
      </w:r>
      <w:r w:rsidRPr="00122E05" w:rsidDel="00D33119">
        <w:rPr>
          <w:rFonts w:ascii="Times New Roman" w:hAnsi="Times New Roman" w:cs="Times New Roman"/>
          <w:sz w:val="24"/>
          <w:szCs w:val="24"/>
        </w:rPr>
        <w:t xml:space="preserve">STENO-2 trial after 21 years follow-up </w:t>
      </w:r>
      <w:r w:rsidRPr="00122E05">
        <w:rPr>
          <w:rFonts w:ascii="Times New Roman" w:hAnsi="Times New Roman" w:cs="Times New Roman"/>
          <w:sz w:val="24"/>
          <w:szCs w:val="24"/>
        </w:rPr>
        <w:t>reported</w:t>
      </w:r>
      <w:r w:rsidRPr="00122E05" w:rsidDel="00D33119">
        <w:rPr>
          <w:rFonts w:ascii="Times New Roman" w:hAnsi="Times New Roman" w:cs="Times New Roman"/>
          <w:sz w:val="24"/>
          <w:szCs w:val="24"/>
        </w:rPr>
        <w:t xml:space="preserve"> that an intensive, multifactorial intervention including ACE inhibitors/ARBs demonstrated a median of 7.9 years of gain of life in patients with T2DM </w:t>
      </w:r>
      <w:r w:rsidR="00DA7816" w:rsidRPr="00122E05">
        <w:rPr>
          <w:rFonts w:ascii="Times New Roman" w:hAnsi="Times New Roman" w:cs="Times New Roman"/>
          <w:sz w:val="24"/>
          <w:szCs w:val="24"/>
        </w:rPr>
        <w:fldChar w:fldCharType="begin">
          <w:fldData xml:space="preserve">PEVuZE5vdGU+PENpdGU+PEF1dGhvcj5UZXN0YTwvQXV0aG9yPjxZZWFyPjIwMTc8L1llYXI+PFJl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PEVuZE5vdGU+PENpdGU+PEF1dGhvcj5UZXN0YTwvQXV0aG9yPjxZZWFyPjIwMTc8L1llYXI+PFJl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605" w:tooltip="Testa, 2017 #66" w:history="1">
        <w:r w:rsidR="0064712F" w:rsidRPr="00F77E2D">
          <w:rPr>
            <w:rStyle w:val="Hyperlink"/>
            <w:rFonts w:ascii="Times New Roman" w:hAnsi="Times New Roman" w:cs="Times New Roman"/>
            <w:noProof/>
            <w:sz w:val="24"/>
            <w:szCs w:val="24"/>
          </w:rPr>
          <w:t>605</w:t>
        </w:r>
      </w:hyperlink>
      <w:r w:rsidR="0064712F" w:rsidRPr="00122E05">
        <w:rPr>
          <w:rFonts w:ascii="Times New Roman" w:hAnsi="Times New Roman" w:cs="Times New Roman"/>
          <w:noProof/>
          <w:sz w:val="24"/>
          <w:szCs w:val="24"/>
        </w:rPr>
        <w:t>,</w:t>
      </w:r>
      <w:hyperlink w:anchor="_ENREF_606" w:tooltip="Gaede, 2016 #17" w:history="1">
        <w:r w:rsidR="0064712F" w:rsidRPr="00F77E2D">
          <w:rPr>
            <w:rStyle w:val="Hyperlink"/>
            <w:rFonts w:ascii="Times New Roman" w:hAnsi="Times New Roman" w:cs="Times New Roman"/>
            <w:noProof/>
            <w:sz w:val="24"/>
            <w:szCs w:val="24"/>
          </w:rPr>
          <w:t>606</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sidDel="00D33119">
        <w:rPr>
          <w:rFonts w:ascii="Times New Roman" w:hAnsi="Times New Roman" w:cs="Times New Roman"/>
          <w:sz w:val="24"/>
          <w:szCs w:val="24"/>
        </w:rPr>
        <w:t xml:space="preserve">. </w:t>
      </w:r>
      <w:r w:rsidRPr="00122E05">
        <w:rPr>
          <w:rFonts w:ascii="Times New Roman" w:hAnsi="Times New Roman" w:cs="Times New Roman"/>
          <w:sz w:val="24"/>
          <w:szCs w:val="24"/>
        </w:rPr>
        <w:t xml:space="preserve">The choice of individual agent for a person with diabetes may be influenced by a number of factors including their risk profile (CV, renal, end-organ damage), preferences, and previous experience of therapy, as well as costs. </w:t>
      </w:r>
    </w:p>
    <w:p w:rsidR="00A83123" w:rsidRPr="00122E05" w:rsidRDefault="00A83123" w:rsidP="00F77E2D">
      <w:pPr>
        <w:spacing w:before="240" w:after="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Implementation</w:t>
      </w:r>
    </w:p>
    <w:p w:rsidR="00A83123" w:rsidRPr="00122E05" w:rsidRDefault="00A83123" w:rsidP="00CF51A2">
      <w:pPr>
        <w:spacing w:line="360" w:lineRule="auto"/>
        <w:rPr>
          <w:rFonts w:ascii="Times New Roman" w:hAnsi="Times New Roman" w:cs="Times New Roman"/>
          <w:color w:val="000000" w:themeColor="text1"/>
          <w:sz w:val="24"/>
          <w:szCs w:val="24"/>
        </w:rPr>
      </w:pPr>
      <w:r w:rsidRPr="00122E05">
        <w:rPr>
          <w:rFonts w:ascii="Times New Roman" w:hAnsi="Times New Roman" w:cs="Times New Roman"/>
          <w:color w:val="000000" w:themeColor="text1"/>
          <w:sz w:val="24"/>
          <w:szCs w:val="24"/>
        </w:rPr>
        <w:t xml:space="preserve">Patients with diabetes and CVD risk should be assessed for complete lipid profile and BP measurement during their medical visits. Antiplatelet agents, lipid lowering therapies, and antihypertensive medications along with lifestyle interventions should be provided with individualization and preference of each patient. Structured annual assessment and record-keeping should be instituted. </w:t>
      </w:r>
    </w:p>
    <w:p w:rsidR="003F03AB" w:rsidRPr="00122E05" w:rsidRDefault="003F03AB" w:rsidP="00CF51A2">
      <w:pPr>
        <w:rPr>
          <w:rFonts w:ascii="Times New Roman" w:hAnsi="Times New Roman" w:cs="Times New Roman"/>
          <w:sz w:val="24"/>
          <w:szCs w:val="24"/>
        </w:rPr>
      </w:pPr>
      <w:r w:rsidRPr="00122E05">
        <w:rPr>
          <w:rFonts w:ascii="Times New Roman" w:hAnsi="Times New Roman" w:cs="Times New Roman"/>
          <w:sz w:val="24"/>
          <w:szCs w:val="24"/>
        </w:rPr>
        <w:br w:type="page"/>
      </w:r>
    </w:p>
    <w:p w:rsidR="00870D0A" w:rsidRPr="00122E05" w:rsidRDefault="00870D0A" w:rsidP="00870D0A">
      <w:pPr>
        <w:pStyle w:val="IntenseQuote"/>
        <w:ind w:left="0" w:right="142"/>
        <w:contextualSpacing/>
        <w:jc w:val="right"/>
        <w:outlineLvl w:val="1"/>
        <w:rPr>
          <w:rFonts w:ascii="Times New Roman" w:hAnsi="Times New Roman" w:cs="Times New Roman"/>
          <w:b/>
          <w:i w:val="0"/>
          <w:color w:val="0070C0"/>
          <w:sz w:val="24"/>
          <w:szCs w:val="24"/>
        </w:rPr>
      </w:pPr>
      <w:r w:rsidRPr="00122E05">
        <w:rPr>
          <w:rFonts w:ascii="Times New Roman" w:hAnsi="Times New Roman" w:cs="Times New Roman"/>
          <w:b/>
          <w:i w:val="0"/>
          <w:color w:val="0070C0"/>
          <w:sz w:val="24"/>
          <w:szCs w:val="24"/>
        </w:rPr>
        <w:lastRenderedPageBreak/>
        <w:t>Obesity and Type 2 Diabetes Mellitus</w:t>
      </w:r>
    </w:p>
    <w:p w:rsidR="00870D0A" w:rsidRPr="00122E05" w:rsidRDefault="00870D0A" w:rsidP="00870D0A">
      <w:pPr>
        <w:spacing w:before="240" w:after="0"/>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Recommendations</w:t>
      </w:r>
    </w:p>
    <w:tbl>
      <w:tblPr>
        <w:tblStyle w:val="GridTable4-Accent11"/>
        <w:tblW w:w="0" w:type="auto"/>
        <w:tblLook w:val="06A0"/>
      </w:tblPr>
      <w:tblGrid>
        <w:gridCol w:w="9242"/>
      </w:tblGrid>
      <w:tr w:rsidR="00870D0A" w:rsidRPr="00122E05" w:rsidTr="00870D0A">
        <w:trPr>
          <w:cnfStyle w:val="100000000000"/>
        </w:trPr>
        <w:tc>
          <w:tcPr>
            <w:cnfStyle w:val="001000000000"/>
            <w:tcW w:w="9242" w:type="dxa"/>
          </w:tcPr>
          <w:p w:rsidR="00870D0A" w:rsidRPr="00122E05" w:rsidRDefault="00870D0A" w:rsidP="00870D0A">
            <w:pPr>
              <w:rPr>
                <w:rFonts w:ascii="Times New Roman" w:hAnsi="Times New Roman" w:cs="Times New Roman"/>
                <w:sz w:val="24"/>
                <w:szCs w:val="24"/>
              </w:rPr>
            </w:pPr>
            <w:r w:rsidRPr="00122E05">
              <w:rPr>
                <w:rFonts w:ascii="Times New Roman" w:hAnsi="Times New Roman" w:cs="Times New Roman"/>
                <w:sz w:val="24"/>
                <w:szCs w:val="24"/>
              </w:rPr>
              <w:t>Recommended Care</w:t>
            </w:r>
          </w:p>
        </w:tc>
      </w:tr>
      <w:tr w:rsidR="00870D0A" w:rsidRPr="00122E05" w:rsidTr="00870D0A">
        <w:tc>
          <w:tcPr>
            <w:cnfStyle w:val="001000000000"/>
            <w:tcW w:w="9242" w:type="dxa"/>
          </w:tcPr>
          <w:p w:rsidR="00870D0A" w:rsidRPr="00122E05" w:rsidRDefault="00870D0A" w:rsidP="00870D0A">
            <w:pPr>
              <w:numPr>
                <w:ilvl w:val="0"/>
                <w:numId w:val="14"/>
              </w:numPr>
              <w:tabs>
                <w:tab w:val="num" w:pos="426"/>
              </w:tabs>
              <w:ind w:left="426" w:hanging="426"/>
              <w:rPr>
                <w:rFonts w:ascii="Times New Roman" w:hAnsi="Times New Roman" w:cs="Times New Roman"/>
                <w:b w:val="0"/>
                <w:sz w:val="24"/>
                <w:szCs w:val="24"/>
              </w:rPr>
            </w:pPr>
            <w:r w:rsidRPr="00122E05">
              <w:rPr>
                <w:rFonts w:ascii="Times New Roman" w:hAnsi="Times New Roman" w:cs="Times New Roman"/>
                <w:b w:val="0"/>
                <w:sz w:val="24"/>
                <w:szCs w:val="24"/>
              </w:rPr>
              <w:t>The cut-off points for overweight and obesity in Indian T2DM patients are as follows:</w:t>
            </w:r>
          </w:p>
          <w:p w:rsidR="00870D0A" w:rsidRPr="00122E05" w:rsidRDefault="00870D0A" w:rsidP="00DD0EF3">
            <w:pPr>
              <w:numPr>
                <w:ilvl w:val="0"/>
                <w:numId w:val="30"/>
              </w:numPr>
              <w:ind w:left="738" w:hanging="284"/>
              <w:rPr>
                <w:rFonts w:ascii="Times New Roman" w:hAnsi="Times New Roman" w:cs="Times New Roman"/>
                <w:b w:val="0"/>
                <w:bCs w:val="0"/>
                <w:sz w:val="24"/>
                <w:szCs w:val="24"/>
              </w:rPr>
            </w:pPr>
            <w:r w:rsidRPr="00122E05">
              <w:rPr>
                <w:rFonts w:ascii="Times New Roman" w:hAnsi="Times New Roman" w:cs="Times New Roman"/>
                <w:b w:val="0"/>
                <w:bCs w:val="0"/>
                <w:sz w:val="24"/>
                <w:szCs w:val="24"/>
              </w:rPr>
              <w:t>BMI 18–22.9 kg/m</w:t>
            </w:r>
            <w:r w:rsidRPr="00122E05">
              <w:rPr>
                <w:rFonts w:ascii="Times New Roman" w:hAnsi="Times New Roman" w:cs="Times New Roman"/>
                <w:b w:val="0"/>
                <w:bCs w:val="0"/>
                <w:sz w:val="24"/>
                <w:szCs w:val="24"/>
                <w:vertAlign w:val="superscript"/>
              </w:rPr>
              <w:t>2</w:t>
            </w:r>
            <w:r w:rsidRPr="00122E05">
              <w:rPr>
                <w:rFonts w:ascii="Times New Roman" w:hAnsi="Times New Roman" w:cs="Times New Roman"/>
                <w:b w:val="0"/>
                <w:bCs w:val="0"/>
                <w:sz w:val="24"/>
                <w:szCs w:val="24"/>
              </w:rPr>
              <w:t>: normal</w:t>
            </w:r>
          </w:p>
          <w:p w:rsidR="00870D0A" w:rsidRPr="00122E05" w:rsidRDefault="00870D0A" w:rsidP="00DD0EF3">
            <w:pPr>
              <w:numPr>
                <w:ilvl w:val="0"/>
                <w:numId w:val="30"/>
              </w:numPr>
              <w:ind w:left="738" w:hanging="284"/>
              <w:rPr>
                <w:rFonts w:ascii="Times New Roman" w:hAnsi="Times New Roman" w:cs="Times New Roman"/>
                <w:b w:val="0"/>
                <w:bCs w:val="0"/>
                <w:sz w:val="24"/>
                <w:szCs w:val="24"/>
              </w:rPr>
            </w:pPr>
            <w:r w:rsidRPr="00122E05">
              <w:rPr>
                <w:rFonts w:ascii="Times New Roman" w:hAnsi="Times New Roman" w:cs="Times New Roman"/>
                <w:b w:val="0"/>
                <w:bCs w:val="0"/>
                <w:sz w:val="24"/>
                <w:szCs w:val="24"/>
              </w:rPr>
              <w:t>BMI 23–24.9 kg/m</w:t>
            </w:r>
            <w:r w:rsidRPr="00122E05">
              <w:rPr>
                <w:rFonts w:ascii="Times New Roman" w:hAnsi="Times New Roman" w:cs="Times New Roman"/>
                <w:b w:val="0"/>
                <w:bCs w:val="0"/>
                <w:sz w:val="24"/>
                <w:szCs w:val="24"/>
                <w:vertAlign w:val="superscript"/>
              </w:rPr>
              <w:t>2</w:t>
            </w:r>
            <w:r w:rsidRPr="00122E05">
              <w:rPr>
                <w:rFonts w:ascii="Times New Roman" w:hAnsi="Times New Roman" w:cs="Times New Roman"/>
                <w:b w:val="0"/>
                <w:bCs w:val="0"/>
                <w:sz w:val="24"/>
                <w:szCs w:val="24"/>
              </w:rPr>
              <w:t>: overweight</w:t>
            </w:r>
          </w:p>
          <w:p w:rsidR="00870D0A" w:rsidRPr="00122E05" w:rsidRDefault="00870D0A" w:rsidP="00DD0EF3">
            <w:pPr>
              <w:numPr>
                <w:ilvl w:val="0"/>
                <w:numId w:val="30"/>
              </w:numPr>
              <w:ind w:left="738" w:hanging="284"/>
              <w:rPr>
                <w:rFonts w:ascii="Times New Roman" w:hAnsi="Times New Roman" w:cs="Times New Roman"/>
                <w:b w:val="0"/>
                <w:bCs w:val="0"/>
                <w:sz w:val="24"/>
                <w:szCs w:val="24"/>
              </w:rPr>
            </w:pPr>
            <w:r w:rsidRPr="00122E05">
              <w:rPr>
                <w:rFonts w:ascii="Times New Roman" w:hAnsi="Times New Roman" w:cs="Times New Roman"/>
                <w:b w:val="0"/>
                <w:bCs w:val="0"/>
                <w:sz w:val="24"/>
                <w:szCs w:val="24"/>
              </w:rPr>
              <w:t>BMI ≥25kg/m</w:t>
            </w:r>
            <w:r w:rsidRPr="00122E05">
              <w:rPr>
                <w:rFonts w:ascii="Times New Roman" w:hAnsi="Times New Roman" w:cs="Times New Roman"/>
                <w:b w:val="0"/>
                <w:bCs w:val="0"/>
                <w:sz w:val="24"/>
                <w:szCs w:val="24"/>
                <w:vertAlign w:val="superscript"/>
              </w:rPr>
              <w:t>2</w:t>
            </w:r>
            <w:r w:rsidRPr="00122E05">
              <w:rPr>
                <w:rFonts w:ascii="Times New Roman" w:hAnsi="Times New Roman" w:cs="Times New Roman"/>
                <w:b w:val="0"/>
                <w:bCs w:val="0"/>
                <w:sz w:val="24"/>
                <w:szCs w:val="24"/>
              </w:rPr>
              <w:t>: generalized obesity</w:t>
            </w:r>
          </w:p>
          <w:p w:rsidR="00870D0A" w:rsidRPr="00122E05" w:rsidRDefault="00870D0A" w:rsidP="00DD0EF3">
            <w:pPr>
              <w:numPr>
                <w:ilvl w:val="0"/>
                <w:numId w:val="30"/>
              </w:numPr>
              <w:ind w:left="738" w:hanging="284"/>
              <w:rPr>
                <w:rFonts w:ascii="Times New Roman" w:hAnsi="Times New Roman" w:cs="Times New Roman"/>
                <w:b w:val="0"/>
                <w:bCs w:val="0"/>
                <w:sz w:val="24"/>
                <w:szCs w:val="24"/>
              </w:rPr>
            </w:pPr>
            <w:r w:rsidRPr="00122E05">
              <w:rPr>
                <w:rFonts w:ascii="Times New Roman" w:hAnsi="Times New Roman" w:cs="Times New Roman"/>
                <w:b w:val="0"/>
                <w:bCs w:val="0"/>
                <w:sz w:val="24"/>
                <w:szCs w:val="24"/>
              </w:rPr>
              <w:t>Waist circumference (WC) ≥90 cm for men and ≥80 cm for women: abdominal obesity</w:t>
            </w:r>
          </w:p>
          <w:p w:rsidR="00870D0A" w:rsidRPr="00122E05" w:rsidRDefault="00870D0A" w:rsidP="00870D0A">
            <w:pPr>
              <w:numPr>
                <w:ilvl w:val="0"/>
                <w:numId w:val="14"/>
              </w:numPr>
              <w:tabs>
                <w:tab w:val="num" w:pos="426"/>
              </w:tabs>
              <w:ind w:left="426" w:hanging="426"/>
              <w:rPr>
                <w:rFonts w:ascii="Times New Roman" w:hAnsi="Times New Roman" w:cs="Times New Roman"/>
                <w:b w:val="0"/>
                <w:sz w:val="24"/>
                <w:szCs w:val="24"/>
              </w:rPr>
            </w:pPr>
            <w:r w:rsidRPr="00122E05">
              <w:rPr>
                <w:rFonts w:ascii="Times New Roman" w:hAnsi="Times New Roman" w:cs="Times New Roman"/>
                <w:b w:val="0"/>
                <w:sz w:val="24"/>
                <w:szCs w:val="24"/>
              </w:rPr>
              <w:t>Criteria for metabolic syndrome is as follows:</w:t>
            </w:r>
          </w:p>
          <w:p w:rsidR="00870D0A" w:rsidRPr="00122E05" w:rsidRDefault="00870D0A" w:rsidP="00DD0EF3">
            <w:pPr>
              <w:numPr>
                <w:ilvl w:val="0"/>
                <w:numId w:val="30"/>
              </w:numPr>
              <w:ind w:left="738" w:hanging="284"/>
              <w:rPr>
                <w:rFonts w:ascii="Times New Roman" w:hAnsi="Times New Roman" w:cs="Times New Roman"/>
                <w:b w:val="0"/>
                <w:bCs w:val="0"/>
                <w:sz w:val="24"/>
                <w:szCs w:val="24"/>
              </w:rPr>
            </w:pPr>
            <w:r w:rsidRPr="00122E05">
              <w:rPr>
                <w:rFonts w:ascii="Times New Roman" w:hAnsi="Times New Roman" w:cs="Times New Roman"/>
                <w:b w:val="0"/>
                <w:sz w:val="24"/>
                <w:szCs w:val="24"/>
              </w:rPr>
              <w:t xml:space="preserve">Abdominal or central obesity (WC ≥90 cm for men and ≥80 cm for women) plus </w:t>
            </w:r>
          </w:p>
          <w:p w:rsidR="00870D0A" w:rsidRPr="00122E05" w:rsidRDefault="00870D0A" w:rsidP="00DD0EF3">
            <w:pPr>
              <w:numPr>
                <w:ilvl w:val="0"/>
                <w:numId w:val="30"/>
              </w:numPr>
              <w:ind w:left="738" w:hanging="284"/>
              <w:rPr>
                <w:rFonts w:ascii="Times New Roman" w:hAnsi="Times New Roman" w:cs="Times New Roman"/>
                <w:b w:val="0"/>
                <w:bCs w:val="0"/>
                <w:sz w:val="24"/>
                <w:szCs w:val="24"/>
              </w:rPr>
            </w:pPr>
            <w:r w:rsidRPr="00122E05">
              <w:rPr>
                <w:rFonts w:ascii="Times New Roman" w:hAnsi="Times New Roman" w:cs="Times New Roman"/>
                <w:b w:val="0"/>
                <w:sz w:val="24"/>
                <w:szCs w:val="24"/>
              </w:rPr>
              <w:t>Any 2 of the following four factors:</w:t>
            </w:r>
          </w:p>
          <w:p w:rsidR="00870D0A" w:rsidRPr="00122E05" w:rsidRDefault="00870D0A" w:rsidP="00DD0EF3">
            <w:pPr>
              <w:pStyle w:val="ListParagraph"/>
              <w:numPr>
                <w:ilvl w:val="1"/>
                <w:numId w:val="31"/>
              </w:numPr>
              <w:ind w:left="880"/>
              <w:rPr>
                <w:rFonts w:ascii="Times New Roman" w:hAnsi="Times New Roman" w:cs="Times New Roman"/>
                <w:b w:val="0"/>
                <w:sz w:val="24"/>
                <w:szCs w:val="24"/>
              </w:rPr>
            </w:pPr>
            <w:r w:rsidRPr="00122E05">
              <w:rPr>
                <w:rFonts w:ascii="Times New Roman" w:hAnsi="Times New Roman" w:cs="Times New Roman"/>
                <w:b w:val="0"/>
                <w:sz w:val="24"/>
                <w:szCs w:val="24"/>
              </w:rPr>
              <w:t>Increased triglycerides (≥150 mg/dL or specific treatment)</w:t>
            </w:r>
          </w:p>
          <w:p w:rsidR="00870D0A" w:rsidRPr="00122E05" w:rsidRDefault="00870D0A" w:rsidP="00DD0EF3">
            <w:pPr>
              <w:pStyle w:val="ListParagraph"/>
              <w:numPr>
                <w:ilvl w:val="1"/>
                <w:numId w:val="31"/>
              </w:numPr>
              <w:ind w:left="880"/>
              <w:rPr>
                <w:rFonts w:ascii="Times New Roman" w:hAnsi="Times New Roman" w:cs="Times New Roman"/>
                <w:b w:val="0"/>
                <w:sz w:val="24"/>
                <w:szCs w:val="24"/>
              </w:rPr>
            </w:pPr>
            <w:r w:rsidRPr="00122E05">
              <w:rPr>
                <w:rFonts w:ascii="Times New Roman" w:hAnsi="Times New Roman" w:cs="Times New Roman"/>
                <w:b w:val="0"/>
                <w:sz w:val="24"/>
                <w:szCs w:val="24"/>
              </w:rPr>
              <w:t>Reduced HDL cholesterol (men:&lt;40 mg/dL; Women:&lt;50 mg/dL or specific treatment)</w:t>
            </w:r>
          </w:p>
          <w:p w:rsidR="00870D0A" w:rsidRPr="00122E05" w:rsidRDefault="00870D0A" w:rsidP="00DD0EF3">
            <w:pPr>
              <w:pStyle w:val="ListParagraph"/>
              <w:numPr>
                <w:ilvl w:val="1"/>
                <w:numId w:val="31"/>
              </w:numPr>
              <w:ind w:left="880"/>
              <w:rPr>
                <w:rFonts w:ascii="Times New Roman" w:hAnsi="Times New Roman" w:cs="Times New Roman"/>
                <w:b w:val="0"/>
                <w:sz w:val="24"/>
                <w:szCs w:val="24"/>
              </w:rPr>
            </w:pPr>
            <w:r w:rsidRPr="00122E05">
              <w:rPr>
                <w:rFonts w:ascii="Times New Roman" w:hAnsi="Times New Roman" w:cs="Times New Roman"/>
                <w:b w:val="0"/>
                <w:sz w:val="24"/>
                <w:szCs w:val="24"/>
              </w:rPr>
              <w:t>Increased blood pressure (systolic BP ≥130 or diastolic BP ≥85 mm Hg or treatment of previously diagnosed hypertension)</w:t>
            </w:r>
          </w:p>
          <w:p w:rsidR="00870D0A" w:rsidRPr="00122E05" w:rsidRDefault="00870D0A" w:rsidP="00DD0EF3">
            <w:pPr>
              <w:pStyle w:val="ListParagraph"/>
              <w:numPr>
                <w:ilvl w:val="1"/>
                <w:numId w:val="31"/>
              </w:numPr>
              <w:ind w:left="880"/>
              <w:rPr>
                <w:rFonts w:ascii="Times New Roman" w:hAnsi="Times New Roman" w:cs="Times New Roman"/>
                <w:b w:val="0"/>
                <w:sz w:val="24"/>
                <w:szCs w:val="24"/>
              </w:rPr>
            </w:pPr>
            <w:r w:rsidRPr="00122E05">
              <w:rPr>
                <w:rFonts w:ascii="Times New Roman" w:hAnsi="Times New Roman" w:cs="Times New Roman"/>
                <w:b w:val="0"/>
                <w:sz w:val="24"/>
                <w:szCs w:val="24"/>
              </w:rPr>
              <w:t>Increased fasting plasma glucose (FPG ≥100 mg/dL or previously diagnosed T2DM)</w:t>
            </w:r>
          </w:p>
          <w:p w:rsidR="00870D0A" w:rsidRPr="00122E05" w:rsidRDefault="00870D0A" w:rsidP="00870D0A">
            <w:pPr>
              <w:numPr>
                <w:ilvl w:val="0"/>
                <w:numId w:val="14"/>
              </w:numPr>
              <w:tabs>
                <w:tab w:val="num" w:pos="426"/>
              </w:tabs>
              <w:ind w:left="426" w:hanging="426"/>
              <w:rPr>
                <w:rFonts w:ascii="Times New Roman" w:hAnsi="Times New Roman" w:cs="Times New Roman"/>
                <w:b w:val="0"/>
                <w:sz w:val="24"/>
                <w:szCs w:val="24"/>
              </w:rPr>
            </w:pPr>
            <w:r w:rsidRPr="00122E05">
              <w:rPr>
                <w:rFonts w:ascii="Times New Roman" w:hAnsi="Times New Roman" w:cs="Times New Roman"/>
                <w:b w:val="0"/>
                <w:sz w:val="24"/>
                <w:szCs w:val="24"/>
              </w:rPr>
              <w:t>Maintaining healthy lifestyle is recommended for management of metabolic syndrome. This includes:</w:t>
            </w:r>
          </w:p>
          <w:p w:rsidR="00870D0A" w:rsidRPr="00122E05" w:rsidRDefault="00870D0A" w:rsidP="00DD0EF3">
            <w:pPr>
              <w:numPr>
                <w:ilvl w:val="0"/>
                <w:numId w:val="30"/>
              </w:numPr>
              <w:ind w:left="738" w:hanging="284"/>
              <w:rPr>
                <w:rFonts w:ascii="Times New Roman" w:hAnsi="Times New Roman" w:cs="Times New Roman"/>
                <w:b w:val="0"/>
                <w:bCs w:val="0"/>
                <w:sz w:val="24"/>
                <w:szCs w:val="24"/>
              </w:rPr>
            </w:pPr>
            <w:r w:rsidRPr="00122E05">
              <w:rPr>
                <w:rFonts w:ascii="Times New Roman" w:hAnsi="Times New Roman" w:cs="Times New Roman"/>
                <w:b w:val="0"/>
                <w:bCs w:val="0"/>
                <w:sz w:val="24"/>
                <w:szCs w:val="24"/>
              </w:rPr>
              <w:t>Moderate calorie restriction (to achieve a 5%–10% loss in body weight)</w:t>
            </w:r>
          </w:p>
          <w:p w:rsidR="00870D0A" w:rsidRPr="00122E05" w:rsidRDefault="00870D0A" w:rsidP="00DD0EF3">
            <w:pPr>
              <w:numPr>
                <w:ilvl w:val="0"/>
                <w:numId w:val="30"/>
              </w:numPr>
              <w:ind w:left="738" w:hanging="284"/>
              <w:rPr>
                <w:rFonts w:ascii="Times New Roman" w:hAnsi="Times New Roman" w:cs="Times New Roman"/>
                <w:b w:val="0"/>
                <w:bCs w:val="0"/>
                <w:sz w:val="24"/>
                <w:szCs w:val="24"/>
              </w:rPr>
            </w:pPr>
            <w:r w:rsidRPr="00122E05">
              <w:rPr>
                <w:rFonts w:ascii="Times New Roman" w:hAnsi="Times New Roman" w:cs="Times New Roman"/>
                <w:b w:val="0"/>
                <w:bCs w:val="0"/>
                <w:sz w:val="24"/>
                <w:szCs w:val="24"/>
              </w:rPr>
              <w:t>150 mins/week of physical activity is recommended which includes aerobic activity, work related activity and muscle strengthening activity (to be increased to 300 mins/week if tolerated).</w:t>
            </w:r>
          </w:p>
          <w:p w:rsidR="00870D0A" w:rsidRPr="00122E05" w:rsidRDefault="00870D0A" w:rsidP="00DD0EF3">
            <w:pPr>
              <w:numPr>
                <w:ilvl w:val="0"/>
                <w:numId w:val="30"/>
              </w:numPr>
              <w:ind w:left="738" w:hanging="284"/>
              <w:rPr>
                <w:rFonts w:ascii="Times New Roman" w:hAnsi="Times New Roman" w:cs="Times New Roman"/>
                <w:b w:val="0"/>
                <w:bCs w:val="0"/>
                <w:sz w:val="24"/>
                <w:szCs w:val="24"/>
              </w:rPr>
            </w:pPr>
            <w:r w:rsidRPr="00122E05">
              <w:rPr>
                <w:rFonts w:ascii="Times New Roman" w:hAnsi="Times New Roman" w:cs="Times New Roman"/>
                <w:b w:val="0"/>
                <w:bCs w:val="0"/>
                <w:sz w:val="24"/>
                <w:szCs w:val="24"/>
              </w:rPr>
              <w:t>Change in dietary composition (low-calorie diet)</w:t>
            </w:r>
          </w:p>
          <w:p w:rsidR="00870D0A" w:rsidRPr="00122E05" w:rsidRDefault="00870D0A" w:rsidP="00DD0EF3">
            <w:pPr>
              <w:numPr>
                <w:ilvl w:val="0"/>
                <w:numId w:val="30"/>
              </w:numPr>
              <w:ind w:left="738" w:hanging="284"/>
              <w:rPr>
                <w:rFonts w:ascii="Times New Roman" w:hAnsi="Times New Roman" w:cs="Times New Roman"/>
                <w:b w:val="0"/>
                <w:bCs w:val="0"/>
                <w:sz w:val="24"/>
                <w:szCs w:val="24"/>
              </w:rPr>
            </w:pPr>
            <w:r w:rsidRPr="00122E05">
              <w:rPr>
                <w:rFonts w:ascii="Times New Roman" w:hAnsi="Times New Roman" w:cs="Times New Roman"/>
                <w:b w:val="0"/>
                <w:bCs w:val="0"/>
                <w:sz w:val="24"/>
                <w:szCs w:val="24"/>
              </w:rPr>
              <w:t>Combination of aerobic and resistance training exercise</w:t>
            </w:r>
          </w:p>
          <w:p w:rsidR="00870D0A" w:rsidRPr="00122E05" w:rsidRDefault="00870D0A" w:rsidP="00DD0EF3">
            <w:pPr>
              <w:numPr>
                <w:ilvl w:val="0"/>
                <w:numId w:val="30"/>
              </w:numPr>
              <w:ind w:left="738" w:hanging="284"/>
              <w:rPr>
                <w:rFonts w:ascii="Times New Roman" w:hAnsi="Times New Roman" w:cs="Times New Roman"/>
                <w:b w:val="0"/>
                <w:bCs w:val="0"/>
                <w:sz w:val="24"/>
                <w:szCs w:val="24"/>
              </w:rPr>
            </w:pPr>
            <w:r w:rsidRPr="00122E05">
              <w:rPr>
                <w:rFonts w:ascii="Times New Roman" w:hAnsi="Times New Roman" w:cs="Times New Roman"/>
                <w:b w:val="0"/>
                <w:bCs w:val="0"/>
                <w:sz w:val="24"/>
                <w:szCs w:val="24"/>
              </w:rPr>
              <w:t>Change in behavioural pattern</w:t>
            </w:r>
          </w:p>
          <w:p w:rsidR="00870D0A" w:rsidRPr="00122E05" w:rsidRDefault="00870D0A" w:rsidP="00870D0A">
            <w:pPr>
              <w:numPr>
                <w:ilvl w:val="0"/>
                <w:numId w:val="14"/>
              </w:numPr>
              <w:tabs>
                <w:tab w:val="num" w:pos="426"/>
              </w:tabs>
              <w:ind w:left="426" w:hanging="426"/>
              <w:rPr>
                <w:rFonts w:ascii="Times New Roman" w:hAnsi="Times New Roman" w:cs="Times New Roman"/>
                <w:b w:val="0"/>
                <w:sz w:val="24"/>
                <w:szCs w:val="24"/>
              </w:rPr>
            </w:pPr>
            <w:r w:rsidRPr="00122E05">
              <w:rPr>
                <w:rFonts w:ascii="Times New Roman" w:hAnsi="Times New Roman" w:cs="Times New Roman"/>
                <w:b w:val="0"/>
                <w:sz w:val="24"/>
                <w:szCs w:val="24"/>
              </w:rPr>
              <w:t>Pharmacotherapy for obese patients with T2DM should be considered in addition to lifestyle changes in those with BMI &gt;25 kg/m</w:t>
            </w:r>
            <w:r w:rsidRPr="00122E05">
              <w:rPr>
                <w:rFonts w:ascii="Times New Roman" w:hAnsi="Times New Roman" w:cs="Times New Roman"/>
                <w:b w:val="0"/>
                <w:sz w:val="24"/>
                <w:szCs w:val="24"/>
                <w:vertAlign w:val="superscript"/>
              </w:rPr>
              <w:t>2</w:t>
            </w:r>
          </w:p>
          <w:p w:rsidR="00870D0A" w:rsidRPr="00122E05" w:rsidRDefault="00870D0A" w:rsidP="00DD0EF3">
            <w:pPr>
              <w:numPr>
                <w:ilvl w:val="0"/>
                <w:numId w:val="30"/>
              </w:numPr>
              <w:ind w:left="738" w:hanging="284"/>
              <w:rPr>
                <w:rFonts w:ascii="Times New Roman" w:hAnsi="Times New Roman" w:cs="Times New Roman"/>
                <w:b w:val="0"/>
                <w:bCs w:val="0"/>
                <w:sz w:val="24"/>
                <w:szCs w:val="24"/>
              </w:rPr>
            </w:pPr>
            <w:r w:rsidRPr="00122E05">
              <w:rPr>
                <w:rFonts w:ascii="Times New Roman" w:hAnsi="Times New Roman" w:cs="Times New Roman"/>
                <w:b w:val="0"/>
                <w:bCs w:val="0"/>
                <w:sz w:val="24"/>
                <w:szCs w:val="24"/>
              </w:rPr>
              <w:t>GLP-1 analogues, DPP-4 inhibitors and SGLT2 inhibitors may be preferred as add-ons to metformin in obese T2DM patients</w:t>
            </w:r>
          </w:p>
          <w:p w:rsidR="00870D0A" w:rsidRPr="00122E05" w:rsidRDefault="00870D0A" w:rsidP="00870D0A">
            <w:pPr>
              <w:numPr>
                <w:ilvl w:val="0"/>
                <w:numId w:val="14"/>
              </w:numPr>
              <w:tabs>
                <w:tab w:val="num" w:pos="426"/>
              </w:tabs>
              <w:ind w:left="426" w:hanging="426"/>
              <w:rPr>
                <w:rFonts w:ascii="Times New Roman" w:hAnsi="Times New Roman" w:cs="Times New Roman"/>
                <w:b w:val="0"/>
                <w:sz w:val="24"/>
                <w:szCs w:val="24"/>
              </w:rPr>
            </w:pPr>
            <w:r w:rsidRPr="00122E05">
              <w:rPr>
                <w:rFonts w:ascii="Times New Roman" w:hAnsi="Times New Roman" w:cs="Times New Roman"/>
                <w:b w:val="0"/>
                <w:sz w:val="24"/>
                <w:szCs w:val="24"/>
              </w:rPr>
              <w:t>Lipase inhibitors (orlistat) and/or Lorcaserin may be used for inducing weight loss in addition to OADs in patients who have BMI &gt;25 kg/m2</w:t>
            </w:r>
          </w:p>
          <w:p w:rsidR="00870D0A" w:rsidRPr="00122E05" w:rsidRDefault="00870D0A" w:rsidP="00870D0A">
            <w:pPr>
              <w:numPr>
                <w:ilvl w:val="0"/>
                <w:numId w:val="14"/>
              </w:numPr>
              <w:tabs>
                <w:tab w:val="num" w:pos="426"/>
              </w:tabs>
              <w:ind w:left="426" w:hanging="426"/>
              <w:rPr>
                <w:rFonts w:ascii="Times New Roman" w:hAnsi="Times New Roman" w:cs="Times New Roman"/>
                <w:b w:val="0"/>
                <w:sz w:val="24"/>
                <w:szCs w:val="24"/>
              </w:rPr>
            </w:pPr>
            <w:r w:rsidRPr="00122E05">
              <w:rPr>
                <w:rFonts w:ascii="Times New Roman" w:hAnsi="Times New Roman" w:cs="Times New Roman"/>
                <w:b w:val="0"/>
                <w:sz w:val="24"/>
                <w:szCs w:val="24"/>
              </w:rPr>
              <w:t>Surgical treatment (bariatric surgery) may be considered as an option in diabetes patients with BMI &gt;32.5 kg/m</w:t>
            </w:r>
            <w:r w:rsidRPr="00122E05">
              <w:rPr>
                <w:rFonts w:ascii="Times New Roman" w:hAnsi="Times New Roman" w:cs="Times New Roman"/>
                <w:b w:val="0"/>
                <w:sz w:val="24"/>
                <w:szCs w:val="24"/>
                <w:vertAlign w:val="superscript"/>
              </w:rPr>
              <w:t>2</w:t>
            </w:r>
            <w:r w:rsidRPr="00122E05">
              <w:rPr>
                <w:rFonts w:ascii="Times New Roman" w:hAnsi="Times New Roman" w:cs="Times New Roman"/>
                <w:b w:val="0"/>
                <w:sz w:val="24"/>
                <w:szCs w:val="24"/>
              </w:rPr>
              <w:t xml:space="preserve"> who are not able to achieve durable weight loss and improvement in co-morbidities including hyperglycemia despite reasonable nonsurgical management.</w:t>
            </w:r>
          </w:p>
          <w:p w:rsidR="00870D0A" w:rsidRPr="00122E05" w:rsidRDefault="00870D0A" w:rsidP="00870D0A">
            <w:pPr>
              <w:numPr>
                <w:ilvl w:val="0"/>
                <w:numId w:val="14"/>
              </w:numPr>
              <w:tabs>
                <w:tab w:val="num" w:pos="426"/>
              </w:tabs>
              <w:ind w:left="426" w:hanging="426"/>
              <w:rPr>
                <w:rFonts w:ascii="Times New Roman" w:hAnsi="Times New Roman" w:cs="Times New Roman"/>
                <w:b w:val="0"/>
                <w:sz w:val="24"/>
                <w:szCs w:val="24"/>
              </w:rPr>
            </w:pPr>
            <w:r w:rsidRPr="00122E05">
              <w:rPr>
                <w:rFonts w:ascii="Times New Roman" w:hAnsi="Times New Roman" w:cs="Times New Roman"/>
                <w:b w:val="0"/>
                <w:sz w:val="24"/>
                <w:szCs w:val="24"/>
              </w:rPr>
              <w:t>Surgical options for weight loss surgery include</w:t>
            </w:r>
          </w:p>
          <w:p w:rsidR="00870D0A" w:rsidRPr="00122E05" w:rsidRDefault="00870D0A" w:rsidP="00DD0EF3">
            <w:pPr>
              <w:numPr>
                <w:ilvl w:val="0"/>
                <w:numId w:val="30"/>
              </w:numPr>
              <w:ind w:left="738" w:hanging="284"/>
              <w:rPr>
                <w:rFonts w:ascii="Times New Roman" w:hAnsi="Times New Roman" w:cs="Times New Roman"/>
                <w:b w:val="0"/>
                <w:bCs w:val="0"/>
                <w:sz w:val="24"/>
                <w:szCs w:val="24"/>
              </w:rPr>
            </w:pPr>
            <w:r w:rsidRPr="00122E05">
              <w:rPr>
                <w:rFonts w:ascii="Times New Roman" w:hAnsi="Times New Roman" w:cs="Times New Roman"/>
                <w:b w:val="0"/>
                <w:bCs w:val="0"/>
                <w:sz w:val="24"/>
                <w:szCs w:val="24"/>
              </w:rPr>
              <w:t xml:space="preserve">Restrictive procedures: Laparoscopic adjustable gastric banding (LAGB) and sleeve gastrectomy </w:t>
            </w:r>
          </w:p>
          <w:p w:rsidR="00870D0A" w:rsidRPr="00122E05" w:rsidRDefault="00870D0A" w:rsidP="00DD0EF3">
            <w:pPr>
              <w:numPr>
                <w:ilvl w:val="0"/>
                <w:numId w:val="30"/>
              </w:numPr>
              <w:ind w:left="738" w:hanging="284"/>
              <w:rPr>
                <w:rFonts w:ascii="Times New Roman" w:hAnsi="Times New Roman" w:cs="Times New Roman"/>
                <w:b w:val="0"/>
                <w:bCs w:val="0"/>
                <w:sz w:val="24"/>
                <w:szCs w:val="24"/>
              </w:rPr>
            </w:pPr>
            <w:r w:rsidRPr="00122E05">
              <w:rPr>
                <w:rFonts w:ascii="Times New Roman" w:hAnsi="Times New Roman" w:cs="Times New Roman"/>
                <w:b w:val="0"/>
                <w:bCs w:val="0"/>
                <w:sz w:val="24"/>
                <w:szCs w:val="24"/>
              </w:rPr>
              <w:t>Malabsorptive procedures: Bilio-pancreatic diversions (BPD)</w:t>
            </w:r>
          </w:p>
          <w:p w:rsidR="00870D0A" w:rsidRPr="00122E05" w:rsidRDefault="00870D0A" w:rsidP="00DD0EF3">
            <w:pPr>
              <w:numPr>
                <w:ilvl w:val="0"/>
                <w:numId w:val="30"/>
              </w:numPr>
              <w:ind w:left="738" w:hanging="284"/>
              <w:rPr>
                <w:rFonts w:ascii="Times New Roman" w:hAnsi="Times New Roman" w:cs="Times New Roman"/>
                <w:b w:val="0"/>
                <w:bCs w:val="0"/>
                <w:sz w:val="24"/>
                <w:szCs w:val="24"/>
              </w:rPr>
            </w:pPr>
            <w:r w:rsidRPr="00122E05">
              <w:rPr>
                <w:rFonts w:ascii="Times New Roman" w:hAnsi="Times New Roman" w:cs="Times New Roman"/>
                <w:b w:val="0"/>
                <w:sz w:val="24"/>
                <w:szCs w:val="24"/>
              </w:rPr>
              <w:t>Combined procedures: Roux-en-Y gastric bypass (RYGB)</w:t>
            </w:r>
          </w:p>
          <w:p w:rsidR="00870D0A" w:rsidRPr="00122E05" w:rsidRDefault="00870D0A" w:rsidP="00DD0EF3">
            <w:pPr>
              <w:numPr>
                <w:ilvl w:val="0"/>
                <w:numId w:val="30"/>
              </w:numPr>
              <w:ind w:left="738" w:hanging="284"/>
              <w:rPr>
                <w:rFonts w:ascii="Times New Roman" w:hAnsi="Times New Roman" w:cs="Times New Roman"/>
                <w:b w:val="0"/>
                <w:bCs w:val="0"/>
                <w:sz w:val="24"/>
                <w:szCs w:val="24"/>
              </w:rPr>
            </w:pPr>
            <w:r w:rsidRPr="00122E05">
              <w:rPr>
                <w:rFonts w:ascii="Times New Roman" w:hAnsi="Times New Roman" w:cs="Times New Roman"/>
                <w:b w:val="0"/>
                <w:sz w:val="24"/>
                <w:szCs w:val="24"/>
              </w:rPr>
              <w:t>Experimental procedures: Illeal interposition and duodeno-jejunal bypass, various implantable pulse generator</w:t>
            </w:r>
          </w:p>
          <w:p w:rsidR="00870D0A" w:rsidRPr="00122E05" w:rsidRDefault="00870D0A" w:rsidP="00870D0A">
            <w:pPr>
              <w:numPr>
                <w:ilvl w:val="0"/>
                <w:numId w:val="14"/>
              </w:numPr>
              <w:tabs>
                <w:tab w:val="num" w:pos="426"/>
              </w:tabs>
              <w:ind w:left="426" w:hanging="426"/>
              <w:rPr>
                <w:rFonts w:ascii="Times New Roman" w:hAnsi="Times New Roman" w:cs="Times New Roman"/>
                <w:b w:val="0"/>
                <w:sz w:val="24"/>
                <w:szCs w:val="24"/>
              </w:rPr>
            </w:pPr>
            <w:r w:rsidRPr="00122E05">
              <w:rPr>
                <w:rFonts w:ascii="Times New Roman" w:hAnsi="Times New Roman" w:cs="Times New Roman"/>
                <w:b w:val="0"/>
                <w:sz w:val="24"/>
                <w:szCs w:val="24"/>
              </w:rPr>
              <w:t xml:space="preserve">Comprehensive lifestyle changes including dietary modification, exercise, behavioural management and pharmacotherapy, and bariatric surgery in select patients are the most </w:t>
            </w:r>
            <w:r w:rsidRPr="00122E05">
              <w:rPr>
                <w:rFonts w:ascii="Times New Roman" w:hAnsi="Times New Roman" w:cs="Times New Roman"/>
                <w:b w:val="0"/>
                <w:sz w:val="24"/>
                <w:szCs w:val="24"/>
              </w:rPr>
              <w:lastRenderedPageBreak/>
              <w:t>effective interventions for weight management in T2DM patients</w:t>
            </w:r>
          </w:p>
        </w:tc>
      </w:tr>
    </w:tbl>
    <w:p w:rsidR="00870D0A" w:rsidRPr="00122E05" w:rsidRDefault="00870D0A" w:rsidP="00870D0A">
      <w:pPr>
        <w:rPr>
          <w:rFonts w:ascii="Times New Roman" w:hAnsi="Times New Roman" w:cs="Times New Roman"/>
          <w:sz w:val="24"/>
          <w:szCs w:val="24"/>
        </w:rPr>
      </w:pPr>
    </w:p>
    <w:p w:rsidR="00F77E2D" w:rsidRDefault="00F77E2D">
      <w:pPr>
        <w:rPr>
          <w:rFonts w:ascii="Times New Roman" w:hAnsi="Times New Roman" w:cs="Times New Roman"/>
          <w:b/>
          <w:color w:val="2E74B5" w:themeColor="accent1" w:themeShade="BF"/>
          <w:sz w:val="24"/>
          <w:szCs w:val="24"/>
        </w:rPr>
      </w:pPr>
      <w:r>
        <w:rPr>
          <w:rFonts w:ascii="Times New Roman" w:hAnsi="Times New Roman" w:cs="Times New Roman"/>
          <w:b/>
          <w:color w:val="2E74B5" w:themeColor="accent1" w:themeShade="BF"/>
          <w:sz w:val="24"/>
          <w:szCs w:val="24"/>
        </w:rPr>
        <w:br w:type="page"/>
      </w:r>
    </w:p>
    <w:p w:rsidR="00F06410" w:rsidRPr="00122E05" w:rsidRDefault="00F06410" w:rsidP="00CF51A2">
      <w:pPr>
        <w:spacing w:before="240" w:after="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lastRenderedPageBreak/>
        <w:t>Background</w:t>
      </w:r>
    </w:p>
    <w:p w:rsidR="00F06410" w:rsidRPr="00122E05" w:rsidRDefault="00F06410" w:rsidP="00CF51A2">
      <w:pPr>
        <w:pStyle w:val="m-6638142508462734556gmail-m-8744895702623009129gmail-m7041124673847387376gmail-m-2460311757384622878gmail-m-6535840343179135954gmail-m-6621470835087341107gmail-m-1480346745159338093gmail-m-6193048871340630187gmail-m5794958448884223486gmail-m8"/>
        <w:shd w:val="clear" w:color="auto" w:fill="FFFFFF"/>
        <w:spacing w:before="0" w:beforeAutospacing="0" w:after="0" w:afterAutospacing="0" w:line="360" w:lineRule="auto"/>
        <w:rPr>
          <w:lang w:val="en-GB"/>
        </w:rPr>
      </w:pPr>
      <w:r w:rsidRPr="00122E05">
        <w:rPr>
          <w:lang w:val="en-GB"/>
        </w:rPr>
        <w:t>Obesity is a highly prevalent metabolic disorder that is often associated with T2DM.</w:t>
      </w:r>
      <w:r w:rsidR="00DA7816" w:rsidRPr="00122E05">
        <w:rPr>
          <w:lang w:val="en-GB"/>
        </w:rPr>
        <w:fldChar w:fldCharType="begin">
          <w:fldData xml:space="preserve">PEVuZE5vdGU+PENpdGU+PEF1dGhvcj5HdWxhdGk8L0F1dGhvcj48WWVhcj4yMDE3PC9ZZWFyPjxS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</w:fldData>
        </w:fldChar>
      </w:r>
      <w:r w:rsidR="0064712F" w:rsidRPr="00122E05">
        <w:rPr>
          <w:lang w:val="en-GB"/>
        </w:rPr>
        <w:instrText xml:space="preserve"> ADDIN EN.CITE </w:instrText>
      </w:r>
      <w:r w:rsidR="00DA7816" w:rsidRPr="00122E05">
        <w:rPr>
          <w:lang w:val="en-GB"/>
        </w:rPr>
        <w:fldChar w:fldCharType="begin">
          <w:fldData xml:space="preserve">PEVuZE5vdGU+PENpdGU+PEF1dGhvcj5HdWxhdGk8L0F1dGhvcj48WWVhcj4yMDE3PC9ZZWFyPjxS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135" w:tooltip="Gulati, 2017 #228" w:history="1">
        <w:r w:rsidR="0064712F" w:rsidRPr="00F77E2D">
          <w:rPr>
            <w:rStyle w:val="Hyperlink"/>
            <w:noProof/>
            <w:lang w:val="en-GB"/>
          </w:rPr>
          <w:t>135</w:t>
        </w:r>
      </w:hyperlink>
      <w:r w:rsidR="0064712F" w:rsidRPr="00122E05">
        <w:rPr>
          <w:noProof/>
          <w:lang w:val="en-GB"/>
        </w:rPr>
        <w:t>,</w:t>
      </w:r>
      <w:hyperlink w:anchor="_ENREF_607" w:tooltip="Haslam, 2005 #904" w:history="1">
        <w:r w:rsidR="0064712F" w:rsidRPr="00F77E2D">
          <w:rPr>
            <w:rStyle w:val="Hyperlink"/>
            <w:noProof/>
            <w:lang w:val="en-GB"/>
          </w:rPr>
          <w:t>607</w:t>
        </w:r>
      </w:hyperlink>
      <w:r w:rsidR="0064712F" w:rsidRPr="00122E05">
        <w:rPr>
          <w:noProof/>
          <w:lang w:val="en-GB"/>
        </w:rPr>
        <w:t>]</w:t>
      </w:r>
      <w:r w:rsidR="00DA7816" w:rsidRPr="00122E05">
        <w:rPr>
          <w:lang w:val="en-GB"/>
        </w:rPr>
        <w:fldChar w:fldCharType="end"/>
      </w:r>
      <w:r w:rsidRPr="00122E05">
        <w:rPr>
          <w:lang w:val="en-GB"/>
        </w:rPr>
        <w:t>For adults, WHO defines overweight as BMI of ≥25 kg/m</w:t>
      </w:r>
      <w:r w:rsidRPr="00122E05">
        <w:rPr>
          <w:vertAlign w:val="superscript"/>
          <w:lang w:val="en-GB"/>
        </w:rPr>
        <w:t xml:space="preserve">2 </w:t>
      </w:r>
      <w:r w:rsidRPr="00122E05">
        <w:rPr>
          <w:lang w:val="en-GB"/>
        </w:rPr>
        <w:t>and obesity as BMI of ≥30 kg/m</w:t>
      </w:r>
      <w:r w:rsidRPr="00122E05">
        <w:rPr>
          <w:vertAlign w:val="superscript"/>
          <w:lang w:val="en-GB"/>
        </w:rPr>
        <w:t>2</w:t>
      </w:r>
      <w:r w:rsidRPr="00122E05">
        <w:rPr>
          <w:lang w:val="en-GB"/>
        </w:rPr>
        <w:t>.</w:t>
      </w:r>
      <w:r w:rsidR="00DA7816" w:rsidRPr="00122E05">
        <w:rPr>
          <w:lang w:val="en-GB"/>
        </w:rPr>
        <w:fldChar w:fldCharType="begin"/>
      </w:r>
      <w:r w:rsidR="0064712F" w:rsidRPr="00122E05">
        <w:rPr>
          <w:lang w:val="en-GB"/>
        </w:rPr>
        <w:instrText xml:space="preserve"> ADDIN EN.CITE &lt;EndNote&gt;&lt;Cite&gt;&lt;RecNum&gt;3&lt;/RecNum&gt;&lt;DisplayText&gt;[608]&lt;/DisplayText&gt;&lt;record&gt;&lt;rec-number&gt;3&lt;/rec-number&gt;&lt;foreign-keys&gt;&lt;key app="EN" db-id="vtfx5a5p9szaf8etpdrpdx9rr22wxrrw00sv" timestamp="1559801611"&gt;3&lt;/key&gt;&lt;/foreign-keys&gt;&lt;ref-type name="Journal Article"&gt;17&lt;/ref-type&gt;&lt;contributors&gt;&lt;authors&gt;&lt;author&gt;Association American, Diabetes&lt;/author&gt;&lt;/authors&gt;&lt;/contributors&gt;&lt;titles&gt;&lt;title&gt;Updates to the Standards of Medical Care in Diabetes-2018&lt;/title&gt;&lt;secondary-title&gt;Diabetes Care&lt;/secondary-title&gt;&lt;alt-title&gt;Diabetes care&lt;/alt-title&gt;&lt;/titles&gt;&lt;periodical&gt;&lt;full-title&gt;Diabetes Care&lt;/full-title&gt;&lt;/periodical&gt;&lt;alt-periodical&gt;&lt;full-title&gt;Diabetes Care&lt;/full-title&gt;&lt;/alt-periodical&gt;&lt;pages&gt;2045-2047&lt;/pages&gt;&lt;volume&gt;41&lt;/volume&gt;&lt;number&gt;9&lt;/number&gt;&lt;edition&gt;2018/08/24&lt;/edition&gt;&lt;keywords&gt;&lt;keyword&gt;Diabetes Mellitus/blood/*therapy&lt;/keyword&gt;&lt;keyword&gt;Endocrinology/organization &amp;amp; administration/*standards/*trends&lt;/keyword&gt;&lt;keyword&gt;Glycated Hemoglobin A/analysis&lt;/keyword&gt;&lt;keyword&gt;Humans&lt;/keyword&gt;&lt;keyword&gt;*Hypoglycemia/chemically induced/diagnosis/prevention &amp;amp; control&lt;/keyword&gt;&lt;keyword&gt;Hypoglycemic Agents/adverse effects&lt;/keyword&gt;&lt;keyword&gt;Standard of Care/*standards/*trends&lt;/keyword&gt;&lt;keyword&gt;Terminology as Topic&lt;/keyword&gt;&lt;keyword&gt;United States&lt;/keyword&gt;&lt;/keywords&gt;&lt;dates&gt;&lt;year&gt;2018&lt;/year&gt;&lt;pub-dates&gt;&lt;date&gt;Sep&lt;/date&gt;&lt;/pub-dates&gt;&lt;/dates&gt;&lt;isbn&gt;1935-5548 (Electronic)&amp;#xD;0149-5992 (Linking)&lt;/isbn&gt;&lt;accession-num&gt;30135199&lt;/accession-num&gt;&lt;urls&gt;&lt;related-urls&gt;&lt;url&gt;https://www.ncbi.nlm.nih.gov/pubmed/30135199&lt;/url&gt;&lt;/related-urls&gt;&lt;/urls&gt;&lt;electronic-resource-num&gt;10.2337/dc18-su09&lt;/electronic-resource-num&gt;&lt;remote-database-provider&gt;NLM&lt;/remote-database-provider&gt;&lt;language&gt;eng&lt;/language&gt;&lt;/record&gt;&lt;/Cite&gt;&lt;/EndNote&gt;</w:instrText>
      </w:r>
      <w:r w:rsidR="00DA7816" w:rsidRPr="00122E05">
        <w:rPr>
          <w:lang w:val="en-GB"/>
        </w:rPr>
        <w:fldChar w:fldCharType="separate"/>
      </w:r>
      <w:r w:rsidR="0064712F" w:rsidRPr="00122E05">
        <w:rPr>
          <w:noProof/>
          <w:lang w:val="en-GB"/>
        </w:rPr>
        <w:t>[</w:t>
      </w:r>
      <w:hyperlink w:anchor="_ENREF_608" w:tooltip="Association American, 2018 #3" w:history="1">
        <w:r w:rsidR="0064712F" w:rsidRPr="00F77E2D">
          <w:rPr>
            <w:rStyle w:val="Hyperlink"/>
            <w:noProof/>
            <w:lang w:val="en-GB"/>
          </w:rPr>
          <w:t>608</w:t>
        </w:r>
      </w:hyperlink>
      <w:r w:rsidR="0064712F" w:rsidRPr="00122E05">
        <w:rPr>
          <w:noProof/>
          <w:lang w:val="en-GB"/>
        </w:rPr>
        <w:t>]</w:t>
      </w:r>
      <w:r w:rsidR="00DA7816" w:rsidRPr="00122E05">
        <w:rPr>
          <w:lang w:val="en-GB"/>
        </w:rPr>
        <w:fldChar w:fldCharType="end"/>
      </w:r>
      <w:r w:rsidRPr="00122E05">
        <w:rPr>
          <w:lang w:val="en-GB"/>
        </w:rPr>
        <w:t xml:space="preserve"> However, WHO and International Obesity Task Force (IOTF) suggested BMI cut-offs of 23 and 25 kg/m</w:t>
      </w:r>
      <w:r w:rsidRPr="00122E05">
        <w:rPr>
          <w:vertAlign w:val="superscript"/>
          <w:lang w:val="en-GB"/>
        </w:rPr>
        <w:t>2</w:t>
      </w:r>
      <w:r w:rsidRPr="00122E05">
        <w:rPr>
          <w:lang w:val="en-GB"/>
        </w:rPr>
        <w:t xml:space="preserve"> for Asian Indian adults for overweight and obesity respectively.</w:t>
      </w:r>
      <w:r w:rsidR="00DA7816" w:rsidRPr="00122E05">
        <w:rPr>
          <w:lang w:val="en-GB"/>
        </w:rPr>
        <w:fldChar w:fldCharType="begin">
          <w:fldData xml:space="preserve">PEVuZE5vdGU+PENpdGU+PFllYXI+MjAwMDwvWWVhcj48UmVjTnVtPjkwNTwvUmVjTnVtPjxEaXNw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</w:fldData>
        </w:fldChar>
      </w:r>
      <w:r w:rsidR="0064712F" w:rsidRPr="00122E05">
        <w:rPr>
          <w:lang w:val="en-GB"/>
        </w:rPr>
        <w:instrText xml:space="preserve"> ADDIN EN.CITE </w:instrText>
      </w:r>
      <w:r w:rsidR="00DA7816" w:rsidRPr="00122E05">
        <w:rPr>
          <w:lang w:val="en-GB"/>
        </w:rPr>
        <w:fldChar w:fldCharType="begin">
          <w:fldData xml:space="preserve">PEVuZE5vdGU+PENpdGU+PFllYXI+MjAwMDwvWWVhcj48UmVjTnVtPjkwNTwvUmVjTnVtPjxEaXNw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609" w:tooltip=", 2000 #905" w:history="1">
        <w:r w:rsidR="0064712F" w:rsidRPr="00F77E2D">
          <w:rPr>
            <w:rStyle w:val="Hyperlink"/>
            <w:noProof/>
            <w:lang w:val="en-GB"/>
          </w:rPr>
          <w:t>609</w:t>
        </w:r>
      </w:hyperlink>
      <w:r w:rsidR="0064712F" w:rsidRPr="00122E05">
        <w:rPr>
          <w:noProof/>
          <w:lang w:val="en-GB"/>
        </w:rPr>
        <w:t>,</w:t>
      </w:r>
      <w:hyperlink w:anchor="_ENREF_610" w:tooltip="Ranjani, 2016 #906" w:history="1">
        <w:r w:rsidR="0064712F" w:rsidRPr="00F77E2D">
          <w:rPr>
            <w:rStyle w:val="Hyperlink"/>
            <w:noProof/>
            <w:lang w:val="en-GB"/>
          </w:rPr>
          <w:t>610</w:t>
        </w:r>
      </w:hyperlink>
      <w:r w:rsidR="0064712F" w:rsidRPr="00122E05">
        <w:rPr>
          <w:noProof/>
          <w:lang w:val="en-GB"/>
        </w:rPr>
        <w:t>]</w:t>
      </w:r>
      <w:r w:rsidR="00DA7816" w:rsidRPr="00122E05">
        <w:rPr>
          <w:lang w:val="en-GB"/>
        </w:rPr>
        <w:fldChar w:fldCharType="end"/>
      </w:r>
      <w:r w:rsidRPr="00122E05">
        <w:rPr>
          <w:lang w:val="en-GB"/>
        </w:rPr>
        <w:t xml:space="preserve"> Furthermore, the World Health Organization Asia Pacific Guidelines defined generalized obesity (GO, BMI≥25kg/m</w:t>
      </w:r>
      <w:r w:rsidRPr="00122E05">
        <w:rPr>
          <w:vertAlign w:val="superscript"/>
          <w:lang w:val="en-GB"/>
        </w:rPr>
        <w:t>2</w:t>
      </w:r>
      <w:r w:rsidRPr="00122E05">
        <w:rPr>
          <w:lang w:val="en-GB"/>
        </w:rPr>
        <w:t>), AO (WC ≥90 cm for men and ≥80cm for women) and combined obesity (CO, GO plus AO) for Asian population.</w:t>
      </w:r>
      <w:r w:rsidR="00DA7816" w:rsidRPr="00122E05">
        <w:rPr>
          <w:lang w:val="en-GB"/>
        </w:rPr>
        <w:fldChar w:fldCharType="begin">
          <w:fldData xml:space="preserve">PEVuZE5vdGU+PENpdGU+PFllYXI+MjAwMDwvWWVhcj48UmVjTnVtPjkwNTwvUmVjTnVtPjxEaXNw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</w:fldData>
        </w:fldChar>
      </w:r>
      <w:r w:rsidR="0064712F" w:rsidRPr="00122E05">
        <w:rPr>
          <w:lang w:val="en-GB"/>
        </w:rPr>
        <w:instrText xml:space="preserve"> ADDIN EN.CITE </w:instrText>
      </w:r>
      <w:r w:rsidR="00DA7816" w:rsidRPr="00122E05">
        <w:rPr>
          <w:lang w:val="en-GB"/>
        </w:rPr>
        <w:fldChar w:fldCharType="begin">
          <w:fldData xml:space="preserve">PEVuZE5vdGU+PENpdGU+PFllYXI+MjAwMDwvWWVhcj48UmVjTnVtPjkwNTwvUmVjTnVtPjxEaXNw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609" w:tooltip=", 2000 #905" w:history="1">
        <w:r w:rsidR="0064712F" w:rsidRPr="00F77E2D">
          <w:rPr>
            <w:rStyle w:val="Hyperlink"/>
            <w:noProof/>
            <w:lang w:val="en-GB"/>
          </w:rPr>
          <w:t>609</w:t>
        </w:r>
      </w:hyperlink>
      <w:r w:rsidR="0064712F" w:rsidRPr="00122E05">
        <w:rPr>
          <w:noProof/>
          <w:lang w:val="en-GB"/>
        </w:rPr>
        <w:t>,</w:t>
      </w:r>
      <w:hyperlink w:anchor="_ENREF_611" w:tooltip="Pradeepa, 2015 #582" w:history="1">
        <w:r w:rsidR="0064712F" w:rsidRPr="00F77E2D">
          <w:rPr>
            <w:rStyle w:val="Hyperlink"/>
            <w:noProof/>
            <w:lang w:val="en-GB"/>
          </w:rPr>
          <w:t>611</w:t>
        </w:r>
      </w:hyperlink>
      <w:r w:rsidR="0064712F" w:rsidRPr="00122E05">
        <w:rPr>
          <w:noProof/>
          <w:lang w:val="en-GB"/>
        </w:rPr>
        <w:t>]</w:t>
      </w:r>
      <w:r w:rsidR="00DA7816" w:rsidRPr="00122E05">
        <w:rPr>
          <w:lang w:val="en-GB"/>
        </w:rPr>
        <w:fldChar w:fldCharType="end"/>
      </w:r>
      <w:r w:rsidRPr="00122E05">
        <w:rPr>
          <w:lang w:val="en-GB"/>
        </w:rPr>
        <w:t>In India, the prevalence of obesity is rising at an alarming rate, especially affecting urban population.</w:t>
      </w:r>
      <w:r w:rsidR="00DA7816" w:rsidRPr="00122E05">
        <w:rPr>
          <w:lang w:val="en-GB"/>
        </w:rPr>
        <w:fldChar w:fldCharType="begin">
          <w:fldData xml:space="preserve">PEVuZE5vdGU+PENpdGU+PEF1dGhvcj5HdWxhdGk8L0F1dGhvcj48WWVhcj4yMDE3PC9ZZWFyPjxS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</w:fldData>
        </w:fldChar>
      </w:r>
      <w:r w:rsidR="0064712F" w:rsidRPr="00122E05">
        <w:rPr>
          <w:lang w:val="en-GB"/>
        </w:rPr>
        <w:instrText xml:space="preserve"> ADDIN EN.CITE </w:instrText>
      </w:r>
      <w:r w:rsidR="00DA7816" w:rsidRPr="00122E05">
        <w:rPr>
          <w:lang w:val="en-GB"/>
        </w:rPr>
        <w:fldChar w:fldCharType="begin">
          <w:fldData xml:space="preserve">PEVuZE5vdGU+PENpdGU+PEF1dGhvcj5HdWxhdGk8L0F1dGhvcj48WWVhcj4yMDE3PC9ZZWFyPjxS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135" w:tooltip="Gulati, 2017 #228" w:history="1">
        <w:r w:rsidR="0064712F" w:rsidRPr="00F77E2D">
          <w:rPr>
            <w:rStyle w:val="Hyperlink"/>
            <w:noProof/>
            <w:lang w:val="en-GB"/>
          </w:rPr>
          <w:t>135</w:t>
        </w:r>
      </w:hyperlink>
      <w:r w:rsidR="0064712F" w:rsidRPr="00122E05">
        <w:rPr>
          <w:noProof/>
          <w:lang w:val="en-GB"/>
        </w:rPr>
        <w:t>,</w:t>
      </w:r>
      <w:hyperlink w:anchor="_ENREF_612" w:tooltip="Misra, 2008 #907" w:history="1">
        <w:r w:rsidR="0064712F" w:rsidRPr="00F77E2D">
          <w:rPr>
            <w:rStyle w:val="Hyperlink"/>
            <w:noProof/>
            <w:lang w:val="en-GB"/>
          </w:rPr>
          <w:t>612</w:t>
        </w:r>
      </w:hyperlink>
      <w:r w:rsidR="0064712F" w:rsidRPr="00122E05">
        <w:rPr>
          <w:noProof/>
          <w:lang w:val="en-GB"/>
        </w:rPr>
        <w:t>]</w:t>
      </w:r>
      <w:r w:rsidR="00DA7816" w:rsidRPr="00122E05">
        <w:rPr>
          <w:lang w:val="en-GB"/>
        </w:rPr>
        <w:fldChar w:fldCharType="end"/>
      </w:r>
      <w:r w:rsidRPr="00122E05">
        <w:rPr>
          <w:lang w:val="en-GB"/>
        </w:rPr>
        <w:t>The ICMR-INDIAB study currently report that 135, 153 and 107 million individuals in India will have GO, AO and CO, respectively inextrapolation to the whole country.</w:t>
      </w:r>
      <w:r w:rsidR="00DA7816" w:rsidRPr="00122E05">
        <w:rPr>
          <w:lang w:val="en-GB"/>
        </w:rPr>
        <w:fldChar w:fldCharType="begin">
          <w:fldData xml:space="preserve">PEVuZE5vdGU+PENpdGU+PEF1dGhvcj5BaGlyd2FyPC9BdXRob3I+PFllYXI+MjAxOTwvWWVhcj48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</w:fldData>
        </w:fldChar>
      </w:r>
      <w:r w:rsidR="0064712F" w:rsidRPr="00122E05">
        <w:rPr>
          <w:lang w:val="en-GB"/>
        </w:rPr>
        <w:instrText xml:space="preserve"> ADDIN EN.CITE </w:instrText>
      </w:r>
      <w:r w:rsidR="00DA7816" w:rsidRPr="00122E05">
        <w:rPr>
          <w:lang w:val="en-GB"/>
        </w:rPr>
        <w:fldChar w:fldCharType="begin">
          <w:fldData xml:space="preserve">PEVuZE5vdGU+PENpdGU+PEF1dGhvcj5BaGlyd2FyPC9BdXRob3I+PFllYXI+MjAxOTwvWWVhcj48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611" w:tooltip="Pradeepa, 2015 #582" w:history="1">
        <w:r w:rsidR="0064712F" w:rsidRPr="00F77E2D">
          <w:rPr>
            <w:rStyle w:val="Hyperlink"/>
            <w:noProof/>
            <w:lang w:val="en-GB"/>
          </w:rPr>
          <w:t>611</w:t>
        </w:r>
      </w:hyperlink>
      <w:r w:rsidR="0064712F" w:rsidRPr="00122E05">
        <w:rPr>
          <w:noProof/>
          <w:lang w:val="en-GB"/>
        </w:rPr>
        <w:t>,</w:t>
      </w:r>
      <w:hyperlink w:anchor="_ENREF_613" w:tooltip="Ahirwar, 2019 #908" w:history="1">
        <w:r w:rsidR="0064712F" w:rsidRPr="00F77E2D">
          <w:rPr>
            <w:rStyle w:val="Hyperlink"/>
            <w:noProof/>
            <w:lang w:val="en-GB"/>
          </w:rPr>
          <w:t>613</w:t>
        </w:r>
      </w:hyperlink>
      <w:r w:rsidR="0064712F" w:rsidRPr="00122E05">
        <w:rPr>
          <w:noProof/>
          <w:lang w:val="en-GB"/>
        </w:rPr>
        <w:t>]</w:t>
      </w:r>
      <w:r w:rsidR="00DA7816" w:rsidRPr="00122E05">
        <w:rPr>
          <w:lang w:val="en-GB"/>
        </w:rPr>
        <w:fldChar w:fldCharType="end"/>
      </w:r>
      <w:r w:rsidRPr="00122E05">
        <w:rPr>
          <w:lang w:val="en-GB"/>
        </w:rPr>
        <w:t xml:space="preserve"> Furthermore,female gender, hypertension, diabetes, higher socio-economic status, physical inactivity and urban residence were significantly associated with obesity in Indian populations. Indians are at increased predisposition to diabetes that has been attributed to the “Asian Indian Phenotype” characterized by lesser GO as measured by BMI and greater central body obesity and more truncal fat as shown by greater WC &amp; WHR.</w:t>
      </w:r>
      <w:r w:rsidR="00DA7816" w:rsidRPr="00122E05">
        <w:rPr>
          <w:lang w:val="en-GB"/>
        </w:rPr>
        <w:fldChar w:fldCharType="begin">
          <w:fldData xml:space="preserve">PEVuZE5vdGU+PENpdGU+PEF1dGhvcj5HdWxhdGk8L0F1dGhvcj48WWVhcj4yMDE3PC9ZZWFyPjxS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</w:fldData>
        </w:fldChar>
      </w:r>
      <w:r w:rsidR="0064712F" w:rsidRPr="00122E05">
        <w:rPr>
          <w:lang w:val="en-GB"/>
        </w:rPr>
        <w:instrText xml:space="preserve"> ADDIN EN.CITE </w:instrText>
      </w:r>
      <w:r w:rsidR="00DA7816" w:rsidRPr="00122E05">
        <w:rPr>
          <w:lang w:val="en-GB"/>
        </w:rPr>
        <w:fldChar w:fldCharType="begin">
          <w:fldData xml:space="preserve">PEVuZE5vdGU+PENpdGU+PEF1dGhvcj5HdWxhdGk8L0F1dGhvcj48WWVhcj4yMDE3PC9ZZWFyPjxS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45" w:tooltip="Ramachandran, 1997 #13" w:history="1">
        <w:r w:rsidR="0064712F" w:rsidRPr="00F77E2D">
          <w:rPr>
            <w:rStyle w:val="Hyperlink"/>
            <w:noProof/>
            <w:lang w:val="en-GB"/>
          </w:rPr>
          <w:t>45</w:t>
        </w:r>
      </w:hyperlink>
      <w:r w:rsidR="0064712F" w:rsidRPr="00122E05">
        <w:rPr>
          <w:noProof/>
          <w:lang w:val="en-GB"/>
        </w:rPr>
        <w:t>,</w:t>
      </w:r>
      <w:hyperlink w:anchor="_ENREF_135" w:tooltip="Gulati, 2017 #228" w:history="1">
        <w:r w:rsidR="0064712F" w:rsidRPr="00F77E2D">
          <w:rPr>
            <w:rStyle w:val="Hyperlink"/>
            <w:noProof/>
            <w:lang w:val="en-GB"/>
          </w:rPr>
          <w:t>135</w:t>
        </w:r>
      </w:hyperlink>
      <w:r w:rsidR="0064712F" w:rsidRPr="00122E05">
        <w:rPr>
          <w:noProof/>
          <w:lang w:val="en-GB"/>
        </w:rPr>
        <w:t>,</w:t>
      </w:r>
      <w:hyperlink w:anchor="_ENREF_614" w:tooltip="Misra, 2009 #909" w:history="1">
        <w:r w:rsidR="0064712F" w:rsidRPr="00F77E2D">
          <w:rPr>
            <w:rStyle w:val="Hyperlink"/>
            <w:noProof/>
            <w:lang w:val="en-GB"/>
          </w:rPr>
          <w:t>614-616</w:t>
        </w:r>
      </w:hyperlink>
      <w:r w:rsidR="0064712F" w:rsidRPr="00122E05">
        <w:rPr>
          <w:noProof/>
          <w:lang w:val="en-GB"/>
        </w:rPr>
        <w:t>]</w:t>
      </w:r>
      <w:r w:rsidR="00DA7816" w:rsidRPr="00122E05">
        <w:rPr>
          <w:lang w:val="en-GB"/>
        </w:rPr>
        <w:fldChar w:fldCharType="end"/>
      </w:r>
      <w:r w:rsidRPr="00122E05">
        <w:rPr>
          <w:lang w:val="en-GB"/>
        </w:rPr>
        <w:t xml:space="preserve"> Abdominal obesity contributes significantly to metabolic alterations such as IR, dysglycemia and dyslipidaemia.</w:t>
      </w:r>
      <w:r w:rsidR="00DA7816" w:rsidRPr="00122E05">
        <w:rPr>
          <w:lang w:val="en-GB"/>
        </w:rPr>
        <w:fldChar w:fldCharType="begin">
          <w:fldData xml:space="preserve">PEVuZE5vdGU+PENpdGU+PEF1dGhvcj5Nb2hhbjwvQXV0aG9yPjxZZWFyPjE5ODY8L1llYXI+PFJl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</w:fldData>
        </w:fldChar>
      </w:r>
      <w:r w:rsidR="0064712F" w:rsidRPr="00122E05">
        <w:rPr>
          <w:lang w:val="en-GB"/>
        </w:rPr>
        <w:instrText xml:space="preserve"> ADDIN EN.CITE </w:instrText>
      </w:r>
      <w:r w:rsidR="00DA7816" w:rsidRPr="00122E05">
        <w:rPr>
          <w:lang w:val="en-GB"/>
        </w:rPr>
        <w:fldChar w:fldCharType="begin">
          <w:fldData xml:space="preserve">PEVuZE5vdGU+PENpdGU+PEF1dGhvcj5Nb2hhbjwvQXV0aG9yPjxZZWFyPjE5ODY8L1llYXI+PFJl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46" w:tooltip="Sharp, 1987 #626" w:history="1">
        <w:r w:rsidR="0064712F" w:rsidRPr="00F77E2D">
          <w:rPr>
            <w:rStyle w:val="Hyperlink"/>
            <w:noProof/>
            <w:lang w:val="en-GB"/>
          </w:rPr>
          <w:t>46</w:t>
        </w:r>
      </w:hyperlink>
      <w:r w:rsidR="0064712F" w:rsidRPr="00122E05">
        <w:rPr>
          <w:noProof/>
          <w:lang w:val="en-GB"/>
        </w:rPr>
        <w:t>,</w:t>
      </w:r>
      <w:hyperlink w:anchor="_ENREF_612" w:tooltip="Misra, 2008 #907" w:history="1">
        <w:r w:rsidR="0064712F" w:rsidRPr="00F77E2D">
          <w:rPr>
            <w:rStyle w:val="Hyperlink"/>
            <w:noProof/>
            <w:lang w:val="en-GB"/>
          </w:rPr>
          <w:t>612</w:t>
        </w:r>
      </w:hyperlink>
      <w:r w:rsidR="0064712F" w:rsidRPr="00122E05">
        <w:rPr>
          <w:noProof/>
          <w:lang w:val="en-GB"/>
        </w:rPr>
        <w:t>,</w:t>
      </w:r>
      <w:hyperlink w:anchor="_ENREF_617" w:tooltip="Mohan, 1986 #912" w:history="1">
        <w:r w:rsidR="0064712F" w:rsidRPr="00F77E2D">
          <w:rPr>
            <w:rStyle w:val="Hyperlink"/>
            <w:noProof/>
            <w:lang w:val="en-GB"/>
          </w:rPr>
          <w:t>617-620</w:t>
        </w:r>
      </w:hyperlink>
      <w:r w:rsidR="0064712F" w:rsidRPr="00122E05">
        <w:rPr>
          <w:noProof/>
          <w:lang w:val="en-GB"/>
        </w:rPr>
        <w:t>]</w:t>
      </w:r>
      <w:r w:rsidR="00DA7816" w:rsidRPr="00122E05">
        <w:rPr>
          <w:lang w:val="en-GB"/>
        </w:rPr>
        <w:fldChar w:fldCharType="end"/>
      </w:r>
      <w:r w:rsidRPr="00122E05">
        <w:rPr>
          <w:lang w:val="en-GB"/>
        </w:rPr>
        <w:t xml:space="preserve"> T2DM is closely linked to obesity, particularly adult weight gain, and is the main contributor to rising healthcare costs. Whilst it seldom develops with BMI &lt;21 kg/m</w:t>
      </w:r>
      <w:r w:rsidRPr="00122E05">
        <w:rPr>
          <w:vertAlign w:val="superscript"/>
          <w:lang w:val="en-GB"/>
        </w:rPr>
        <w:t>2</w:t>
      </w:r>
      <w:r w:rsidRPr="00122E05">
        <w:rPr>
          <w:lang w:val="en-GB"/>
        </w:rPr>
        <w:t>, most people with T2DM have a BMI &gt;25 kg/m</w:t>
      </w:r>
      <w:r w:rsidRPr="00122E05">
        <w:rPr>
          <w:vertAlign w:val="superscript"/>
          <w:lang w:val="en-GB"/>
        </w:rPr>
        <w:t>2</w:t>
      </w:r>
      <w:r w:rsidRPr="00122E05">
        <w:rPr>
          <w:lang w:val="en-GB"/>
        </w:rPr>
        <w:t xml:space="preserve"> and around 50% have a BMI &gt;30 kg/m</w:t>
      </w:r>
      <w:r w:rsidRPr="00122E05">
        <w:rPr>
          <w:vertAlign w:val="superscript"/>
          <w:lang w:val="en-GB"/>
        </w:rPr>
        <w:t>2</w:t>
      </w:r>
      <w:r w:rsidRPr="00122E05">
        <w:rPr>
          <w:lang w:val="en-GB"/>
        </w:rPr>
        <w:t>.</w:t>
      </w:r>
      <w:r w:rsidR="00DA7816" w:rsidRPr="00122E05">
        <w:rPr>
          <w:lang w:val="en-GB"/>
        </w:rPr>
        <w:fldChar w:fldCharType="begin"/>
      </w:r>
      <w:r w:rsidR="0064712F" w:rsidRPr="00122E05">
        <w:rPr>
          <w:lang w:val="en-GB"/>
        </w:rPr>
        <w:instrText xml:space="preserve"> ADDIN EN.CITE &lt;EndNote&gt;&lt;Cite&gt;&lt;Author&gt;Chan&lt;/Author&gt;&lt;Year&gt;1994&lt;/Year&gt;&lt;RecNum&gt;916&lt;/RecNum&gt;&lt;DisplayText&gt;[621]&lt;/DisplayText&gt;&lt;record&gt;&lt;rec-number&gt;916&lt;/rec-number&gt;&lt;foreign-keys&gt;&lt;key app="EN" db-id="vtfx5a5p9szaf8etpdrpdx9rr22wxrrw00sv" timestamp="1575912716"&gt;916&lt;/key&gt;&lt;/foreign-keys&gt;&lt;ref-type name="Journal Article"&gt;17&lt;/ref-type&gt;&lt;contributors&gt;&lt;authors&gt;&lt;author&gt;Chan, J. M.&lt;/author&gt;&lt;author&gt;Rimm, E. B.&lt;/author&gt;&lt;author&gt;Colditz, G. A.&lt;/author&gt;&lt;author&gt;Stampfer, M. J.&lt;/author&gt;&lt;author&gt;Willett, W. C.&lt;/author&gt;&lt;/authors&gt;&lt;/contributors&gt;&lt;auth-address&gt;Department of Nutrition, Harvard School of Public Health, Boston, MA 02115.&lt;/auth-address&gt;&lt;titles&gt;&lt;title&gt;Obesity, fat distribution, and weight gain as risk factors for clinical diabetes in men&lt;/title&gt;&lt;secondary-title&gt;Diabetes Care&lt;/secondary-title&gt;&lt;alt-title&gt;Diabetes care&lt;/alt-title&gt;&lt;/titles&gt;&lt;periodical&gt;&lt;full-title&gt;Diabetes Care&lt;/full-title&gt;&lt;/periodical&gt;&lt;alt-periodical&gt;&lt;full-title&gt;Diabetes Care&lt;/full-title&gt;&lt;/alt-periodical&gt;&lt;pages&gt;961-9&lt;/pages&gt;&lt;volume&gt;17&lt;/volume&gt;&lt;number&gt;9&lt;/number&gt;&lt;edition&gt;1994/09/01&lt;/edition&gt;&lt;keywords&gt;&lt;keyword&gt;Adult&lt;/keyword&gt;&lt;keyword&gt;Aged&lt;/keyword&gt;&lt;keyword&gt;Body Composition/*physiology&lt;/keyword&gt;&lt;keyword&gt;Body Constitution/physiology&lt;/keyword&gt;&lt;keyword&gt;Body Mass Index&lt;/keyword&gt;&lt;keyword&gt;Causality&lt;/keyword&gt;&lt;keyword&gt;Diabetes Mellitus/epidemiology/physiopathology&lt;/keyword&gt;&lt;keyword&gt;Diabetes Mellitus, Type 2/*epidemiology/physiopathology&lt;/keyword&gt;&lt;keyword&gt;Humans&lt;/keyword&gt;&lt;keyword&gt;Male&lt;/keyword&gt;&lt;keyword&gt;Middle Aged&lt;/keyword&gt;&lt;keyword&gt;Obesity/*physiopathology&lt;/keyword&gt;&lt;keyword&gt;Risk Factors&lt;/keyword&gt;&lt;keyword&gt;Weight Gain/*physiology&lt;/keyword&gt;&lt;/keywords&gt;&lt;dates&gt;&lt;year&gt;1994&lt;/year&gt;&lt;pub-dates&gt;&lt;date&gt;Sep&lt;/date&gt;&lt;/pub-dates&gt;&lt;/dates&gt;&lt;isbn&gt;0149-5992 (Print)&amp;#xD;0149-5992&lt;/isbn&gt;&lt;accession-num&gt;7988316&lt;/accession-num&gt;&lt;urls&gt;&lt;/urls&gt;&lt;electronic-resource-num&gt;10.2337/diacare.17.9.961&lt;/electronic-resource-num&gt;&lt;remote-database-provider&gt;NLM&lt;/remote-database-provider&gt;&lt;language&gt;eng&lt;/language&gt;&lt;/record&gt;&lt;/Cite&gt;&lt;/EndNote&gt;</w:instrText>
      </w:r>
      <w:r w:rsidR="00DA7816" w:rsidRPr="00122E05">
        <w:rPr>
          <w:lang w:val="en-GB"/>
        </w:rPr>
        <w:fldChar w:fldCharType="separate"/>
      </w:r>
      <w:r w:rsidR="0064712F" w:rsidRPr="00122E05">
        <w:rPr>
          <w:noProof/>
          <w:lang w:val="en-GB"/>
        </w:rPr>
        <w:t>[</w:t>
      </w:r>
      <w:hyperlink w:anchor="_ENREF_621" w:tooltip="Chan, 1994 #916" w:history="1">
        <w:r w:rsidR="0064712F" w:rsidRPr="00F77E2D">
          <w:rPr>
            <w:rStyle w:val="Hyperlink"/>
            <w:noProof/>
            <w:lang w:val="en-GB"/>
          </w:rPr>
          <w:t>621</w:t>
        </w:r>
      </w:hyperlink>
      <w:r w:rsidR="0064712F" w:rsidRPr="00122E05">
        <w:rPr>
          <w:noProof/>
          <w:lang w:val="en-GB"/>
        </w:rPr>
        <w:t>]</w:t>
      </w:r>
      <w:r w:rsidR="00DA7816" w:rsidRPr="00122E05">
        <w:rPr>
          <w:lang w:val="en-GB"/>
        </w:rPr>
        <w:fldChar w:fldCharType="end"/>
      </w:r>
    </w:p>
    <w:p w:rsidR="00F06410" w:rsidRPr="00122E05" w:rsidRDefault="00F06410" w:rsidP="00CF51A2">
      <w:p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High consumption of sugars among children and adults in India may also have clinical significance in view of the high tendency for Indians to develop IR, abdominal adiposity, and hepatic steatosis, and the increasing "epidemic" of T2DM.</w:t>
      </w:r>
      <w:r w:rsidR="00DA7816" w:rsidRPr="00122E05">
        <w:rPr>
          <w:rFonts w:ascii="Times New Roman" w:hAnsi="Times New Roman" w:cs="Times New Roman"/>
          <w:sz w:val="24"/>
          <w:szCs w:val="24"/>
        </w:rPr>
        <w:fldChar w:fldCharType="begin">
          <w:fldData xml:space="preserve">PEVuZE5vdGU+PENpdGU+PEF1dGhvcj5HdWxhdGk8L0F1dGhvcj48WWVhcj4yMDE0PC9ZZWFyPjxS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PEVuZE5vdGU+PENpdGU+PEF1dGhvcj5HdWxhdGk8L0F1dGhvcj48WWVhcj4yMDE0PC9ZZWFyPjxS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118" w:tooltip="Gulati, 2014 #211" w:history="1">
        <w:r w:rsidR="0064712F" w:rsidRPr="00F77E2D">
          <w:rPr>
            <w:rStyle w:val="Hyperlink"/>
            <w:rFonts w:ascii="Times New Roman" w:hAnsi="Times New Roman" w:cs="Times New Roman"/>
            <w:noProof/>
            <w:sz w:val="24"/>
            <w:szCs w:val="24"/>
          </w:rPr>
          <w:t>118</w:t>
        </w:r>
      </w:hyperlink>
      <w:r w:rsidR="0064712F" w:rsidRPr="00122E05">
        <w:rPr>
          <w:rFonts w:ascii="Times New Roman" w:hAnsi="Times New Roman" w:cs="Times New Roman"/>
          <w:noProof/>
          <w:sz w:val="24"/>
          <w:szCs w:val="24"/>
        </w:rPr>
        <w:t>,</w:t>
      </w:r>
      <w:hyperlink w:anchor="_ENREF_135" w:tooltip="Gulati, 2017 #228" w:history="1">
        <w:r w:rsidR="0064712F" w:rsidRPr="00F77E2D">
          <w:rPr>
            <w:rStyle w:val="Hyperlink"/>
            <w:rFonts w:ascii="Times New Roman" w:hAnsi="Times New Roman" w:cs="Times New Roman"/>
            <w:noProof/>
            <w:sz w:val="24"/>
            <w:szCs w:val="24"/>
          </w:rPr>
          <w:t>135</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Because Asians Indians tend to develop diabetes at a significantly lower BMI and WC than white Europeans, lower thresholds of BMI to define overweight (BMI: 23-24.9 kg/m</w:t>
      </w:r>
      <w:r w:rsidRPr="00122E05">
        <w:rPr>
          <w:rFonts w:ascii="Times New Roman" w:hAnsi="Times New Roman" w:cs="Times New Roman"/>
          <w:sz w:val="24"/>
          <w:szCs w:val="24"/>
          <w:vertAlign w:val="superscript"/>
        </w:rPr>
        <w:t>2</w:t>
      </w:r>
      <w:r w:rsidRPr="00122E05">
        <w:rPr>
          <w:rFonts w:ascii="Times New Roman" w:hAnsi="Times New Roman" w:cs="Times New Roman"/>
          <w:sz w:val="24"/>
          <w:szCs w:val="24"/>
        </w:rPr>
        <w:t>) and obesity (BMI ≥25 kg/m</w:t>
      </w:r>
      <w:r w:rsidRPr="00122E05">
        <w:rPr>
          <w:rFonts w:ascii="Times New Roman" w:hAnsi="Times New Roman" w:cs="Times New Roman"/>
          <w:sz w:val="24"/>
          <w:szCs w:val="24"/>
          <w:vertAlign w:val="superscript"/>
        </w:rPr>
        <w:t>2</w:t>
      </w:r>
      <w:r w:rsidRPr="00122E05">
        <w:rPr>
          <w:rFonts w:ascii="Times New Roman" w:hAnsi="Times New Roman" w:cs="Times New Roman"/>
          <w:sz w:val="24"/>
          <w:szCs w:val="24"/>
        </w:rPr>
        <w:t>) were proposed by IDF and National Institute of Health and Care Excellence (NICE).</w:t>
      </w:r>
      <w:r w:rsidR="00DA7816" w:rsidRPr="00122E05">
        <w:rPr>
          <w:rFonts w:ascii="Times New Roman" w:hAnsi="Times New Roman" w:cs="Times New Roman"/>
          <w:sz w:val="24"/>
          <w:szCs w:val="24"/>
        </w:rPr>
        <w:fldChar w:fldCharType="begin">
          <w:fldData xml:space="preserve">PEVuZE5vdGU+PENpdGU+PFJlY051bT4yMDwvUmVjTnVtPjxEaXNwbGF5VGV4dD5bNjIyLDYyM108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==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PEVuZE5vdGU+PENpdGU+PFJlY051bT4yMDwvUmVjTnVtPjxEaXNwbGF5VGV4dD5bNjIyLDYyM108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==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622" w:tooltip="Boschmann, 2013 #20" w:history="1">
        <w:r w:rsidR="0064712F" w:rsidRPr="00F77E2D">
          <w:rPr>
            <w:rStyle w:val="Hyperlink"/>
            <w:rFonts w:ascii="Times New Roman" w:hAnsi="Times New Roman" w:cs="Times New Roman"/>
            <w:noProof/>
            <w:sz w:val="24"/>
            <w:szCs w:val="24"/>
          </w:rPr>
          <w:t>622</w:t>
        </w:r>
      </w:hyperlink>
      <w:r w:rsidR="0064712F" w:rsidRPr="00122E05">
        <w:rPr>
          <w:rFonts w:ascii="Times New Roman" w:hAnsi="Times New Roman" w:cs="Times New Roman"/>
          <w:noProof/>
          <w:sz w:val="24"/>
          <w:szCs w:val="24"/>
        </w:rPr>
        <w:t>,</w:t>
      </w:r>
      <w:hyperlink w:anchor="_ENREF_623" w:tooltip="Hassanein, 2017 #419" w:history="1">
        <w:r w:rsidR="0064712F" w:rsidRPr="00F77E2D">
          <w:rPr>
            <w:rStyle w:val="Hyperlink"/>
            <w:rFonts w:ascii="Times New Roman" w:hAnsi="Times New Roman" w:cs="Times New Roman"/>
            <w:noProof/>
            <w:sz w:val="24"/>
            <w:szCs w:val="24"/>
          </w:rPr>
          <w:t>623</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F06410" w:rsidRPr="00122E05" w:rsidRDefault="00F06410" w:rsidP="00CF51A2">
      <w:pPr>
        <w:spacing w:after="0" w:line="360" w:lineRule="auto"/>
        <w:rPr>
          <w:rFonts w:ascii="Times New Roman" w:hAnsi="Times New Roman" w:cs="Times New Roman"/>
          <w:color w:val="0000FF"/>
          <w:sz w:val="24"/>
          <w:szCs w:val="24"/>
        </w:rPr>
      </w:pPr>
      <w:r w:rsidRPr="00122E05">
        <w:rPr>
          <w:rFonts w:ascii="Times New Roman" w:hAnsi="Times New Roman" w:cs="Times New Roman"/>
          <w:color w:val="0000FF"/>
          <w:sz w:val="24"/>
          <w:szCs w:val="24"/>
        </w:rPr>
        <w:t xml:space="preserve">In light of increasing prevalence of obesity in both developed and developing countries and a higher risk for developing IR, dyslipidemia, dysglycaemia and a higher </w:t>
      </w:r>
      <w:r w:rsidRPr="00122E05">
        <w:rPr>
          <w:rFonts w:ascii="Times New Roman" w:hAnsi="Times New Roman" w:cs="Times New Roman"/>
          <w:color w:val="0000FF"/>
          <w:sz w:val="24"/>
          <w:szCs w:val="24"/>
          <w:shd w:val="clear" w:color="auto" w:fill="FFFFFF"/>
        </w:rPr>
        <w:t>CV</w:t>
      </w:r>
      <w:r w:rsidRPr="00122E05">
        <w:rPr>
          <w:rFonts w:ascii="Times New Roman" w:hAnsi="Times New Roman" w:cs="Times New Roman"/>
          <w:color w:val="0000FF"/>
          <w:sz w:val="24"/>
          <w:szCs w:val="24"/>
        </w:rPr>
        <w:t xml:space="preserve">risk at lower levels of BMI in Indians, a consensus meeting was convened in New Delhi in 2008 </w:t>
      </w:r>
      <w:r w:rsidR="00DA7816" w:rsidRPr="00122E05">
        <w:rPr>
          <w:rFonts w:ascii="Times New Roman" w:hAnsi="Times New Roman" w:cs="Times New Roman"/>
          <w:color w:val="0000FF"/>
          <w:sz w:val="24"/>
          <w:szCs w:val="24"/>
        </w:rPr>
        <w:fldChar w:fldCharType="begin"/>
      </w:r>
      <w:r w:rsidR="0064712F" w:rsidRPr="00122E05">
        <w:rPr>
          <w:rFonts w:ascii="Times New Roman" w:hAnsi="Times New Roman" w:cs="Times New Roman"/>
          <w:color w:val="0000FF"/>
          <w:sz w:val="24"/>
          <w:szCs w:val="24"/>
        </w:rPr>
        <w:instrText xml:space="preserve"> ADDIN EN.CITE &lt;EndNote&gt;&lt;Cite&gt;&lt;Author&gt;Misra&lt;/Author&gt;&lt;Year&gt;2009&lt;/Year&gt;&lt;RecNum&gt;917&lt;/RecNum&gt;&lt;DisplayText&gt;[624]&lt;/DisplayText&gt;&lt;record&gt;&lt;rec-number&gt;917&lt;/rec-number&gt;&lt;foreign-keys&gt;&lt;key app="EN" db-id="vtfx5a5p9szaf8etpdrpdx9rr22wxrrw00sv" timestamp="1575912716"&gt;917&lt;/key&gt;&lt;/foreign-keys&gt;&lt;ref-type name="Journal Article"&gt;17&lt;/ref-type&gt;&lt;contributors&gt;&lt;authors&gt;&lt;author&gt;Misra, A.&lt;/author&gt;&lt;author&gt;Chowbey, P.&lt;/author&gt;&lt;author&gt;Makkar, B. M.&lt;/author&gt;&lt;author&gt;Vikram, N. K.&lt;/author&gt;&lt;author&gt;Wasir, J. S.&lt;/author&gt;&lt;author&gt;Chadha, D.&lt;/author&gt;&lt;author&gt;Joshi, S. R.&lt;/author&gt;&lt;author&gt;Sadikot, S.&lt;/author&gt;&lt;author&gt;Gupta, R.&lt;/author&gt;&lt;author&gt;Gulati, S.&lt;/author&gt;&lt;author&gt;Munjal, Y. P.&lt;/author&gt;&lt;/authors&gt;&lt;/contributors&gt;&lt;auth-address&gt;Department of Diabetes and Metabolic Diseases, Fortis Flt. Lt Rajan Dhall Hospital, Vasant Kunj, New Delhi.&lt;/auth-address&gt;&lt;titles&gt;&lt;title&gt;Consensus statement for diagnosis of obesity, abdominal obesity and the metabolic syndrome for Asian Indians and recommendations for physical activity, medical and surgical management&lt;/title&gt;&lt;secondary-title&gt;J Assoc Physicians India&lt;/secondary-title&gt;&lt;alt-title&gt;The Journal of the Association of Physicians of India&lt;/alt-title&gt;&lt;/titles&gt;&lt;periodical&gt;&lt;full-title&gt;J Assoc Physicians India&lt;/full-title&gt;&lt;/periodical&gt;&lt;alt-periodical&gt;&lt;full-title&gt;The Journal of the Association of Physicians of India&lt;/full-title&gt;&lt;/alt-periodical&gt;&lt;pages&gt;163-70&lt;/pages&gt;&lt;volume&gt;57&lt;/volume&gt;&lt;edition&gt;2009/07/09&lt;/edition&gt;&lt;keywords&gt;&lt;keyword&gt;Abdominal Fat&lt;/keyword&gt;&lt;keyword&gt;*Asian Continental Ancestry Group&lt;/keyword&gt;&lt;keyword&gt;Exercise&lt;/keyword&gt;&lt;keyword&gt;Humans&lt;/keyword&gt;&lt;keyword&gt;India&lt;/keyword&gt;&lt;keyword&gt;Metabolic Syndrome/*diagnosis/ethnology/*therapy&lt;/keyword&gt;&lt;keyword&gt;Obesity/*diagnosis/ethnology/*therapy&lt;/keyword&gt;&lt;keyword&gt;Practice Guidelines as Topic&lt;/keyword&gt;&lt;/keywords&gt;&lt;dates&gt;&lt;year&gt;2009&lt;/year&gt;&lt;pub-dates&gt;&lt;date&gt;Feb&lt;/date&gt;&lt;/pub-dates&gt;&lt;/dates&gt;&lt;isbn&gt;0004-5772 (Print)&amp;#xD;0004-5772&lt;/isbn&gt;&lt;accession-num&gt;19582986&lt;/accession-num&gt;&lt;urls&gt;&lt;/urls&gt;&lt;remote-database-provider&gt;NLM&lt;/remote-database-provider&gt;&lt;language&gt;eng&lt;/language&gt;&lt;/record&gt;&lt;/Cite&gt;&lt;/EndNote&gt;</w:instrText>
      </w:r>
      <w:r w:rsidR="00DA7816" w:rsidRPr="00122E05">
        <w:rPr>
          <w:rFonts w:ascii="Times New Roman" w:hAnsi="Times New Roman" w:cs="Times New Roman"/>
          <w:color w:val="0000FF"/>
          <w:sz w:val="24"/>
          <w:szCs w:val="24"/>
        </w:rPr>
        <w:fldChar w:fldCharType="separate"/>
      </w:r>
      <w:r w:rsidR="0064712F" w:rsidRPr="00122E05">
        <w:rPr>
          <w:rFonts w:ascii="Times New Roman" w:hAnsi="Times New Roman" w:cs="Times New Roman"/>
          <w:noProof/>
          <w:color w:val="0000FF"/>
          <w:sz w:val="24"/>
          <w:szCs w:val="24"/>
        </w:rPr>
        <w:t>[</w:t>
      </w:r>
      <w:hyperlink w:anchor="_ENREF_624" w:tooltip="Misra, 2009 #917" w:history="1">
        <w:r w:rsidR="0064712F" w:rsidRPr="00F77E2D">
          <w:rPr>
            <w:rStyle w:val="Hyperlink"/>
            <w:rFonts w:ascii="Times New Roman" w:hAnsi="Times New Roman" w:cs="Times New Roman"/>
            <w:noProof/>
            <w:sz w:val="24"/>
            <w:szCs w:val="24"/>
          </w:rPr>
          <w:t>624</w:t>
        </w:r>
      </w:hyperlink>
      <w:r w:rsidR="0064712F" w:rsidRPr="00122E05">
        <w:rPr>
          <w:rFonts w:ascii="Times New Roman" w:hAnsi="Times New Roman" w:cs="Times New Roman"/>
          <w:noProof/>
          <w:color w:val="0000FF"/>
          <w:sz w:val="24"/>
          <w:szCs w:val="24"/>
        </w:rPr>
        <w:t>]</w:t>
      </w:r>
      <w:r w:rsidR="00DA7816" w:rsidRPr="00122E05">
        <w:rPr>
          <w:rFonts w:ascii="Times New Roman" w:hAnsi="Times New Roman" w:cs="Times New Roman"/>
          <w:color w:val="0000FF"/>
          <w:sz w:val="24"/>
          <w:szCs w:val="24"/>
        </w:rPr>
        <w:fldChar w:fldCharType="end"/>
      </w:r>
      <w:r w:rsidRPr="00122E05">
        <w:rPr>
          <w:rFonts w:ascii="Times New Roman" w:hAnsi="Times New Roman" w:cs="Times New Roman"/>
          <w:color w:val="0000FF"/>
          <w:sz w:val="24"/>
          <w:szCs w:val="24"/>
        </w:rPr>
        <w:t xml:space="preserve"> to redefine the cut-offs for BMI and WC for diagnosing overweight and obesity in Indian population. According to this consensus statement, a BMI of 18–22.9 kg/m</w:t>
      </w:r>
      <w:r w:rsidRPr="00122E05">
        <w:rPr>
          <w:rFonts w:ascii="Times New Roman" w:hAnsi="Times New Roman" w:cs="Times New Roman"/>
          <w:color w:val="0000FF"/>
          <w:sz w:val="24"/>
          <w:szCs w:val="24"/>
          <w:vertAlign w:val="superscript"/>
        </w:rPr>
        <w:t>2</w:t>
      </w:r>
      <w:r w:rsidRPr="00122E05">
        <w:rPr>
          <w:rFonts w:ascii="Times New Roman" w:hAnsi="Times New Roman" w:cs="Times New Roman"/>
          <w:color w:val="0000FF"/>
          <w:sz w:val="24"/>
          <w:szCs w:val="24"/>
        </w:rPr>
        <w:t xml:space="preserve"> should be </w:t>
      </w:r>
      <w:r w:rsidRPr="00122E05">
        <w:rPr>
          <w:rFonts w:ascii="Times New Roman" w:hAnsi="Times New Roman" w:cs="Times New Roman"/>
          <w:color w:val="0000FF"/>
          <w:sz w:val="24"/>
          <w:szCs w:val="24"/>
        </w:rPr>
        <w:lastRenderedPageBreak/>
        <w:t>considered as normal, a BMI of 23–24.9 kg/m</w:t>
      </w:r>
      <w:r w:rsidRPr="00122E05">
        <w:rPr>
          <w:rFonts w:ascii="Times New Roman" w:hAnsi="Times New Roman" w:cs="Times New Roman"/>
          <w:color w:val="0000FF"/>
          <w:sz w:val="24"/>
          <w:szCs w:val="24"/>
          <w:vertAlign w:val="superscript"/>
        </w:rPr>
        <w:t>2</w:t>
      </w:r>
      <w:r w:rsidRPr="00122E05">
        <w:rPr>
          <w:rFonts w:ascii="Times New Roman" w:hAnsi="Times New Roman" w:cs="Times New Roman"/>
          <w:color w:val="0000FF"/>
          <w:sz w:val="24"/>
          <w:szCs w:val="24"/>
        </w:rPr>
        <w:t xml:space="preserve"> should be considered as overweight, and BMI ≥25 kg/m</w:t>
      </w:r>
      <w:r w:rsidRPr="00122E05">
        <w:rPr>
          <w:rFonts w:ascii="Times New Roman" w:hAnsi="Times New Roman" w:cs="Times New Roman"/>
          <w:color w:val="0000FF"/>
          <w:sz w:val="24"/>
          <w:szCs w:val="24"/>
          <w:vertAlign w:val="superscript"/>
        </w:rPr>
        <w:t>2</w:t>
      </w:r>
      <w:r w:rsidRPr="00122E05">
        <w:rPr>
          <w:rFonts w:ascii="Times New Roman" w:hAnsi="Times New Roman" w:cs="Times New Roman"/>
          <w:color w:val="0000FF"/>
          <w:sz w:val="24"/>
          <w:szCs w:val="24"/>
        </w:rPr>
        <w:t xml:space="preserve"> indicates presence of obesity. The upper limit for WC for men and women was defined as 90 cm and 80 cm respectively</w:t>
      </w:r>
      <w:r w:rsidR="000F5CE0" w:rsidRPr="00122E05">
        <w:rPr>
          <w:rFonts w:ascii="Times New Roman" w:hAnsi="Times New Roman" w:cs="Times New Roman"/>
          <w:color w:val="0000FF"/>
          <w:sz w:val="24"/>
          <w:szCs w:val="24"/>
        </w:rPr>
        <w:t xml:space="preserve">. Misra, 2008 #907} </w:t>
      </w:r>
    </w:p>
    <w:p w:rsidR="00F06410" w:rsidRPr="00122E05" w:rsidRDefault="00F06410" w:rsidP="00CF51A2">
      <w:pPr>
        <w:spacing w:before="240" w:after="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 xml:space="preserve">Considerations </w:t>
      </w:r>
    </w:p>
    <w:p w:rsidR="00F06410" w:rsidRPr="00122E05" w:rsidRDefault="00F06410" w:rsidP="00CF51A2">
      <w:p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The following local factors were considered when framing recommendations for obesity that were reviewed in Indian context: high prevalence of obesity, high abdominal adiposity, increased fasting insulin and IR, nutritional factors, atherogenic lipid profile [increased triglycerides and LDL and low HDL].</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&lt;EndNote&gt;&lt;Cite&gt;&lt;Author&gt;Misra&lt;/Author&gt;&lt;Year&gt;2009&lt;/Year&gt;&lt;RecNum&gt;917&lt;/RecNum&gt;&lt;DisplayText&gt;[624]&lt;/DisplayText&gt;&lt;record&gt;&lt;rec-number&gt;917&lt;/rec-number&gt;&lt;foreign-keys&gt;&lt;key app="EN" db-id="vtfx5a5p9szaf8etpdrpdx9rr22wxrrw00sv" timestamp="1575912716"&gt;917&lt;/key&gt;&lt;/foreign-keys&gt;&lt;ref-type name="Journal Article"&gt;17&lt;/ref-type&gt;&lt;contributors&gt;&lt;authors&gt;&lt;author&gt;Misra, A.&lt;/author&gt;&lt;author&gt;Chowbey, P.&lt;/author&gt;&lt;author&gt;Makkar, B. M.&lt;/author&gt;&lt;author&gt;Vikram, N. K.&lt;/author&gt;&lt;author&gt;Wasir, J. S.&lt;/author&gt;&lt;author&gt;Chadha, D.&lt;/author&gt;&lt;author&gt;Joshi, S. R.&lt;/author&gt;&lt;author&gt;Sadikot, S.&lt;/author&gt;&lt;author&gt;Gupta, R.&lt;/author&gt;&lt;author&gt;Gulati, S.&lt;/author&gt;&lt;author&gt;Munjal, Y. P.&lt;/author&gt;&lt;/authors&gt;&lt;/contributors&gt;&lt;auth-address&gt;Department of Diabetes and Metabolic Diseases, Fortis Flt. Lt Rajan Dhall Hospital, Vasant Kunj, New Delhi.&lt;/auth-address&gt;&lt;titles&gt;&lt;title&gt;Consensus statement for diagnosis of obesity, abdominal obesity and the metabolic syndrome for Asian Indians and recommendations for physical activity, medical and surgical management&lt;/title&gt;&lt;secondary-title&gt;J Assoc Physicians India&lt;/secondary-title&gt;&lt;alt-title&gt;The Journal of the Association of Physicians of India&lt;/alt-title&gt;&lt;/titles&gt;&lt;periodical&gt;&lt;full-title&gt;J Assoc Physicians India&lt;/full-title&gt;&lt;/periodical&gt;&lt;alt-periodical&gt;&lt;full-title&gt;The Journal of the Association of Physicians of India&lt;/full-title&gt;&lt;/alt-periodical&gt;&lt;pages&gt;163-70&lt;/pages&gt;&lt;volume&gt;57&lt;/volume&gt;&lt;edition&gt;2009/07/09&lt;/edition&gt;&lt;keywords&gt;&lt;keyword&gt;Abdominal Fat&lt;/keyword&gt;&lt;keyword&gt;*Asian Continental Ancestry Group&lt;/keyword&gt;&lt;keyword&gt;Exercise&lt;/keyword&gt;&lt;keyword&gt;Humans&lt;/keyword&gt;&lt;keyword&gt;India&lt;/keyword&gt;&lt;keyword&gt;Metabolic Syndrome/*diagnosis/ethnology/*therapy&lt;/keyword&gt;&lt;keyword&gt;Obesity/*diagnosis/ethnology/*therapy&lt;/keyword&gt;&lt;keyword&gt;Practice Guidelines as Topic&lt;/keyword&gt;&lt;/keywords&gt;&lt;dates&gt;&lt;year&gt;2009&lt;/year&gt;&lt;pub-dates&gt;&lt;date&gt;Feb&lt;/date&gt;&lt;/pub-dates&gt;&lt;/dates&gt;&lt;isbn&gt;0004-5772 (Print)&amp;#xD;0004-5772&lt;/isbn&gt;&lt;accession-num&gt;19582986&lt;/accession-num&gt;&lt;urls&gt;&lt;/urls&gt;&lt;remote-database-provider&gt;NLM&lt;/remote-database-provider&gt;&lt;language&gt;eng&lt;/language&gt;&lt;/record&gt;&lt;/Cite&gt;&lt;/EndNote&gt;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624" w:tooltip="Misra, 2009 #917" w:history="1">
        <w:r w:rsidR="0064712F" w:rsidRPr="00F77E2D">
          <w:rPr>
            <w:rStyle w:val="Hyperlink"/>
            <w:rFonts w:ascii="Times New Roman" w:hAnsi="Times New Roman" w:cs="Times New Roman"/>
            <w:noProof/>
            <w:sz w:val="24"/>
            <w:szCs w:val="24"/>
          </w:rPr>
          <w:t>624</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F06410" w:rsidRPr="00122E05" w:rsidRDefault="00F06410" w:rsidP="00CF51A2">
      <w:pPr>
        <w:spacing w:after="0" w:line="360" w:lineRule="auto"/>
        <w:rPr>
          <w:rFonts w:ascii="Times New Roman" w:hAnsi="Times New Roman" w:cs="Times New Roman"/>
          <w:color w:val="FF0000"/>
          <w:sz w:val="24"/>
          <w:szCs w:val="24"/>
        </w:rPr>
      </w:pPr>
    </w:p>
    <w:p w:rsidR="00F06410" w:rsidRPr="00122E05" w:rsidRDefault="00F06410" w:rsidP="00CF51A2">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Identification of obesity in T2DM</w:t>
      </w:r>
    </w:p>
    <w:p w:rsidR="00F06410" w:rsidRPr="00122E05" w:rsidRDefault="00F0641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At first and each subsequent visit, patients with T2DM should be screened for presence of excess body weight using appropriate anthropometric measurements (BMI, WC, WHR) and should be classified to as overweight or obese based on normal cut-off values recommended for Indian population. </w:t>
      </w:r>
    </w:p>
    <w:p w:rsidR="00F06410" w:rsidRPr="00122E05" w:rsidRDefault="00F0641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In Asian Indians, the BMI cut-off points to define overweight and obesity are lower than in other populations.</w:t>
      </w:r>
      <w:r w:rsidR="00DA7816" w:rsidRPr="00122E05">
        <w:rPr>
          <w:lang w:val="en-GB"/>
        </w:rPr>
        <w:fldChar w:fldCharType="begin">
          <w:fldData xml:space="preserve">PEVuZE5vdGU+PENpdGU+PEF1dGhvcj5NaXNyYTwvQXV0aG9yPjxZZWFyPjIwMDM8L1llYXI+PFJl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</w:fldData>
        </w:fldChar>
      </w:r>
      <w:r w:rsidR="0064712F" w:rsidRPr="00122E05">
        <w:rPr>
          <w:lang w:val="en-GB"/>
        </w:rPr>
        <w:instrText xml:space="preserve"> ADDIN EN.CITE </w:instrText>
      </w:r>
      <w:r w:rsidR="00DA7816" w:rsidRPr="00122E05">
        <w:rPr>
          <w:lang w:val="en-GB"/>
        </w:rPr>
        <w:fldChar w:fldCharType="begin">
          <w:fldData xml:space="preserve">PEVuZE5vdGU+PENpdGU+PEF1dGhvcj5NaXNyYTwvQXV0aG9yPjxZZWFyPjIwMDM8L1llYXI+PFJl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624" w:tooltip="Misra, 2009 #917" w:history="1">
        <w:r w:rsidR="0064712F" w:rsidRPr="00F77E2D">
          <w:rPr>
            <w:rStyle w:val="Hyperlink"/>
            <w:noProof/>
            <w:lang w:val="en-GB"/>
          </w:rPr>
          <w:t>624-626</w:t>
        </w:r>
      </w:hyperlink>
      <w:r w:rsidR="0064712F" w:rsidRPr="00122E05">
        <w:rPr>
          <w:noProof/>
          <w:lang w:val="en-GB"/>
        </w:rPr>
        <w:t>]</w:t>
      </w:r>
      <w:r w:rsidR="00DA7816" w:rsidRPr="00122E05">
        <w:rPr>
          <w:lang w:val="en-GB"/>
        </w:rPr>
        <w:fldChar w:fldCharType="end"/>
      </w:r>
      <w:r w:rsidRPr="00122E05">
        <w:rPr>
          <w:lang w:val="en-GB"/>
        </w:rPr>
        <w:t xml:space="preserve"> Several investigators have shown that Asian Indians are more predisposed to develop insulin resistance and CVDs at lower levels of BMI as compared to other ethnic groups.</w:t>
      </w:r>
      <w:r w:rsidR="00DA7816" w:rsidRPr="00122E05">
        <w:rPr>
          <w:lang w:val="en-GB"/>
        </w:rPr>
        <w:fldChar w:fldCharType="begin">
          <w:fldData xml:space="preserve">PEVuZE5vdGU+PENpdGU+PEF1dGhvcj5NY0tlaWd1ZTwvQXV0aG9yPjxZZWFyPjE5OTE8L1llYXI+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==
</w:fldData>
        </w:fldChar>
      </w:r>
      <w:r w:rsidR="0064712F" w:rsidRPr="00122E05">
        <w:rPr>
          <w:lang w:val="en-GB"/>
        </w:rPr>
        <w:instrText xml:space="preserve"> ADDIN EN.CITE </w:instrText>
      </w:r>
      <w:r w:rsidR="00DA7816" w:rsidRPr="00122E05">
        <w:rPr>
          <w:lang w:val="en-GB"/>
        </w:rPr>
        <w:fldChar w:fldCharType="begin">
          <w:fldData xml:space="preserve">PEVuZE5vdGU+PENpdGU+PEF1dGhvcj5NY0tlaWd1ZTwvQXV0aG9yPjxZZWFyPjE5OTE8L1llYXI+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==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627" w:tooltip="McKeigue, 1991 #921" w:history="1">
        <w:r w:rsidR="0064712F" w:rsidRPr="00F77E2D">
          <w:rPr>
            <w:rStyle w:val="Hyperlink"/>
            <w:noProof/>
            <w:lang w:val="en-GB"/>
          </w:rPr>
          <w:t>627</w:t>
        </w:r>
      </w:hyperlink>
      <w:r w:rsidR="0064712F" w:rsidRPr="00122E05">
        <w:rPr>
          <w:noProof/>
          <w:lang w:val="en-GB"/>
        </w:rPr>
        <w:t>,</w:t>
      </w:r>
      <w:hyperlink w:anchor="_ENREF_628" w:tooltip="Misra, 2003 #922" w:history="1">
        <w:r w:rsidR="0064712F" w:rsidRPr="00F77E2D">
          <w:rPr>
            <w:rStyle w:val="Hyperlink"/>
            <w:noProof/>
            <w:lang w:val="en-GB"/>
          </w:rPr>
          <w:t>628</w:t>
        </w:r>
      </w:hyperlink>
      <w:r w:rsidR="0064712F" w:rsidRPr="00122E05">
        <w:rPr>
          <w:noProof/>
          <w:lang w:val="en-GB"/>
        </w:rPr>
        <w:t>]</w:t>
      </w:r>
      <w:r w:rsidR="00DA7816" w:rsidRPr="00122E05">
        <w:rPr>
          <w:lang w:val="en-GB"/>
        </w:rPr>
        <w:fldChar w:fldCharType="end"/>
      </w:r>
    </w:p>
    <w:p w:rsidR="00F06410" w:rsidRPr="00122E05" w:rsidRDefault="00F0641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Based on the current evidence, WC is preferred over WHR as a measure of abdominal obesity with Asian Indian specific cut-offs.</w:t>
      </w:r>
      <w:r w:rsidR="00DA7816" w:rsidRPr="00122E05">
        <w:rPr>
          <w:lang w:val="en-GB"/>
        </w:rPr>
        <w:fldChar w:fldCharType="begin"/>
      </w:r>
      <w:r w:rsidR="0064712F" w:rsidRPr="00122E05">
        <w:rPr>
          <w:lang w:val="en-GB"/>
        </w:rPr>
        <w:instrText xml:space="preserve"> ADDIN EN.CITE &lt;EndNote&gt;&lt;Cite&gt;&lt;Author&gt;Misra&lt;/Author&gt;&lt;Year&gt;2009&lt;/Year&gt;&lt;RecNum&gt;917&lt;/RecNum&gt;&lt;DisplayText&gt;[624]&lt;/DisplayText&gt;&lt;record&gt;&lt;rec-number&gt;917&lt;/rec-number&gt;&lt;foreign-keys&gt;&lt;key app="EN" db-id="vtfx5a5p9szaf8etpdrpdx9rr22wxrrw00sv" timestamp="1575912716"&gt;917&lt;/key&gt;&lt;/foreign-keys&gt;&lt;ref-type name="Journal Article"&gt;17&lt;/ref-type&gt;&lt;contributors&gt;&lt;authors&gt;&lt;author&gt;Misra, A.&lt;/author&gt;&lt;author&gt;Chowbey, P.&lt;/author&gt;&lt;author&gt;Makkar, B. M.&lt;/author&gt;&lt;author&gt;Vikram, N. K.&lt;/author&gt;&lt;author&gt;Wasir, J. S.&lt;/author&gt;&lt;author&gt;Chadha, D.&lt;/author&gt;&lt;author&gt;Joshi, S. R.&lt;/author&gt;&lt;author&gt;Sadikot, S.&lt;/author&gt;&lt;author&gt;Gupta, R.&lt;/author&gt;&lt;author&gt;Gulati, S.&lt;/author&gt;&lt;author&gt;Munjal, Y. P.&lt;/author&gt;&lt;/authors&gt;&lt;/contributors&gt;&lt;auth-address&gt;Department of Diabetes and Metabolic Diseases, Fortis Flt. Lt Rajan Dhall Hospital, Vasant Kunj, New Delhi.&lt;/auth-address&gt;&lt;titles&gt;&lt;title&gt;Consensus statement for diagnosis of obesity, abdominal obesity and the metabolic syndrome for Asian Indians and recommendations for physical activity, medical and surgical management&lt;/title&gt;&lt;secondary-title&gt;J Assoc Physicians India&lt;/secondary-title&gt;&lt;alt-title&gt;The Journal of the Association of Physicians of India&lt;/alt-title&gt;&lt;/titles&gt;&lt;periodical&gt;&lt;full-title&gt;J Assoc Physicians India&lt;/full-title&gt;&lt;/periodical&gt;&lt;alt-periodical&gt;&lt;full-title&gt;The Journal of the Association of Physicians of India&lt;/full-title&gt;&lt;/alt-periodical&gt;&lt;pages&gt;163-70&lt;/pages&gt;&lt;volume&gt;57&lt;/volume&gt;&lt;edition&gt;2009/07/09&lt;/edition&gt;&lt;keywords&gt;&lt;keyword&gt;Abdominal Fat&lt;/keyword&gt;&lt;keyword&gt;*Asian Continental Ancestry Group&lt;/keyword&gt;&lt;keyword&gt;Exercise&lt;/keyword&gt;&lt;keyword&gt;Humans&lt;/keyword&gt;&lt;keyword&gt;India&lt;/keyword&gt;&lt;keyword&gt;Metabolic Syndrome/*diagnosis/ethnology/*therapy&lt;/keyword&gt;&lt;keyword&gt;Obesity/*diagnosis/ethnology/*therapy&lt;/keyword&gt;&lt;keyword&gt;Practice Guidelines as Topic&lt;/keyword&gt;&lt;/keywords&gt;&lt;dates&gt;&lt;year&gt;2009&lt;/year&gt;&lt;pub-dates&gt;&lt;date&gt;Feb&lt;/date&gt;&lt;/pub-dates&gt;&lt;/dates&gt;&lt;isbn&gt;0004-5772 (Print)&amp;#xD;0004-5772&lt;/isbn&gt;&lt;accession-num&gt;19582986&lt;/accession-num&gt;&lt;urls&gt;&lt;/urls&gt;&lt;remote-database-provider&gt;NLM&lt;/remote-database-provider&gt;&lt;language&gt;eng&lt;/language&gt;&lt;/record&gt;&lt;/Cite&gt;&lt;/EndNote&gt;</w:instrText>
      </w:r>
      <w:r w:rsidR="00DA7816" w:rsidRPr="00122E05">
        <w:rPr>
          <w:lang w:val="en-GB"/>
        </w:rPr>
        <w:fldChar w:fldCharType="separate"/>
      </w:r>
      <w:r w:rsidR="0064712F" w:rsidRPr="00122E05">
        <w:rPr>
          <w:noProof/>
          <w:lang w:val="en-GB"/>
        </w:rPr>
        <w:t>[</w:t>
      </w:r>
      <w:hyperlink w:anchor="_ENREF_624" w:tooltip="Misra, 2009 #917" w:history="1">
        <w:r w:rsidR="0064712F" w:rsidRPr="00F77E2D">
          <w:rPr>
            <w:rStyle w:val="Hyperlink"/>
            <w:noProof/>
            <w:lang w:val="en-GB"/>
          </w:rPr>
          <w:t>624</w:t>
        </w:r>
      </w:hyperlink>
      <w:r w:rsidR="0064712F" w:rsidRPr="00122E05">
        <w:rPr>
          <w:noProof/>
          <w:lang w:val="en-GB"/>
        </w:rPr>
        <w:t>]</w:t>
      </w:r>
      <w:r w:rsidR="00DA7816" w:rsidRPr="00122E05">
        <w:rPr>
          <w:lang w:val="en-GB"/>
        </w:rPr>
        <w:fldChar w:fldCharType="end"/>
      </w:r>
      <w:r w:rsidRPr="00122E05">
        <w:rPr>
          <w:lang w:val="en-GB"/>
        </w:rPr>
        <w:t xml:space="preserve"> Asian Indians appear to have higher morbidity at lower cut-offs for WC than the western population; ≥90 cm in men and ≥80 cm in women.</w:t>
      </w:r>
      <w:r w:rsidR="00DA7816" w:rsidRPr="00122E05">
        <w:rPr>
          <w:lang w:val="en-GB"/>
        </w:rPr>
        <w:fldChar w:fldCharType="begin">
          <w:fldData xml:space="preserve">PEVuZE5vdGU+PENpdGU+PEF1dGhvcj5NaXNyYTwvQXV0aG9yPjxZZWFyPjIwMDk8L1llYXI+PFJl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</w:fldData>
        </w:fldChar>
      </w:r>
      <w:r w:rsidR="0064712F" w:rsidRPr="00122E05">
        <w:rPr>
          <w:lang w:val="en-GB"/>
        </w:rPr>
        <w:instrText xml:space="preserve"> ADDIN EN.CITE </w:instrText>
      </w:r>
      <w:r w:rsidR="00DA7816" w:rsidRPr="00122E05">
        <w:rPr>
          <w:lang w:val="en-GB"/>
        </w:rPr>
        <w:fldChar w:fldCharType="begin">
          <w:fldData xml:space="preserve">PEVuZE5vdGU+PENpdGU+PEF1dGhvcj5NaXNyYTwvQXV0aG9yPjxZZWFyPjIwMDk8L1llYXI+PFJl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618" w:tooltip="Snehalatha, 2003 #913" w:history="1">
        <w:r w:rsidR="0064712F" w:rsidRPr="00F77E2D">
          <w:rPr>
            <w:rStyle w:val="Hyperlink"/>
            <w:noProof/>
            <w:lang w:val="en-GB"/>
          </w:rPr>
          <w:t>618</w:t>
        </w:r>
      </w:hyperlink>
      <w:r w:rsidR="0064712F" w:rsidRPr="00122E05">
        <w:rPr>
          <w:noProof/>
          <w:lang w:val="en-GB"/>
        </w:rPr>
        <w:t>,</w:t>
      </w:r>
      <w:hyperlink w:anchor="_ENREF_624" w:tooltip="Misra, 2009 #917" w:history="1">
        <w:r w:rsidR="0064712F" w:rsidRPr="00F77E2D">
          <w:rPr>
            <w:rStyle w:val="Hyperlink"/>
            <w:noProof/>
            <w:lang w:val="en-GB"/>
          </w:rPr>
          <w:t>624</w:t>
        </w:r>
      </w:hyperlink>
      <w:r w:rsidR="0064712F" w:rsidRPr="00122E05">
        <w:rPr>
          <w:noProof/>
          <w:lang w:val="en-GB"/>
        </w:rPr>
        <w:t>]</w:t>
      </w:r>
      <w:r w:rsidR="00DA7816" w:rsidRPr="00122E05">
        <w:rPr>
          <w:lang w:val="en-GB"/>
        </w:rPr>
        <w:fldChar w:fldCharType="end"/>
      </w:r>
    </w:p>
    <w:p w:rsidR="00F06410" w:rsidRPr="00122E05" w:rsidRDefault="00F06410" w:rsidP="00CF51A2">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Lifestyle intervention</w:t>
      </w:r>
    </w:p>
    <w:p w:rsidR="00F06410" w:rsidRPr="00122E05" w:rsidRDefault="00F0641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Lifestyle interventions including diet therapy, physical activity, behavioural and psychosocial strategies have shown positive health outcomes in obese T2DM patients. The Diabetes Prevention Program (DPP) </w:t>
      </w:r>
      <w:r w:rsidR="00DA7816" w:rsidRPr="00122E05">
        <w:rPr>
          <w:lang w:val="en-GB"/>
        </w:rPr>
        <w:fldChar w:fldCharType="begin">
          <w:fldData xml:space="preserve">PEVuZE5vdGU+PENpdGU+PEF1dGhvcj5GdWppbW90bzwvQXV0aG9yPjxZZWFyPjIwMDc8L1llYXI+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</w:fldData>
        </w:fldChar>
      </w:r>
      <w:r w:rsidR="0064712F" w:rsidRPr="00122E05">
        <w:rPr>
          <w:lang w:val="en-GB"/>
        </w:rPr>
        <w:instrText xml:space="preserve"> ADDIN EN.CITE </w:instrText>
      </w:r>
      <w:r w:rsidR="00DA7816" w:rsidRPr="00122E05">
        <w:rPr>
          <w:lang w:val="en-GB"/>
        </w:rPr>
        <w:fldChar w:fldCharType="begin">
          <w:fldData xml:space="preserve">PEVuZE5vdGU+PENpdGU+PEF1dGhvcj5GdWppbW90bzwvQXV0aG9yPjxZZWFyPjIwMDc8L1llYXI+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629" w:tooltip="Fujimoto, 2007 #923" w:history="1">
        <w:r w:rsidR="0064712F" w:rsidRPr="00F77E2D">
          <w:rPr>
            <w:rStyle w:val="Hyperlink"/>
            <w:noProof/>
            <w:lang w:val="en-GB"/>
          </w:rPr>
          <w:t>629</w:t>
        </w:r>
      </w:hyperlink>
      <w:r w:rsidR="0064712F" w:rsidRPr="00122E05">
        <w:rPr>
          <w:noProof/>
          <w:lang w:val="en-GB"/>
        </w:rPr>
        <w:t>]</w:t>
      </w:r>
      <w:r w:rsidR="00DA7816" w:rsidRPr="00122E05">
        <w:rPr>
          <w:lang w:val="en-GB"/>
        </w:rPr>
        <w:fldChar w:fldCharType="end"/>
      </w:r>
      <w:r w:rsidRPr="00122E05">
        <w:rPr>
          <w:lang w:val="en-GB"/>
        </w:rPr>
        <w:t xml:space="preserve"> and the Look AHEAD (Action for Health in Diabetes) trial </w:t>
      </w:r>
      <w:r w:rsidR="00DA7816" w:rsidRPr="00122E05">
        <w:rPr>
          <w:lang w:val="en-GB"/>
        </w:rPr>
        <w:fldChar w:fldCharType="begin">
          <w:fldData xml:space="preserve">PEVuZE5vdGU+PENpdGU+PEF1dGhvcj5XaW5nPC9BdXRob3I+PFllYXI+MjAxMDwvWWVhcj48UmVj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=
</w:fldData>
        </w:fldChar>
      </w:r>
      <w:r w:rsidR="0064712F" w:rsidRPr="00122E05">
        <w:rPr>
          <w:lang w:val="en-GB"/>
        </w:rPr>
        <w:instrText xml:space="preserve"> ADDIN EN.CITE </w:instrText>
      </w:r>
      <w:r w:rsidR="00DA7816" w:rsidRPr="00122E05">
        <w:rPr>
          <w:lang w:val="en-GB"/>
        </w:rPr>
        <w:fldChar w:fldCharType="begin">
          <w:fldData xml:space="preserve">PEVuZE5vdGU+PENpdGU+PEF1dGhvcj5XaW5nPC9BdXRob3I+PFllYXI+MjAxMDwvWWVhcj48UmVj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=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630" w:tooltip="Wing, 2010 #924" w:history="1">
        <w:r w:rsidR="0064712F" w:rsidRPr="00F77E2D">
          <w:rPr>
            <w:rStyle w:val="Hyperlink"/>
            <w:noProof/>
            <w:lang w:val="en-GB"/>
          </w:rPr>
          <w:t>630</w:t>
        </w:r>
      </w:hyperlink>
      <w:r w:rsidR="0064712F" w:rsidRPr="00122E05">
        <w:rPr>
          <w:noProof/>
          <w:lang w:val="en-GB"/>
        </w:rPr>
        <w:t>]</w:t>
      </w:r>
      <w:r w:rsidR="00DA7816" w:rsidRPr="00122E05">
        <w:rPr>
          <w:lang w:val="en-GB"/>
        </w:rPr>
        <w:fldChar w:fldCharType="end"/>
      </w:r>
      <w:r w:rsidRPr="00122E05">
        <w:rPr>
          <w:lang w:val="en-GB"/>
        </w:rPr>
        <w:t xml:space="preserve"> report clinically significant weight losses averaging 4-5% (or 4–5 kg) at 3–4 years with lifestyle intervention. Similarly, a RCT including Asian Indians report that lifestyle intervention with less education lost a model-predicted 3.30 kg more in weight and 4.95 cm more in WC than those with more formal education.</w:t>
      </w:r>
      <w:r w:rsidR="00DA7816" w:rsidRPr="00122E05">
        <w:rPr>
          <w:lang w:val="en-GB"/>
        </w:rPr>
        <w:fldChar w:fldCharType="begin">
          <w:fldData xml:space="preserve">PEVuZE5vdGU+PENpdGU+PEF1dGhvcj5HdXJrYTwvQXV0aG9yPjxZZWFyPjIwMDY8L1llYXI+PFJl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</w:fldData>
        </w:fldChar>
      </w:r>
      <w:r w:rsidR="0064712F" w:rsidRPr="00122E05">
        <w:rPr>
          <w:lang w:val="en-GB"/>
        </w:rPr>
        <w:instrText xml:space="preserve"> ADDIN EN.CITE </w:instrText>
      </w:r>
      <w:r w:rsidR="00DA7816" w:rsidRPr="00122E05">
        <w:rPr>
          <w:lang w:val="en-GB"/>
        </w:rPr>
        <w:fldChar w:fldCharType="begin">
          <w:fldData xml:space="preserve">PEVuZE5vdGU+PENpdGU+PEF1dGhvcj5HdXJrYTwvQXV0aG9yPjxZZWFyPjIwMDY8L1llYXI+PFJl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631" w:tooltip="Gurka, 2006 #925" w:history="1">
        <w:r w:rsidR="0064712F" w:rsidRPr="00F77E2D">
          <w:rPr>
            <w:rStyle w:val="Hyperlink"/>
            <w:noProof/>
            <w:lang w:val="en-GB"/>
          </w:rPr>
          <w:t>631</w:t>
        </w:r>
      </w:hyperlink>
      <w:r w:rsidR="0064712F" w:rsidRPr="00122E05">
        <w:rPr>
          <w:noProof/>
          <w:lang w:val="en-GB"/>
        </w:rPr>
        <w:t>]</w:t>
      </w:r>
      <w:r w:rsidR="00DA7816" w:rsidRPr="00122E05">
        <w:rPr>
          <w:lang w:val="en-GB"/>
        </w:rPr>
        <w:fldChar w:fldCharType="end"/>
      </w:r>
    </w:p>
    <w:p w:rsidR="00F06410" w:rsidRPr="00122E05" w:rsidRDefault="00F0641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lastRenderedPageBreak/>
        <w:t>The lifestyle interventions for overweight or obese T2DM patients should be based on the principle of decreased energy intake and increased energy expenditure to produce the negative energy balance. This includes low-calorie diet with higher intake of fibre, lower intake of saturated fats, optimal ratio of essential fatty acids, reduction in trans fatty acids, slightly higher protein intake, lower intake of salt, and restricted intake of sugar.</w:t>
      </w:r>
      <w:r w:rsidR="00DA7816" w:rsidRPr="00122E05">
        <w:rPr>
          <w:lang w:val="en-GB"/>
        </w:rPr>
        <w:fldChar w:fldCharType="begin">
          <w:fldData xml:space="preserve">PEVuZE5vdGU+PENpdGU+PEF1dGhvcj5NaXNyYTwvQXV0aG9yPjxZZWFyPjIwMTE8L1llYXI+PFJl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</w:fldData>
        </w:fldChar>
      </w:r>
      <w:r w:rsidR="0064712F" w:rsidRPr="00122E05">
        <w:rPr>
          <w:lang w:val="en-GB"/>
        </w:rPr>
        <w:instrText xml:space="preserve"> ADDIN EN.CITE </w:instrText>
      </w:r>
      <w:r w:rsidR="00DA7816" w:rsidRPr="00122E05">
        <w:rPr>
          <w:lang w:val="en-GB"/>
        </w:rPr>
        <w:fldChar w:fldCharType="begin">
          <w:fldData xml:space="preserve">PEVuZE5vdGU+PENpdGU+PEF1dGhvcj5NaXNyYTwvQXV0aG9yPjxZZWFyPjIwMTE8L1llYXI+PFJl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632" w:tooltip="Misra, 2011 #926" w:history="1">
        <w:r w:rsidR="0064712F" w:rsidRPr="00F77E2D">
          <w:rPr>
            <w:rStyle w:val="Hyperlink"/>
            <w:noProof/>
            <w:lang w:val="en-GB"/>
          </w:rPr>
          <w:t>632</w:t>
        </w:r>
      </w:hyperlink>
      <w:r w:rsidR="0064712F" w:rsidRPr="00122E05">
        <w:rPr>
          <w:noProof/>
          <w:lang w:val="en-GB"/>
        </w:rPr>
        <w:t>]</w:t>
      </w:r>
      <w:r w:rsidR="00DA7816" w:rsidRPr="00122E05">
        <w:rPr>
          <w:lang w:val="en-GB"/>
        </w:rPr>
        <w:fldChar w:fldCharType="end"/>
      </w:r>
      <w:r w:rsidRPr="00122E05">
        <w:rPr>
          <w:lang w:val="en-GB"/>
        </w:rPr>
        <w:t xml:space="preserve"> High-protein meal replacement diet-based intervention in overweight/obese Asian Indians has shown significant reduction in weight, abdominal obesity, blood pressure, lipids, glycaemic parameters and hepatic enzymes compared with a standard control diet in Indians.</w:t>
      </w:r>
      <w:r w:rsidR="00DA7816" w:rsidRPr="00122E05">
        <w:rPr>
          <w:lang w:val="en-GB"/>
        </w:rPr>
        <w:fldChar w:fldCharType="begin">
          <w:fldData xml:space="preserve">PEVuZE5vdGU+PENpdGU+PEF1dGhvcj5HdWxhdGk8L0F1dGhvcj48WWVhcj4yMDE3PC9ZZWFyPjxS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</w:fldData>
        </w:fldChar>
      </w:r>
      <w:r w:rsidR="0064712F" w:rsidRPr="00122E05">
        <w:rPr>
          <w:lang w:val="en-GB"/>
        </w:rPr>
        <w:instrText xml:space="preserve"> ADDIN EN.CITE </w:instrText>
      </w:r>
      <w:r w:rsidR="00DA7816" w:rsidRPr="00122E05">
        <w:rPr>
          <w:lang w:val="en-GB"/>
        </w:rPr>
        <w:fldChar w:fldCharType="begin">
          <w:fldData xml:space="preserve">PEVuZE5vdGU+PENpdGU+PEF1dGhvcj5HdWxhdGk8L0F1dGhvcj48WWVhcj4yMDE3PC9ZZWFyPjxS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95" w:tooltip="Gulati, 2017 #188" w:history="1">
        <w:r w:rsidR="0064712F" w:rsidRPr="00F77E2D">
          <w:rPr>
            <w:rStyle w:val="Hyperlink"/>
            <w:noProof/>
            <w:lang w:val="en-GB"/>
          </w:rPr>
          <w:t>95</w:t>
        </w:r>
      </w:hyperlink>
      <w:r w:rsidR="0064712F" w:rsidRPr="00122E05">
        <w:rPr>
          <w:noProof/>
          <w:lang w:val="en-GB"/>
        </w:rPr>
        <w:t>]</w:t>
      </w:r>
      <w:r w:rsidR="00DA7816" w:rsidRPr="00122E05">
        <w:rPr>
          <w:lang w:val="en-GB"/>
        </w:rPr>
        <w:fldChar w:fldCharType="end"/>
      </w:r>
      <w:r w:rsidRPr="00122E05">
        <w:rPr>
          <w:lang w:val="en-GB"/>
        </w:rPr>
        <w:t xml:space="preserve">. Although studies assessing the ideal amount of carbohydrate intake for people with diabetes are inconclusive, modifying carbohydrate intake considering the blood glucose response is of value, especially in the Indian context, where carbohydrate intakes across all regions of India could be very high. </w:t>
      </w:r>
    </w:p>
    <w:p w:rsidR="00F06410" w:rsidRPr="00122E05" w:rsidRDefault="00F0641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Behavioural therapy should address modifiable factors such as eating patterns and exercise habits that can have significant impact on the management of obesity. A review in Indian scenario suggested that slow eating techniques along with stimulus control (not distracted by television, books, or other materials) have positive effect on weight loss.</w:t>
      </w:r>
      <w:r w:rsidR="00DA7816" w:rsidRPr="00122E05">
        <w:rPr>
          <w:lang w:val="en-GB"/>
        </w:rPr>
        <w:fldChar w:fldCharType="begin"/>
      </w:r>
      <w:r w:rsidR="0064712F" w:rsidRPr="00122E05">
        <w:rPr>
          <w:lang w:val="en-GB"/>
        </w:rPr>
        <w:instrText xml:space="preserve"> ADDIN EN.CITE &lt;EndNote&gt;&lt;Cite&gt;&lt;Author&gt;Sahu&lt;/Author&gt;&lt;Year&gt;2016&lt;/Year&gt;&lt;RecNum&gt;927&lt;/RecNum&gt;&lt;DisplayText&gt;[633]&lt;/DisplayText&gt;&lt;record&gt;&lt;rec-number&gt;927&lt;/rec-number&gt;&lt;foreign-keys&gt;&lt;key app="EN" db-id="vtfx5a5p9szaf8etpdrpdx9rr22wxrrw00sv" timestamp="1575912717"&gt;927&lt;/key&gt;&lt;/foreign-keys&gt;&lt;ref-type name="Journal Article"&gt;17&lt;/ref-type&gt;&lt;contributors&gt;&lt;authors&gt;&lt;author&gt;Sahu, Ram Kumar&lt;/author&gt;&lt;author&gt;Prashar, Deepak&lt;/author&gt;&lt;/authors&gt;&lt;/contributors&gt;&lt;titles&gt;&lt;title&gt;Current Treatment Strategies for Obesity Including Indian scenario&lt;/title&gt;&lt;secondary-title&gt;Asian Journal of Pharmaceutics&lt;/secondary-title&gt;&lt;/titles&gt;&lt;periodical&gt;&lt;full-title&gt;Asian Journal of Pharmaceutics&lt;/full-title&gt;&lt;/periodical&gt;&lt;pages&gt;S342-S349&lt;/pages&gt;&lt;volume&gt;10&lt;/volume&gt;&lt;number&gt;3&lt;/number&gt;&lt;dates&gt;&lt;year&gt;2016&lt;/year&gt;&lt;/dates&gt;&lt;isbn&gt;0973-8398&lt;/isbn&gt;&lt;urls&gt;&lt;/urls&gt;&lt;/record&gt;&lt;/Cite&gt;&lt;/EndNote&gt;</w:instrText>
      </w:r>
      <w:r w:rsidR="00DA7816" w:rsidRPr="00122E05">
        <w:rPr>
          <w:lang w:val="en-GB"/>
        </w:rPr>
        <w:fldChar w:fldCharType="separate"/>
      </w:r>
      <w:r w:rsidR="0064712F" w:rsidRPr="00122E05">
        <w:rPr>
          <w:noProof/>
          <w:lang w:val="en-GB"/>
        </w:rPr>
        <w:t>[</w:t>
      </w:r>
      <w:hyperlink w:anchor="_ENREF_633" w:tooltip="Sahu, 2016 #927" w:history="1">
        <w:r w:rsidR="0064712F" w:rsidRPr="00F77E2D">
          <w:rPr>
            <w:rStyle w:val="Hyperlink"/>
            <w:noProof/>
            <w:lang w:val="en-GB"/>
          </w:rPr>
          <w:t>633</w:t>
        </w:r>
      </w:hyperlink>
      <w:r w:rsidR="0064712F" w:rsidRPr="00122E05">
        <w:rPr>
          <w:noProof/>
          <w:lang w:val="en-GB"/>
        </w:rPr>
        <w:t>]</w:t>
      </w:r>
      <w:r w:rsidR="00DA7816" w:rsidRPr="00122E05">
        <w:rPr>
          <w:lang w:val="en-GB"/>
        </w:rPr>
        <w:fldChar w:fldCharType="end"/>
      </w:r>
      <w:r w:rsidRPr="00122E05">
        <w:rPr>
          <w:lang w:val="en-GB"/>
        </w:rPr>
        <w:t xml:space="preserve"> In obese T2DM patients, IDF recommends not only moderate calorie restriction, but also moderate increase in physical activity as a part of behavioural therapy in order to promote weight loss (5–10% loss of body weight in the first year). </w:t>
      </w:r>
      <w:r w:rsidR="00DA7816" w:rsidRPr="00122E05">
        <w:rPr>
          <w:lang w:val="en-GB"/>
        </w:rPr>
        <w:fldChar w:fldCharType="begin">
          <w:fldData xml:space="preserve">PEVuZE5vdGU+PENpdGU+PEF1dGhvcj5QYXNjYWxlPC9BdXRob3I+PFllYXI+MTk5NTwvWWVhcj48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</w:fldData>
        </w:fldChar>
      </w:r>
      <w:r w:rsidR="0064712F" w:rsidRPr="00122E05">
        <w:rPr>
          <w:lang w:val="en-GB"/>
        </w:rPr>
        <w:instrText xml:space="preserve"> ADDIN EN.CITE </w:instrText>
      </w:r>
      <w:r w:rsidR="00DA7816" w:rsidRPr="00122E05">
        <w:rPr>
          <w:lang w:val="en-GB"/>
        </w:rPr>
        <w:fldChar w:fldCharType="begin">
          <w:fldData xml:space="preserve">PEVuZE5vdGU+PENpdGU+PEF1dGhvcj5QYXNjYWxlPC9BdXRob3I+PFllYXI+MTk5NTwvWWVhcj48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634" w:tooltip="Pascale, 1995 #928" w:history="1">
        <w:r w:rsidR="0064712F" w:rsidRPr="00F77E2D">
          <w:rPr>
            <w:rStyle w:val="Hyperlink"/>
            <w:noProof/>
            <w:lang w:val="en-GB"/>
          </w:rPr>
          <w:t>634</w:t>
        </w:r>
      </w:hyperlink>
      <w:r w:rsidR="0064712F" w:rsidRPr="00122E05">
        <w:rPr>
          <w:noProof/>
          <w:lang w:val="en-GB"/>
        </w:rPr>
        <w:t>]</w:t>
      </w:r>
      <w:r w:rsidR="00DA7816" w:rsidRPr="00122E05">
        <w:rPr>
          <w:lang w:val="en-GB"/>
        </w:rPr>
        <w:fldChar w:fldCharType="end"/>
      </w:r>
      <w:r w:rsidRPr="00122E05">
        <w:rPr>
          <w:lang w:val="en-GB"/>
        </w:rPr>
        <w:t xml:space="preserve"> Other important components of behavioural therapy embrace self-monitoring, goal setting and stimulus or cue control. Such strategies help in setting up realistic goals, guide patients in identifying stimulus that lead to excessive nutrient intake and eliminate them accordingly.</w:t>
      </w:r>
      <w:r w:rsidR="00DA7816" w:rsidRPr="00122E05">
        <w:rPr>
          <w:lang w:val="en-GB"/>
        </w:rPr>
        <w:fldChar w:fldCharType="begin">
          <w:fldData xml:space="preserve">PEVuZE5vdGU+PENpdGU+PEF1dGhvcj5BdmVuZWxsPC9BdXRob3I+PFllYXI+MjAwNDwvWWVhcj48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</w:fldData>
        </w:fldChar>
      </w:r>
      <w:r w:rsidR="0064712F" w:rsidRPr="00122E05">
        <w:rPr>
          <w:lang w:val="en-GB"/>
        </w:rPr>
        <w:instrText xml:space="preserve"> ADDIN EN.CITE </w:instrText>
      </w:r>
      <w:r w:rsidR="00DA7816" w:rsidRPr="00122E05">
        <w:rPr>
          <w:lang w:val="en-GB"/>
        </w:rPr>
        <w:fldChar w:fldCharType="begin">
          <w:fldData xml:space="preserve">PEVuZE5vdGU+PENpdGU+PEF1dGhvcj5BdmVuZWxsPC9BdXRob3I+PFllYXI+MjAwNDwvWWVhcj48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635" w:tooltip="Avenell, 2004 #929" w:history="1">
        <w:r w:rsidR="0064712F" w:rsidRPr="00F77E2D">
          <w:rPr>
            <w:rStyle w:val="Hyperlink"/>
            <w:noProof/>
            <w:lang w:val="en-GB"/>
          </w:rPr>
          <w:t>635</w:t>
        </w:r>
      </w:hyperlink>
      <w:r w:rsidR="0064712F" w:rsidRPr="00122E05">
        <w:rPr>
          <w:noProof/>
          <w:lang w:val="en-GB"/>
        </w:rPr>
        <w:t>]</w:t>
      </w:r>
      <w:r w:rsidR="00DA7816" w:rsidRPr="00122E05">
        <w:rPr>
          <w:lang w:val="en-GB"/>
        </w:rPr>
        <w:fldChar w:fldCharType="end"/>
      </w:r>
    </w:p>
    <w:p w:rsidR="00F06410" w:rsidRPr="00122E05" w:rsidRDefault="00F0641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Bodyweight has been shown to be inversely associated with physical activity.</w:t>
      </w:r>
      <w:r w:rsidR="00DA7816" w:rsidRPr="00122E05">
        <w:rPr>
          <w:lang w:val="en-GB"/>
        </w:rPr>
        <w:fldChar w:fldCharType="begin">
          <w:fldData xml:space="preserve">PEVuZE5vdGU+PENpdGU+PEF1dGhvcj5Ccm93bjwvQXV0aG9yPjxZZWFyPjIwMTU8L1llYXI+PFJl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</w:fldData>
        </w:fldChar>
      </w:r>
      <w:r w:rsidR="0064712F" w:rsidRPr="00122E05">
        <w:rPr>
          <w:lang w:val="en-GB"/>
        </w:rPr>
        <w:instrText xml:space="preserve"> ADDIN EN.CITE </w:instrText>
      </w:r>
      <w:r w:rsidR="00DA7816" w:rsidRPr="00122E05">
        <w:rPr>
          <w:lang w:val="en-GB"/>
        </w:rPr>
        <w:fldChar w:fldCharType="begin">
          <w:fldData xml:space="preserve">PEVuZE5vdGU+PENpdGU+PEF1dGhvcj5Ccm93bjwvQXV0aG9yPjxZZWFyPjIwMTU8L1llYXI+PFJl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636" w:tooltip="Brown, 2015 #930" w:history="1">
        <w:r w:rsidR="0064712F" w:rsidRPr="00F77E2D">
          <w:rPr>
            <w:rStyle w:val="Hyperlink"/>
            <w:noProof/>
            <w:lang w:val="en-GB"/>
          </w:rPr>
          <w:t>636</w:t>
        </w:r>
      </w:hyperlink>
      <w:r w:rsidR="0064712F" w:rsidRPr="00122E05">
        <w:rPr>
          <w:noProof/>
          <w:lang w:val="en-GB"/>
        </w:rPr>
        <w:t>]</w:t>
      </w:r>
      <w:r w:rsidR="00DA7816" w:rsidRPr="00122E05">
        <w:rPr>
          <w:lang w:val="en-GB"/>
        </w:rPr>
        <w:fldChar w:fldCharType="end"/>
      </w:r>
      <w:r w:rsidRPr="00122E05">
        <w:rPr>
          <w:lang w:val="en-GB"/>
        </w:rPr>
        <w:t xml:space="preserve"> Patients with low physical activity have 3-fold greater risk of major weight gain in men and almost a 4-fold in women.</w:t>
      </w:r>
      <w:r w:rsidR="00DA7816" w:rsidRPr="00122E05">
        <w:rPr>
          <w:lang w:val="en-GB"/>
        </w:rPr>
        <w:fldChar w:fldCharType="begin">
          <w:fldData xml:space="preserve">PEVuZE5vdGU+PENpdGU+PEF1dGhvcj5Td2lmdDwvQXV0aG9yPjxZZWFyPjIwMTQ8L1llYXI+PFJl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</w:fldData>
        </w:fldChar>
      </w:r>
      <w:r w:rsidR="0064712F" w:rsidRPr="00122E05">
        <w:rPr>
          <w:lang w:val="en-GB"/>
        </w:rPr>
        <w:instrText xml:space="preserve"> ADDIN EN.CITE </w:instrText>
      </w:r>
      <w:r w:rsidR="00DA7816" w:rsidRPr="00122E05">
        <w:rPr>
          <w:lang w:val="en-GB"/>
        </w:rPr>
        <w:fldChar w:fldCharType="begin">
          <w:fldData xml:space="preserve">PEVuZE5vdGU+PENpdGU+PEF1dGhvcj5Td2lmdDwvQXV0aG9yPjxZZWFyPjIwMTQ8L1llYXI+PFJl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637" w:tooltip="Swift, 2014 #931" w:history="1">
        <w:r w:rsidR="0064712F" w:rsidRPr="00F77E2D">
          <w:rPr>
            <w:rStyle w:val="Hyperlink"/>
            <w:noProof/>
            <w:lang w:val="en-GB"/>
          </w:rPr>
          <w:t>637</w:t>
        </w:r>
      </w:hyperlink>
      <w:r w:rsidR="0064712F" w:rsidRPr="00122E05">
        <w:rPr>
          <w:noProof/>
          <w:lang w:val="en-GB"/>
        </w:rPr>
        <w:t>,</w:t>
      </w:r>
      <w:hyperlink w:anchor="_ENREF_638" w:tooltip="Williamson, 1993 #932" w:history="1">
        <w:r w:rsidR="0064712F" w:rsidRPr="00F77E2D">
          <w:rPr>
            <w:rStyle w:val="Hyperlink"/>
            <w:noProof/>
            <w:lang w:val="en-GB"/>
          </w:rPr>
          <w:t>638</w:t>
        </w:r>
      </w:hyperlink>
      <w:r w:rsidR="0064712F" w:rsidRPr="00122E05">
        <w:rPr>
          <w:noProof/>
          <w:lang w:val="en-GB"/>
        </w:rPr>
        <w:t>]</w:t>
      </w:r>
      <w:r w:rsidR="00DA7816" w:rsidRPr="00122E05">
        <w:rPr>
          <w:lang w:val="en-GB"/>
        </w:rPr>
        <w:fldChar w:fldCharType="end"/>
      </w:r>
      <w:r w:rsidRPr="00122E05">
        <w:rPr>
          <w:lang w:val="en-GB"/>
        </w:rPr>
        <w:t xml:space="preserve"> Moreover, this association was stronger for women than for men and for obese compared to normal weight or overweight individuals.</w:t>
      </w:r>
      <w:r w:rsidR="00DA7816" w:rsidRPr="00122E05">
        <w:rPr>
          <w:lang w:val="en-GB"/>
        </w:rPr>
        <w:fldChar w:fldCharType="begin">
          <w:fldData xml:space="preserve">PEVuZE5vdGU+PENpdGU+PEF1dGhvcj5MaXR0bWFuPC9BdXRob3I+PFllYXI+MjAwNTwvWWVhcj48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</w:fldData>
        </w:fldChar>
      </w:r>
      <w:r w:rsidR="0064712F" w:rsidRPr="00122E05">
        <w:rPr>
          <w:lang w:val="en-GB"/>
        </w:rPr>
        <w:instrText xml:space="preserve"> ADDIN EN.CITE </w:instrText>
      </w:r>
      <w:r w:rsidR="00DA7816" w:rsidRPr="00122E05">
        <w:rPr>
          <w:lang w:val="en-GB"/>
        </w:rPr>
        <w:fldChar w:fldCharType="begin">
          <w:fldData xml:space="preserve">PEVuZE5vdGU+PENpdGU+PEF1dGhvcj5MaXR0bWFuPC9BdXRob3I+PFllYXI+MjAwNTwvWWVhcj48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639" w:tooltip="Littman, 2005 #933" w:history="1">
        <w:r w:rsidR="0064712F" w:rsidRPr="00F77E2D">
          <w:rPr>
            <w:rStyle w:val="Hyperlink"/>
            <w:noProof/>
            <w:lang w:val="en-GB"/>
          </w:rPr>
          <w:t>639</w:t>
        </w:r>
      </w:hyperlink>
      <w:r w:rsidR="0064712F" w:rsidRPr="00122E05">
        <w:rPr>
          <w:noProof/>
          <w:lang w:val="en-GB"/>
        </w:rPr>
        <w:t>]</w:t>
      </w:r>
      <w:r w:rsidR="00DA7816" w:rsidRPr="00122E05">
        <w:rPr>
          <w:lang w:val="en-GB"/>
        </w:rPr>
        <w:fldChar w:fldCharType="end"/>
      </w:r>
      <w:r w:rsidRPr="00122E05">
        <w:rPr>
          <w:lang w:val="en-GB"/>
        </w:rPr>
        <w:t xml:space="preserve"> Furthermore, slow and prolonged exercise is associated with improved fat metabolism in muscle and better conservation of muscle mass during dietary restriction.</w:t>
      </w:r>
      <w:r w:rsidR="00DA7816" w:rsidRPr="00122E05">
        <w:rPr>
          <w:lang w:val="en-GB"/>
        </w:rPr>
        <w:fldChar w:fldCharType="begin">
          <w:fldData xml:space="preserve">PEVuZE5vdGU+PENpdGU+PEF1dGhvcj5CYWxsb3I8L0F1dGhvcj48WWVhcj4xOTkwPC9ZZWFyPjxS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</w:fldData>
        </w:fldChar>
      </w:r>
      <w:r w:rsidR="0064712F" w:rsidRPr="00122E05">
        <w:rPr>
          <w:lang w:val="en-GB"/>
        </w:rPr>
        <w:instrText xml:space="preserve"> ADDIN EN.CITE </w:instrText>
      </w:r>
      <w:r w:rsidR="00DA7816" w:rsidRPr="00122E05">
        <w:rPr>
          <w:lang w:val="en-GB"/>
        </w:rPr>
        <w:fldChar w:fldCharType="begin">
          <w:fldData xml:space="preserve">PEVuZE5vdGU+PENpdGU+PEF1dGhvcj5CYWxsb3I8L0F1dGhvcj48WWVhcj4xOTkwPC9ZZWFyPjxS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640" w:tooltip="Ballor, 1990 #934" w:history="1">
        <w:r w:rsidR="0064712F" w:rsidRPr="00F77E2D">
          <w:rPr>
            <w:rStyle w:val="Hyperlink"/>
            <w:noProof/>
            <w:lang w:val="en-GB"/>
          </w:rPr>
          <w:t>640</w:t>
        </w:r>
      </w:hyperlink>
      <w:r w:rsidR="0064712F" w:rsidRPr="00122E05">
        <w:rPr>
          <w:noProof/>
          <w:lang w:val="en-GB"/>
        </w:rPr>
        <w:t>,</w:t>
      </w:r>
      <w:hyperlink w:anchor="_ENREF_641" w:tooltip="Melanson, 2009 #935" w:history="1">
        <w:r w:rsidR="0064712F" w:rsidRPr="00F77E2D">
          <w:rPr>
            <w:rStyle w:val="Hyperlink"/>
            <w:noProof/>
            <w:lang w:val="en-GB"/>
          </w:rPr>
          <w:t>641</w:t>
        </w:r>
      </w:hyperlink>
      <w:r w:rsidR="0064712F" w:rsidRPr="00122E05">
        <w:rPr>
          <w:noProof/>
          <w:lang w:val="en-GB"/>
        </w:rPr>
        <w:t>]</w:t>
      </w:r>
      <w:r w:rsidR="00DA7816" w:rsidRPr="00122E05">
        <w:rPr>
          <w:lang w:val="en-GB"/>
        </w:rPr>
        <w:fldChar w:fldCharType="end"/>
      </w:r>
      <w:r w:rsidRPr="00122E05">
        <w:rPr>
          <w:lang w:val="en-GB"/>
        </w:rPr>
        <w:t xml:space="preserve"> An RCT comprising 262 sedentary men and women reported that combination of aerobic and resistance training exercise reduced WC from −1.9 to −2.8 cm and mean fat mass of −1.7 (−2.3 to −1.1 kg; p&lt;0.05) compared </w:t>
      </w:r>
      <w:r w:rsidRPr="00122E05">
        <w:rPr>
          <w:lang w:val="en-GB"/>
        </w:rPr>
        <w:lastRenderedPageBreak/>
        <w:t>with the non-exercise group</w:t>
      </w:r>
      <w:r w:rsidR="000F5CE0" w:rsidRPr="00122E05">
        <w:rPr>
          <w:lang w:val="en-GB"/>
        </w:rPr>
        <w:t>.</w:t>
      </w:r>
      <w:r w:rsidR="00DA7816" w:rsidRPr="00122E05">
        <w:rPr>
          <w:lang w:val="en-GB"/>
        </w:rPr>
        <w:fldChar w:fldCharType="begin">
          <w:fldData xml:space="preserve">PEVuZE5vdGU+PENpdGU+PEF1dGhvcj5DaHVyY2g8L0F1dGhvcj48WWVhcj4yMDEwPC9ZZWFyPjxS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</w:fldData>
        </w:fldChar>
      </w:r>
      <w:r w:rsidR="0064712F" w:rsidRPr="00122E05">
        <w:rPr>
          <w:lang w:val="en-GB"/>
        </w:rPr>
        <w:instrText xml:space="preserve"> ADDIN EN.CITE </w:instrText>
      </w:r>
      <w:r w:rsidR="00DA7816" w:rsidRPr="00122E05">
        <w:rPr>
          <w:lang w:val="en-GB"/>
        </w:rPr>
        <w:fldChar w:fldCharType="begin">
          <w:fldData xml:space="preserve">PEVuZE5vdGU+PENpdGU+PEF1dGhvcj5DaHVyY2g8L0F1dGhvcj48WWVhcj4yMDEwPC9ZZWFyPjxS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642" w:tooltip="Church, 2010 #1143" w:history="1">
        <w:r w:rsidR="0064712F" w:rsidRPr="00F77E2D">
          <w:rPr>
            <w:rStyle w:val="Hyperlink"/>
            <w:noProof/>
            <w:lang w:val="en-GB"/>
          </w:rPr>
          <w:t>642</w:t>
        </w:r>
      </w:hyperlink>
      <w:r w:rsidR="0064712F" w:rsidRPr="00122E05">
        <w:rPr>
          <w:noProof/>
          <w:lang w:val="en-GB"/>
        </w:rPr>
        <w:t>]</w:t>
      </w:r>
      <w:r w:rsidR="00DA7816" w:rsidRPr="00122E05">
        <w:rPr>
          <w:lang w:val="en-GB"/>
        </w:rPr>
        <w:fldChar w:fldCharType="end"/>
      </w:r>
      <w:r w:rsidRPr="00122E05">
        <w:rPr>
          <w:lang w:val="en-GB"/>
        </w:rPr>
        <w:t>Physical activity, which includes aerobic activity, work-related activity and muscle strengthening activity should be prescribed at the individual, community and societal level to help Asian Indians become more physically active. Per the WHO, the recommended levels of physical activity for adults (18 - 64 years) for at least 150 minutes of moderate-intensity weekly or 75 minutes of vigorous-intensity aerobic physical activity weekly.</w:t>
      </w:r>
      <w:r w:rsidR="00DA7816" w:rsidRPr="00122E05">
        <w:rPr>
          <w:lang w:val="en-GB"/>
        </w:rPr>
        <w:fldChar w:fldCharType="begin"/>
      </w:r>
      <w:r w:rsidR="0064712F" w:rsidRPr="00122E05">
        <w:rPr>
          <w:lang w:val="en-GB"/>
        </w:rPr>
        <w:instrText xml:space="preserve"> ADDIN EN.CITE &lt;EndNote&gt;&lt;Cite&gt;&lt;Author&gt;Organization&lt;/Author&gt;&lt;Year&gt;2010&lt;/Year&gt;&lt;RecNum&gt;583&lt;/RecNum&gt;&lt;DisplayText&gt;[643]&lt;/DisplayText&gt;&lt;record&gt;&lt;rec-number&gt;583&lt;/rec-number&gt;&lt;foreign-keys&gt;&lt;key app="EN" db-id="vtfx5a5p9szaf8etpdrpdx9rr22wxrrw00sv" timestamp="1570423373"&gt;583&lt;/key&gt;&lt;/foreign-keys&gt;&lt;ref-type name="Book Section"&gt;5&lt;/ref-type&gt;&lt;contributors&gt;&lt;authors&gt;&lt;author&gt;World Health Organization&lt;/author&gt;&lt;/authors&gt;&lt;/contributors&gt;&lt;titles&gt;&lt;title&gt;Global Strategy on Diet, Physical Activity and Health &lt;/title&gt;&lt;secondary-title&gt;Global Strategy on Diet, Physical Activity and Health &lt;/secondary-title&gt;&lt;/titles&gt;&lt;dates&gt;&lt;year&gt;2010&lt;/year&gt;&lt;/dates&gt;&lt;urls&gt;&lt;/urls&gt;&lt;/record&gt;&lt;/Cite&gt;&lt;/EndNote&gt;</w:instrText>
      </w:r>
      <w:r w:rsidR="00DA7816" w:rsidRPr="00122E05">
        <w:rPr>
          <w:lang w:val="en-GB"/>
        </w:rPr>
        <w:fldChar w:fldCharType="separate"/>
      </w:r>
      <w:r w:rsidR="0064712F" w:rsidRPr="00122E05">
        <w:rPr>
          <w:noProof/>
          <w:lang w:val="en-GB"/>
        </w:rPr>
        <w:t>[</w:t>
      </w:r>
      <w:hyperlink w:anchor="_ENREF_643" w:tooltip="Organization, 2010 #583" w:history="1">
        <w:r w:rsidR="0064712F" w:rsidRPr="00F77E2D">
          <w:rPr>
            <w:rStyle w:val="Hyperlink"/>
            <w:noProof/>
            <w:lang w:val="en-GB"/>
          </w:rPr>
          <w:t>643</w:t>
        </w:r>
      </w:hyperlink>
      <w:r w:rsidR="0064712F" w:rsidRPr="00122E05">
        <w:rPr>
          <w:noProof/>
          <w:lang w:val="en-GB"/>
        </w:rPr>
        <w:t>]</w:t>
      </w:r>
      <w:r w:rsidR="00DA7816" w:rsidRPr="00122E05">
        <w:rPr>
          <w:lang w:val="en-GB"/>
        </w:rPr>
        <w:fldChar w:fldCharType="end"/>
      </w:r>
    </w:p>
    <w:p w:rsidR="00F06410" w:rsidRPr="00122E05" w:rsidRDefault="00F06410" w:rsidP="00CF51A2">
      <w:pPr>
        <w:spacing w:after="0" w:line="360" w:lineRule="auto"/>
        <w:rPr>
          <w:rFonts w:ascii="Times New Roman" w:hAnsi="Times New Roman" w:cs="Times New Roman"/>
          <w:b/>
          <w:color w:val="0000FF"/>
          <w:sz w:val="24"/>
          <w:szCs w:val="24"/>
        </w:rPr>
      </w:pPr>
      <w:r w:rsidRPr="00122E05">
        <w:rPr>
          <w:rFonts w:ascii="Times New Roman" w:hAnsi="Times New Roman" w:cs="Times New Roman"/>
          <w:b/>
          <w:color w:val="0000FF"/>
          <w:sz w:val="24"/>
          <w:szCs w:val="24"/>
        </w:rPr>
        <w:t>Table 1</w:t>
      </w:r>
      <w:r w:rsidR="000F5CE0" w:rsidRPr="00122E05">
        <w:rPr>
          <w:rFonts w:ascii="Times New Roman" w:hAnsi="Times New Roman" w:cs="Times New Roman"/>
          <w:b/>
          <w:color w:val="0000FF"/>
          <w:sz w:val="24"/>
          <w:szCs w:val="24"/>
        </w:rPr>
        <w:t>8</w:t>
      </w:r>
      <w:r w:rsidRPr="00122E05">
        <w:rPr>
          <w:rFonts w:ascii="Times New Roman" w:hAnsi="Times New Roman" w:cs="Times New Roman"/>
          <w:b/>
          <w:color w:val="0000FF"/>
          <w:sz w:val="24"/>
          <w:szCs w:val="24"/>
        </w:rPr>
        <w:t xml:space="preserve">: Physical activity prescription for aerobic and muscle strengthening exercise </w:t>
      </w:r>
      <w:r w:rsidR="00DA7816" w:rsidRPr="00122E05">
        <w:rPr>
          <w:rFonts w:ascii="Times New Roman" w:hAnsi="Times New Roman" w:cs="Times New Roman"/>
          <w:b/>
          <w:color w:val="0000FF"/>
          <w:sz w:val="24"/>
          <w:szCs w:val="24"/>
        </w:rPr>
        <w:fldChar w:fldCharType="begin"/>
      </w:r>
      <w:r w:rsidR="0064712F" w:rsidRPr="00122E05">
        <w:rPr>
          <w:rFonts w:ascii="Times New Roman" w:hAnsi="Times New Roman" w:cs="Times New Roman"/>
          <w:b/>
          <w:color w:val="0000FF"/>
          <w:sz w:val="24"/>
          <w:szCs w:val="24"/>
        </w:rPr>
        <w:instrText xml:space="preserve"> ADDIN EN.CITE &lt;EndNote&gt;&lt;Cite&gt;&lt;Author&gt;Misra&lt;/Author&gt;&lt;Year&gt;2009&lt;/Year&gt;&lt;RecNum&gt;917&lt;/RecNum&gt;&lt;DisplayText&gt;[624]&lt;/DisplayText&gt;&lt;record&gt;&lt;rec-number&gt;917&lt;/rec-number&gt;&lt;foreign-keys&gt;&lt;key app="EN" db-id="vtfx5a5p9szaf8etpdrpdx9rr22wxrrw00sv" timestamp="1575912716"&gt;917&lt;/key&gt;&lt;/foreign-keys&gt;&lt;ref-type name="Journal Article"&gt;17&lt;/ref-type&gt;&lt;contributors&gt;&lt;authors&gt;&lt;author&gt;Misra, A.&lt;/author&gt;&lt;author&gt;Chowbey, P.&lt;/author&gt;&lt;author&gt;Makkar, B. M.&lt;/author&gt;&lt;author&gt;Vikram, N. K.&lt;/author&gt;&lt;author&gt;Wasir, J. S.&lt;/author&gt;&lt;author&gt;Chadha, D.&lt;/author&gt;&lt;author&gt;Joshi, S. R.&lt;/author&gt;&lt;author&gt;Sadikot, S.&lt;/author&gt;&lt;author&gt;Gupta, R.&lt;/author&gt;&lt;author&gt;Gulati, S.&lt;/author&gt;&lt;author&gt;Munjal, Y. P.&lt;/author&gt;&lt;/authors&gt;&lt;/contributors&gt;&lt;auth-address&gt;Department of Diabetes and Metabolic Diseases, Fortis Flt. Lt Rajan Dhall Hospital, Vasant Kunj, New Delhi.&lt;/auth-address&gt;&lt;titles&gt;&lt;title&gt;Consensus statement for diagnosis of obesity, abdominal obesity and the metabolic syndrome for Asian Indians and recommendations for physical activity, medical and surgical management&lt;/title&gt;&lt;secondary-title&gt;J Assoc Physicians India&lt;/secondary-title&gt;&lt;alt-title&gt;The Journal of the Association of Physicians of India&lt;/alt-title&gt;&lt;/titles&gt;&lt;periodical&gt;&lt;full-title&gt;J Assoc Physicians India&lt;/full-title&gt;&lt;/periodical&gt;&lt;alt-periodical&gt;&lt;full-title&gt;The Journal of the Association of Physicians of India&lt;/full-title&gt;&lt;/alt-periodical&gt;&lt;pages&gt;163-70&lt;/pages&gt;&lt;volume&gt;57&lt;/volume&gt;&lt;edition&gt;2009/07/09&lt;/edition&gt;&lt;keywords&gt;&lt;keyword&gt;Abdominal Fat&lt;/keyword&gt;&lt;keyword&gt;*Asian Continental Ancestry Group&lt;/keyword&gt;&lt;keyword&gt;Exercise&lt;/keyword&gt;&lt;keyword&gt;Humans&lt;/keyword&gt;&lt;keyword&gt;India&lt;/keyword&gt;&lt;keyword&gt;Metabolic Syndrome/*diagnosis/ethnology/*therapy&lt;/keyword&gt;&lt;keyword&gt;Obesity/*diagnosis/ethnology/*therapy&lt;/keyword&gt;&lt;keyword&gt;Practice Guidelines as Topic&lt;/keyword&gt;&lt;/keywords&gt;&lt;dates&gt;&lt;year&gt;2009&lt;/year&gt;&lt;pub-dates&gt;&lt;date&gt;Feb&lt;/date&gt;&lt;/pub-dates&gt;&lt;/dates&gt;&lt;isbn&gt;0004-5772 (Print)&amp;#xD;0004-5772&lt;/isbn&gt;&lt;accession-num&gt;19582986&lt;/accession-num&gt;&lt;urls&gt;&lt;/urls&gt;&lt;remote-database-provider&gt;NLM&lt;/remote-database-provider&gt;&lt;language&gt;eng&lt;/language&gt;&lt;/record&gt;&lt;/Cite&gt;&lt;/EndNote&gt;</w:instrText>
      </w:r>
      <w:r w:rsidR="00DA7816" w:rsidRPr="00122E05">
        <w:rPr>
          <w:rFonts w:ascii="Times New Roman" w:hAnsi="Times New Roman" w:cs="Times New Roman"/>
          <w:b/>
          <w:color w:val="0000FF"/>
          <w:sz w:val="24"/>
          <w:szCs w:val="24"/>
        </w:rPr>
        <w:fldChar w:fldCharType="separate"/>
      </w:r>
      <w:r w:rsidR="0064712F" w:rsidRPr="00122E05">
        <w:rPr>
          <w:rFonts w:ascii="Times New Roman" w:hAnsi="Times New Roman" w:cs="Times New Roman"/>
          <w:b/>
          <w:noProof/>
          <w:color w:val="0000FF"/>
          <w:sz w:val="24"/>
          <w:szCs w:val="24"/>
        </w:rPr>
        <w:t>[</w:t>
      </w:r>
      <w:hyperlink w:anchor="_ENREF_624" w:tooltip="Misra, 2009 #917" w:history="1">
        <w:r w:rsidR="0064712F" w:rsidRPr="00F77E2D">
          <w:rPr>
            <w:rStyle w:val="Hyperlink"/>
            <w:rFonts w:ascii="Times New Roman" w:hAnsi="Times New Roman" w:cs="Times New Roman"/>
            <w:b/>
            <w:noProof/>
            <w:sz w:val="24"/>
            <w:szCs w:val="24"/>
          </w:rPr>
          <w:t>624</w:t>
        </w:r>
      </w:hyperlink>
      <w:r w:rsidR="0064712F" w:rsidRPr="00122E05">
        <w:rPr>
          <w:rFonts w:ascii="Times New Roman" w:hAnsi="Times New Roman" w:cs="Times New Roman"/>
          <w:b/>
          <w:noProof/>
          <w:color w:val="0000FF"/>
          <w:sz w:val="24"/>
          <w:szCs w:val="24"/>
        </w:rPr>
        <w:t>]</w:t>
      </w:r>
      <w:r w:rsidR="00DA7816" w:rsidRPr="00122E05">
        <w:rPr>
          <w:rFonts w:ascii="Times New Roman" w:hAnsi="Times New Roman" w:cs="Times New Roman"/>
          <w:b/>
          <w:color w:val="0000FF"/>
          <w:sz w:val="24"/>
          <w:szCs w:val="24"/>
        </w:rPr>
        <w:fldChar w:fldCharType="end"/>
      </w:r>
    </w:p>
    <w:tbl>
      <w:tblPr>
        <w:tblStyle w:val="GridTable4-Accent11"/>
        <w:tblW w:w="8926" w:type="dxa"/>
        <w:tblLayout w:type="fixed"/>
        <w:tblLook w:val="06A0"/>
      </w:tblPr>
      <w:tblGrid>
        <w:gridCol w:w="1271"/>
        <w:gridCol w:w="1378"/>
        <w:gridCol w:w="1174"/>
        <w:gridCol w:w="1275"/>
        <w:gridCol w:w="1353"/>
        <w:gridCol w:w="1199"/>
        <w:gridCol w:w="1276"/>
      </w:tblGrid>
      <w:tr w:rsidR="00F06410" w:rsidRPr="00122E05" w:rsidTr="00870D0A">
        <w:trPr>
          <w:cnfStyle w:val="100000000000"/>
          <w:trHeight w:val="710"/>
        </w:trPr>
        <w:tc>
          <w:tcPr>
            <w:cnfStyle w:val="001000000000"/>
            <w:tcW w:w="1271" w:type="dxa"/>
          </w:tcPr>
          <w:p w:rsidR="00F06410" w:rsidRPr="00122E05" w:rsidRDefault="00F06410" w:rsidP="00870D0A">
            <w:pPr>
              <w:rPr>
                <w:rFonts w:ascii="Times New Roman" w:hAnsi="Times New Roman" w:cs="Times New Roman"/>
                <w:sz w:val="24"/>
                <w:szCs w:val="24"/>
              </w:rPr>
            </w:pPr>
            <w:r w:rsidRPr="00122E05">
              <w:rPr>
                <w:rFonts w:ascii="Times New Roman" w:hAnsi="Times New Roman" w:cs="Times New Roman"/>
                <w:sz w:val="24"/>
                <w:szCs w:val="24"/>
              </w:rPr>
              <w:t>Type of physical activity</w:t>
            </w:r>
          </w:p>
        </w:tc>
        <w:tc>
          <w:tcPr>
            <w:tcW w:w="1378" w:type="dxa"/>
          </w:tcPr>
          <w:p w:rsidR="00F06410" w:rsidRPr="00122E05" w:rsidRDefault="00F06410" w:rsidP="00870D0A">
            <w:pPr>
              <w:cnfStyle w:val="100000000000"/>
              <w:rPr>
                <w:rFonts w:ascii="Times New Roman" w:hAnsi="Times New Roman" w:cs="Times New Roman"/>
                <w:sz w:val="24"/>
                <w:szCs w:val="24"/>
              </w:rPr>
            </w:pPr>
            <w:r w:rsidRPr="00122E05">
              <w:rPr>
                <w:rFonts w:ascii="Times New Roman" w:hAnsi="Times New Roman" w:cs="Times New Roman"/>
                <w:sz w:val="24"/>
                <w:szCs w:val="24"/>
              </w:rPr>
              <w:t>Moderate intensity Modality</w:t>
            </w:r>
          </w:p>
        </w:tc>
        <w:tc>
          <w:tcPr>
            <w:tcW w:w="1174" w:type="dxa"/>
          </w:tcPr>
          <w:p w:rsidR="00F06410" w:rsidRPr="00122E05" w:rsidRDefault="00F06410" w:rsidP="00870D0A">
            <w:pPr>
              <w:cnfStyle w:val="100000000000"/>
              <w:rPr>
                <w:rFonts w:ascii="Times New Roman" w:hAnsi="Times New Roman" w:cs="Times New Roman"/>
                <w:sz w:val="24"/>
                <w:szCs w:val="24"/>
              </w:rPr>
            </w:pPr>
            <w:r w:rsidRPr="00122E05">
              <w:rPr>
                <w:rFonts w:ascii="Times New Roman" w:hAnsi="Times New Roman" w:cs="Times New Roman"/>
                <w:sz w:val="24"/>
                <w:szCs w:val="24"/>
              </w:rPr>
              <w:t>Duration</w:t>
            </w:r>
          </w:p>
        </w:tc>
        <w:tc>
          <w:tcPr>
            <w:tcW w:w="1275" w:type="dxa"/>
          </w:tcPr>
          <w:p w:rsidR="00F06410" w:rsidRPr="00122E05" w:rsidRDefault="00F06410" w:rsidP="00870D0A">
            <w:pPr>
              <w:cnfStyle w:val="100000000000"/>
              <w:rPr>
                <w:rFonts w:ascii="Times New Roman" w:hAnsi="Times New Roman" w:cs="Times New Roman"/>
                <w:sz w:val="24"/>
                <w:szCs w:val="24"/>
              </w:rPr>
            </w:pPr>
            <w:r w:rsidRPr="00122E05">
              <w:rPr>
                <w:rFonts w:ascii="Times New Roman" w:hAnsi="Times New Roman" w:cs="Times New Roman"/>
                <w:sz w:val="24"/>
                <w:szCs w:val="24"/>
              </w:rPr>
              <w:t>Frequency/ days per week</w:t>
            </w:r>
          </w:p>
        </w:tc>
        <w:tc>
          <w:tcPr>
            <w:tcW w:w="1353" w:type="dxa"/>
          </w:tcPr>
          <w:p w:rsidR="00F06410" w:rsidRPr="00122E05" w:rsidRDefault="00F06410" w:rsidP="00870D0A">
            <w:pPr>
              <w:cnfStyle w:val="100000000000"/>
              <w:rPr>
                <w:rFonts w:ascii="Times New Roman" w:hAnsi="Times New Roman" w:cs="Times New Roman"/>
                <w:sz w:val="24"/>
                <w:szCs w:val="24"/>
              </w:rPr>
            </w:pPr>
            <w:r w:rsidRPr="00122E05">
              <w:rPr>
                <w:rFonts w:ascii="Times New Roman" w:hAnsi="Times New Roman" w:cs="Times New Roman"/>
                <w:sz w:val="24"/>
                <w:szCs w:val="24"/>
              </w:rPr>
              <w:t>Vigorous intensity Modality repetitions</w:t>
            </w:r>
          </w:p>
        </w:tc>
        <w:tc>
          <w:tcPr>
            <w:tcW w:w="1199" w:type="dxa"/>
          </w:tcPr>
          <w:p w:rsidR="00F06410" w:rsidRPr="00122E05" w:rsidRDefault="00F06410" w:rsidP="00870D0A">
            <w:pPr>
              <w:cnfStyle w:val="100000000000"/>
              <w:rPr>
                <w:rFonts w:ascii="Times New Roman" w:hAnsi="Times New Roman" w:cs="Times New Roman"/>
                <w:sz w:val="24"/>
                <w:szCs w:val="24"/>
              </w:rPr>
            </w:pPr>
            <w:r w:rsidRPr="00122E05">
              <w:rPr>
                <w:rFonts w:ascii="Times New Roman" w:hAnsi="Times New Roman" w:cs="Times New Roman"/>
                <w:sz w:val="24"/>
                <w:szCs w:val="24"/>
              </w:rPr>
              <w:t>Duration</w:t>
            </w:r>
          </w:p>
        </w:tc>
        <w:tc>
          <w:tcPr>
            <w:tcW w:w="1276" w:type="dxa"/>
          </w:tcPr>
          <w:p w:rsidR="00F06410" w:rsidRPr="00122E05" w:rsidRDefault="00F06410" w:rsidP="00870D0A">
            <w:pPr>
              <w:cnfStyle w:val="100000000000"/>
              <w:rPr>
                <w:rFonts w:ascii="Times New Roman" w:hAnsi="Times New Roman" w:cs="Times New Roman"/>
                <w:sz w:val="24"/>
                <w:szCs w:val="24"/>
              </w:rPr>
            </w:pPr>
            <w:r w:rsidRPr="00122E05">
              <w:rPr>
                <w:rFonts w:ascii="Times New Roman" w:hAnsi="Times New Roman" w:cs="Times New Roman"/>
                <w:sz w:val="24"/>
                <w:szCs w:val="24"/>
              </w:rPr>
              <w:t>Frequency/ days per week</w:t>
            </w:r>
          </w:p>
        </w:tc>
      </w:tr>
      <w:tr w:rsidR="00F06410" w:rsidRPr="00122E05" w:rsidTr="00870D0A">
        <w:trPr>
          <w:trHeight w:val="1802"/>
        </w:trPr>
        <w:tc>
          <w:tcPr>
            <w:cnfStyle w:val="001000000000"/>
            <w:tcW w:w="1271" w:type="dxa"/>
          </w:tcPr>
          <w:p w:rsidR="00F06410" w:rsidRPr="00122E05" w:rsidRDefault="00F06410" w:rsidP="00870D0A">
            <w:pPr>
              <w:rPr>
                <w:rFonts w:ascii="Times New Roman" w:hAnsi="Times New Roman" w:cs="Times New Roman"/>
                <w:sz w:val="24"/>
                <w:szCs w:val="24"/>
              </w:rPr>
            </w:pPr>
            <w:r w:rsidRPr="00122E05">
              <w:rPr>
                <w:rFonts w:ascii="Times New Roman" w:hAnsi="Times New Roman" w:cs="Times New Roman"/>
                <w:sz w:val="24"/>
                <w:szCs w:val="24"/>
              </w:rPr>
              <w:t>Aerobic physical activity</w:t>
            </w:r>
          </w:p>
        </w:tc>
        <w:tc>
          <w:tcPr>
            <w:tcW w:w="1378" w:type="dxa"/>
          </w:tcPr>
          <w:p w:rsidR="00F06410" w:rsidRPr="00122E05" w:rsidRDefault="00F06410" w:rsidP="00870D0A">
            <w:pPr>
              <w:cnfStyle w:val="000000000000"/>
              <w:rPr>
                <w:rFonts w:ascii="Times New Roman" w:hAnsi="Times New Roman" w:cs="Times New Roman"/>
                <w:sz w:val="24"/>
                <w:szCs w:val="24"/>
              </w:rPr>
            </w:pPr>
            <w:r w:rsidRPr="00122E05">
              <w:rPr>
                <w:rFonts w:ascii="Times New Roman" w:hAnsi="Times New Roman" w:cs="Times New Roman"/>
                <w:sz w:val="24"/>
                <w:szCs w:val="24"/>
              </w:rPr>
              <w:t>Brisk walking, stair climbing, jogging (4-7 m/sec), cycling, treadmill and swimming</w:t>
            </w:r>
          </w:p>
        </w:tc>
        <w:tc>
          <w:tcPr>
            <w:tcW w:w="1174" w:type="dxa"/>
          </w:tcPr>
          <w:p w:rsidR="00F06410" w:rsidRPr="00122E05" w:rsidRDefault="00F06410" w:rsidP="00870D0A">
            <w:pPr>
              <w:cnfStyle w:val="000000000000"/>
              <w:rPr>
                <w:rFonts w:ascii="Times New Roman" w:hAnsi="Times New Roman" w:cs="Times New Roman"/>
                <w:sz w:val="24"/>
                <w:szCs w:val="24"/>
              </w:rPr>
            </w:pPr>
            <w:r w:rsidRPr="00122E05">
              <w:rPr>
                <w:rFonts w:ascii="Times New Roman" w:hAnsi="Times New Roman" w:cs="Times New Roman"/>
                <w:sz w:val="24"/>
                <w:szCs w:val="24"/>
              </w:rPr>
              <w:t>30  min</w:t>
            </w:r>
          </w:p>
        </w:tc>
        <w:tc>
          <w:tcPr>
            <w:tcW w:w="1275" w:type="dxa"/>
          </w:tcPr>
          <w:p w:rsidR="00F06410" w:rsidRPr="00122E05" w:rsidRDefault="00F06410" w:rsidP="00870D0A">
            <w:pPr>
              <w:cnfStyle w:val="000000000000"/>
              <w:rPr>
                <w:rFonts w:ascii="Times New Roman" w:hAnsi="Times New Roman" w:cs="Times New Roman"/>
                <w:sz w:val="24"/>
                <w:szCs w:val="24"/>
              </w:rPr>
            </w:pPr>
            <w:r w:rsidRPr="00122E05">
              <w:rPr>
                <w:rFonts w:ascii="Times New Roman" w:hAnsi="Times New Roman" w:cs="Times New Roman"/>
                <w:sz w:val="24"/>
                <w:szCs w:val="24"/>
              </w:rPr>
              <w:t>5</w:t>
            </w:r>
          </w:p>
        </w:tc>
        <w:tc>
          <w:tcPr>
            <w:tcW w:w="1353" w:type="dxa"/>
          </w:tcPr>
          <w:p w:rsidR="00F06410" w:rsidRPr="00122E05" w:rsidRDefault="00F06410" w:rsidP="00870D0A">
            <w:pPr>
              <w:cnfStyle w:val="000000000000"/>
              <w:rPr>
                <w:rFonts w:ascii="Times New Roman" w:hAnsi="Times New Roman" w:cs="Times New Roman"/>
                <w:sz w:val="24"/>
                <w:szCs w:val="24"/>
              </w:rPr>
            </w:pPr>
            <w:r w:rsidRPr="00122E05">
              <w:rPr>
                <w:rFonts w:ascii="Times New Roman" w:hAnsi="Times New Roman" w:cs="Times New Roman"/>
                <w:sz w:val="24"/>
                <w:szCs w:val="24"/>
              </w:rPr>
              <w:t>Football, badminton, basketball, running, rope jumping, dancing</w:t>
            </w:r>
          </w:p>
        </w:tc>
        <w:tc>
          <w:tcPr>
            <w:tcW w:w="1199" w:type="dxa"/>
          </w:tcPr>
          <w:p w:rsidR="00F06410" w:rsidRPr="00122E05" w:rsidRDefault="00F06410" w:rsidP="00870D0A">
            <w:pPr>
              <w:cnfStyle w:val="000000000000"/>
              <w:rPr>
                <w:rFonts w:ascii="Times New Roman" w:hAnsi="Times New Roman" w:cs="Times New Roman"/>
                <w:sz w:val="24"/>
                <w:szCs w:val="24"/>
              </w:rPr>
            </w:pPr>
            <w:r w:rsidRPr="00122E05">
              <w:rPr>
                <w:rFonts w:ascii="Times New Roman" w:hAnsi="Times New Roman" w:cs="Times New Roman"/>
                <w:sz w:val="24"/>
                <w:szCs w:val="24"/>
              </w:rPr>
              <w:t>20 min</w:t>
            </w:r>
          </w:p>
        </w:tc>
        <w:tc>
          <w:tcPr>
            <w:tcW w:w="1276" w:type="dxa"/>
          </w:tcPr>
          <w:p w:rsidR="00F06410" w:rsidRPr="00122E05" w:rsidRDefault="00F06410" w:rsidP="00870D0A">
            <w:pPr>
              <w:cnfStyle w:val="000000000000"/>
              <w:rPr>
                <w:rFonts w:ascii="Times New Roman" w:hAnsi="Times New Roman" w:cs="Times New Roman"/>
                <w:sz w:val="24"/>
                <w:szCs w:val="24"/>
              </w:rPr>
            </w:pPr>
            <w:r w:rsidRPr="00122E05">
              <w:rPr>
                <w:rFonts w:ascii="Times New Roman" w:hAnsi="Times New Roman" w:cs="Times New Roman"/>
                <w:sz w:val="24"/>
                <w:szCs w:val="24"/>
              </w:rPr>
              <w:t xml:space="preserve">3 </w:t>
            </w:r>
          </w:p>
        </w:tc>
      </w:tr>
      <w:tr w:rsidR="00F06410" w:rsidRPr="00122E05" w:rsidTr="00870D0A">
        <w:trPr>
          <w:trHeight w:val="2134"/>
        </w:trPr>
        <w:tc>
          <w:tcPr>
            <w:cnfStyle w:val="001000000000"/>
            <w:tcW w:w="1271" w:type="dxa"/>
          </w:tcPr>
          <w:p w:rsidR="00F06410" w:rsidRPr="00122E05" w:rsidRDefault="00F06410" w:rsidP="00870D0A">
            <w:pPr>
              <w:rPr>
                <w:rFonts w:ascii="Times New Roman" w:hAnsi="Times New Roman" w:cs="Times New Roman"/>
                <w:sz w:val="24"/>
                <w:szCs w:val="24"/>
              </w:rPr>
            </w:pPr>
            <w:r w:rsidRPr="00122E05">
              <w:rPr>
                <w:rFonts w:ascii="Times New Roman" w:hAnsi="Times New Roman" w:cs="Times New Roman"/>
                <w:sz w:val="24"/>
                <w:szCs w:val="24"/>
              </w:rPr>
              <w:t>Muscle strengthening activity</w:t>
            </w:r>
          </w:p>
        </w:tc>
        <w:tc>
          <w:tcPr>
            <w:tcW w:w="1378" w:type="dxa"/>
          </w:tcPr>
          <w:p w:rsidR="00F06410" w:rsidRPr="00122E05" w:rsidRDefault="00F06410" w:rsidP="00870D0A">
            <w:pPr>
              <w:cnfStyle w:val="000000000000"/>
              <w:rPr>
                <w:rFonts w:ascii="Times New Roman" w:hAnsi="Times New Roman" w:cs="Times New Roman"/>
                <w:sz w:val="24"/>
                <w:szCs w:val="24"/>
              </w:rPr>
            </w:pPr>
            <w:r w:rsidRPr="00122E05">
              <w:rPr>
                <w:rFonts w:ascii="Times New Roman" w:hAnsi="Times New Roman" w:cs="Times New Roman"/>
                <w:sz w:val="24"/>
                <w:szCs w:val="24"/>
              </w:rPr>
              <w:t>Resistance weight training, curls, presses, anti-gravity exercise, isometric exercise, Children- Body weight activity (Pull ups)</w:t>
            </w:r>
          </w:p>
        </w:tc>
        <w:tc>
          <w:tcPr>
            <w:tcW w:w="1174" w:type="dxa"/>
          </w:tcPr>
          <w:p w:rsidR="00F06410" w:rsidRPr="00122E05" w:rsidRDefault="00F06410" w:rsidP="00870D0A">
            <w:pPr>
              <w:cnfStyle w:val="000000000000"/>
              <w:rPr>
                <w:rFonts w:ascii="Times New Roman" w:hAnsi="Times New Roman" w:cs="Times New Roman"/>
                <w:sz w:val="24"/>
                <w:szCs w:val="24"/>
              </w:rPr>
            </w:pPr>
            <w:r w:rsidRPr="00122E05">
              <w:rPr>
                <w:rFonts w:ascii="Times New Roman" w:hAnsi="Times New Roman" w:cs="Times New Roman"/>
                <w:sz w:val="24"/>
                <w:szCs w:val="24"/>
              </w:rPr>
              <w:t>1-3 sets of 8-12 repetitions targeting major muscle groups</w:t>
            </w:r>
          </w:p>
        </w:tc>
        <w:tc>
          <w:tcPr>
            <w:tcW w:w="1275" w:type="dxa"/>
          </w:tcPr>
          <w:p w:rsidR="00F06410" w:rsidRPr="00122E05" w:rsidRDefault="00F06410" w:rsidP="00870D0A">
            <w:pPr>
              <w:cnfStyle w:val="000000000000"/>
              <w:rPr>
                <w:rFonts w:ascii="Times New Roman" w:hAnsi="Times New Roman" w:cs="Times New Roman"/>
                <w:sz w:val="24"/>
                <w:szCs w:val="24"/>
              </w:rPr>
            </w:pPr>
            <w:r w:rsidRPr="00122E05">
              <w:rPr>
                <w:rFonts w:ascii="Times New Roman" w:hAnsi="Times New Roman" w:cs="Times New Roman"/>
                <w:sz w:val="24"/>
                <w:szCs w:val="24"/>
              </w:rPr>
              <w:t>2-3</w:t>
            </w:r>
          </w:p>
        </w:tc>
        <w:tc>
          <w:tcPr>
            <w:tcW w:w="1353" w:type="dxa"/>
          </w:tcPr>
          <w:p w:rsidR="00F06410" w:rsidRPr="00122E05" w:rsidRDefault="00F06410" w:rsidP="00870D0A">
            <w:pPr>
              <w:cnfStyle w:val="000000000000"/>
              <w:rPr>
                <w:rFonts w:ascii="Times New Roman" w:hAnsi="Times New Roman" w:cs="Times New Roman"/>
                <w:sz w:val="24"/>
                <w:szCs w:val="24"/>
              </w:rPr>
            </w:pPr>
            <w:r w:rsidRPr="00122E05">
              <w:rPr>
                <w:rFonts w:ascii="Times New Roman" w:hAnsi="Times New Roman" w:cs="Times New Roman"/>
                <w:sz w:val="24"/>
                <w:szCs w:val="24"/>
              </w:rPr>
              <w:t>Resistance weight training, curls, presses, anti-gravity exercise, isometric exercise, Children- Body weight activity (Pull ups)</w:t>
            </w:r>
          </w:p>
        </w:tc>
        <w:tc>
          <w:tcPr>
            <w:tcW w:w="1199" w:type="dxa"/>
          </w:tcPr>
          <w:p w:rsidR="00F06410" w:rsidRPr="00122E05" w:rsidRDefault="00F06410" w:rsidP="00870D0A">
            <w:pPr>
              <w:cnfStyle w:val="000000000000"/>
              <w:rPr>
                <w:rFonts w:ascii="Times New Roman" w:hAnsi="Times New Roman" w:cs="Times New Roman"/>
                <w:sz w:val="24"/>
                <w:szCs w:val="24"/>
              </w:rPr>
            </w:pPr>
            <w:r w:rsidRPr="00122E05">
              <w:rPr>
                <w:rFonts w:ascii="Times New Roman" w:hAnsi="Times New Roman" w:cs="Times New Roman"/>
                <w:sz w:val="24"/>
                <w:szCs w:val="24"/>
              </w:rPr>
              <w:t>&gt;3 sets of &gt;12 repetitions targeting major muscle groups</w:t>
            </w:r>
          </w:p>
        </w:tc>
        <w:tc>
          <w:tcPr>
            <w:tcW w:w="1276" w:type="dxa"/>
          </w:tcPr>
          <w:p w:rsidR="00F06410" w:rsidRPr="00122E05" w:rsidRDefault="00F06410" w:rsidP="00870D0A">
            <w:pPr>
              <w:cnfStyle w:val="000000000000"/>
              <w:rPr>
                <w:rFonts w:ascii="Times New Roman" w:hAnsi="Times New Roman" w:cs="Times New Roman"/>
                <w:sz w:val="24"/>
                <w:szCs w:val="24"/>
              </w:rPr>
            </w:pPr>
            <w:r w:rsidRPr="00122E05">
              <w:rPr>
                <w:rFonts w:ascii="Times New Roman" w:hAnsi="Times New Roman" w:cs="Times New Roman"/>
                <w:sz w:val="24"/>
                <w:szCs w:val="24"/>
              </w:rPr>
              <w:t>2-3</w:t>
            </w:r>
          </w:p>
        </w:tc>
      </w:tr>
    </w:tbl>
    <w:p w:rsidR="00F06410" w:rsidRPr="00122E05" w:rsidRDefault="00F0641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p>
    <w:p w:rsidR="00F06410" w:rsidRPr="00122E05" w:rsidRDefault="00F0641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In the Diabetes REmissionClinical Trial (DiRECT), 306 patients with T2DM, with BMI of 27-45 kg/m2 and not receiving insulin were assessed for remission of T2DM during a primary care-led intensive weight management program. At 12 months, almost half of participants [68/149 (46%)] achieved remission versus 4% in the </w:t>
      </w:r>
      <w:r w:rsidRPr="00122E05">
        <w:rPr>
          <w:lang w:val="en-GB"/>
        </w:rPr>
        <w:lastRenderedPageBreak/>
        <w:t>control group, to a non-diabetic state and were off antidiabetic drugs. At 24 months, 64% of those who had lost more than 10 kg, were still in remission.</w:t>
      </w:r>
      <w:r w:rsidR="00DA7816" w:rsidRPr="00122E05">
        <w:rPr>
          <w:lang w:val="en-GB"/>
        </w:rPr>
        <w:fldChar w:fldCharType="begin">
          <w:fldData xml:space="preserve">PEVuZE5vdGU+PENpdGU+PEF1dGhvcj5MZWFuPC9BdXRob3I+PFllYXI+MjAxODwvWWVhcj48UmVj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</w:fldData>
        </w:fldChar>
      </w:r>
      <w:r w:rsidR="0064712F" w:rsidRPr="00122E05">
        <w:rPr>
          <w:lang w:val="en-GB"/>
        </w:rPr>
        <w:instrText xml:space="preserve"> ADDIN EN.CITE </w:instrText>
      </w:r>
      <w:r w:rsidR="00DA7816" w:rsidRPr="00122E05">
        <w:rPr>
          <w:lang w:val="en-GB"/>
        </w:rPr>
        <w:fldChar w:fldCharType="begin">
          <w:fldData xml:space="preserve">PEVuZE5vdGU+PENpdGU+PEF1dGhvcj5MZWFuPC9BdXRob3I+PFllYXI+MjAxODwvWWVhcj48UmVj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644" w:tooltip="Lean, 2018 #936" w:history="1">
        <w:r w:rsidR="0064712F" w:rsidRPr="00F77E2D">
          <w:rPr>
            <w:rStyle w:val="Hyperlink"/>
            <w:noProof/>
            <w:lang w:val="en-GB"/>
          </w:rPr>
          <w:t>644</w:t>
        </w:r>
      </w:hyperlink>
      <w:r w:rsidR="0064712F" w:rsidRPr="00122E05">
        <w:rPr>
          <w:noProof/>
          <w:lang w:val="en-GB"/>
        </w:rPr>
        <w:t>,</w:t>
      </w:r>
      <w:hyperlink w:anchor="_ENREF_645" w:tooltip="Lean, 2019 #937" w:history="1">
        <w:r w:rsidR="0064712F" w:rsidRPr="00F77E2D">
          <w:rPr>
            <w:rStyle w:val="Hyperlink"/>
            <w:noProof/>
            <w:lang w:val="en-GB"/>
          </w:rPr>
          <w:t>645</w:t>
        </w:r>
      </w:hyperlink>
      <w:r w:rsidR="0064712F" w:rsidRPr="00122E05">
        <w:rPr>
          <w:noProof/>
          <w:lang w:val="en-GB"/>
        </w:rPr>
        <w:t>]</w:t>
      </w:r>
      <w:r w:rsidR="00DA7816" w:rsidRPr="00122E05">
        <w:rPr>
          <w:lang w:val="en-GB"/>
        </w:rPr>
        <w:fldChar w:fldCharType="end"/>
      </w:r>
    </w:p>
    <w:p w:rsidR="00F06410" w:rsidRPr="00122E05" w:rsidRDefault="00F0641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The findings of the randomized controlled PREVIEW lifestyle intervention study reported that the total physical activity accounts for greater variance in IR and some related cardiometabolic risk factors as compared with moderate-to-vigorous physical activity. In adults with prediabetes, objectively measured physical activity and sedentary time have been found to have associated with cardiometabolic risk markers.</w:t>
      </w:r>
      <w:r w:rsidR="00DA7816" w:rsidRPr="00122E05">
        <w:rPr>
          <w:lang w:val="en-GB"/>
        </w:rPr>
        <w:fldChar w:fldCharType="begin">
          <w:fldData xml:space="preserve">PEVuZE5vdGU+PENpdGU+PEF1dGhvcj5Gb2dlbGhvbG08L0F1dGhvcj48WWVhcj4yMDE3PC9ZZWFy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==
</w:fldData>
        </w:fldChar>
      </w:r>
      <w:r w:rsidR="0064712F" w:rsidRPr="00122E05">
        <w:rPr>
          <w:lang w:val="en-GB"/>
        </w:rPr>
        <w:instrText xml:space="preserve"> ADDIN EN.CITE </w:instrText>
      </w:r>
      <w:r w:rsidR="00DA7816" w:rsidRPr="00122E05">
        <w:rPr>
          <w:lang w:val="en-GB"/>
        </w:rPr>
        <w:fldChar w:fldCharType="begin">
          <w:fldData xml:space="preserve">PEVuZE5vdGU+PENpdGU+PEF1dGhvcj5Gb2dlbGhvbG08L0F1dGhvcj48WWVhcj4yMDE3PC9ZZWFy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==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646" w:tooltip="Fogelholm, 2017 #938" w:history="1">
        <w:r w:rsidR="0064712F" w:rsidRPr="00F77E2D">
          <w:rPr>
            <w:rStyle w:val="Hyperlink"/>
            <w:noProof/>
            <w:lang w:val="en-GB"/>
          </w:rPr>
          <w:t>646</w:t>
        </w:r>
      </w:hyperlink>
      <w:r w:rsidR="0064712F" w:rsidRPr="00122E05">
        <w:rPr>
          <w:noProof/>
          <w:lang w:val="en-GB"/>
        </w:rPr>
        <w:t>,</w:t>
      </w:r>
      <w:hyperlink w:anchor="_ENREF_647" w:tooltip="Swindell, 2018 #939" w:history="1">
        <w:r w:rsidR="0064712F" w:rsidRPr="00F77E2D">
          <w:rPr>
            <w:rStyle w:val="Hyperlink"/>
            <w:noProof/>
            <w:lang w:val="en-GB"/>
          </w:rPr>
          <w:t>647</w:t>
        </w:r>
      </w:hyperlink>
      <w:r w:rsidR="0064712F" w:rsidRPr="00122E05">
        <w:rPr>
          <w:noProof/>
          <w:lang w:val="en-GB"/>
        </w:rPr>
        <w:t>]</w:t>
      </w:r>
      <w:r w:rsidR="00DA7816" w:rsidRPr="00122E05">
        <w:rPr>
          <w:lang w:val="en-GB"/>
        </w:rPr>
        <w:fldChar w:fldCharType="end"/>
      </w:r>
      <w:r w:rsidRPr="00122E05">
        <w:rPr>
          <w:lang w:val="en-GB"/>
        </w:rPr>
        <w:t xml:space="preserve"> Fixed low-energy diet has been shown to induce an overall 11% weight loss and showed significant improvements in insulin resistance; men appeared to benefit more than women.</w:t>
      </w:r>
      <w:r w:rsidR="00DA7816" w:rsidRPr="00122E05">
        <w:rPr>
          <w:lang w:val="en-GB"/>
        </w:rPr>
        <w:fldChar w:fldCharType="begin">
          <w:fldData xml:space="preserve">PEVuZE5vdGU+PENpdGU+PEF1dGhvcj5DaHJpc3RlbnNlbjwvQXV0aG9yPjxZZWFyPjIwMTg8L1ll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</w:fldData>
        </w:fldChar>
      </w:r>
      <w:r w:rsidR="0064712F" w:rsidRPr="00122E05">
        <w:rPr>
          <w:lang w:val="en-GB"/>
        </w:rPr>
        <w:instrText xml:space="preserve"> ADDIN EN.CITE </w:instrText>
      </w:r>
      <w:r w:rsidR="00DA7816" w:rsidRPr="00122E05">
        <w:rPr>
          <w:lang w:val="en-GB"/>
        </w:rPr>
        <w:fldChar w:fldCharType="begin">
          <w:fldData xml:space="preserve">PEVuZE5vdGU+PENpdGU+PEF1dGhvcj5DaHJpc3RlbnNlbjwvQXV0aG9yPjxZZWFyPjIwMTg8L1ll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648" w:tooltip="Christensen, 2018 #370" w:history="1">
        <w:r w:rsidR="0064712F" w:rsidRPr="00F77E2D">
          <w:rPr>
            <w:rStyle w:val="Hyperlink"/>
            <w:noProof/>
            <w:lang w:val="en-GB"/>
          </w:rPr>
          <w:t>648</w:t>
        </w:r>
      </w:hyperlink>
      <w:r w:rsidR="0064712F" w:rsidRPr="00122E05">
        <w:rPr>
          <w:noProof/>
          <w:lang w:val="en-GB"/>
        </w:rPr>
        <w:t>]</w:t>
      </w:r>
      <w:r w:rsidR="00DA7816" w:rsidRPr="00122E05">
        <w:rPr>
          <w:lang w:val="en-GB"/>
        </w:rPr>
        <w:fldChar w:fldCharType="end"/>
      </w:r>
    </w:p>
    <w:p w:rsidR="00F06410" w:rsidRPr="00122E05" w:rsidRDefault="00F0641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Therefore the panel suggests that prescribing a combination of aerobic and resistance training exercises in individuals with T2DM can improve metabolic control while reducing obesity and its related complications. </w:t>
      </w:r>
    </w:p>
    <w:p w:rsidR="00F06410" w:rsidRPr="00122E05" w:rsidRDefault="00F06410" w:rsidP="00CF51A2">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Pharmacotherapy for Obese T2DM</w:t>
      </w:r>
    </w:p>
    <w:p w:rsidR="00F06410" w:rsidRPr="00122E05" w:rsidRDefault="00F0641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Though lifestyle modifications are effective in inducing weight loss and improving diabetic status, they often fail requiring initiation of pharmacotherapy. Metformin is the first choice drug with some evidence for weight loss.</w:t>
      </w:r>
      <w:r w:rsidR="00DA7816" w:rsidRPr="00122E05">
        <w:rPr>
          <w:lang w:val="en-GB"/>
        </w:rPr>
        <w:fldChar w:fldCharType="begin">
          <w:fldData xml:space="preserve">PEVuZE5vdGU+PENpdGU+PEF1dGhvcj5IZW5kcmlja3M8L0F1dGhvcj48WWVhcj4yMDE3PC9ZZWFy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</w:fldData>
        </w:fldChar>
      </w:r>
      <w:r w:rsidR="0064712F" w:rsidRPr="00122E05">
        <w:rPr>
          <w:lang w:val="en-GB"/>
        </w:rPr>
        <w:instrText xml:space="preserve"> ADDIN EN.CITE </w:instrText>
      </w:r>
      <w:r w:rsidR="00DA7816" w:rsidRPr="00122E05">
        <w:rPr>
          <w:lang w:val="en-GB"/>
        </w:rPr>
        <w:fldChar w:fldCharType="begin">
          <w:fldData xml:space="preserve">PEVuZE5vdGU+PENpdGU+PEF1dGhvcj5IZW5kcmlja3M8L0F1dGhvcj48WWVhcj4yMDE3PC9ZZWFy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649" w:tooltip="Hendricks, 2017 #940" w:history="1">
        <w:r w:rsidR="0064712F" w:rsidRPr="00F77E2D">
          <w:rPr>
            <w:rStyle w:val="Hyperlink"/>
            <w:noProof/>
            <w:lang w:val="en-GB"/>
          </w:rPr>
          <w:t>649</w:t>
        </w:r>
      </w:hyperlink>
      <w:r w:rsidR="0064712F" w:rsidRPr="00122E05">
        <w:rPr>
          <w:noProof/>
          <w:lang w:val="en-GB"/>
        </w:rPr>
        <w:t>,</w:t>
      </w:r>
      <w:hyperlink w:anchor="_ENREF_650" w:tooltip="Lee, 1998 #941" w:history="1">
        <w:r w:rsidR="0064712F" w:rsidRPr="00F77E2D">
          <w:rPr>
            <w:rStyle w:val="Hyperlink"/>
            <w:noProof/>
            <w:lang w:val="en-GB"/>
          </w:rPr>
          <w:t>650</w:t>
        </w:r>
      </w:hyperlink>
      <w:r w:rsidR="0064712F" w:rsidRPr="00122E05">
        <w:rPr>
          <w:noProof/>
          <w:lang w:val="en-GB"/>
        </w:rPr>
        <w:t>]</w:t>
      </w:r>
      <w:r w:rsidR="00DA7816" w:rsidRPr="00122E05">
        <w:rPr>
          <w:lang w:val="en-GB"/>
        </w:rPr>
        <w:fldChar w:fldCharType="end"/>
      </w:r>
      <w:r w:rsidRPr="00122E05">
        <w:rPr>
          <w:lang w:val="en-GB"/>
        </w:rPr>
        <w:t xml:space="preserve"> The DPP and Indian Diabetes Prevention Program (IDPP) trial report that metformin and lifestyle intervention greatly reduce the risk of T2DM in overweight or obese patients </w:t>
      </w:r>
      <w:r w:rsidR="00DA7816" w:rsidRPr="00122E05">
        <w:rPr>
          <w:lang w:val="en-GB"/>
        </w:rPr>
        <w:fldChar w:fldCharType="begin"/>
      </w:r>
      <w:r w:rsidR="0064712F" w:rsidRPr="00122E05">
        <w:rPr>
          <w:lang w:val="en-GB"/>
        </w:rPr>
        <w:instrText xml:space="preserve"> ADDIN EN.CITE &lt;EndNote&gt;&lt;Cite ExcludeAuth="1"&gt;&lt;Year&gt;2012&lt;/Year&gt;&lt;RecNum&gt;1142&lt;/RecNum&gt;&lt;DisplayText&gt;[651]&lt;/DisplayText&gt;&lt;record&gt;&lt;rec-number&gt;1142&lt;/rec-number&gt;&lt;foreign-keys&gt;&lt;key app="EN" db-id="vtfx5a5p9szaf8etpdrpdx9rr22wxrrw00sv" timestamp="1575969000"&gt;1142&lt;/key&gt;&lt;/foreign-keys&gt;&lt;ref-type name="Journal Article"&gt;17&lt;/ref-type&gt;&lt;contributors&gt;&lt;/contributors&gt;&lt;auth-address&gt;Diabetes Prevention Program Coordinating Center. dppmail@bsc.gwu.edu&lt;/auth-address&gt;&lt;titles&gt;&lt;title&gt;Long-term safety, tolerability, and weight loss associated with metformin in the Diabetes Prevention Program Outcomes Study&lt;/title&gt;&lt;secondary-title&gt;Diabetes Care&lt;/secondary-title&gt;&lt;alt-title&gt;Diabetes care&lt;/alt-title&gt;&lt;/titles&gt;&lt;periodical&gt;&lt;full-title&gt;Diabetes Care&lt;/full-title&gt;&lt;/periodical&gt;&lt;alt-periodical&gt;&lt;full-title&gt;Diabetes Care&lt;/full-title&gt;&lt;/alt-periodical&gt;&lt;pages&gt;731-7&lt;/pages&gt;&lt;volume&gt;35&lt;/volume&gt;&lt;number&gt;4&lt;/number&gt;&lt;edition&gt;2012/03/24&lt;/edition&gt;&lt;keywords&gt;&lt;keyword&gt;Adult&lt;/keyword&gt;&lt;keyword&gt;Aged&lt;/keyword&gt;&lt;keyword&gt;Aged, 80 and over&lt;/keyword&gt;&lt;keyword&gt;Diabetes Mellitus, Type 2/physiopathology/*prevention &amp;amp; control&lt;/keyword&gt;&lt;keyword&gt;Double-Blind Method&lt;/keyword&gt;&lt;keyword&gt;Female&lt;/keyword&gt;&lt;keyword&gt;Follow-Up Studies&lt;/keyword&gt;&lt;keyword&gt;Humans&lt;/keyword&gt;&lt;keyword&gt;Hypoglycemic Agents/pharmacology/therapeutic use&lt;/keyword&gt;&lt;keyword&gt;Male&lt;/keyword&gt;&lt;keyword&gt;Metformin/*adverse effects/pharmacology/*therapeutic use&lt;/keyword&gt;&lt;keyword&gt;Middle Aged&lt;/keyword&gt;&lt;keyword&gt;Placebos&lt;/keyword&gt;&lt;keyword&gt;Prediabetic State/blood/*drug therapy/physiopathology&lt;/keyword&gt;&lt;keyword&gt;Time Factors&lt;/keyword&gt;&lt;keyword&gt;Treatment Outcome&lt;/keyword&gt;&lt;keyword&gt;Weight Loss/*drug effects/physiology&lt;/keyword&gt;&lt;/keywords&gt;&lt;dates&gt;&lt;year&gt;2012&lt;/year&gt;&lt;pub-dates&gt;&lt;date&gt;Apr&lt;/date&gt;&lt;/pub-dates&gt;&lt;/dates&gt;&lt;isbn&gt;0149-5992&lt;/isbn&gt;&lt;accession-num&gt;22442396&lt;/accession-num&gt;&lt;urls&gt;&lt;/urls&gt;&lt;custom2&gt;PMC3308305&lt;/custom2&gt;&lt;electronic-resource-num&gt;10.2337/dc11-1299&lt;/electronic-resource-num&gt;&lt;remote-database-provider&gt;NLM&lt;/remote-database-provider&gt;&lt;language&gt;eng&lt;/language&gt;&lt;/record&gt;&lt;/Cite&gt;&lt;/EndNote&gt;</w:instrText>
      </w:r>
      <w:r w:rsidR="00DA7816" w:rsidRPr="00122E05">
        <w:rPr>
          <w:lang w:val="en-GB"/>
        </w:rPr>
        <w:fldChar w:fldCharType="separate"/>
      </w:r>
      <w:r w:rsidR="0064712F" w:rsidRPr="00122E05">
        <w:rPr>
          <w:noProof/>
          <w:lang w:val="en-GB"/>
        </w:rPr>
        <w:t>[</w:t>
      </w:r>
      <w:hyperlink w:anchor="_ENREF_651" w:tooltip=", 2012 #1142" w:history="1">
        <w:r w:rsidR="0064712F" w:rsidRPr="00F77E2D">
          <w:rPr>
            <w:rStyle w:val="Hyperlink"/>
            <w:noProof/>
            <w:lang w:val="en-GB"/>
          </w:rPr>
          <w:t>651</w:t>
        </w:r>
      </w:hyperlink>
      <w:r w:rsidR="0064712F" w:rsidRPr="00122E05">
        <w:rPr>
          <w:noProof/>
          <w:lang w:val="en-GB"/>
        </w:rPr>
        <w:t>]</w:t>
      </w:r>
      <w:r w:rsidR="00DA7816" w:rsidRPr="00122E05">
        <w:rPr>
          <w:lang w:val="en-GB"/>
        </w:rPr>
        <w:fldChar w:fldCharType="end"/>
      </w:r>
      <w:r w:rsidRPr="00122E05">
        <w:rPr>
          <w:lang w:val="en-GB"/>
        </w:rPr>
        <w:t>. Use of GLP-1receptor agonists</w:t>
      </w:r>
      <w:r w:rsidR="00DA7816" w:rsidRPr="00122E05">
        <w:rPr>
          <w:lang w:val="en-GB"/>
        </w:rPr>
        <w:fldChar w:fldCharType="begin">
          <w:fldData xml:space="preserve">PEVuZE5vdGU+PENpdGU+PEF1dGhvcj5Qb3R0czwvQXV0aG9yPjxZZWFyPjIwMTU8L1llYXI+PFJl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</w:fldData>
        </w:fldChar>
      </w:r>
      <w:r w:rsidR="0064712F" w:rsidRPr="00122E05">
        <w:rPr>
          <w:lang w:val="en-GB"/>
        </w:rPr>
        <w:instrText xml:space="preserve"> ADDIN EN.CITE </w:instrText>
      </w:r>
      <w:r w:rsidR="00DA7816" w:rsidRPr="00122E05">
        <w:rPr>
          <w:lang w:val="en-GB"/>
        </w:rPr>
        <w:fldChar w:fldCharType="begin">
          <w:fldData xml:space="preserve">PEVuZE5vdGU+PENpdGU+PEF1dGhvcj5Qb3R0czwvQXV0aG9yPjxZZWFyPjIwMTU8L1llYXI+PFJl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257" w:tooltip="Potts, 2015 #693" w:history="1">
        <w:r w:rsidR="0064712F" w:rsidRPr="00F77E2D">
          <w:rPr>
            <w:rStyle w:val="Hyperlink"/>
            <w:noProof/>
            <w:lang w:val="en-GB"/>
          </w:rPr>
          <w:t>257</w:t>
        </w:r>
      </w:hyperlink>
      <w:r w:rsidR="0064712F" w:rsidRPr="00122E05">
        <w:rPr>
          <w:noProof/>
          <w:lang w:val="en-GB"/>
        </w:rPr>
        <w:t>]</w:t>
      </w:r>
      <w:r w:rsidR="00DA7816" w:rsidRPr="00122E05">
        <w:rPr>
          <w:lang w:val="en-GB"/>
        </w:rPr>
        <w:fldChar w:fldCharType="end"/>
      </w:r>
      <w:r w:rsidRPr="00122E05">
        <w:rPr>
          <w:lang w:val="en-GB"/>
        </w:rPr>
        <w:t xml:space="preserve">, SGLT-2 inhibitors </w:t>
      </w:r>
      <w:r w:rsidR="00DA7816" w:rsidRPr="00122E05">
        <w:rPr>
          <w:lang w:val="en-GB"/>
        </w:rPr>
        <w:fldChar w:fldCharType="begin">
          <w:fldData xml:space="preserve">PEVuZE5vdGU+PENpdGU+PEF1dGhvcj5HdXB0YTwvQXV0aG9yPjxZZWFyPjIwMTc8L1llYXI+PFJl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</w:fldData>
        </w:fldChar>
      </w:r>
      <w:r w:rsidR="0064712F" w:rsidRPr="00122E05">
        <w:rPr>
          <w:lang w:val="en-GB"/>
        </w:rPr>
        <w:instrText xml:space="preserve"> ADDIN EN.CITE </w:instrText>
      </w:r>
      <w:r w:rsidR="00DA7816" w:rsidRPr="00122E05">
        <w:rPr>
          <w:lang w:val="en-GB"/>
        </w:rPr>
        <w:fldChar w:fldCharType="begin">
          <w:fldData xml:space="preserve">PEVuZE5vdGU+PENpdGU+PEF1dGhvcj5HdXB0YTwvQXV0aG9yPjxZZWFyPjIwMTc8L1llYXI+PFJl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258" w:tooltip="Monami, 2014 #694" w:history="1">
        <w:r w:rsidR="0064712F" w:rsidRPr="00F77E2D">
          <w:rPr>
            <w:rStyle w:val="Hyperlink"/>
            <w:noProof/>
            <w:lang w:val="en-GB"/>
          </w:rPr>
          <w:t>258</w:t>
        </w:r>
      </w:hyperlink>
      <w:r w:rsidR="0064712F" w:rsidRPr="00122E05">
        <w:rPr>
          <w:noProof/>
          <w:lang w:val="en-GB"/>
        </w:rPr>
        <w:t>,</w:t>
      </w:r>
      <w:hyperlink w:anchor="_ENREF_652" w:tooltip="Gupta, 2017 #942" w:history="1">
        <w:r w:rsidR="0064712F" w:rsidRPr="00F77E2D">
          <w:rPr>
            <w:rStyle w:val="Hyperlink"/>
            <w:noProof/>
            <w:lang w:val="en-GB"/>
          </w:rPr>
          <w:t>652</w:t>
        </w:r>
      </w:hyperlink>
      <w:r w:rsidR="0064712F" w:rsidRPr="00122E05">
        <w:rPr>
          <w:noProof/>
          <w:lang w:val="en-GB"/>
        </w:rPr>
        <w:t>]</w:t>
      </w:r>
      <w:r w:rsidR="00DA7816" w:rsidRPr="00122E05">
        <w:rPr>
          <w:lang w:val="en-GB"/>
        </w:rPr>
        <w:fldChar w:fldCharType="end"/>
      </w:r>
      <w:r w:rsidRPr="00122E05">
        <w:rPr>
          <w:lang w:val="en-GB"/>
        </w:rPr>
        <w:t>, and to some extents DPP-4 inhibitors</w:t>
      </w:r>
      <w:r w:rsidR="00DA7816" w:rsidRPr="00122E05">
        <w:rPr>
          <w:lang w:val="en-GB"/>
        </w:rPr>
        <w:fldChar w:fldCharType="begin">
          <w:fldData xml:space="preserve">PEVuZE5vdGU+PENpdGU+PEF1dGhvcj5DaGVuPC9BdXRob3I+PFllYXI+MjAxNjwvWWVhcj48UmVj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</w:fldData>
        </w:fldChar>
      </w:r>
      <w:r w:rsidR="0064712F" w:rsidRPr="00122E05">
        <w:rPr>
          <w:lang w:val="en-GB"/>
        </w:rPr>
        <w:instrText xml:space="preserve"> ADDIN EN.CITE </w:instrText>
      </w:r>
      <w:r w:rsidR="00DA7816" w:rsidRPr="00122E05">
        <w:rPr>
          <w:lang w:val="en-GB"/>
        </w:rPr>
        <w:fldChar w:fldCharType="begin">
          <w:fldData xml:space="preserve">PEVuZE5vdGU+PENpdGU+PEF1dGhvcj5DaGVuPC9BdXRob3I+PFllYXI+MjAxNjwvWWVhcj48UmVj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260" w:tooltip="Chen, 2016 #696" w:history="1">
        <w:r w:rsidR="0064712F" w:rsidRPr="00F77E2D">
          <w:rPr>
            <w:rStyle w:val="Hyperlink"/>
            <w:noProof/>
            <w:lang w:val="en-GB"/>
          </w:rPr>
          <w:t>260</w:t>
        </w:r>
      </w:hyperlink>
      <w:r w:rsidR="0064712F" w:rsidRPr="00122E05">
        <w:rPr>
          <w:noProof/>
          <w:lang w:val="en-GB"/>
        </w:rPr>
        <w:t>,</w:t>
      </w:r>
      <w:hyperlink w:anchor="_ENREF_261" w:tooltip="Kodera, 2017 #697" w:history="1">
        <w:r w:rsidR="0064712F" w:rsidRPr="00F77E2D">
          <w:rPr>
            <w:rStyle w:val="Hyperlink"/>
            <w:noProof/>
            <w:lang w:val="en-GB"/>
          </w:rPr>
          <w:t>261</w:t>
        </w:r>
      </w:hyperlink>
      <w:r w:rsidR="0064712F" w:rsidRPr="00122E05">
        <w:rPr>
          <w:noProof/>
          <w:lang w:val="en-GB"/>
        </w:rPr>
        <w:t>]</w:t>
      </w:r>
      <w:r w:rsidR="00DA7816" w:rsidRPr="00122E05">
        <w:rPr>
          <w:lang w:val="en-GB"/>
        </w:rPr>
        <w:fldChar w:fldCharType="end"/>
      </w:r>
      <w:r w:rsidRPr="00122E05">
        <w:rPr>
          <w:lang w:val="en-GB"/>
        </w:rPr>
        <w:t xml:space="preserve"> have been shown to induce weight loss and should be considered as add-on to metformin in obese T2DM patients. Furthermore, GLOBE study report that fixed dose combination (FDC) of acarbose/metformin in Indian T2DM patients was associated with significant reduction in body weight (–1.7±2.2 kg compared to control (p&lt;0.0001)).</w:t>
      </w:r>
      <w:r w:rsidR="00DA7816" w:rsidRPr="00122E05">
        <w:rPr>
          <w:lang w:val="en-GB"/>
        </w:rPr>
        <w:fldChar w:fldCharType="begin">
          <w:fldData xml:space="preserve">PEVuZE5vdGU+PENpdGU+PEF1dGhvcj5TYWJvbzwvQXV0aG9yPjxZZWFyPjIwMTU8L1llYXI+PFJl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</w:fldData>
        </w:fldChar>
      </w:r>
      <w:r w:rsidR="0064712F" w:rsidRPr="00122E05">
        <w:rPr>
          <w:lang w:val="en-GB"/>
        </w:rPr>
        <w:instrText xml:space="preserve"> ADDIN EN.CITE </w:instrText>
      </w:r>
      <w:r w:rsidR="00DA7816" w:rsidRPr="00122E05">
        <w:rPr>
          <w:lang w:val="en-GB"/>
        </w:rPr>
        <w:fldChar w:fldCharType="begin">
          <w:fldData xml:space="preserve">PEVuZE5vdGU+PENpdGU+PEF1dGhvcj5TYWJvbzwvQXV0aG9yPjxZZWFyPjIwMTU8L1llYXI+PFJl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653" w:tooltip="Saboo, 2015 #943" w:history="1">
        <w:r w:rsidR="0064712F" w:rsidRPr="00F77E2D">
          <w:rPr>
            <w:rStyle w:val="Hyperlink"/>
            <w:noProof/>
            <w:lang w:val="en-GB"/>
          </w:rPr>
          <w:t>653</w:t>
        </w:r>
      </w:hyperlink>
      <w:r w:rsidR="0064712F" w:rsidRPr="00122E05">
        <w:rPr>
          <w:noProof/>
          <w:lang w:val="en-GB"/>
        </w:rPr>
        <w:t>]</w:t>
      </w:r>
      <w:r w:rsidR="00DA7816" w:rsidRPr="00122E05">
        <w:rPr>
          <w:lang w:val="en-GB"/>
        </w:rPr>
        <w:fldChar w:fldCharType="end"/>
      </w:r>
      <w:r w:rsidRPr="00122E05">
        <w:rPr>
          <w:lang w:val="en-GB"/>
        </w:rPr>
        <w:t xml:space="preserve"> Current ADA recommendations suggest SGLT2 inhibitors and GLP-1 agonists as preferred add-on agents in addition to lifestyle interventions and metformin for diabetes patients with compelling indications for weight loss.</w:t>
      </w:r>
      <w:r w:rsidR="00DA7816" w:rsidRPr="00122E05">
        <w:rPr>
          <w:lang w:val="en-GB"/>
        </w:rPr>
        <w:fldChar w:fldCharType="begin"/>
      </w:r>
      <w:r w:rsidR="0064712F" w:rsidRPr="00122E05">
        <w:rPr>
          <w:lang w:val="en-GB"/>
        </w:rPr>
        <w:instrText xml:space="preserve"> ADDIN EN.CITE &lt;EndNote&gt;&lt;Cite&gt;&lt;Year&gt;2019&lt;/Year&gt;&lt;RecNum&gt;584&lt;/RecNum&gt;&lt;DisplayText&gt;[654]&lt;/DisplayText&gt;&lt;record&gt;&lt;rec-number&gt;584&lt;/rec-number&gt;&lt;foreign-keys&gt;&lt;key app="EN" db-id="vtfx5a5p9szaf8etpdrpdx9rr22wxrrw00sv" timestamp="1570423636"&gt;584&lt;/key&gt;&lt;/foreign-keys&gt;&lt;ref-type name="Journal Article"&gt;17&lt;/ref-type&gt;&lt;contributors&gt;&lt;authors&gt;&lt;author&gt;American Diabetes, Association&lt;/author&gt;&lt;/authors&gt;&lt;/contributors&gt;&lt;titles&gt;&lt;title&gt;8. Obesity Management for the Treatment of Type 2 Diabetes: Standards of Medical Care in Diabetes-2019&lt;/title&gt;&lt;secondary-title&gt;Diabetes Care&lt;/secondary-title&gt;&lt;/titles&gt;&lt;periodical&gt;&lt;full-title&gt;Diabetes Care&lt;/full-title&gt;&lt;/periodical&gt;&lt;pages&gt;S81-S89&lt;/pages&gt;&lt;volume&gt;42&lt;/volume&gt;&lt;number&gt;Suppl 1&lt;/number&gt;&lt;dates&gt;&lt;year&gt;2019&lt;/year&gt;&lt;pub-dates&gt;&lt;date&gt;Jan&lt;/date&gt;&lt;/pub-dates&gt;&lt;/dates&gt;&lt;isbn&gt;1935-5548 (Electronic)&amp;#xD;0149-5992 (Linking)&lt;/isbn&gt;&lt;accession-num&gt;30559234&lt;/accession-num&gt;&lt;urls&gt;&lt;related-urls&gt;&lt;url&gt;https://www.ncbi.nlm.nih.gov/pubmed/30559234&lt;/url&gt;&lt;/related-urls&gt;&lt;/urls&gt;&lt;electronic-resource-num&gt;10.2337/dc19-S008&lt;/electronic-resource-num&gt;&lt;/record&gt;&lt;/Cite&gt;&lt;/EndNote&gt;</w:instrText>
      </w:r>
      <w:r w:rsidR="00DA7816" w:rsidRPr="00122E05">
        <w:rPr>
          <w:lang w:val="en-GB"/>
        </w:rPr>
        <w:fldChar w:fldCharType="separate"/>
      </w:r>
      <w:r w:rsidR="0064712F" w:rsidRPr="00122E05">
        <w:rPr>
          <w:noProof/>
          <w:lang w:val="en-GB"/>
        </w:rPr>
        <w:t>[</w:t>
      </w:r>
      <w:hyperlink w:anchor="_ENREF_654" w:tooltip="American Diabetes, 2019 #584" w:history="1">
        <w:r w:rsidR="0064712F" w:rsidRPr="00F77E2D">
          <w:rPr>
            <w:rStyle w:val="Hyperlink"/>
            <w:noProof/>
            <w:lang w:val="en-GB"/>
          </w:rPr>
          <w:t>654</w:t>
        </w:r>
      </w:hyperlink>
      <w:r w:rsidR="0064712F" w:rsidRPr="00122E05">
        <w:rPr>
          <w:noProof/>
          <w:lang w:val="en-GB"/>
        </w:rPr>
        <w:t>]</w:t>
      </w:r>
      <w:r w:rsidR="00DA7816" w:rsidRPr="00122E05">
        <w:rPr>
          <w:lang w:val="en-GB"/>
        </w:rPr>
        <w:fldChar w:fldCharType="end"/>
      </w:r>
    </w:p>
    <w:p w:rsidR="00F06410" w:rsidRPr="00122E05" w:rsidRDefault="00F0641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Orlistat (tetrahydrolipstatin), a lipase inhibitor, is an approved agent for weight loss in India. It causes modest weight loss by blocking fat absorption from gut, and when used in combination with lifestyle changes was found to be effective in inducing weight loss as well as for prevention of diabetes.</w:t>
      </w:r>
      <w:r w:rsidR="00DA7816" w:rsidRPr="00122E05">
        <w:rPr>
          <w:lang w:val="en-GB"/>
        </w:rPr>
        <w:fldChar w:fldCharType="begin">
          <w:fldData xml:space="preserve">PEVuZE5vdGU+PENpdGU+PEF1dGhvcj5NaXNyYTwvQXV0aG9yPjxZZWFyPjIwMDk8L1llYXI+PFJl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==
</w:fldData>
        </w:fldChar>
      </w:r>
      <w:r w:rsidR="0064712F" w:rsidRPr="00122E05">
        <w:rPr>
          <w:lang w:val="en-GB"/>
        </w:rPr>
        <w:instrText xml:space="preserve"> ADDIN EN.CITE </w:instrText>
      </w:r>
      <w:r w:rsidR="00DA7816" w:rsidRPr="00122E05">
        <w:rPr>
          <w:lang w:val="en-GB"/>
        </w:rPr>
        <w:fldChar w:fldCharType="begin">
          <w:fldData xml:space="preserve">PEVuZE5vdGU+PENpdGU+PEF1dGhvcj5NaXNyYTwvQXV0aG9yPjxZZWFyPjIwMDk8L1llYXI+PFJl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==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614" w:tooltip="Misra, 2009 #909" w:history="1">
        <w:r w:rsidR="0064712F" w:rsidRPr="00F77E2D">
          <w:rPr>
            <w:rStyle w:val="Hyperlink"/>
            <w:noProof/>
            <w:lang w:val="en-GB"/>
          </w:rPr>
          <w:t>614</w:t>
        </w:r>
      </w:hyperlink>
      <w:r w:rsidR="0064712F" w:rsidRPr="00122E05">
        <w:rPr>
          <w:noProof/>
          <w:lang w:val="en-GB"/>
        </w:rPr>
        <w:t>]</w:t>
      </w:r>
      <w:r w:rsidR="00DA7816" w:rsidRPr="00122E05">
        <w:rPr>
          <w:lang w:val="en-GB"/>
        </w:rPr>
        <w:fldChar w:fldCharType="end"/>
      </w:r>
      <w:r w:rsidRPr="00122E05">
        <w:rPr>
          <w:lang w:val="en-GB"/>
        </w:rPr>
        <w:t xml:space="preserve">A recent systematic review and meta-analysis report that treatment with orlistat and lifestyle intervention resulted in </w:t>
      </w:r>
      <w:r w:rsidRPr="00122E05">
        <w:rPr>
          <w:lang w:val="en-GB"/>
        </w:rPr>
        <w:lastRenderedPageBreak/>
        <w:t>significantly greater weight loss (p&lt;0.001) and improved glycaemic control (p&lt;0.001) in overweight and obese T2DM patients compared with lifestyle intervention alone.</w:t>
      </w:r>
      <w:r w:rsidR="00DA7816" w:rsidRPr="00122E05">
        <w:rPr>
          <w:lang w:val="en-GB"/>
        </w:rPr>
        <w:fldChar w:fldCharType="begin">
          <w:fldData xml:space="preserve">PEVuZE5vdGU+PENpdGU+PEF1dGhvcj5BbGRla2hhaWw8L0F1dGhvcj48WWVhcj4yMDE1PC9ZZWFy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</w:fldData>
        </w:fldChar>
      </w:r>
      <w:r w:rsidR="0064712F" w:rsidRPr="00122E05">
        <w:rPr>
          <w:lang w:val="en-GB"/>
        </w:rPr>
        <w:instrText xml:space="preserve"> ADDIN EN.CITE </w:instrText>
      </w:r>
      <w:r w:rsidR="00DA7816" w:rsidRPr="00122E05">
        <w:rPr>
          <w:lang w:val="en-GB"/>
        </w:rPr>
        <w:fldChar w:fldCharType="begin">
          <w:fldData xml:space="preserve">PEVuZE5vdGU+PENpdGU+PEF1dGhvcj5BbGRla2hhaWw8L0F1dGhvcj48WWVhcj4yMDE1PC9ZZWFy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655" w:tooltip="Aldekhail, 2015 #945" w:history="1">
        <w:r w:rsidR="0064712F" w:rsidRPr="00F77E2D">
          <w:rPr>
            <w:rStyle w:val="Hyperlink"/>
            <w:noProof/>
            <w:lang w:val="en-GB"/>
          </w:rPr>
          <w:t>655</w:t>
        </w:r>
      </w:hyperlink>
      <w:r w:rsidR="0064712F" w:rsidRPr="00122E05">
        <w:rPr>
          <w:noProof/>
          <w:lang w:val="en-GB"/>
        </w:rPr>
        <w:t>]</w:t>
      </w:r>
      <w:r w:rsidR="00DA7816" w:rsidRPr="00122E05">
        <w:rPr>
          <w:lang w:val="en-GB"/>
        </w:rPr>
        <w:fldChar w:fldCharType="end"/>
      </w:r>
    </w:p>
    <w:p w:rsidR="00F06410" w:rsidRPr="00122E05" w:rsidRDefault="00F0641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Lorcaserin, an FDA approved agent for weight loss, has been recently approved in India. Lorcaserin is a highly selective serotonin 2C receptor agonist and acts on proopiomelanocortin neurons to induce satiety. It has been shown to cause meaningful weight loss and prevent progression to T2DM in patients with obesity. In the BLOOM-DM study, treatment with lorcaserin was associated with significant weight loss (≥5% body weight) and improvement in glycaemic control in patients with T2DM.</w:t>
      </w:r>
      <w:r w:rsidR="00DA7816" w:rsidRPr="00122E05">
        <w:rPr>
          <w:lang w:val="en-GB"/>
        </w:rPr>
        <w:fldChar w:fldCharType="begin">
          <w:fldData xml:space="preserve">PEVuZE5vdGU+PENpdGU+PEF1dGhvcj5PJmFwb3M7TmVpbDwvQXV0aG9yPjxZZWFyPjIwMTI8L1ll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</w:fldData>
        </w:fldChar>
      </w:r>
      <w:r w:rsidR="0064712F" w:rsidRPr="00122E05">
        <w:rPr>
          <w:lang w:val="en-GB"/>
        </w:rPr>
        <w:instrText xml:space="preserve"> ADDIN EN.CITE </w:instrText>
      </w:r>
      <w:r w:rsidR="00DA7816" w:rsidRPr="00122E05">
        <w:rPr>
          <w:lang w:val="en-GB"/>
        </w:rPr>
        <w:fldChar w:fldCharType="begin">
          <w:fldData xml:space="preserve">PEVuZE5vdGU+PENpdGU+PEF1dGhvcj5PJmFwb3M7TmVpbDwvQXV0aG9yPjxZZWFyPjIwMTI8L1ll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656" w:tooltip="O'Neil, 2012 #372" w:history="1">
        <w:r w:rsidR="0064712F" w:rsidRPr="00F77E2D">
          <w:rPr>
            <w:rStyle w:val="Hyperlink"/>
            <w:noProof/>
            <w:lang w:val="en-GB"/>
          </w:rPr>
          <w:t>656</w:t>
        </w:r>
      </w:hyperlink>
      <w:r w:rsidR="0064712F" w:rsidRPr="00122E05">
        <w:rPr>
          <w:noProof/>
          <w:lang w:val="en-GB"/>
        </w:rPr>
        <w:t>]</w:t>
      </w:r>
      <w:r w:rsidR="00DA7816" w:rsidRPr="00122E05">
        <w:rPr>
          <w:lang w:val="en-GB"/>
        </w:rPr>
        <w:fldChar w:fldCharType="end"/>
      </w:r>
      <w:r w:rsidRPr="00122E05">
        <w:rPr>
          <w:lang w:val="en-GB"/>
        </w:rPr>
        <w:t xml:space="preserve"> Results of the CAMELLIA-TIMI 61, CVOT with Lorcaserin, suggested that durable weight loss observed with lorcaserin and lifestyle interventions was associated with significant reduction in the incidence of diabetes, improvement in the proportion of prediabetic patients not progressing to diabetes along with and significant reductions in the  risk of a composite outcome for diabetic microvascular complications.</w:t>
      </w:r>
      <w:r w:rsidR="00DA7816" w:rsidRPr="00122E05">
        <w:rPr>
          <w:lang w:val="en-GB"/>
        </w:rPr>
        <w:fldChar w:fldCharType="begin">
          <w:fldData xml:space="preserve">PEVuZE5vdGU+PENpdGU+PEF1dGhvcj5Cb2h1bGE8L0F1dGhvcj48WWVhcj4yMDE4PC9ZZWFyPjxS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</w:fldData>
        </w:fldChar>
      </w:r>
      <w:r w:rsidR="0064712F" w:rsidRPr="00122E05">
        <w:rPr>
          <w:lang w:val="en-GB"/>
        </w:rPr>
        <w:instrText xml:space="preserve"> ADDIN EN.CITE </w:instrText>
      </w:r>
      <w:r w:rsidR="00DA7816" w:rsidRPr="00122E05">
        <w:rPr>
          <w:lang w:val="en-GB"/>
        </w:rPr>
        <w:fldChar w:fldCharType="begin">
          <w:fldData xml:space="preserve">PEVuZE5vdGU+PENpdGU+PEF1dGhvcj5Cb2h1bGE8L0F1dGhvcj48WWVhcj4yMDE4PC9ZZWFyPjxS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657" w:tooltip="Bohula, 2018 #373" w:history="1">
        <w:r w:rsidR="0064712F" w:rsidRPr="00F77E2D">
          <w:rPr>
            <w:rStyle w:val="Hyperlink"/>
            <w:noProof/>
            <w:lang w:val="en-GB"/>
          </w:rPr>
          <w:t>657</w:t>
        </w:r>
      </w:hyperlink>
      <w:r w:rsidR="0064712F" w:rsidRPr="00122E05">
        <w:rPr>
          <w:noProof/>
          <w:lang w:val="en-GB"/>
        </w:rPr>
        <w:t>]</w:t>
      </w:r>
      <w:r w:rsidR="00DA7816" w:rsidRPr="00122E05">
        <w:rPr>
          <w:lang w:val="en-GB"/>
        </w:rPr>
        <w:fldChar w:fldCharType="end"/>
      </w:r>
      <w:r w:rsidRPr="00122E05">
        <w:rPr>
          <w:lang w:val="en-GB"/>
        </w:rPr>
        <w:t>There was no increase in 3 point MACE or extended MACE in patients treated with lorcaserin showing its CV safety. Lorcaserin facilitated the sustained weight loss without a higher rate of major cardiovascular events.</w:t>
      </w:r>
      <w:r w:rsidR="00DA7816" w:rsidRPr="00122E05">
        <w:rPr>
          <w:lang w:val="en-GB"/>
        </w:rPr>
        <w:fldChar w:fldCharType="begin">
          <w:fldData xml:space="preserve">PEVuZE5vdGU+PENpdGU+PEF1dGhvcj5Cb2h1bGE8L0F1dGhvcj48WWVhcj4yMDE4PC9ZZWFyPjxS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</w:fldData>
        </w:fldChar>
      </w:r>
      <w:r w:rsidR="0064712F" w:rsidRPr="00122E05">
        <w:rPr>
          <w:lang w:val="en-GB"/>
        </w:rPr>
        <w:instrText xml:space="preserve"> ADDIN EN.CITE </w:instrText>
      </w:r>
      <w:r w:rsidR="00DA7816" w:rsidRPr="00122E05">
        <w:rPr>
          <w:lang w:val="en-GB"/>
        </w:rPr>
        <w:fldChar w:fldCharType="begin">
          <w:fldData xml:space="preserve">PEVuZE5vdGU+PENpdGU+PEF1dGhvcj5Cb2h1bGE8L0F1dGhvcj48WWVhcj4yMDE4PC9ZZWFyPjxS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658" w:tooltip="Bohula, 2018 #374" w:history="1">
        <w:r w:rsidR="0064712F" w:rsidRPr="00F77E2D">
          <w:rPr>
            <w:rStyle w:val="Hyperlink"/>
            <w:noProof/>
            <w:lang w:val="en-GB"/>
          </w:rPr>
          <w:t>658</w:t>
        </w:r>
      </w:hyperlink>
      <w:r w:rsidR="0064712F" w:rsidRPr="00122E05">
        <w:rPr>
          <w:noProof/>
          <w:lang w:val="en-GB"/>
        </w:rPr>
        <w:t>]</w:t>
      </w:r>
      <w:r w:rsidR="00DA7816" w:rsidRPr="00122E05">
        <w:rPr>
          <w:lang w:val="en-GB"/>
        </w:rPr>
        <w:fldChar w:fldCharType="end"/>
      </w:r>
    </w:p>
    <w:p w:rsidR="00F06410" w:rsidRPr="00122E05" w:rsidRDefault="00F06410" w:rsidP="00CF51A2">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Surgery</w:t>
      </w:r>
    </w:p>
    <w:p w:rsidR="00F06410" w:rsidRPr="00122E05" w:rsidRDefault="00F0641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The surgical options for weight loss include LAGB and sleeve gastrectomy, RYGB, BPD, illeal interposition and duodenojejunal bypass, and various implantable pulse generators.</w:t>
      </w:r>
      <w:r w:rsidR="00DA7816" w:rsidRPr="00122E05">
        <w:rPr>
          <w:lang w:val="en-GB"/>
        </w:rPr>
        <w:fldChar w:fldCharType="begin"/>
      </w:r>
      <w:r w:rsidR="0064712F" w:rsidRPr="00122E05">
        <w:rPr>
          <w:lang w:val="en-GB"/>
        </w:rPr>
        <w:instrText xml:space="preserve"> ADDIN EN.CITE &lt;EndNote&gt;&lt;Cite&gt;&lt;Author&gt;Misra&lt;/Author&gt;&lt;Year&gt;2009&lt;/Year&gt;&lt;RecNum&gt;917&lt;/RecNum&gt;&lt;DisplayText&gt;[624]&lt;/DisplayText&gt;&lt;record&gt;&lt;rec-number&gt;917&lt;/rec-number&gt;&lt;foreign-keys&gt;&lt;key app="EN" db-id="vtfx5a5p9szaf8etpdrpdx9rr22wxrrw00sv" timestamp="1575912716"&gt;917&lt;/key&gt;&lt;/foreign-keys&gt;&lt;ref-type name="Journal Article"&gt;17&lt;/ref-type&gt;&lt;contributors&gt;&lt;authors&gt;&lt;author&gt;Misra, A.&lt;/author&gt;&lt;author&gt;Chowbey, P.&lt;/author&gt;&lt;author&gt;Makkar, B. M.&lt;/author&gt;&lt;author&gt;Vikram, N. K.&lt;/author&gt;&lt;author&gt;Wasir, J. S.&lt;/author&gt;&lt;author&gt;Chadha, D.&lt;/author&gt;&lt;author&gt;Joshi, S. R.&lt;/author&gt;&lt;author&gt;Sadikot, S.&lt;/author&gt;&lt;author&gt;Gupta, R.&lt;/author&gt;&lt;author&gt;Gulati, S.&lt;/author&gt;&lt;author&gt;Munjal, Y. P.&lt;/author&gt;&lt;/authors&gt;&lt;/contributors&gt;&lt;auth-address&gt;Department of Diabetes and Metabolic Diseases, Fortis Flt. Lt Rajan Dhall Hospital, Vasant Kunj, New Delhi.&lt;/auth-address&gt;&lt;titles&gt;&lt;title&gt;Consensus statement for diagnosis of obesity, abdominal obesity and the metabolic syndrome for Asian Indians and recommendations for physical activity, medical and surgical management&lt;/title&gt;&lt;secondary-title&gt;J Assoc Physicians India&lt;/secondary-title&gt;&lt;alt-title&gt;The Journal of the Association of Physicians of India&lt;/alt-title&gt;&lt;/titles&gt;&lt;periodical&gt;&lt;full-title&gt;J Assoc Physicians India&lt;/full-title&gt;&lt;/periodical&gt;&lt;alt-periodical&gt;&lt;full-title&gt;The Journal of the Association of Physicians of India&lt;/full-title&gt;&lt;/alt-periodical&gt;&lt;pages&gt;163-70&lt;/pages&gt;&lt;volume&gt;57&lt;/volume&gt;&lt;edition&gt;2009/07/09&lt;/edition&gt;&lt;keywords&gt;&lt;keyword&gt;Abdominal Fat&lt;/keyword&gt;&lt;keyword&gt;*Asian Continental Ancestry Group&lt;/keyword&gt;&lt;keyword&gt;Exercise&lt;/keyword&gt;&lt;keyword&gt;Humans&lt;/keyword&gt;&lt;keyword&gt;India&lt;/keyword&gt;&lt;keyword&gt;Metabolic Syndrome/*diagnosis/ethnology/*therapy&lt;/keyword&gt;&lt;keyword&gt;Obesity/*diagnosis/ethnology/*therapy&lt;/keyword&gt;&lt;keyword&gt;Practice Guidelines as Topic&lt;/keyword&gt;&lt;/keywords&gt;&lt;dates&gt;&lt;year&gt;2009&lt;/year&gt;&lt;pub-dates&gt;&lt;date&gt;Feb&lt;/date&gt;&lt;/pub-dates&gt;&lt;/dates&gt;&lt;isbn&gt;0004-5772 (Print)&amp;#xD;0004-5772&lt;/isbn&gt;&lt;accession-num&gt;19582986&lt;/accession-num&gt;&lt;urls&gt;&lt;/urls&gt;&lt;remote-database-provider&gt;NLM&lt;/remote-database-provider&gt;&lt;language&gt;eng&lt;/language&gt;&lt;/record&gt;&lt;/Cite&gt;&lt;/EndNote&gt;</w:instrText>
      </w:r>
      <w:r w:rsidR="00DA7816" w:rsidRPr="00122E05">
        <w:rPr>
          <w:lang w:val="en-GB"/>
        </w:rPr>
        <w:fldChar w:fldCharType="separate"/>
      </w:r>
      <w:r w:rsidR="0064712F" w:rsidRPr="00122E05">
        <w:rPr>
          <w:noProof/>
          <w:lang w:val="en-GB"/>
        </w:rPr>
        <w:t>[</w:t>
      </w:r>
      <w:hyperlink w:anchor="_ENREF_624" w:tooltip="Misra, 2009 #917" w:history="1">
        <w:r w:rsidR="0064712F" w:rsidRPr="00F77E2D">
          <w:rPr>
            <w:rStyle w:val="Hyperlink"/>
            <w:noProof/>
            <w:lang w:val="en-GB"/>
          </w:rPr>
          <w:t>624</w:t>
        </w:r>
      </w:hyperlink>
      <w:r w:rsidR="0064712F" w:rsidRPr="00122E05">
        <w:rPr>
          <w:noProof/>
          <w:lang w:val="en-GB"/>
        </w:rPr>
        <w:t>]</w:t>
      </w:r>
      <w:r w:rsidR="00DA7816" w:rsidRPr="00122E05">
        <w:rPr>
          <w:lang w:val="en-GB"/>
        </w:rPr>
        <w:fldChar w:fldCharType="end"/>
      </w:r>
    </w:p>
    <w:p w:rsidR="00F06410" w:rsidRPr="00122E05" w:rsidRDefault="00F0641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Surgical treatment (bariatric surgery) is indicated in patients with BMI &gt;32.5 kg/m2 with co-morbidity, or BMI &gt;37.5 kg/m2 without co-morbidity; who fail to lose weight with medical management </w:t>
      </w:r>
      <w:r w:rsidR="00DA7816" w:rsidRPr="00122E05">
        <w:rPr>
          <w:lang w:val="en-GB"/>
        </w:rPr>
        <w:fldChar w:fldCharType="begin"/>
      </w:r>
      <w:r w:rsidR="0064712F" w:rsidRPr="00122E05">
        <w:rPr>
          <w:lang w:val="en-GB"/>
        </w:rPr>
        <w:instrText xml:space="preserve"> ADDIN EN.CITE &lt;EndNote&gt;&lt;Cite&gt;&lt;Author&gt;Misra&lt;/Author&gt;&lt;Year&gt;2009&lt;/Year&gt;&lt;RecNum&gt;917&lt;/RecNum&gt;&lt;DisplayText&gt;[624]&lt;/DisplayText&gt;&lt;record&gt;&lt;rec-number&gt;917&lt;/rec-number&gt;&lt;foreign-keys&gt;&lt;key app="EN" db-id="vtfx5a5p9szaf8etpdrpdx9rr22wxrrw00sv" timestamp="1575912716"&gt;917&lt;/key&gt;&lt;/foreign-keys&gt;&lt;ref-type name="Journal Article"&gt;17&lt;/ref-type&gt;&lt;contributors&gt;&lt;authors&gt;&lt;author&gt;Misra, A.&lt;/author&gt;&lt;author&gt;Chowbey, P.&lt;/author&gt;&lt;author&gt;Makkar, B. M.&lt;/author&gt;&lt;author&gt;Vikram, N. K.&lt;/author&gt;&lt;author&gt;Wasir, J. S.&lt;/author&gt;&lt;author&gt;Chadha, D.&lt;/author&gt;&lt;author&gt;Joshi, S. R.&lt;/author&gt;&lt;author&gt;Sadikot, S.&lt;/author&gt;&lt;author&gt;Gupta, R.&lt;/author&gt;&lt;author&gt;Gulati, S.&lt;/author&gt;&lt;author&gt;Munjal, Y. P.&lt;/author&gt;&lt;/authors&gt;&lt;/contributors&gt;&lt;auth-address&gt;Department of Diabetes and Metabolic Diseases, Fortis Flt. Lt Rajan Dhall Hospital, Vasant Kunj, New Delhi.&lt;/auth-address&gt;&lt;titles&gt;&lt;title&gt;Consensus statement for diagnosis of obesity, abdominal obesity and the metabolic syndrome for Asian Indians and recommendations for physical activity, medical and surgical management&lt;/title&gt;&lt;secondary-title&gt;J Assoc Physicians India&lt;/secondary-title&gt;&lt;alt-title&gt;The Journal of the Association of Physicians of India&lt;/alt-title&gt;&lt;/titles&gt;&lt;periodical&gt;&lt;full-title&gt;J Assoc Physicians India&lt;/full-title&gt;&lt;/periodical&gt;&lt;alt-periodical&gt;&lt;full-title&gt;The Journal of the Association of Physicians of India&lt;/full-title&gt;&lt;/alt-periodical&gt;&lt;pages&gt;163-70&lt;/pages&gt;&lt;volume&gt;57&lt;/volume&gt;&lt;edition&gt;2009/07/09&lt;/edition&gt;&lt;keywords&gt;&lt;keyword&gt;Abdominal Fat&lt;/keyword&gt;&lt;keyword&gt;*Asian Continental Ancestry Group&lt;/keyword&gt;&lt;keyword&gt;Exercise&lt;/keyword&gt;&lt;keyword&gt;Humans&lt;/keyword&gt;&lt;keyword&gt;India&lt;/keyword&gt;&lt;keyword&gt;Metabolic Syndrome/*diagnosis/ethnology/*therapy&lt;/keyword&gt;&lt;keyword&gt;Obesity/*diagnosis/ethnology/*therapy&lt;/keyword&gt;&lt;keyword&gt;Practice Guidelines as Topic&lt;/keyword&gt;&lt;/keywords&gt;&lt;dates&gt;&lt;year&gt;2009&lt;/year&gt;&lt;pub-dates&gt;&lt;date&gt;Feb&lt;/date&gt;&lt;/pub-dates&gt;&lt;/dates&gt;&lt;isbn&gt;0004-5772 (Print)&amp;#xD;0004-5772&lt;/isbn&gt;&lt;accession-num&gt;19582986&lt;/accession-num&gt;&lt;urls&gt;&lt;/urls&gt;&lt;remote-database-provider&gt;NLM&lt;/remote-database-provider&gt;&lt;language&gt;eng&lt;/language&gt;&lt;/record&gt;&lt;/Cite&gt;&lt;/EndNote&gt;</w:instrText>
      </w:r>
      <w:r w:rsidR="00DA7816" w:rsidRPr="00122E05">
        <w:rPr>
          <w:lang w:val="en-GB"/>
        </w:rPr>
        <w:fldChar w:fldCharType="separate"/>
      </w:r>
      <w:r w:rsidR="0064712F" w:rsidRPr="00122E05">
        <w:rPr>
          <w:noProof/>
          <w:lang w:val="en-GB"/>
        </w:rPr>
        <w:t>[</w:t>
      </w:r>
      <w:hyperlink w:anchor="_ENREF_624" w:tooltip="Misra, 2009 #917" w:history="1">
        <w:r w:rsidR="0064712F" w:rsidRPr="00F77E2D">
          <w:rPr>
            <w:rStyle w:val="Hyperlink"/>
            <w:noProof/>
            <w:lang w:val="en-GB"/>
          </w:rPr>
          <w:t>624</w:t>
        </w:r>
      </w:hyperlink>
      <w:r w:rsidR="0064712F" w:rsidRPr="00122E05">
        <w:rPr>
          <w:noProof/>
          <w:lang w:val="en-GB"/>
        </w:rPr>
        <w:t>]</w:t>
      </w:r>
      <w:r w:rsidR="00DA7816" w:rsidRPr="00122E05">
        <w:rPr>
          <w:lang w:val="en-GB"/>
        </w:rPr>
        <w:fldChar w:fldCharType="end"/>
      </w:r>
      <w:r w:rsidRPr="00122E05">
        <w:rPr>
          <w:lang w:val="en-GB"/>
        </w:rPr>
        <w:t>, although hard evidence for this is lacking. Evidence from several studies suggests that bariatric surgery provides durable glycaemic control compared with intensive medical therapy.</w:t>
      </w:r>
      <w:r w:rsidR="00DA7816" w:rsidRPr="00122E05">
        <w:rPr>
          <w:lang w:val="en-GB"/>
        </w:rPr>
        <w:fldChar w:fldCharType="begin">
          <w:fldData xml:space="preserve">PEVuZE5vdGU+PENpdGU+PEF1dGhvcj5LYXNoeWFwPC9BdXRob3I+PFllYXI+MjAxMzwvWWVhcj48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Y2FsPjxwYWdlcz4yMDAyLTEzPC9wYWdlcz48dm9sdW1lPjM3MDwvdm9sdW1lPjxudW1iZXI+MjE8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</w:fldData>
        </w:fldChar>
      </w:r>
      <w:r w:rsidR="0064712F" w:rsidRPr="00122E05">
        <w:rPr>
          <w:lang w:val="en-GB"/>
        </w:rPr>
        <w:instrText xml:space="preserve"> ADDIN EN.CITE </w:instrText>
      </w:r>
      <w:r w:rsidR="00DA7816" w:rsidRPr="00122E05">
        <w:rPr>
          <w:lang w:val="en-GB"/>
        </w:rPr>
        <w:fldChar w:fldCharType="begin">
          <w:fldData xml:space="preserve">PEVuZE5vdGU+PENpdGU+PEF1dGhvcj5LYXNoeWFwPC9BdXRob3I+PFllYXI+MjAxMzwvWWVhcj48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Y2FsPjxwYWdlcz4yMDAyLTEzPC9wYWdlcz48dm9sdW1lPjM3MDwvdm9sdW1lPjxudW1iZXI+MjE8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659" w:tooltip="Kashyap, 2013 #946" w:history="1">
        <w:r w:rsidR="0064712F" w:rsidRPr="00F77E2D">
          <w:rPr>
            <w:rStyle w:val="Hyperlink"/>
            <w:noProof/>
            <w:lang w:val="en-GB"/>
          </w:rPr>
          <w:t>659-662</w:t>
        </w:r>
      </w:hyperlink>
      <w:r w:rsidR="0064712F" w:rsidRPr="00122E05">
        <w:rPr>
          <w:noProof/>
          <w:lang w:val="en-GB"/>
        </w:rPr>
        <w:t>]</w:t>
      </w:r>
      <w:r w:rsidR="00DA7816" w:rsidRPr="00122E05">
        <w:rPr>
          <w:lang w:val="en-GB"/>
        </w:rPr>
        <w:fldChar w:fldCharType="end"/>
      </w:r>
      <w:r w:rsidRPr="00122E05">
        <w:rPr>
          <w:lang w:val="en-GB"/>
        </w:rPr>
        <w:t xml:space="preserve"> Moreover, gastric bypass has been observed to uniquely restore the pancreatic β-cell function and reduce truncal fat, thus reversing the core defects in diabetes.</w:t>
      </w:r>
      <w:r w:rsidR="00DA7816" w:rsidRPr="00122E05">
        <w:rPr>
          <w:lang w:val="en-GB"/>
        </w:rPr>
        <w:fldChar w:fldCharType="begin">
          <w:fldData xml:space="preserve">PEVuZE5vdGU+PENpdGU+PEF1dGhvcj5LYXNoeWFwPC9BdXRob3I+PFllYXI+MjAxMzwvWWVhcj48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</w:fldData>
        </w:fldChar>
      </w:r>
      <w:r w:rsidR="0064712F" w:rsidRPr="00122E05">
        <w:rPr>
          <w:lang w:val="en-GB"/>
        </w:rPr>
        <w:instrText xml:space="preserve"> ADDIN EN.CITE </w:instrText>
      </w:r>
      <w:r w:rsidR="00DA7816" w:rsidRPr="00122E05">
        <w:rPr>
          <w:lang w:val="en-GB"/>
        </w:rPr>
        <w:fldChar w:fldCharType="begin">
          <w:fldData xml:space="preserve">PEVuZE5vdGU+PENpdGU+PEF1dGhvcj5LYXNoeWFwPC9BdXRob3I+PFllYXI+MjAxMzwvWWVhcj48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659" w:tooltip="Kashyap, 2013 #946" w:history="1">
        <w:r w:rsidR="0064712F" w:rsidRPr="00F77E2D">
          <w:rPr>
            <w:rStyle w:val="Hyperlink"/>
            <w:noProof/>
            <w:lang w:val="en-GB"/>
          </w:rPr>
          <w:t>659</w:t>
        </w:r>
      </w:hyperlink>
      <w:r w:rsidR="0064712F" w:rsidRPr="00122E05">
        <w:rPr>
          <w:noProof/>
          <w:lang w:val="en-GB"/>
        </w:rPr>
        <w:t>]</w:t>
      </w:r>
      <w:r w:rsidR="00DA7816" w:rsidRPr="00122E05">
        <w:rPr>
          <w:lang w:val="en-GB"/>
        </w:rPr>
        <w:fldChar w:fldCharType="end"/>
      </w:r>
      <w:r w:rsidRPr="00122E05">
        <w:rPr>
          <w:lang w:val="en-GB"/>
        </w:rPr>
        <w:t xml:space="preserve"> In addition, a systematic review and meta-analysis of RCTs report that RYGB surgery is superior to medical treatment for short- to medium-term remission of T2DM, and improvement of metabolic condition and CV risk factors.</w:t>
      </w:r>
      <w:r w:rsidR="00DA7816" w:rsidRPr="00122E05">
        <w:rPr>
          <w:lang w:val="en-GB"/>
        </w:rPr>
        <w:fldChar w:fldCharType="begin">
          <w:fldData xml:space="preserve">PEVuZE5vdGU+PENpdGU+PEF1dGhvcj5ZYW48L0F1dGhvcj48WWVhcj4yMDE2PC9ZZWFyPjxSZWNO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</w:fldData>
        </w:fldChar>
      </w:r>
      <w:r w:rsidR="0064712F" w:rsidRPr="00122E05">
        <w:rPr>
          <w:lang w:val="en-GB"/>
        </w:rPr>
        <w:instrText xml:space="preserve"> ADDIN EN.CITE </w:instrText>
      </w:r>
      <w:r w:rsidR="00DA7816" w:rsidRPr="00122E05">
        <w:rPr>
          <w:lang w:val="en-GB"/>
        </w:rPr>
        <w:fldChar w:fldCharType="begin">
          <w:fldData xml:space="preserve">PEVuZE5vdGU+PENpdGU+PEF1dGhvcj5ZYW48L0F1dGhvcj48WWVhcj4yMDE2PC9ZZWFyPjxSZWNO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663" w:tooltip="Yan, 2016 #950" w:history="1">
        <w:r w:rsidR="0064712F" w:rsidRPr="00F77E2D">
          <w:rPr>
            <w:rStyle w:val="Hyperlink"/>
            <w:noProof/>
            <w:lang w:val="en-GB"/>
          </w:rPr>
          <w:t>663</w:t>
        </w:r>
      </w:hyperlink>
      <w:r w:rsidR="0064712F" w:rsidRPr="00122E05">
        <w:rPr>
          <w:noProof/>
          <w:lang w:val="en-GB"/>
        </w:rPr>
        <w:t>]</w:t>
      </w:r>
      <w:r w:rsidR="00DA7816" w:rsidRPr="00122E05">
        <w:rPr>
          <w:lang w:val="en-GB"/>
        </w:rPr>
        <w:fldChar w:fldCharType="end"/>
      </w:r>
    </w:p>
    <w:p w:rsidR="00F06410" w:rsidRPr="00122E05" w:rsidRDefault="00F0641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Bariatric surgery is an effective option for severely obese patients with poorly controlled T2DM and weight loss due to gastric bypass surgery is associated with </w:t>
      </w:r>
      <w:r w:rsidRPr="00122E05">
        <w:rPr>
          <w:lang w:val="en-GB"/>
        </w:rPr>
        <w:lastRenderedPageBreak/>
        <w:t>good glycaemic control. In patients who had undergone bariatric surgery, about 8% showed complete remission of diabetes while more than 90% showed a significant decrease in their insulin or OADs requirement.</w:t>
      </w:r>
      <w:r w:rsidR="00DA7816" w:rsidRPr="00122E05">
        <w:rPr>
          <w:lang w:val="en-GB"/>
        </w:rPr>
        <w:fldChar w:fldCharType="begin"/>
      </w:r>
      <w:r w:rsidR="0064712F" w:rsidRPr="00122E05">
        <w:rPr>
          <w:lang w:val="en-GB"/>
        </w:rPr>
        <w:instrText xml:space="preserve"> ADDIN EN.CITE &lt;EndNote&gt;&lt;Cite&gt;&lt;Author&gt;Singhai&lt;/Author&gt;&lt;Year&gt;2014&lt;/Year&gt;&lt;RecNum&gt;951&lt;/RecNum&gt;&lt;DisplayText&gt;[664]&lt;/DisplayText&gt;&lt;record&gt;&lt;rec-number&gt;951&lt;/rec-number&gt;&lt;foreign-keys&gt;&lt;key app="EN" db-id="vtfx5a5p9szaf8etpdrpdx9rr22wxrrw00sv" timestamp="1575912721"&gt;951&lt;/key&gt;&lt;/foreign-keys&gt;&lt;ref-type name="Journal Article"&gt;17&lt;/ref-type&gt;&lt;contributors&gt;&lt;authors&gt;&lt;author&gt;Singhai, Abhishek&lt;/author&gt;&lt;author&gt;Sharma, Padmnabh&lt;/author&gt;&lt;author&gt;Jha, Rajesh Kumar&lt;/author&gt;&lt;author&gt;Jain, Pragya&lt;/author&gt;&lt;/authors&gt;&lt;/contributors&gt;&lt;titles&gt;&lt;title&gt;Effect of sleeve gastrectomy and gastric bypass on diabetic control in Indore, India&lt;/title&gt;&lt;secondary-title&gt;Saudi Journal of Obesity&lt;/secondary-title&gt;&lt;/titles&gt;&lt;periodical&gt;&lt;full-title&gt;Saudi Journal of Obesity&lt;/full-title&gt;&lt;/periodical&gt;&lt;pages&gt;59&lt;/pages&gt;&lt;volume&gt;2&lt;/volume&gt;&lt;number&gt;2&lt;/number&gt;&lt;dates&gt;&lt;year&gt;2014&lt;/year&gt;&lt;/dates&gt;&lt;isbn&gt;2347-2618&lt;/isbn&gt;&lt;urls&gt;&lt;/urls&gt;&lt;/record&gt;&lt;/Cite&gt;&lt;/EndNote&gt;</w:instrText>
      </w:r>
      <w:r w:rsidR="00DA7816" w:rsidRPr="00122E05">
        <w:rPr>
          <w:lang w:val="en-GB"/>
        </w:rPr>
        <w:fldChar w:fldCharType="separate"/>
      </w:r>
      <w:r w:rsidR="0064712F" w:rsidRPr="00122E05">
        <w:rPr>
          <w:noProof/>
          <w:lang w:val="en-GB"/>
        </w:rPr>
        <w:t>[</w:t>
      </w:r>
      <w:hyperlink w:anchor="_ENREF_664" w:tooltip="Singhai, 2014 #951" w:history="1">
        <w:r w:rsidR="0064712F" w:rsidRPr="00F77E2D">
          <w:rPr>
            <w:rStyle w:val="Hyperlink"/>
            <w:noProof/>
            <w:lang w:val="en-GB"/>
          </w:rPr>
          <w:t>664</w:t>
        </w:r>
      </w:hyperlink>
      <w:r w:rsidR="0064712F" w:rsidRPr="00122E05">
        <w:rPr>
          <w:noProof/>
          <w:lang w:val="en-GB"/>
        </w:rPr>
        <w:t>]</w:t>
      </w:r>
      <w:r w:rsidR="00DA7816" w:rsidRPr="00122E05">
        <w:rPr>
          <w:lang w:val="en-GB"/>
        </w:rPr>
        <w:fldChar w:fldCharType="end"/>
      </w:r>
    </w:p>
    <w:p w:rsidR="00F06410" w:rsidRPr="00122E05" w:rsidRDefault="00F0641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Laparoscopic sleeve surgery and RYBG was found to be safe and effective treatment option among obese Indian population with T2DMwith significant remission rates (&gt; 95%, p&lt;0.001), larger reductions in A1C, and diabetes medication usage.</w:t>
      </w:r>
      <w:r w:rsidR="00DA7816" w:rsidRPr="00122E05">
        <w:rPr>
          <w:lang w:val="en-GB"/>
        </w:rPr>
        <w:fldChar w:fldCharType="begin">
          <w:fldData xml:space="preserve">PEVuZE5vdGU+PENpdGU+PEF1dGhvcj5CaGFza2VyPC9BdXRob3I+PFllYXI+MjAxNTwvWWVhcj48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</w:fldData>
        </w:fldChar>
      </w:r>
      <w:r w:rsidR="0064712F" w:rsidRPr="00122E05">
        <w:rPr>
          <w:lang w:val="en-GB"/>
        </w:rPr>
        <w:instrText xml:space="preserve"> ADDIN EN.CITE </w:instrText>
      </w:r>
      <w:r w:rsidR="00DA7816" w:rsidRPr="00122E05">
        <w:rPr>
          <w:lang w:val="en-GB"/>
        </w:rPr>
        <w:fldChar w:fldCharType="begin">
          <w:fldData xml:space="preserve">PEVuZE5vdGU+PENpdGU+PEF1dGhvcj5CaGFza2VyPC9BdXRob3I+PFllYXI+MjAxNTwvWWVhcj48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665" w:tooltip="Bhasker, 2015 #952" w:history="1">
        <w:r w:rsidR="0064712F" w:rsidRPr="00F77E2D">
          <w:rPr>
            <w:rStyle w:val="Hyperlink"/>
            <w:noProof/>
            <w:lang w:val="en-GB"/>
          </w:rPr>
          <w:t>665-667</w:t>
        </w:r>
      </w:hyperlink>
      <w:r w:rsidR="0064712F" w:rsidRPr="00122E05">
        <w:rPr>
          <w:noProof/>
          <w:lang w:val="en-GB"/>
        </w:rPr>
        <w:t>]</w:t>
      </w:r>
      <w:r w:rsidR="00DA7816" w:rsidRPr="00122E05">
        <w:rPr>
          <w:lang w:val="en-GB"/>
        </w:rPr>
        <w:fldChar w:fldCharType="end"/>
      </w:r>
    </w:p>
    <w:p w:rsidR="00F06410" w:rsidRPr="00122E05" w:rsidRDefault="00F06410" w:rsidP="00CF51A2">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Medical devices for weight loss and weight management</w:t>
      </w:r>
    </w:p>
    <w:p w:rsidR="00F06410" w:rsidRPr="00122E05" w:rsidRDefault="00F0641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Several minimally invasive medical devices have been recently approved by the FDA for short-term weight loss or management which can be used for obesity management in T2DM patients.</w:t>
      </w:r>
      <w:r w:rsidR="00DA7816" w:rsidRPr="00122E05">
        <w:rPr>
          <w:lang w:val="en-GB"/>
        </w:rPr>
        <w:fldChar w:fldCharType="begin"/>
      </w:r>
      <w:r w:rsidR="0064712F" w:rsidRPr="00122E05">
        <w:rPr>
          <w:lang w:val="en-GB"/>
        </w:rPr>
        <w:instrText xml:space="preserve"> ADDIN EN.CITE &lt;EndNote&gt;&lt;Cite&gt;&lt;Author&gt;Administration&lt;/Author&gt;&lt;Year&gt;2019&lt;/Year&gt;&lt;RecNum&gt;371&lt;/RecNum&gt;&lt;DisplayText&gt;[668]&lt;/DisplayText&gt;&lt;record&gt;&lt;rec-number&gt;371&lt;/rec-number&gt;&lt;foreign-keys&gt;&lt;key app="EN" db-id="vtfx5a5p9szaf8etpdrpdx9rr22wxrrw00sv" timestamp="1565341197"&gt;371&lt;/key&gt;&lt;/foreign-keys&gt;&lt;ref-type name="Online Database"&gt;45&lt;/ref-type&gt;&lt;contributors&gt;&lt;authors&gt;&lt;author&gt;U.S. Food and Drug Administration&lt;/author&gt;&lt;/authors&gt;&lt;/contributors&gt;&lt;titles&gt;&lt;title&gt;Weight-Loss and Weight-Management Devices&lt;/title&gt;&lt;/titles&gt;&lt;dates&gt;&lt;year&gt;2019&lt;/year&gt;&lt;pub-dates&gt;&lt;date&gt;August 2019&lt;/date&gt;&lt;/pub-dates&gt;&lt;/dates&gt;&lt;urls&gt;&lt;related-urls&gt;&lt;url&gt;https://www.fda.gov/medical-devices/products-and-medical-procedures/weight-loss-and-weight-management-devices&lt;/url&gt;&lt;/related-urls&gt;&lt;/urls&gt;&lt;/record&gt;&lt;/Cite&gt;&lt;/EndNote&gt;</w:instrText>
      </w:r>
      <w:r w:rsidR="00DA7816" w:rsidRPr="00122E05">
        <w:rPr>
          <w:lang w:val="en-GB"/>
        </w:rPr>
        <w:fldChar w:fldCharType="separate"/>
      </w:r>
      <w:r w:rsidR="0064712F" w:rsidRPr="00122E05">
        <w:rPr>
          <w:noProof/>
          <w:lang w:val="en-GB"/>
        </w:rPr>
        <w:t>[</w:t>
      </w:r>
      <w:hyperlink w:anchor="_ENREF_668" w:tooltip="Administration, 2019 #371" w:history="1">
        <w:r w:rsidR="0064712F" w:rsidRPr="00F77E2D">
          <w:rPr>
            <w:rStyle w:val="Hyperlink"/>
            <w:noProof/>
            <w:lang w:val="en-GB"/>
          </w:rPr>
          <w:t>668</w:t>
        </w:r>
      </w:hyperlink>
      <w:r w:rsidR="0064712F" w:rsidRPr="00122E05">
        <w:rPr>
          <w:noProof/>
          <w:lang w:val="en-GB"/>
        </w:rPr>
        <w:t>]</w:t>
      </w:r>
      <w:r w:rsidR="00DA7816" w:rsidRPr="00122E05">
        <w:rPr>
          <w:lang w:val="en-GB"/>
        </w:rPr>
        <w:fldChar w:fldCharType="end"/>
      </w:r>
    </w:p>
    <w:p w:rsidR="00F06410" w:rsidRPr="00122E05" w:rsidRDefault="00F0641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At present, there are four types of FDA-regulated devices intended for weight-loss</w:t>
      </w:r>
    </w:p>
    <w:p w:rsidR="00F06410" w:rsidRPr="00122E05" w:rsidRDefault="00F06410" w:rsidP="003B5C9D">
      <w:pPr>
        <w:pStyle w:val="gmail-m5236036219434491067gmail-msolistparagraph"/>
        <w:numPr>
          <w:ilvl w:val="0"/>
          <w:numId w:val="74"/>
        </w:numPr>
        <w:shd w:val="clear" w:color="auto" w:fill="FFFFFF"/>
        <w:spacing w:before="0" w:beforeAutospacing="0" w:after="0" w:afterAutospacing="0" w:line="360" w:lineRule="auto"/>
        <w:ind w:left="1276"/>
        <w:rPr>
          <w:lang w:val="en-GB"/>
        </w:rPr>
      </w:pPr>
      <w:r w:rsidRPr="00122E05">
        <w:rPr>
          <w:lang w:val="en-GB"/>
        </w:rPr>
        <w:t>Gastric band which can be placed around the top portion of the stomach , thereby leaving a small portion available for food</w:t>
      </w:r>
    </w:p>
    <w:p w:rsidR="00F06410" w:rsidRPr="00122E05" w:rsidRDefault="00F06410" w:rsidP="003B5C9D">
      <w:pPr>
        <w:pStyle w:val="gmail-m5236036219434491067gmail-msolistparagraph"/>
        <w:numPr>
          <w:ilvl w:val="0"/>
          <w:numId w:val="74"/>
        </w:numPr>
        <w:shd w:val="clear" w:color="auto" w:fill="FFFFFF"/>
        <w:spacing w:before="0" w:beforeAutospacing="0" w:after="0" w:afterAutospacing="0" w:line="360" w:lineRule="auto"/>
        <w:ind w:left="1276"/>
        <w:rPr>
          <w:lang w:val="en-GB"/>
        </w:rPr>
      </w:pPr>
      <w:r w:rsidRPr="00122E05">
        <w:rPr>
          <w:lang w:val="en-GB"/>
        </w:rPr>
        <w:t>Electrical stimulation systems block nerve activity between the brain and stomach using electrical stimulators which are placed in the abdomen</w:t>
      </w:r>
    </w:p>
    <w:p w:rsidR="00F06410" w:rsidRPr="00122E05" w:rsidRDefault="00F06410" w:rsidP="003B5C9D">
      <w:pPr>
        <w:pStyle w:val="gmail-m5236036219434491067gmail-msolistparagraph"/>
        <w:numPr>
          <w:ilvl w:val="0"/>
          <w:numId w:val="74"/>
        </w:numPr>
        <w:shd w:val="clear" w:color="auto" w:fill="FFFFFF"/>
        <w:spacing w:before="0" w:beforeAutospacing="0" w:after="0" w:afterAutospacing="0" w:line="360" w:lineRule="auto"/>
        <w:ind w:left="1276"/>
        <w:rPr>
          <w:lang w:val="en-GB"/>
        </w:rPr>
      </w:pPr>
      <w:r w:rsidRPr="00122E05">
        <w:rPr>
          <w:lang w:val="en-GB"/>
        </w:rPr>
        <w:t>Gastric balloon systems act by delay gastric emptying using inflatable balloons which are placed in the stomach to utilize space.</w:t>
      </w:r>
    </w:p>
    <w:p w:rsidR="00F06410" w:rsidRPr="00122E05" w:rsidRDefault="00F06410" w:rsidP="003B5C9D">
      <w:pPr>
        <w:pStyle w:val="gmail-m5236036219434491067gmail-msolistparagraph"/>
        <w:numPr>
          <w:ilvl w:val="0"/>
          <w:numId w:val="74"/>
        </w:numPr>
        <w:shd w:val="clear" w:color="auto" w:fill="FFFFFF"/>
        <w:spacing w:before="0" w:beforeAutospacing="0" w:after="0" w:afterAutospacing="0" w:line="360" w:lineRule="auto"/>
        <w:ind w:left="1276"/>
        <w:rPr>
          <w:lang w:val="en-GB"/>
        </w:rPr>
      </w:pPr>
      <w:r w:rsidRPr="00122E05">
        <w:rPr>
          <w:lang w:val="en-GB"/>
        </w:rPr>
        <w:t>Gastric emptying systems drain food after eating with the help of a tube that is inserted between the stomach and outside of abdomen.</w:t>
      </w:r>
    </w:p>
    <w:p w:rsidR="00F06410" w:rsidRPr="00122E05" w:rsidRDefault="00F06410" w:rsidP="00477459">
      <w:pPr>
        <w:pStyle w:val="gmail-m5236036219434491067gmail-msolistparagraph"/>
        <w:shd w:val="clear" w:color="auto" w:fill="FFFFFF"/>
        <w:spacing w:before="0" w:beforeAutospacing="0" w:after="0" w:afterAutospacing="0" w:line="360" w:lineRule="auto"/>
        <w:ind w:left="357"/>
        <w:rPr>
          <w:lang w:val="en-GB"/>
        </w:rPr>
      </w:pPr>
      <w:r w:rsidRPr="00122E05">
        <w:rPr>
          <w:lang w:val="en-GB"/>
        </w:rPr>
        <w:t>There are two types of FDA-regulated devices intended for weight-loss:</w:t>
      </w:r>
    </w:p>
    <w:p w:rsidR="00F06410" w:rsidRPr="00122E05" w:rsidRDefault="00F0641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Oral removable palatal space occupying device which is worn during meals to limit bite size and the ingested, transient, space occupying device- an ingested material that transiently occupies space in the stomach ◦</w:t>
      </w:r>
    </w:p>
    <w:p w:rsidR="00F06410" w:rsidRPr="00122E05" w:rsidRDefault="00F0641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However, high cost, extremely limited insurance coverage, and paucity of data limit their use.</w:t>
      </w:r>
      <w:r w:rsidR="00DA7816" w:rsidRPr="00122E05">
        <w:rPr>
          <w:lang w:val="en-GB"/>
        </w:rPr>
        <w:fldChar w:fldCharType="begin"/>
      </w:r>
      <w:r w:rsidR="0064712F" w:rsidRPr="00122E05">
        <w:rPr>
          <w:lang w:val="en-GB"/>
        </w:rPr>
        <w:instrText xml:space="preserve"> ADDIN EN.CITE &lt;EndNote&gt;&lt;Cite&gt;&lt;Author&gt;Sullivan&lt;/Author&gt;&lt;Year&gt;2017&lt;/Year&gt;&lt;RecNum&gt;955&lt;/RecNum&gt;&lt;DisplayText&gt;[669]&lt;/DisplayText&gt;&lt;record&gt;&lt;rec-number&gt;955&lt;/rec-number&gt;&lt;foreign-keys&gt;&lt;key app="EN" db-id="vtfx5a5p9szaf8etpdrpdx9rr22wxrrw00sv" timestamp="1575912721"&gt;955&lt;/key&gt;&lt;/foreign-keys&gt;&lt;ref-type name="Journal Article"&gt;17&lt;/ref-type&gt;&lt;contributors&gt;&lt;authors&gt;&lt;author&gt;Sullivan, S.&lt;/author&gt;&lt;/authors&gt;&lt;/contributors&gt;&lt;auth-address&gt;University of Colorado School of Medicine, Aurora, CO.&lt;/auth-address&gt;&lt;titles&gt;&lt;title&gt;Endoscopic Medical Devices for Primary Obesity Treatment in Patients With Diabetes&lt;/title&gt;&lt;secondary-title&gt;Diabetes Spectr&lt;/secondary-title&gt;&lt;alt-title&gt;Diabetes spectrum : a publication of the American Diabetes Association&lt;/alt-title&gt;&lt;/titles&gt;&lt;periodical&gt;&lt;full-title&gt;Diabetes Spectr&lt;/full-title&gt;&lt;/periodical&gt;&lt;pages&gt;258-264&lt;/pages&gt;&lt;volume&gt;30&lt;/volume&gt;&lt;number&gt;4&lt;/number&gt;&lt;edition&gt;2017/11/21&lt;/edition&gt;&lt;dates&gt;&lt;year&gt;2017&lt;/year&gt;&lt;pub-dates&gt;&lt;date&gt;Nov&lt;/date&gt;&lt;/pub-dates&gt;&lt;/dates&gt;&lt;isbn&gt;1040-9165 (Print)&amp;#xD;1040-9165&lt;/isbn&gt;&lt;accession-num&gt;29151716&lt;/accession-num&gt;&lt;urls&gt;&lt;/urls&gt;&lt;custom2&gt;PMC5687104&lt;/custom2&gt;&lt;electronic-resource-num&gt;10.2337/ds017-0046&lt;/electronic-resource-num&gt;&lt;remote-database-provider&gt;NLM&lt;/remote-database-provider&gt;&lt;language&gt;eng&lt;/language&gt;&lt;/record&gt;&lt;/Cite&gt;&lt;/EndNote&gt;</w:instrText>
      </w:r>
      <w:r w:rsidR="00DA7816" w:rsidRPr="00122E05">
        <w:rPr>
          <w:lang w:val="en-GB"/>
        </w:rPr>
        <w:fldChar w:fldCharType="separate"/>
      </w:r>
      <w:r w:rsidR="0064712F" w:rsidRPr="00122E05">
        <w:rPr>
          <w:noProof/>
          <w:lang w:val="en-GB"/>
        </w:rPr>
        <w:t>[</w:t>
      </w:r>
      <w:hyperlink w:anchor="_ENREF_669" w:tooltip="Sullivan, 2017 #955" w:history="1">
        <w:r w:rsidR="0064712F" w:rsidRPr="00F77E2D">
          <w:rPr>
            <w:rStyle w:val="Hyperlink"/>
            <w:noProof/>
            <w:lang w:val="en-GB"/>
          </w:rPr>
          <w:t>669</w:t>
        </w:r>
      </w:hyperlink>
      <w:r w:rsidR="0064712F" w:rsidRPr="00122E05">
        <w:rPr>
          <w:noProof/>
          <w:lang w:val="en-GB"/>
        </w:rPr>
        <w:t>]</w:t>
      </w:r>
      <w:r w:rsidR="00DA7816" w:rsidRPr="00122E05">
        <w:rPr>
          <w:lang w:val="en-GB"/>
        </w:rPr>
        <w:fldChar w:fldCharType="end"/>
      </w:r>
    </w:p>
    <w:p w:rsidR="00F06410" w:rsidRPr="00122E05" w:rsidRDefault="00F06410" w:rsidP="00CF51A2">
      <w:pPr>
        <w:spacing w:line="360" w:lineRule="auto"/>
        <w:rPr>
          <w:rFonts w:ascii="Times New Roman" w:hAnsi="Times New Roman" w:cs="Times New Roman"/>
          <w:b/>
          <w:i/>
          <w:sz w:val="24"/>
          <w:szCs w:val="24"/>
        </w:rPr>
      </w:pPr>
      <w:r w:rsidRPr="00122E05">
        <w:rPr>
          <w:rFonts w:ascii="Times New Roman" w:hAnsi="Times New Roman" w:cs="Times New Roman"/>
          <w:b/>
          <w:i/>
          <w:sz w:val="24"/>
          <w:szCs w:val="24"/>
        </w:rPr>
        <w:t>Obesity and T2DM: increased risk of cancer</w:t>
      </w:r>
    </w:p>
    <w:p w:rsidR="00F06410" w:rsidRPr="00122E05" w:rsidRDefault="00F0641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Individuals with obesity and T2DM are at greater risk of developing multiple cancers including breast, prostate, colorectal, gastric, pancreatic, hepatic.</w:t>
      </w:r>
      <w:r w:rsidR="00DA7816" w:rsidRPr="00122E05">
        <w:rPr>
          <w:lang w:val="en-GB"/>
        </w:rPr>
        <w:fldChar w:fldCharType="begin"/>
      </w:r>
      <w:r w:rsidR="0064712F" w:rsidRPr="00122E05">
        <w:rPr>
          <w:lang w:val="en-GB"/>
        </w:rPr>
        <w:instrText xml:space="preserve"> ADDIN EN.CITE &lt;EndNote&gt;&lt;Cite&gt;&lt;Author&gt;Gallagher&lt;/Author&gt;&lt;Year&gt;2015&lt;/Year&gt;&lt;RecNum&gt;956&lt;/RecNum&gt;&lt;DisplayText&gt;[670]&lt;/DisplayText&gt;&lt;record&gt;&lt;rec-number&gt;956&lt;/rec-number&gt;&lt;foreign-keys&gt;&lt;key app="EN" db-id="vtfx5a5p9szaf8etpdrpdx9rr22wxrrw00sv" timestamp="1575912721"&gt;956&lt;/key&gt;&lt;/foreign-keys&gt;&lt;ref-type name="Journal Article"&gt;17&lt;/ref-type&gt;&lt;contributors&gt;&lt;authors&gt;&lt;author&gt;Gallagher, E. J.&lt;/author&gt;&lt;author&gt;LeRoith, D.&lt;/author&gt;&lt;/authors&gt;&lt;/contributors&gt;&lt;auth-address&gt;Icahn School of Medicine at Mount Sinai, New York, New York.&lt;/auth-address&gt;&lt;titles&gt;&lt;title&gt;Obesity and Diabetes: The Increased Risk of Cancer and Cancer-Related Mortality&lt;/title&gt;&lt;secondary-title&gt;Physiol Rev&lt;/secondary-title&gt;&lt;alt-title&gt;Physiological reviews&lt;/alt-title&gt;&lt;/titles&gt;&lt;periodical&gt;&lt;full-title&gt;Physiol Rev&lt;/full-title&gt;&lt;abbr-1&gt;Physiological reviews&lt;/abbr-1&gt;&lt;/periodical&gt;&lt;alt-periodical&gt;&lt;full-title&gt;Physiol Rev&lt;/full-title&gt;&lt;abbr-1&gt;Physiological reviews&lt;/abbr-1&gt;&lt;/alt-periodical&gt;&lt;pages&gt;727-48&lt;/pages&gt;&lt;volume&gt;95&lt;/volume&gt;&lt;number&gt;3&lt;/number&gt;&lt;edition&gt;2015/06/19&lt;/edition&gt;&lt;keywords&gt;&lt;keyword&gt;Diabetes Mellitus, Type 2/diagnosis/*epidemiology/metabolism/mortality&lt;/keyword&gt;&lt;keyword&gt;Energy Metabolism&lt;/keyword&gt;&lt;keyword&gt;Humans&lt;/keyword&gt;&lt;keyword&gt;Neoplasms/diagnosis/*epidemiology/metabolism/mortality&lt;/keyword&gt;&lt;keyword&gt;Obesity/diagnosis/*epidemiology/metabolism/mortality&lt;/keyword&gt;&lt;keyword&gt;Prognosis&lt;/keyword&gt;&lt;keyword&gt;Risk Assessment&lt;/keyword&gt;&lt;keyword&gt;Risk Factors&lt;/keyword&gt;&lt;keyword&gt;Time Factors&lt;/keyword&gt;&lt;/keywords&gt;&lt;dates&gt;&lt;year&gt;2015&lt;/year&gt;&lt;pub-dates&gt;&lt;date&gt;Jul&lt;/date&gt;&lt;/pub-dates&gt;&lt;/dates&gt;&lt;isbn&gt;0031-9333&lt;/isbn&gt;&lt;accession-num&gt;26084689&lt;/accession-num&gt;&lt;urls&gt;&lt;/urls&gt;&lt;custom2&gt;PMC4491542&lt;/custom2&gt;&lt;electronic-resource-num&gt;10.1152/physrev.00030.2014&lt;/electronic-resource-num&gt;&lt;remote-database-provider&gt;NLM&lt;/remote-database-provider&gt;&lt;language&gt;eng&lt;/language&gt;&lt;/record&gt;&lt;/Cite&gt;&lt;/EndNote&gt;</w:instrText>
      </w:r>
      <w:r w:rsidR="00DA7816" w:rsidRPr="00122E05">
        <w:rPr>
          <w:lang w:val="en-GB"/>
        </w:rPr>
        <w:fldChar w:fldCharType="separate"/>
      </w:r>
      <w:r w:rsidR="0064712F" w:rsidRPr="00122E05">
        <w:rPr>
          <w:noProof/>
          <w:lang w:val="en-GB"/>
        </w:rPr>
        <w:t>[</w:t>
      </w:r>
      <w:hyperlink w:anchor="_ENREF_670" w:tooltip="Gallagher, 2015 #956" w:history="1">
        <w:r w:rsidR="0064712F" w:rsidRPr="00F77E2D">
          <w:rPr>
            <w:rStyle w:val="Hyperlink"/>
            <w:noProof/>
            <w:lang w:val="en-GB"/>
          </w:rPr>
          <w:t>670</w:t>
        </w:r>
      </w:hyperlink>
      <w:r w:rsidR="0064712F" w:rsidRPr="00122E05">
        <w:rPr>
          <w:noProof/>
          <w:lang w:val="en-GB"/>
        </w:rPr>
        <w:t>]</w:t>
      </w:r>
      <w:r w:rsidR="00DA7816" w:rsidRPr="00122E05">
        <w:rPr>
          <w:lang w:val="en-GB"/>
        </w:rPr>
        <w:fldChar w:fldCharType="end"/>
      </w:r>
      <w:r w:rsidRPr="00122E05">
        <w:rPr>
          <w:lang w:val="en-GB"/>
        </w:rPr>
        <w:t xml:space="preserve"> There are multiple potential metabolic abnormalities that occur in obesity and T2DM that may explain the increased risk of cancer and cancer-related mortality in these patients.</w:t>
      </w:r>
      <w:r w:rsidR="00DA7816" w:rsidRPr="00122E05">
        <w:rPr>
          <w:lang w:val="en-GB"/>
        </w:rPr>
        <w:fldChar w:fldCharType="begin">
          <w:fldData xml:space="preserve">PEVuZE5vdGU+PENpdGU+PEF1dGhvcj5CZWxmaW9yZTwvQXV0aG9yPjxZZWFyPjIwMDk8L1llYXI+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</w:fldData>
        </w:fldChar>
      </w:r>
      <w:r w:rsidR="0064712F" w:rsidRPr="00122E05">
        <w:rPr>
          <w:lang w:val="en-GB"/>
        </w:rPr>
        <w:instrText xml:space="preserve"> ADDIN EN.CITE </w:instrText>
      </w:r>
      <w:r w:rsidR="00DA7816" w:rsidRPr="00122E05">
        <w:rPr>
          <w:lang w:val="en-GB"/>
        </w:rPr>
        <w:fldChar w:fldCharType="begin">
          <w:fldData xml:space="preserve">PEVuZE5vdGU+PENpdGU+PEF1dGhvcj5CZWxmaW9yZTwvQXV0aG9yPjxZZWFyPjIwMDk8L1llYXI+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671" w:tooltip="Belfiore, 2009 #957" w:history="1">
        <w:r w:rsidR="0064712F" w:rsidRPr="00F77E2D">
          <w:rPr>
            <w:rStyle w:val="Hyperlink"/>
            <w:noProof/>
            <w:lang w:val="en-GB"/>
          </w:rPr>
          <w:t>671-673</w:t>
        </w:r>
      </w:hyperlink>
      <w:r w:rsidR="0064712F" w:rsidRPr="00122E05">
        <w:rPr>
          <w:noProof/>
          <w:lang w:val="en-GB"/>
        </w:rPr>
        <w:t>]</w:t>
      </w:r>
      <w:r w:rsidR="00DA7816" w:rsidRPr="00122E05">
        <w:rPr>
          <w:lang w:val="en-GB"/>
        </w:rPr>
        <w:fldChar w:fldCharType="end"/>
      </w:r>
    </w:p>
    <w:p w:rsidR="00F06410" w:rsidRPr="00122E05" w:rsidRDefault="00F0641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lastRenderedPageBreak/>
        <w:t xml:space="preserve">Currently there are no specific guidelines for cancer screening in patients with obesity and T2DM, despite their higher risk of cancer. Further studies should be performed to determine whether specific screening strategies to target this population would lead to a decrease in their cancer mortality. Till further evidence, a high index of suspicion should be maintained. </w:t>
      </w:r>
    </w:p>
    <w:p w:rsidR="003F03AB" w:rsidRPr="00122E05" w:rsidRDefault="003F03AB" w:rsidP="00CF51A2">
      <w:pPr>
        <w:rPr>
          <w:rFonts w:ascii="Times New Roman" w:hAnsi="Times New Roman" w:cs="Times New Roman"/>
          <w:sz w:val="24"/>
          <w:szCs w:val="24"/>
        </w:rPr>
      </w:pPr>
      <w:r w:rsidRPr="00122E05">
        <w:rPr>
          <w:rFonts w:ascii="Times New Roman" w:hAnsi="Times New Roman" w:cs="Times New Roman"/>
          <w:sz w:val="24"/>
          <w:szCs w:val="24"/>
        </w:rPr>
        <w:br w:type="page"/>
      </w:r>
    </w:p>
    <w:p w:rsidR="00BF2972" w:rsidRPr="00122E05" w:rsidRDefault="00BF2972" w:rsidP="00BF2972">
      <w:pPr>
        <w:pStyle w:val="IntenseQuote"/>
        <w:ind w:left="0" w:right="142"/>
        <w:contextualSpacing/>
        <w:jc w:val="right"/>
        <w:outlineLvl w:val="1"/>
        <w:rPr>
          <w:rFonts w:ascii="Times New Roman" w:hAnsi="Times New Roman" w:cs="Times New Roman"/>
          <w:b/>
          <w:i w:val="0"/>
          <w:color w:val="0070C0"/>
          <w:sz w:val="24"/>
          <w:szCs w:val="24"/>
        </w:rPr>
      </w:pPr>
      <w:r w:rsidRPr="00122E05">
        <w:rPr>
          <w:rFonts w:ascii="Times New Roman" w:hAnsi="Times New Roman" w:cs="Times New Roman"/>
          <w:b/>
          <w:i w:val="0"/>
          <w:color w:val="0070C0"/>
          <w:sz w:val="24"/>
          <w:szCs w:val="24"/>
        </w:rPr>
        <w:lastRenderedPageBreak/>
        <w:t>Infections and Vaccinations</w:t>
      </w:r>
    </w:p>
    <w:p w:rsidR="00BF2972" w:rsidRPr="00122E05" w:rsidRDefault="00BF2972" w:rsidP="00BF2972">
      <w:pPr>
        <w:spacing w:before="240" w:after="0"/>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Recommendations</w:t>
      </w:r>
    </w:p>
    <w:tbl>
      <w:tblPr>
        <w:tblStyle w:val="GridTable4-Accent11"/>
        <w:tblW w:w="0" w:type="auto"/>
        <w:tblLook w:val="06A0"/>
      </w:tblPr>
      <w:tblGrid>
        <w:gridCol w:w="9016"/>
      </w:tblGrid>
      <w:tr w:rsidR="00BF2972" w:rsidRPr="00122E05" w:rsidTr="0018154E">
        <w:trPr>
          <w:cnfStyle w:val="100000000000"/>
          <w:trHeight w:val="172"/>
        </w:trPr>
        <w:tc>
          <w:tcPr>
            <w:cnfStyle w:val="001000000000"/>
            <w:tcW w:w="9016" w:type="dxa"/>
          </w:tcPr>
          <w:p w:rsidR="00BF2972" w:rsidRPr="00122E05" w:rsidRDefault="00BF2972" w:rsidP="0018154E">
            <w:pPr>
              <w:jc w:val="both"/>
              <w:rPr>
                <w:rFonts w:ascii="Times New Roman" w:hAnsi="Times New Roman" w:cs="Times New Roman"/>
                <w:color w:val="0070C0"/>
                <w:sz w:val="24"/>
                <w:szCs w:val="24"/>
              </w:rPr>
            </w:pPr>
            <w:r w:rsidRPr="00122E05">
              <w:rPr>
                <w:rFonts w:ascii="Times New Roman" w:hAnsi="Times New Roman" w:cs="Times New Roman"/>
                <w:sz w:val="24"/>
                <w:szCs w:val="24"/>
              </w:rPr>
              <w:t>Recommended care</w:t>
            </w:r>
          </w:p>
        </w:tc>
      </w:tr>
      <w:tr w:rsidR="00BF2972" w:rsidRPr="00122E05" w:rsidTr="0018154E">
        <w:trPr>
          <w:trHeight w:val="5515"/>
        </w:trPr>
        <w:tc>
          <w:tcPr>
            <w:cnfStyle w:val="001000000000"/>
            <w:tcW w:w="9016" w:type="dxa"/>
          </w:tcPr>
          <w:p w:rsidR="00BF2972" w:rsidRPr="00122E05" w:rsidRDefault="00BF2972" w:rsidP="00DD0EF3">
            <w:pPr>
              <w:pStyle w:val="ListParagraph"/>
              <w:numPr>
                <w:ilvl w:val="0"/>
                <w:numId w:val="32"/>
              </w:numPr>
              <w:spacing w:line="276" w:lineRule="auto"/>
              <w:ind w:left="426" w:hanging="284"/>
              <w:jc w:val="both"/>
              <w:rPr>
                <w:rFonts w:ascii="Times New Roman" w:hAnsi="Times New Roman" w:cs="Times New Roman"/>
                <w:b w:val="0"/>
                <w:sz w:val="24"/>
                <w:szCs w:val="24"/>
                <w:lang w:val="en-US"/>
              </w:rPr>
            </w:pPr>
            <w:r w:rsidRPr="00122E05">
              <w:rPr>
                <w:rFonts w:ascii="Times New Roman" w:hAnsi="Times New Roman" w:cs="Times New Roman"/>
                <w:b w:val="0"/>
                <w:sz w:val="24"/>
                <w:szCs w:val="24"/>
                <w:lang w:val="en-US"/>
              </w:rPr>
              <w:t>All diabetes subjects should be educated about administering at least pneumococcal and influenza vaccine.</w:t>
            </w:r>
          </w:p>
          <w:p w:rsidR="00BF2972" w:rsidRPr="00122E05" w:rsidRDefault="00BF2972" w:rsidP="00DD0EF3">
            <w:pPr>
              <w:pStyle w:val="ListParagraph"/>
              <w:numPr>
                <w:ilvl w:val="0"/>
                <w:numId w:val="32"/>
              </w:numPr>
              <w:spacing w:line="276" w:lineRule="auto"/>
              <w:ind w:left="426" w:hanging="284"/>
              <w:jc w:val="both"/>
              <w:rPr>
                <w:rFonts w:ascii="Times New Roman" w:hAnsi="Times New Roman" w:cs="Times New Roman"/>
                <w:b w:val="0"/>
                <w:bCs w:val="0"/>
                <w:sz w:val="24"/>
                <w:szCs w:val="24"/>
                <w:lang w:val="en-US"/>
              </w:rPr>
            </w:pPr>
            <w:r w:rsidRPr="00122E05">
              <w:rPr>
                <w:rFonts w:ascii="Times New Roman" w:hAnsi="Times New Roman" w:cs="Times New Roman"/>
                <w:b w:val="0"/>
                <w:sz w:val="24"/>
                <w:szCs w:val="24"/>
                <w:lang w:val="en-US"/>
              </w:rPr>
              <w:t xml:space="preserve">Vaccination against pneumococcal disease, including pneumococcal pneumonia, with 13-valent pneumococcal conjugate vaccine (PCV13) is recommended for children before age 2 years. </w:t>
            </w:r>
          </w:p>
          <w:p w:rsidR="00BF2972" w:rsidRPr="00122E05" w:rsidRDefault="00BF2972" w:rsidP="00DD0EF3">
            <w:pPr>
              <w:pStyle w:val="ListParagraph"/>
              <w:numPr>
                <w:ilvl w:val="0"/>
                <w:numId w:val="32"/>
              </w:numPr>
              <w:spacing w:line="276" w:lineRule="auto"/>
              <w:ind w:left="426" w:hanging="284"/>
              <w:jc w:val="both"/>
              <w:rPr>
                <w:rFonts w:ascii="Times New Roman" w:hAnsi="Times New Roman" w:cs="Times New Roman"/>
                <w:b w:val="0"/>
                <w:bCs w:val="0"/>
                <w:sz w:val="24"/>
                <w:szCs w:val="24"/>
                <w:lang w:val="en-US"/>
              </w:rPr>
            </w:pPr>
            <w:r w:rsidRPr="00122E05">
              <w:rPr>
                <w:rFonts w:ascii="Times New Roman" w:hAnsi="Times New Roman" w:cs="Times New Roman"/>
                <w:b w:val="0"/>
                <w:sz w:val="24"/>
                <w:szCs w:val="24"/>
                <w:lang w:val="en-US"/>
              </w:rPr>
              <w:t>People with diabetes ages 2 through 64 years should receive 23-valent pneumococcal polysaccharide vaccine (PPSV23). At age ≥ 65 years, regardless of vaccination history, additional PPSV23 vaccination is necessary.</w:t>
            </w:r>
          </w:p>
          <w:p w:rsidR="00BF2972" w:rsidRPr="00122E05" w:rsidRDefault="00BF2972" w:rsidP="00DD0EF3">
            <w:pPr>
              <w:pStyle w:val="ListParagraph"/>
              <w:numPr>
                <w:ilvl w:val="0"/>
                <w:numId w:val="32"/>
              </w:numPr>
              <w:spacing w:line="276" w:lineRule="auto"/>
              <w:ind w:left="426" w:hanging="284"/>
              <w:jc w:val="both"/>
              <w:rPr>
                <w:rFonts w:ascii="Times New Roman" w:hAnsi="Times New Roman" w:cs="Times New Roman"/>
                <w:b w:val="0"/>
                <w:bCs w:val="0"/>
                <w:sz w:val="24"/>
                <w:szCs w:val="24"/>
                <w:lang w:val="en-US"/>
              </w:rPr>
            </w:pPr>
            <w:r w:rsidRPr="00122E05">
              <w:rPr>
                <w:rFonts w:ascii="Times New Roman" w:hAnsi="Times New Roman" w:cs="Times New Roman"/>
                <w:b w:val="0"/>
                <w:sz w:val="24"/>
                <w:szCs w:val="24"/>
                <w:lang w:val="en-US"/>
              </w:rPr>
              <w:t>Annual vaccination against influenza is recommended for all people ≥6 months of age, especially those with diabetes.</w:t>
            </w:r>
          </w:p>
          <w:p w:rsidR="00BF2972" w:rsidRPr="00122E05" w:rsidRDefault="00BF2972" w:rsidP="00DD0EF3">
            <w:pPr>
              <w:pStyle w:val="ListParagraph"/>
              <w:numPr>
                <w:ilvl w:val="1"/>
                <w:numId w:val="33"/>
              </w:numPr>
              <w:spacing w:line="276" w:lineRule="auto"/>
              <w:ind w:left="738"/>
              <w:jc w:val="both"/>
              <w:rPr>
                <w:rFonts w:ascii="Times New Roman" w:hAnsi="Times New Roman" w:cs="Times New Roman"/>
                <w:sz w:val="24"/>
                <w:szCs w:val="24"/>
                <w:lang w:val="en-US"/>
              </w:rPr>
            </w:pPr>
            <w:r w:rsidRPr="00122E05">
              <w:rPr>
                <w:rFonts w:ascii="Times New Roman" w:hAnsi="Times New Roman" w:cs="Times New Roman"/>
                <w:b w:val="0"/>
                <w:sz w:val="24"/>
                <w:szCs w:val="24"/>
                <w:lang w:val="en-US"/>
              </w:rPr>
              <w:t>Quadrivalent Influenza vaccine should be preferred.</w:t>
            </w:r>
          </w:p>
          <w:p w:rsidR="00BF2972" w:rsidRPr="00122E05" w:rsidRDefault="00BF2972" w:rsidP="00DD0EF3">
            <w:pPr>
              <w:pStyle w:val="ListParagraph"/>
              <w:numPr>
                <w:ilvl w:val="0"/>
                <w:numId w:val="32"/>
              </w:numPr>
              <w:spacing w:line="276" w:lineRule="auto"/>
              <w:ind w:left="426" w:hanging="284"/>
              <w:jc w:val="both"/>
              <w:rPr>
                <w:rFonts w:ascii="Times New Roman" w:hAnsi="Times New Roman" w:cs="Times New Roman"/>
                <w:b w:val="0"/>
                <w:sz w:val="24"/>
                <w:szCs w:val="24"/>
                <w:lang w:val="en-US"/>
              </w:rPr>
            </w:pPr>
            <w:r w:rsidRPr="00122E05">
              <w:rPr>
                <w:rFonts w:ascii="Times New Roman" w:hAnsi="Times New Roman" w:cs="Times New Roman"/>
                <w:b w:val="0"/>
                <w:sz w:val="24"/>
                <w:szCs w:val="24"/>
                <w:lang w:val="en-US"/>
              </w:rPr>
              <w:t>Vaccination is contraindicated/postponed in patients with:</w:t>
            </w:r>
          </w:p>
          <w:p w:rsidR="00BF2972" w:rsidRPr="00122E05" w:rsidRDefault="00BF2972" w:rsidP="00DD0EF3">
            <w:pPr>
              <w:pStyle w:val="ListParagraph"/>
              <w:numPr>
                <w:ilvl w:val="1"/>
                <w:numId w:val="33"/>
              </w:numPr>
              <w:spacing w:line="276" w:lineRule="auto"/>
              <w:ind w:left="738"/>
              <w:jc w:val="both"/>
              <w:rPr>
                <w:rFonts w:ascii="Times New Roman" w:hAnsi="Times New Roman" w:cs="Times New Roman"/>
                <w:b w:val="0"/>
                <w:sz w:val="24"/>
                <w:szCs w:val="24"/>
                <w:lang w:val="en-US"/>
              </w:rPr>
            </w:pPr>
            <w:r w:rsidRPr="00122E05">
              <w:rPr>
                <w:rFonts w:ascii="Times New Roman" w:hAnsi="Times New Roman" w:cs="Times New Roman"/>
                <w:b w:val="0"/>
                <w:sz w:val="24"/>
                <w:szCs w:val="24"/>
                <w:lang w:val="en-US"/>
              </w:rPr>
              <w:t>hypersensitivity to the active substances or to any of the excipients of the vaccine</w:t>
            </w:r>
          </w:p>
          <w:p w:rsidR="00BF2972" w:rsidRPr="00122E05" w:rsidRDefault="00BF2972" w:rsidP="00DD0EF3">
            <w:pPr>
              <w:pStyle w:val="ListParagraph"/>
              <w:numPr>
                <w:ilvl w:val="1"/>
                <w:numId w:val="33"/>
              </w:numPr>
              <w:spacing w:line="276" w:lineRule="auto"/>
              <w:ind w:left="738"/>
              <w:jc w:val="both"/>
              <w:rPr>
                <w:rFonts w:ascii="Times New Roman" w:hAnsi="Times New Roman" w:cs="Times New Roman"/>
                <w:b w:val="0"/>
                <w:sz w:val="24"/>
                <w:szCs w:val="24"/>
                <w:lang w:val="en-US"/>
              </w:rPr>
            </w:pPr>
            <w:r w:rsidRPr="00122E05">
              <w:rPr>
                <w:rFonts w:ascii="Times New Roman" w:hAnsi="Times New Roman" w:cs="Times New Roman"/>
                <w:b w:val="0"/>
                <w:sz w:val="24"/>
                <w:szCs w:val="24"/>
                <w:lang w:val="en-US"/>
              </w:rPr>
              <w:t>history of chicken egg allergy particularly when considering flu shot</w:t>
            </w:r>
          </w:p>
          <w:p w:rsidR="00BF2972" w:rsidRPr="00122E05" w:rsidRDefault="00BF2972" w:rsidP="00DD0EF3">
            <w:pPr>
              <w:pStyle w:val="ListParagraph"/>
              <w:numPr>
                <w:ilvl w:val="1"/>
                <w:numId w:val="33"/>
              </w:numPr>
              <w:spacing w:line="276" w:lineRule="auto"/>
              <w:ind w:left="738"/>
              <w:jc w:val="both"/>
              <w:rPr>
                <w:rFonts w:ascii="Times New Roman" w:hAnsi="Times New Roman" w:cs="Times New Roman"/>
                <w:b w:val="0"/>
                <w:sz w:val="24"/>
                <w:szCs w:val="24"/>
                <w:lang w:val="en-US"/>
              </w:rPr>
            </w:pPr>
            <w:r w:rsidRPr="00122E05">
              <w:rPr>
                <w:rFonts w:ascii="Times New Roman" w:hAnsi="Times New Roman" w:cs="Times New Roman"/>
                <w:b w:val="0"/>
                <w:sz w:val="24"/>
                <w:szCs w:val="24"/>
                <w:lang w:val="en-US"/>
              </w:rPr>
              <w:t>recent history of Guillain-Barre syndrome within six weeks of a previous influenza vaccination in the case of flu shot</w:t>
            </w:r>
          </w:p>
          <w:p w:rsidR="00BF2972" w:rsidRPr="00122E05" w:rsidRDefault="00BF2972" w:rsidP="00DD0EF3">
            <w:pPr>
              <w:pStyle w:val="ListParagraph"/>
              <w:numPr>
                <w:ilvl w:val="1"/>
                <w:numId w:val="33"/>
              </w:numPr>
              <w:spacing w:line="276" w:lineRule="auto"/>
              <w:ind w:left="738"/>
              <w:jc w:val="both"/>
              <w:rPr>
                <w:rFonts w:ascii="Times New Roman" w:hAnsi="Times New Roman" w:cs="Times New Roman"/>
                <w:b w:val="0"/>
                <w:sz w:val="24"/>
                <w:szCs w:val="24"/>
                <w:lang w:val="en-US"/>
              </w:rPr>
            </w:pPr>
            <w:r w:rsidRPr="00122E05">
              <w:rPr>
                <w:rFonts w:ascii="Times New Roman" w:hAnsi="Times New Roman" w:cs="Times New Roman"/>
                <w:b w:val="0"/>
                <w:sz w:val="24"/>
                <w:szCs w:val="24"/>
                <w:lang w:val="en-US"/>
              </w:rPr>
              <w:t>postponed in patients with febrile illness or any acute infection</w:t>
            </w:r>
          </w:p>
        </w:tc>
      </w:tr>
    </w:tbl>
    <w:p w:rsidR="00BF2972" w:rsidRPr="00122E05" w:rsidRDefault="00BF2972" w:rsidP="00BF2972">
      <w:pPr>
        <w:rPr>
          <w:rFonts w:ascii="Times New Roman" w:hAnsi="Times New Roman" w:cs="Times New Roman"/>
          <w:sz w:val="24"/>
          <w:szCs w:val="24"/>
        </w:rPr>
      </w:pPr>
    </w:p>
    <w:tbl>
      <w:tblPr>
        <w:tblStyle w:val="GridTable4-Accent11"/>
        <w:tblW w:w="0" w:type="auto"/>
        <w:tblLook w:val="06A0"/>
      </w:tblPr>
      <w:tblGrid>
        <w:gridCol w:w="9061"/>
      </w:tblGrid>
      <w:tr w:rsidR="00BF2972" w:rsidRPr="00122E05" w:rsidTr="0018154E">
        <w:trPr>
          <w:cnfStyle w:val="100000000000"/>
        </w:trPr>
        <w:tc>
          <w:tcPr>
            <w:cnfStyle w:val="001000000000"/>
            <w:tcW w:w="9061" w:type="dxa"/>
          </w:tcPr>
          <w:p w:rsidR="00BF2972" w:rsidRPr="00122E05" w:rsidRDefault="00BF2972" w:rsidP="0018154E">
            <w:pPr>
              <w:jc w:val="both"/>
              <w:rPr>
                <w:rFonts w:ascii="Times New Roman" w:hAnsi="Times New Roman" w:cs="Times New Roman"/>
                <w:color w:val="002060"/>
                <w:sz w:val="24"/>
                <w:szCs w:val="24"/>
              </w:rPr>
            </w:pPr>
            <w:r w:rsidRPr="00122E05">
              <w:rPr>
                <w:rFonts w:ascii="Times New Roman" w:hAnsi="Times New Roman" w:cs="Times New Roman"/>
                <w:sz w:val="24"/>
                <w:szCs w:val="24"/>
              </w:rPr>
              <w:t>Limited care</w:t>
            </w:r>
          </w:p>
        </w:tc>
      </w:tr>
      <w:tr w:rsidR="00BF2972" w:rsidRPr="00122E05" w:rsidTr="0018154E">
        <w:tc>
          <w:tcPr>
            <w:cnfStyle w:val="001000000000"/>
            <w:tcW w:w="9061" w:type="dxa"/>
          </w:tcPr>
          <w:p w:rsidR="00BF2972" w:rsidRPr="00122E05" w:rsidRDefault="00BF2972" w:rsidP="0018154E">
            <w:pPr>
              <w:spacing w:after="160"/>
              <w:rPr>
                <w:rFonts w:ascii="Times New Roman" w:hAnsi="Times New Roman" w:cs="Times New Roman"/>
                <w:b w:val="0"/>
                <w:sz w:val="24"/>
                <w:szCs w:val="24"/>
              </w:rPr>
            </w:pPr>
            <w:r w:rsidRPr="00122E05">
              <w:rPr>
                <w:rFonts w:ascii="Times New Roman" w:hAnsi="Times New Roman" w:cs="Times New Roman"/>
                <w:b w:val="0"/>
                <w:sz w:val="24"/>
                <w:szCs w:val="24"/>
              </w:rPr>
              <w:t>The principles for infections and vaccinations during diabetes are as for recommended care subject to availability and affordability of pneumococcal and influenza vaccines</w:t>
            </w:r>
          </w:p>
        </w:tc>
      </w:tr>
    </w:tbl>
    <w:p w:rsidR="00BF2972" w:rsidRPr="00122E05" w:rsidRDefault="00BF2972" w:rsidP="00BF2972">
      <w:pPr>
        <w:rPr>
          <w:rFonts w:ascii="Times New Roman" w:hAnsi="Times New Roman" w:cs="Times New Roman"/>
          <w:sz w:val="24"/>
          <w:szCs w:val="24"/>
        </w:rPr>
      </w:pPr>
    </w:p>
    <w:p w:rsidR="00BF2972" w:rsidRPr="00122E05" w:rsidRDefault="00BF2972" w:rsidP="00BF2972">
      <w:pPr>
        <w:rPr>
          <w:rFonts w:ascii="Times New Roman" w:hAnsi="Times New Roman" w:cs="Times New Roman"/>
          <w:sz w:val="24"/>
          <w:szCs w:val="24"/>
        </w:rPr>
      </w:pPr>
      <w:r w:rsidRPr="00122E05">
        <w:rPr>
          <w:rFonts w:ascii="Times New Roman" w:hAnsi="Times New Roman" w:cs="Times New Roman"/>
          <w:sz w:val="24"/>
          <w:szCs w:val="24"/>
        </w:rPr>
        <w:br w:type="page"/>
      </w:r>
    </w:p>
    <w:p w:rsidR="000F5CE0" w:rsidRPr="00122E05" w:rsidRDefault="000F5CE0" w:rsidP="00F77E2D">
      <w:pPr>
        <w:spacing w:before="240" w:after="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lastRenderedPageBreak/>
        <w:t>Background</w:t>
      </w:r>
    </w:p>
    <w:p w:rsidR="000F5CE0" w:rsidRPr="00122E05" w:rsidRDefault="000F5CE0" w:rsidP="00CF51A2">
      <w:pPr>
        <w:autoSpaceDE w:val="0"/>
        <w:autoSpaceDN w:val="0"/>
        <w:adjustRightInd w:val="0"/>
        <w:spacing w:after="0" w:line="360" w:lineRule="auto"/>
        <w:rPr>
          <w:rFonts w:ascii="Times New Roman" w:hAnsi="Times New Roman" w:cs="Times New Roman"/>
          <w:sz w:val="24"/>
          <w:szCs w:val="24"/>
        </w:rPr>
      </w:pPr>
      <w:r w:rsidRPr="00122E05">
        <w:rPr>
          <w:rFonts w:ascii="Times New Roman" w:hAnsi="Times New Roman" w:cs="Times New Roman"/>
          <w:sz w:val="24"/>
          <w:szCs w:val="24"/>
        </w:rPr>
        <w:t xml:space="preserve">The risk of developing infectious diseases due to diabetes is now being considered an important complication of diabetes [1, 2]. Diabetes increases the risk of infection by two to three times in comparison to the non-diabetic population. The morbidity and mortality associated with infectious diseases such as influenza, </w:t>
      </w:r>
      <w:r w:rsidRPr="00122E05">
        <w:rPr>
          <w:rFonts w:ascii="Times New Roman" w:hAnsi="Times New Roman" w:cs="Times New Roman"/>
          <w:noProof/>
          <w:sz w:val="24"/>
          <w:szCs w:val="24"/>
        </w:rPr>
        <w:t>pneumonia</w:t>
      </w:r>
      <w:r w:rsidRPr="00122E05">
        <w:rPr>
          <w:rFonts w:ascii="Times New Roman" w:hAnsi="Times New Roman" w:cs="Times New Roman"/>
          <w:sz w:val="24"/>
          <w:szCs w:val="24"/>
        </w:rPr>
        <w:t xml:space="preserve"> and hepatitis, which is usually preventable by appropriate vaccination, also appears to be very high in diabetes subjects [3]. Patients with T2DM, especially those with PVD, are at high risk for many types of typical and atypical infections due to immune dysfunction, DN and poor circulation [4]. Furthermore, skin breakdown in patients with advanced diabetes and PVD provides a portal of entry for bacteria. Longer duration of diabetes and poor glycaemic control causes increased risk of pneumonia related hospitalizations in diabetes subjects due to compromised immune system of the host [5]. A recent study demonstrated that patients with high blood glucose level are at increased risk of community-acquired pneumonia [6, 7]. Even certain viral infections can lead to new onset of diabetes in the population who are genetically prone to develop diabetes.</w:t>
      </w:r>
    </w:p>
    <w:p w:rsidR="000F5CE0" w:rsidRPr="00122E05" w:rsidRDefault="000F5CE0" w:rsidP="00F77E2D">
      <w:pPr>
        <w:spacing w:before="240" w:after="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Considerations</w:t>
      </w:r>
    </w:p>
    <w:p w:rsidR="000F5CE0" w:rsidRPr="00122E05" w:rsidRDefault="000F5CE0" w:rsidP="00CF51A2">
      <w:p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The decision about conducting a screening program should be based on local factors such as limited resources and high prevalence of diabetes related infections factors that were reviewed in Indian context.</w:t>
      </w:r>
    </w:p>
    <w:p w:rsidR="000F5CE0" w:rsidRPr="00122E05" w:rsidRDefault="000F5CE0" w:rsidP="00F77E2D">
      <w:pPr>
        <w:spacing w:before="240" w:after="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Rationale and Evidence</w:t>
      </w:r>
    </w:p>
    <w:p w:rsidR="000F5CE0" w:rsidRPr="00122E05" w:rsidRDefault="000F5CE0" w:rsidP="00CF51A2">
      <w:pPr>
        <w:spacing w:after="0" w:line="360" w:lineRule="auto"/>
        <w:rPr>
          <w:rFonts w:ascii="Times New Roman" w:hAnsi="Times New Roman" w:cs="Times New Roman"/>
          <w:sz w:val="24"/>
          <w:szCs w:val="24"/>
        </w:rPr>
      </w:pPr>
      <w:r w:rsidRPr="00122E05">
        <w:rPr>
          <w:rFonts w:ascii="Times New Roman" w:hAnsi="Times New Roman" w:cs="Times New Roman"/>
          <w:i/>
          <w:sz w:val="24"/>
          <w:szCs w:val="24"/>
        </w:rPr>
        <w:t>Infections in diabetes</w:t>
      </w:r>
    </w:p>
    <w:p w:rsidR="000F5CE0" w:rsidRPr="00122E05" w:rsidRDefault="000F5CE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Several factors have been implicated for infections in diabetes, of which, altered immunity is the most predominant one [4, 8]. Other predisposing factors increasing susceptibility to infections include diabetes related complications, frequent catheterization and dialysis in chronic renal failure patients. Evidence that these immunological defects can be corrected through good glycaemic control support the importance of close monitoring of infectious diseases in subjects with diabetes [9]. </w:t>
      </w:r>
    </w:p>
    <w:p w:rsidR="000F5CE0" w:rsidRPr="00122E05" w:rsidRDefault="000F5CE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Urinary tract, respiratory tract, foot and deep soft infections are most common in T2DM occurring with increased incidence and resulting in high mortality [10, 11].</w:t>
      </w:r>
    </w:p>
    <w:p w:rsidR="000F5CE0" w:rsidRPr="00122E05" w:rsidRDefault="000F5CE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Following section deals with evidences from Indian and global studies on infections that commonly occur in patients with diabetes </w:t>
      </w:r>
    </w:p>
    <w:p w:rsidR="000F5CE0" w:rsidRPr="00122E05" w:rsidRDefault="000F5CE0" w:rsidP="003B5C9D">
      <w:pPr>
        <w:pStyle w:val="gmail-m5236036219434491067gmail-msolistparagraph"/>
        <w:numPr>
          <w:ilvl w:val="1"/>
          <w:numId w:val="71"/>
        </w:numPr>
        <w:shd w:val="clear" w:color="auto" w:fill="FFFFFF"/>
        <w:spacing w:before="0" w:beforeAutospacing="0" w:after="0" w:afterAutospacing="0" w:line="360" w:lineRule="auto"/>
        <w:rPr>
          <w:lang w:val="en-GB"/>
        </w:rPr>
      </w:pPr>
      <w:r w:rsidRPr="00122E05">
        <w:rPr>
          <w:lang w:val="en-GB"/>
        </w:rPr>
        <w:lastRenderedPageBreak/>
        <w:t>Influenza: Diabetes increases the risk of hospitalization after influenza infection and quadruples the risk of intensive care unit (ICU) admission after hospitalization [12]. Death rates among patients with diabetes during influenza epidemics may increase up to 5–15% [13]. Evidence that influenza can trigger coronary complications, when taken in the context of diabetes subjects, gains more significance since the risk for CVD is already 2- to 4-fold higher in this sub group [11, 14].</w:t>
      </w:r>
    </w:p>
    <w:p w:rsidR="000F5CE0" w:rsidRPr="00122E05" w:rsidRDefault="000F5CE0" w:rsidP="003B5C9D">
      <w:pPr>
        <w:pStyle w:val="gmail-m5236036219434491067gmail-msolistparagraph"/>
        <w:numPr>
          <w:ilvl w:val="1"/>
          <w:numId w:val="71"/>
        </w:numPr>
        <w:shd w:val="clear" w:color="auto" w:fill="FFFFFF"/>
        <w:spacing w:before="0" w:beforeAutospacing="0" w:after="0" w:afterAutospacing="0" w:line="360" w:lineRule="auto"/>
        <w:rPr>
          <w:lang w:val="en-GB"/>
        </w:rPr>
      </w:pPr>
      <w:r w:rsidRPr="00122E05">
        <w:rPr>
          <w:lang w:val="en-GB"/>
        </w:rPr>
        <w:t xml:space="preserve">Retroviral infections: Cirrhosis of liver in diabetes patients results in higher incidence of glucose intolerance (60–96%) and overt diabetes (20–60%) [15]. Elevated rates of inflammation and endothelial cell dysfunction are observed in human immuno-deficiency virus (HIV) infected patients with T2DM [16]. Moreover, in HIV patients undergoing active retroviral therapy, autoimmune diabetes may be caused due to protein inhibitors and nucleoside analogues. Therefore, in HIV patients with compensated cirrhosis and high IR, insulin should be the preferred choice of treatment [15]. </w:t>
      </w:r>
    </w:p>
    <w:p w:rsidR="000F5CE0" w:rsidRPr="00122E05" w:rsidRDefault="000F5CE0" w:rsidP="003B5C9D">
      <w:pPr>
        <w:pStyle w:val="gmail-m5236036219434491067gmail-msolistparagraph"/>
        <w:numPr>
          <w:ilvl w:val="1"/>
          <w:numId w:val="71"/>
        </w:numPr>
        <w:shd w:val="clear" w:color="auto" w:fill="FFFFFF"/>
        <w:spacing w:before="0" w:beforeAutospacing="0" w:after="0" w:afterAutospacing="0" w:line="360" w:lineRule="auto"/>
        <w:rPr>
          <w:lang w:val="en-GB"/>
        </w:rPr>
      </w:pPr>
      <w:r w:rsidRPr="00122E05">
        <w:rPr>
          <w:lang w:val="en-GB"/>
        </w:rPr>
        <w:t>Malignant otitis externa: Commonly occurs in patients with diabetes and is mostly caused by Pseudomonas aeruginosa [17]. It can be prevented by creating proper awareness regarding healthy ear cleaning practices like, not using commercially available ear buds and other foreign objects or unsterilized cotton. Management protocol comprises of strict glycaemic control, correction of electrolyte imbalance, improvement in immuno-competence, aural toileting, hyperbaric oxygen therapy and prolonged systemic and ototopic antimicrobial therapy (3–6 weeks) with agents such as piperacillin with tazobactam, ciprofloxacin and cefoperazone [17].</w:t>
      </w:r>
    </w:p>
    <w:p w:rsidR="000F5CE0" w:rsidRPr="00122E05" w:rsidRDefault="000F5CE0" w:rsidP="003B5C9D">
      <w:pPr>
        <w:pStyle w:val="gmail-m5236036219434491067gmail-msolistparagraph"/>
        <w:numPr>
          <w:ilvl w:val="1"/>
          <w:numId w:val="71"/>
        </w:numPr>
        <w:shd w:val="clear" w:color="auto" w:fill="FFFFFF"/>
        <w:spacing w:before="0" w:beforeAutospacing="0" w:after="0" w:afterAutospacing="0" w:line="360" w:lineRule="auto"/>
        <w:rPr>
          <w:lang w:val="en-GB"/>
        </w:rPr>
      </w:pPr>
      <w:r w:rsidRPr="00122E05">
        <w:rPr>
          <w:lang w:val="en-GB"/>
        </w:rPr>
        <w:t>Infections of hand and upper limb: Diabetes ulcers in the upper limb should be promptly treated with adequate surgical means in order to prevent spreading of infection. Creating awareness on healthy cleaning practices minimizes disability and result in better outcome [18].</w:t>
      </w:r>
    </w:p>
    <w:p w:rsidR="000F5CE0" w:rsidRPr="00122E05" w:rsidRDefault="000F5CE0" w:rsidP="003B5C9D">
      <w:pPr>
        <w:pStyle w:val="gmail-m5236036219434491067gmail-msolistparagraph"/>
        <w:numPr>
          <w:ilvl w:val="1"/>
          <w:numId w:val="71"/>
        </w:numPr>
        <w:shd w:val="clear" w:color="auto" w:fill="FFFFFF"/>
        <w:spacing w:before="0" w:beforeAutospacing="0" w:after="0" w:afterAutospacing="0" w:line="360" w:lineRule="auto"/>
        <w:rPr>
          <w:lang w:val="en-GB"/>
        </w:rPr>
      </w:pPr>
      <w:r w:rsidRPr="00122E05">
        <w:rPr>
          <w:lang w:val="en-GB"/>
        </w:rPr>
        <w:t>UTIs: These, mostly asymptomatic bacterial infections, occur more frequently in female diabetes patients. In all hospitalized diabetes patients it is recommended to perform urine culture to detect presence of bacteriuria, a condition leading to an unexplained worsening of the glycaemic control in some patients [19].</w:t>
      </w:r>
    </w:p>
    <w:p w:rsidR="000F5CE0" w:rsidRPr="00122E05" w:rsidRDefault="000F5CE0" w:rsidP="003B5C9D">
      <w:pPr>
        <w:pStyle w:val="gmail-m5236036219434491067gmail-msolistparagraph"/>
        <w:numPr>
          <w:ilvl w:val="1"/>
          <w:numId w:val="71"/>
        </w:numPr>
        <w:shd w:val="clear" w:color="auto" w:fill="FFFFFF"/>
        <w:spacing w:before="0" w:beforeAutospacing="0" w:after="0" w:afterAutospacing="0" w:line="360" w:lineRule="auto"/>
        <w:rPr>
          <w:lang w:val="en-GB"/>
        </w:rPr>
      </w:pPr>
      <w:r w:rsidRPr="00122E05">
        <w:rPr>
          <w:lang w:val="en-GB"/>
        </w:rPr>
        <w:lastRenderedPageBreak/>
        <w:t>Hepatitis: It has been observed that several patients with underlying diabetes suffer from prolonged or complicated course of acute viral hepatitis. It is possible that with impaired hepatocyte regenerating capacity, these patients run a more prolonged and complicated course. In diabetes population, hepatitis B and C produces more comorbidities and prolonged infections.</w:t>
      </w:r>
    </w:p>
    <w:p w:rsidR="000F5CE0" w:rsidRPr="00122E05" w:rsidRDefault="000F5CE0" w:rsidP="003B5C9D">
      <w:pPr>
        <w:pStyle w:val="gmail-m5236036219434491067gmail-msolistparagraph"/>
        <w:numPr>
          <w:ilvl w:val="2"/>
          <w:numId w:val="71"/>
        </w:numPr>
        <w:shd w:val="clear" w:color="auto" w:fill="FFFFFF"/>
        <w:spacing w:before="0" w:beforeAutospacing="0" w:after="0" w:afterAutospacing="0" w:line="360" w:lineRule="auto"/>
        <w:rPr>
          <w:lang w:val="en-GB"/>
        </w:rPr>
      </w:pPr>
      <w:r w:rsidRPr="00122E05">
        <w:rPr>
          <w:lang w:val="en-GB"/>
        </w:rPr>
        <w:t>Even though hepatitis B virus (HBV) itself may not cause diabetes directly, cirrhosis derived from HBV infection poses two fold higher risk for T2DM [20]. Infection due to HBV may occur during monitoring of blood glucose and other procedures involving multi-patient use of finger stick devices designed for single-patient use and inadequate disinfection and cleaning of blood glucose monitors between patients [21].</w:t>
      </w:r>
    </w:p>
    <w:p w:rsidR="000F5CE0" w:rsidRPr="00122E05" w:rsidRDefault="000F5CE0" w:rsidP="003B5C9D">
      <w:pPr>
        <w:pStyle w:val="gmail-m5236036219434491067gmail-msolistparagraph"/>
        <w:numPr>
          <w:ilvl w:val="2"/>
          <w:numId w:val="71"/>
        </w:numPr>
        <w:shd w:val="clear" w:color="auto" w:fill="FFFFFF"/>
        <w:spacing w:before="0" w:beforeAutospacing="0" w:after="0" w:afterAutospacing="0" w:line="360" w:lineRule="auto"/>
        <w:rPr>
          <w:lang w:val="en-GB"/>
        </w:rPr>
      </w:pPr>
      <w:r w:rsidRPr="00122E05">
        <w:rPr>
          <w:lang w:val="en-GB"/>
        </w:rPr>
        <w:t>When hepatitis C virus (HCV) infection occurs in diabetes patients, the chronicity as well as risk of infections further increases. In a meta-analysis of 22 studies, it was found that patients with T2DM were at higher risk for acquiring HCV than non T2DM patients (OR: 53.50, 95% CI: 52.54, 54.82) [22].</w:t>
      </w:r>
    </w:p>
    <w:p w:rsidR="000F5CE0" w:rsidRPr="00122E05" w:rsidRDefault="000F5CE0" w:rsidP="003B5C9D">
      <w:pPr>
        <w:pStyle w:val="gmail-m5236036219434491067gmail-msolistparagraph"/>
        <w:numPr>
          <w:ilvl w:val="2"/>
          <w:numId w:val="71"/>
        </w:numPr>
        <w:shd w:val="clear" w:color="auto" w:fill="FFFFFF"/>
        <w:spacing w:before="0" w:beforeAutospacing="0" w:after="0" w:afterAutospacing="0" w:line="360" w:lineRule="auto"/>
        <w:rPr>
          <w:lang w:val="en-GB"/>
        </w:rPr>
      </w:pPr>
      <w:r w:rsidRPr="00122E05">
        <w:rPr>
          <w:lang w:val="en-GB"/>
        </w:rPr>
        <w:t>Hepatitis A is the most common vaccine-preventable virus acquired during travel and it is highly prevalent in the Indian subcontinent. Protection with hepatitis A vaccination is proven to last at least 15 years [23].</w:t>
      </w:r>
    </w:p>
    <w:p w:rsidR="000F5CE0" w:rsidRPr="00122E05" w:rsidRDefault="000F5CE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Tuberculosis: Because diabetes impairs host defense mechanism, it has long been known to be a risk factor for active tuberculosis (TB) and reactivation of latent TB [24]. Evidence suggests that the risk of developing TB is increased among patients with diabetes, particularly during the first year after diagnosis of diabetes [25]. Furthermore, it is associated with worse treatment outcomes, higher rates of relapse and higher mortality rates in patients affected by both diseases. It is estimated that 15% of TB cases globally could be attributed to diabetes and 40% of these cases are from India and China [26]. Moreover, in developing Asian countries prevalence of TB among diabetes patients was 1.8–9.5 times higher than in the general population [26]. The situation is particularly challenging in low-income and middle-income countries where TB is endemic. Data from a systematic review of 13 observational </w:t>
      </w:r>
      <w:r w:rsidRPr="00122E05">
        <w:rPr>
          <w:lang w:val="en-GB"/>
        </w:rPr>
        <w:lastRenderedPageBreak/>
        <w:t>studies indicate that efforts to diagnose, detect, and treat diabetes early may have a beneficial impact on TB control [27].</w:t>
      </w:r>
    </w:p>
    <w:p w:rsidR="000F5CE0" w:rsidRPr="00122E05" w:rsidRDefault="000F5CE0" w:rsidP="00CF51A2">
      <w:pPr>
        <w:spacing w:after="0" w:line="360" w:lineRule="auto"/>
        <w:rPr>
          <w:rFonts w:ascii="Times New Roman" w:hAnsi="Times New Roman" w:cs="Times New Roman"/>
          <w:i/>
          <w:sz w:val="24"/>
          <w:szCs w:val="24"/>
        </w:rPr>
      </w:pPr>
      <w:r w:rsidRPr="00122E05">
        <w:rPr>
          <w:rFonts w:ascii="Times New Roman" w:hAnsi="Times New Roman" w:cs="Times New Roman"/>
          <w:bCs/>
          <w:i/>
          <w:sz w:val="24"/>
          <w:szCs w:val="24"/>
        </w:rPr>
        <w:t>Types of vaccines</w:t>
      </w:r>
    </w:p>
    <w:p w:rsidR="000F5CE0" w:rsidRPr="00122E05" w:rsidRDefault="000F5CE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Various types of vaccinations recommended to prevent these infections are:</w:t>
      </w:r>
    </w:p>
    <w:p w:rsidR="000F5CE0" w:rsidRPr="00122E05" w:rsidRDefault="000F5CE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Pneumococcal vaccination: Two Pneumococcal vaccines are available: PPSV23 and PCV13. Secondary immune response after PCV13 immunization is higher, whereas response is lower after immunization with PPSV23 vaccine [28].  </w:t>
      </w:r>
    </w:p>
    <w:p w:rsidR="000F5CE0" w:rsidRPr="00122E05" w:rsidRDefault="000F5CE0" w:rsidP="003B5C9D">
      <w:pPr>
        <w:pStyle w:val="gmail-m5236036219434491067gmail-msolistparagraph"/>
        <w:numPr>
          <w:ilvl w:val="0"/>
          <w:numId w:val="71"/>
        </w:numPr>
        <w:shd w:val="clear" w:color="auto" w:fill="FFFFFF"/>
        <w:spacing w:before="0" w:beforeAutospacing="0" w:after="0" w:afterAutospacing="0" w:line="360" w:lineRule="auto"/>
        <w:ind w:left="714" w:hanging="357"/>
        <w:rPr>
          <w:rFonts w:eastAsia="Calibri"/>
        </w:rPr>
      </w:pPr>
      <w:r w:rsidRPr="00122E05">
        <w:rPr>
          <w:lang w:val="en-GB"/>
        </w:rPr>
        <w:t>The panel recommends the use of PCV13 for adults’ ≥ 50</w:t>
      </w:r>
      <w:r w:rsidRPr="00122E05">
        <w:rPr>
          <w:rFonts w:eastAsia="Calibri"/>
        </w:rPr>
        <w:t xml:space="preserve"> years followed by a dose of PPSV23 at least 1 year later (and at least 5 years after their previous PPSV23 dose) depending on the clinical judgement of the physician. These recommendations are in line with the guidelines from the ADA 2017, and are also in synergy with the guidelines released recently by the Indian Society of Nephrology 2016, Indian Academy of Allergy 2017, and the Geriatric Society of India 2015 [29</w:t>
      </w:r>
      <w:r w:rsidRPr="00122E05">
        <w:rPr>
          <w:color w:val="000000" w:themeColor="text1"/>
          <w:lang w:val="en-US"/>
        </w:rPr>
        <w:t>–</w:t>
      </w:r>
      <w:r w:rsidRPr="00122E05">
        <w:rPr>
          <w:rFonts w:eastAsia="Calibri"/>
        </w:rPr>
        <w:t xml:space="preserve">32]. </w:t>
      </w:r>
    </w:p>
    <w:p w:rsidR="000F5CE0" w:rsidRPr="00122E05" w:rsidRDefault="000F5CE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PCV13 is available for vaccination of older adults and must be considered an important step for vaccinating older diabetes patients with age of &gt; 50 years. PPSV23 may be offered to immune-compromised patients with diabetes for additional coverage after PCV13. Repeated vaccination with PPSV23 must be avoided to prevent hypo-responsiveness. Clinical judgment in relation to individual subjects should be relied upon before these recommendations are put into practice.</w:t>
      </w:r>
    </w:p>
    <w:p w:rsidR="000F5CE0" w:rsidRPr="00122E05" w:rsidRDefault="000F5CE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Influenza vaccination: In all patients with T2DM with age ≥ 6 months, excluding those who are allergic to eggs, influenza vaccine is recommended [33, 34]. Influenza vaccination among diabetes patients reduced hospital admissions by 79% in two influenza epidemics in England [35].</w:t>
      </w:r>
    </w:p>
    <w:p w:rsidR="000F5CE0" w:rsidRPr="00122E05" w:rsidRDefault="000F5CE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HBV: To all unvaccinated patients with diabetes of age 19–59 years, 3 dose series of HBV is recommended [34]. In unvaccinated patients with ≥ 60 years of age, three dose series vaccine could be considered [34].</w:t>
      </w:r>
    </w:p>
    <w:p w:rsidR="000F5CE0" w:rsidRPr="00122E05" w:rsidRDefault="000F5CE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Apart from the vaccines mentioned above, other routinely recommended, age-related vaccines should also be provided to all diabetes patients [34]. </w:t>
      </w:r>
    </w:p>
    <w:p w:rsidR="000F5CE0" w:rsidRPr="00122E05" w:rsidRDefault="000F5CE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Annexure </w:t>
      </w:r>
      <w:r w:rsidR="00E21694">
        <w:rPr>
          <w:lang w:val="en-GB"/>
        </w:rPr>
        <w:t>VII</w:t>
      </w:r>
      <w:r w:rsidRPr="00122E05">
        <w:rPr>
          <w:lang w:val="en-GB"/>
        </w:rPr>
        <w:t xml:space="preserve"> provides brief information on recommended vaccines for patients with diabetes.</w:t>
      </w:r>
    </w:p>
    <w:p w:rsidR="000F5CE0" w:rsidRPr="00122E05" w:rsidRDefault="000F5CE0" w:rsidP="00CF51A2">
      <w:pPr>
        <w:spacing w:after="0" w:line="360" w:lineRule="auto"/>
        <w:rPr>
          <w:rFonts w:ascii="Times New Roman" w:hAnsi="Times New Roman" w:cs="Times New Roman"/>
          <w:bCs/>
          <w:i/>
          <w:sz w:val="24"/>
          <w:szCs w:val="24"/>
        </w:rPr>
      </w:pPr>
      <w:r w:rsidRPr="00122E05">
        <w:rPr>
          <w:rFonts w:ascii="Times New Roman" w:hAnsi="Times New Roman" w:cs="Times New Roman"/>
          <w:bCs/>
          <w:i/>
          <w:sz w:val="24"/>
          <w:szCs w:val="24"/>
        </w:rPr>
        <w:t>Methods to improve rate of vaccination</w:t>
      </w:r>
    </w:p>
    <w:p w:rsidR="000F5CE0" w:rsidRPr="00122E05" w:rsidRDefault="000F5CE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Despite the importance of vaccination in diabetes patients, vaccination rates are low in them. In a survey on 307 diabetes patients in Singapore, only 30.6% of patients were </w:t>
      </w:r>
      <w:r w:rsidRPr="00122E05">
        <w:rPr>
          <w:lang w:val="en-GB"/>
        </w:rPr>
        <w:lastRenderedPageBreak/>
        <w:t>found to be vaccinated with influenza vaccine [36]. Another cross-sectional survey on 279 diabetes patients in Spain determined the vaccination rates for seasonal influenza, pneumococcus and hepatitis B as 40%, 2% and 2% respectively [37]. A survey on 274 elderly people in Turkey revealed that the proportion of diabetes patients vaccinated for influenza or pneumococcus or tetanus as 38.1%, 13.4% and 9.28% respectively [38].</w:t>
      </w:r>
    </w:p>
    <w:p w:rsidR="000F5CE0" w:rsidRPr="00122E05" w:rsidRDefault="000F5CE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Perception, knowledge, and misconception that vaccines are infective and cause side effects are some of the barriers for avoiding vaccination [36, 37].</w:t>
      </w:r>
    </w:p>
    <w:p w:rsidR="000F5CE0" w:rsidRPr="00122E05" w:rsidRDefault="000F5CE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Maintaining a diabetes registry, systemic tracking system, and reminder system serve as tools for improvising the acceptance to vaccination and communicating with the subjects for the need of vaccination which provides awareness on immunization [37, 39]. The combined used of patient outreach letters, special immunization clinics, standing orders, and practitioner reminders on medical records resulted in a remarkable 15 fold increase in pneumococcal vaccinations in diabetes patients in Guam, United States [40]. Similarly, a combination of strategies including dissemination of guidelines, advice on setting up disease and vaccine registers, call and recall systems and benchmarking of performance remarkably improved influenza and pneumococcal vaccination rates in high-risk individual groups including diabetes patients in United Kingdom [41]. Periodic training of the staff accompanied by ongoing assessment of immunization rates and work flow and also a close follow up with the patient or his care giver by the treatment team is beneficial in minimizing the risk of inappropriate re-vaccinations [42].</w:t>
      </w:r>
    </w:p>
    <w:p w:rsidR="000F5CE0" w:rsidRPr="00122E05" w:rsidRDefault="000F5CE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The protocols should also aim at implementing a quality assurance process so that the standards of care are maintained [43].</w:t>
      </w:r>
    </w:p>
    <w:p w:rsidR="000F5CE0" w:rsidRPr="00F77E2D" w:rsidRDefault="000F5CE0" w:rsidP="00F77E2D">
      <w:pPr>
        <w:spacing w:before="240" w:after="0" w:line="360" w:lineRule="auto"/>
        <w:outlineLvl w:val="2"/>
        <w:rPr>
          <w:rFonts w:ascii="Times New Roman" w:hAnsi="Times New Roman" w:cs="Times New Roman"/>
          <w:b/>
          <w:color w:val="2E74B5" w:themeColor="accent1" w:themeShade="BF"/>
          <w:sz w:val="24"/>
          <w:szCs w:val="24"/>
        </w:rPr>
      </w:pPr>
      <w:r w:rsidRPr="00F77E2D">
        <w:rPr>
          <w:rFonts w:ascii="Times New Roman" w:hAnsi="Times New Roman" w:cs="Times New Roman"/>
          <w:b/>
          <w:color w:val="2E74B5" w:themeColor="accent1" w:themeShade="BF"/>
          <w:sz w:val="24"/>
          <w:szCs w:val="24"/>
        </w:rPr>
        <w:t>Implementation</w:t>
      </w:r>
    </w:p>
    <w:p w:rsidR="000F5CE0" w:rsidRPr="00122E05" w:rsidRDefault="000F5CE0" w:rsidP="00CF51A2">
      <w:pPr>
        <w:spacing w:line="360" w:lineRule="auto"/>
        <w:rPr>
          <w:rFonts w:ascii="Times New Roman" w:hAnsi="Times New Roman" w:cs="Times New Roman"/>
          <w:b/>
          <w:i/>
          <w:sz w:val="24"/>
          <w:szCs w:val="24"/>
        </w:rPr>
      </w:pPr>
      <w:r w:rsidRPr="00122E05">
        <w:rPr>
          <w:rFonts w:ascii="Times New Roman" w:hAnsi="Times New Roman" w:cs="Times New Roman"/>
          <w:sz w:val="24"/>
          <w:szCs w:val="24"/>
        </w:rPr>
        <w:t>Apart from the micro- and macro-vascular events in diabetes, infections due to influenza and pneumococci should be considered as significant public health concern. All clinics providing vaccinations shall maintain the records to assess the efficacy of vaccines regarding occurrence of various complications in vaccinated individuals compared to non-vaccinated subjects. Vaccination strategies in diabetes should evolve as part of routine care and a central registry need to be maintained.</w:t>
      </w:r>
    </w:p>
    <w:p w:rsidR="00295B49" w:rsidRPr="00122E05" w:rsidRDefault="00295B49" w:rsidP="00CF51A2">
      <w:pPr>
        <w:rPr>
          <w:rFonts w:ascii="Times New Roman" w:hAnsi="Times New Roman" w:cs="Times New Roman"/>
          <w:sz w:val="24"/>
          <w:szCs w:val="24"/>
        </w:rPr>
      </w:pPr>
      <w:r w:rsidRPr="00122E05">
        <w:rPr>
          <w:rFonts w:ascii="Times New Roman" w:hAnsi="Times New Roman" w:cs="Times New Roman"/>
          <w:sz w:val="24"/>
          <w:szCs w:val="24"/>
        </w:rPr>
        <w:br w:type="page"/>
      </w:r>
    </w:p>
    <w:p w:rsidR="00BF2972" w:rsidRPr="00122E05" w:rsidRDefault="00BF2972" w:rsidP="00BF2972">
      <w:pPr>
        <w:pStyle w:val="IntenseQuote"/>
        <w:ind w:left="0" w:right="142"/>
        <w:contextualSpacing/>
        <w:jc w:val="right"/>
        <w:outlineLvl w:val="1"/>
        <w:rPr>
          <w:rFonts w:ascii="Times New Roman" w:hAnsi="Times New Roman" w:cs="Times New Roman"/>
          <w:b/>
          <w:i w:val="0"/>
          <w:color w:val="0070C0"/>
          <w:sz w:val="24"/>
          <w:szCs w:val="24"/>
        </w:rPr>
      </w:pPr>
      <w:r w:rsidRPr="00122E05">
        <w:rPr>
          <w:rFonts w:ascii="Times New Roman" w:hAnsi="Times New Roman" w:cs="Times New Roman"/>
          <w:b/>
          <w:i w:val="0"/>
          <w:color w:val="0070C0"/>
          <w:sz w:val="24"/>
          <w:szCs w:val="24"/>
        </w:rPr>
        <w:lastRenderedPageBreak/>
        <w:t>Clinical monitoring</w:t>
      </w:r>
    </w:p>
    <w:p w:rsidR="00BF2972" w:rsidRPr="00122E05" w:rsidRDefault="00BF2972" w:rsidP="00BF2972">
      <w:pPr>
        <w:spacing w:before="240" w:after="0"/>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Recommendations</w:t>
      </w:r>
    </w:p>
    <w:tbl>
      <w:tblPr>
        <w:tblStyle w:val="GridTable4-Accent11"/>
        <w:tblW w:w="8926" w:type="dxa"/>
        <w:tblLook w:val="06A0"/>
      </w:tblPr>
      <w:tblGrid>
        <w:gridCol w:w="8926"/>
      </w:tblGrid>
      <w:tr w:rsidR="00BF2972" w:rsidRPr="00122E05" w:rsidTr="0018154E">
        <w:trPr>
          <w:cnfStyle w:val="100000000000"/>
          <w:trHeight w:val="70"/>
        </w:trPr>
        <w:tc>
          <w:tcPr>
            <w:cnfStyle w:val="001000000000"/>
            <w:tcW w:w="8926" w:type="dxa"/>
          </w:tcPr>
          <w:p w:rsidR="00BF2972" w:rsidRPr="00122E05" w:rsidRDefault="00BF2972" w:rsidP="0018154E">
            <w:pPr>
              <w:tabs>
                <w:tab w:val="center" w:pos="4400"/>
                <w:tab w:val="left" w:pos="6664"/>
              </w:tabs>
              <w:outlineLvl w:val="0"/>
              <w:rPr>
                <w:rFonts w:ascii="Times New Roman" w:eastAsiaTheme="majorEastAsia" w:hAnsi="Times New Roman" w:cs="Times New Roman"/>
                <w:sz w:val="24"/>
                <w:szCs w:val="24"/>
              </w:rPr>
            </w:pPr>
            <w:r w:rsidRPr="00122E05">
              <w:rPr>
                <w:rFonts w:ascii="Times New Roman" w:eastAsiaTheme="majorEastAsia" w:hAnsi="Times New Roman" w:cs="Times New Roman"/>
                <w:sz w:val="24"/>
                <w:szCs w:val="24"/>
              </w:rPr>
              <w:t>Recommended Care</w:t>
            </w:r>
          </w:p>
        </w:tc>
      </w:tr>
      <w:tr w:rsidR="00BF2972" w:rsidRPr="00122E05" w:rsidTr="0018154E">
        <w:tc>
          <w:tcPr>
            <w:cnfStyle w:val="001000000000"/>
            <w:tcW w:w="8926" w:type="dxa"/>
          </w:tcPr>
          <w:p w:rsidR="00BF2972" w:rsidRPr="00122E05" w:rsidRDefault="00BF2972" w:rsidP="00BF2972">
            <w:pPr>
              <w:numPr>
                <w:ilvl w:val="0"/>
                <w:numId w:val="10"/>
              </w:numPr>
              <w:tabs>
                <w:tab w:val="num" w:pos="426"/>
              </w:tabs>
              <w:spacing w:line="276" w:lineRule="auto"/>
              <w:ind w:left="426" w:hanging="426"/>
              <w:rPr>
                <w:rFonts w:ascii="Times New Roman" w:hAnsi="Times New Roman" w:cs="Times New Roman"/>
                <w:b w:val="0"/>
                <w:sz w:val="24"/>
                <w:szCs w:val="24"/>
              </w:rPr>
            </w:pPr>
            <w:r w:rsidRPr="00122E05">
              <w:rPr>
                <w:rFonts w:ascii="Times New Roman" w:hAnsi="Times New Roman" w:cs="Times New Roman"/>
                <w:b w:val="0"/>
                <w:sz w:val="24"/>
                <w:szCs w:val="24"/>
              </w:rPr>
              <w:t>Monitor blood glucose control by measuring HbA1c using high-precision methods standardized and aligned to the international reference values</w:t>
            </w:r>
          </w:p>
          <w:p w:rsidR="00BF2972" w:rsidRPr="00122E05" w:rsidRDefault="00BF2972" w:rsidP="00BF2972">
            <w:pPr>
              <w:numPr>
                <w:ilvl w:val="0"/>
                <w:numId w:val="10"/>
              </w:numPr>
              <w:tabs>
                <w:tab w:val="clear" w:pos="720"/>
                <w:tab w:val="num" w:pos="426"/>
              </w:tabs>
              <w:spacing w:line="276" w:lineRule="auto"/>
              <w:ind w:left="426" w:hanging="426"/>
              <w:rPr>
                <w:rFonts w:ascii="Times New Roman" w:hAnsi="Times New Roman" w:cs="Times New Roman"/>
                <w:b w:val="0"/>
                <w:sz w:val="24"/>
                <w:szCs w:val="24"/>
              </w:rPr>
            </w:pPr>
            <w:r w:rsidRPr="00122E05">
              <w:rPr>
                <w:rFonts w:ascii="Times New Roman" w:hAnsi="Times New Roman" w:cs="Times New Roman"/>
                <w:b w:val="0"/>
                <w:sz w:val="24"/>
                <w:szCs w:val="24"/>
              </w:rPr>
              <w:t>Advise individuals with diabetes that maintaining an HbA1c &lt;7.0% minimizes the risk of developing complications.</w:t>
            </w:r>
          </w:p>
          <w:p w:rsidR="00BF2972" w:rsidRPr="00122E05" w:rsidRDefault="00BF2972" w:rsidP="00BF2972">
            <w:pPr>
              <w:numPr>
                <w:ilvl w:val="0"/>
                <w:numId w:val="10"/>
              </w:numPr>
              <w:tabs>
                <w:tab w:val="clear" w:pos="720"/>
                <w:tab w:val="num" w:pos="426"/>
              </w:tabs>
              <w:spacing w:line="276" w:lineRule="auto"/>
              <w:ind w:left="426" w:hanging="426"/>
              <w:rPr>
                <w:rFonts w:ascii="Times New Roman" w:hAnsi="Times New Roman" w:cs="Times New Roman"/>
                <w:b w:val="0"/>
                <w:sz w:val="24"/>
                <w:szCs w:val="24"/>
              </w:rPr>
            </w:pPr>
            <w:r w:rsidRPr="00122E05">
              <w:rPr>
                <w:rFonts w:ascii="Times New Roman" w:hAnsi="Times New Roman" w:cs="Times New Roman"/>
                <w:b w:val="0"/>
                <w:sz w:val="24"/>
                <w:szCs w:val="24"/>
              </w:rPr>
              <w:t>A lower HbA1c target may be considered if it is easily and safely achieved without hypoglycaemia</w:t>
            </w:r>
          </w:p>
          <w:p w:rsidR="00BF2972" w:rsidRPr="00122E05" w:rsidRDefault="00BF2972" w:rsidP="00BF2972">
            <w:pPr>
              <w:numPr>
                <w:ilvl w:val="0"/>
                <w:numId w:val="10"/>
              </w:numPr>
              <w:tabs>
                <w:tab w:val="clear" w:pos="720"/>
                <w:tab w:val="num" w:pos="426"/>
              </w:tabs>
              <w:spacing w:line="276" w:lineRule="auto"/>
              <w:ind w:left="426" w:hanging="426"/>
              <w:rPr>
                <w:rFonts w:ascii="Times New Roman" w:hAnsi="Times New Roman" w:cs="Times New Roman"/>
                <w:b w:val="0"/>
                <w:sz w:val="24"/>
                <w:szCs w:val="24"/>
              </w:rPr>
            </w:pPr>
            <w:r w:rsidRPr="00122E05">
              <w:rPr>
                <w:rFonts w:ascii="Times New Roman" w:hAnsi="Times New Roman" w:cs="Times New Roman"/>
                <w:b w:val="0"/>
                <w:sz w:val="24"/>
                <w:szCs w:val="24"/>
              </w:rPr>
              <w:t>A higher HbA1c may be considered for individuals where previous attempts to optimize control were associated with unacceptable hypoglycaemia</w:t>
            </w:r>
          </w:p>
          <w:p w:rsidR="00BF2972" w:rsidRPr="00122E05" w:rsidRDefault="00BF2972" w:rsidP="00BF2972">
            <w:pPr>
              <w:numPr>
                <w:ilvl w:val="0"/>
                <w:numId w:val="10"/>
              </w:numPr>
              <w:tabs>
                <w:tab w:val="clear" w:pos="720"/>
                <w:tab w:val="num" w:pos="426"/>
              </w:tabs>
              <w:spacing w:line="276" w:lineRule="auto"/>
              <w:ind w:left="426" w:hanging="426"/>
              <w:rPr>
                <w:rFonts w:ascii="Times New Roman" w:hAnsi="Times New Roman" w:cs="Times New Roman"/>
                <w:b w:val="0"/>
                <w:sz w:val="24"/>
                <w:szCs w:val="24"/>
              </w:rPr>
            </w:pPr>
            <w:r w:rsidRPr="00122E05">
              <w:rPr>
                <w:rFonts w:ascii="Times New Roman" w:hAnsi="Times New Roman" w:cs="Times New Roman"/>
                <w:b w:val="0"/>
                <w:sz w:val="24"/>
                <w:szCs w:val="24"/>
              </w:rPr>
              <w:t>Treatment should be reviewed and modified if HbA1c level is above the agreed target on two consecutive occasions.</w:t>
            </w:r>
          </w:p>
          <w:p w:rsidR="00BF2972" w:rsidRPr="00122E05" w:rsidRDefault="00BF2972" w:rsidP="00BF2972">
            <w:pPr>
              <w:numPr>
                <w:ilvl w:val="0"/>
                <w:numId w:val="10"/>
              </w:numPr>
              <w:tabs>
                <w:tab w:val="clear" w:pos="720"/>
                <w:tab w:val="num" w:pos="426"/>
              </w:tabs>
              <w:spacing w:line="276" w:lineRule="auto"/>
              <w:ind w:left="426" w:hanging="426"/>
              <w:rPr>
                <w:rFonts w:ascii="Times New Roman" w:hAnsi="Times New Roman" w:cs="Times New Roman"/>
                <w:b w:val="0"/>
                <w:sz w:val="24"/>
                <w:szCs w:val="24"/>
              </w:rPr>
            </w:pPr>
            <w:r w:rsidRPr="00122E05">
              <w:rPr>
                <w:rFonts w:ascii="Times New Roman" w:hAnsi="Times New Roman" w:cs="Times New Roman"/>
                <w:b w:val="0"/>
                <w:sz w:val="24"/>
                <w:szCs w:val="24"/>
              </w:rPr>
              <w:t xml:space="preserve">Advice those in whom target HbA1c levels cannot be reached that any improvement is beneficial. </w:t>
            </w:r>
          </w:p>
          <w:p w:rsidR="00BF2972" w:rsidRPr="00122E05" w:rsidRDefault="00BF2972" w:rsidP="00BF2972">
            <w:pPr>
              <w:numPr>
                <w:ilvl w:val="0"/>
                <w:numId w:val="10"/>
              </w:numPr>
              <w:tabs>
                <w:tab w:val="clear" w:pos="720"/>
                <w:tab w:val="num" w:pos="426"/>
              </w:tabs>
              <w:spacing w:line="276" w:lineRule="auto"/>
              <w:ind w:left="426" w:hanging="426"/>
              <w:rPr>
                <w:rFonts w:ascii="Times New Roman" w:hAnsi="Times New Roman" w:cs="Times New Roman"/>
                <w:b w:val="0"/>
                <w:sz w:val="24"/>
                <w:szCs w:val="24"/>
              </w:rPr>
            </w:pPr>
            <w:r w:rsidRPr="00122E05">
              <w:rPr>
                <w:rFonts w:ascii="Times New Roman" w:hAnsi="Times New Roman" w:cs="Times New Roman"/>
                <w:b w:val="0"/>
                <w:sz w:val="24"/>
                <w:szCs w:val="24"/>
              </w:rPr>
              <w:t xml:space="preserve">SMBG enables patients to detect and prevent asymptomatic hypoglycaemia and glucose variability and to make appropriate adjustments in treatment medications and nutrition therapy to achieve HbA1c targets. </w:t>
            </w:r>
          </w:p>
          <w:p w:rsidR="00BF2972" w:rsidRPr="00122E05" w:rsidRDefault="00BF2972" w:rsidP="00BF2972">
            <w:pPr>
              <w:numPr>
                <w:ilvl w:val="0"/>
                <w:numId w:val="10"/>
              </w:numPr>
              <w:tabs>
                <w:tab w:val="clear" w:pos="720"/>
                <w:tab w:val="num" w:pos="426"/>
              </w:tabs>
              <w:spacing w:line="276" w:lineRule="auto"/>
              <w:ind w:left="426" w:hanging="426"/>
              <w:rPr>
                <w:rFonts w:ascii="Times New Roman" w:hAnsi="Times New Roman" w:cs="Times New Roman"/>
                <w:b w:val="0"/>
                <w:sz w:val="24"/>
                <w:szCs w:val="24"/>
              </w:rPr>
            </w:pPr>
            <w:r w:rsidRPr="00122E05">
              <w:rPr>
                <w:rFonts w:ascii="Times New Roman" w:hAnsi="Times New Roman" w:cs="Times New Roman"/>
                <w:b w:val="0"/>
                <w:sz w:val="24"/>
                <w:szCs w:val="24"/>
              </w:rPr>
              <w:t>In patients on insulin a combination of HbA1c and SMBG is useful in achieving glycaemic control.</w:t>
            </w:r>
          </w:p>
          <w:p w:rsidR="00BF2972" w:rsidRPr="00122E05" w:rsidRDefault="00BF2972" w:rsidP="00BF2972">
            <w:pPr>
              <w:numPr>
                <w:ilvl w:val="0"/>
                <w:numId w:val="10"/>
              </w:numPr>
              <w:tabs>
                <w:tab w:val="clear" w:pos="720"/>
                <w:tab w:val="num" w:pos="426"/>
              </w:tabs>
              <w:spacing w:line="276" w:lineRule="auto"/>
              <w:ind w:left="426" w:hanging="426"/>
              <w:rPr>
                <w:rFonts w:ascii="Times New Roman" w:hAnsi="Times New Roman" w:cs="Times New Roman"/>
                <w:b w:val="0"/>
                <w:sz w:val="24"/>
                <w:szCs w:val="24"/>
              </w:rPr>
            </w:pPr>
            <w:r w:rsidRPr="00122E05">
              <w:rPr>
                <w:rFonts w:ascii="Times New Roman" w:hAnsi="Times New Roman" w:cs="Times New Roman"/>
                <w:b w:val="0"/>
                <w:sz w:val="24"/>
                <w:szCs w:val="24"/>
              </w:rPr>
              <w:t>Measure HbA1c every three to six months depending on level, stability of blood glucose control and changes in therapy and report HbA1c results in percentages.</w:t>
            </w:r>
          </w:p>
          <w:p w:rsidR="00BF2972" w:rsidRPr="00122E05" w:rsidRDefault="00BF2972" w:rsidP="00BF2972">
            <w:pPr>
              <w:numPr>
                <w:ilvl w:val="0"/>
                <w:numId w:val="10"/>
              </w:numPr>
              <w:tabs>
                <w:tab w:val="clear" w:pos="720"/>
                <w:tab w:val="num" w:pos="426"/>
              </w:tabs>
              <w:spacing w:line="276" w:lineRule="auto"/>
              <w:ind w:left="426" w:hanging="426"/>
              <w:rPr>
                <w:rFonts w:ascii="Times New Roman" w:hAnsi="Times New Roman" w:cs="Times New Roman"/>
                <w:b w:val="0"/>
                <w:sz w:val="24"/>
                <w:szCs w:val="24"/>
              </w:rPr>
            </w:pPr>
            <w:r w:rsidRPr="00122E05">
              <w:rPr>
                <w:rFonts w:ascii="Times New Roman" w:hAnsi="Times New Roman" w:cs="Times New Roman"/>
                <w:b w:val="0"/>
                <w:sz w:val="24"/>
                <w:szCs w:val="24"/>
              </w:rPr>
              <w:t xml:space="preserve">Anaemia must be excluded before a proper diagnosis based on HbA1c values is made. Anaemia and abnormal haemoglobin may affect the values obtained for HbA1c in some assays. To determine whether abnormal haemoglobin is present, use high-performance liquid chromatography or mass spectrometry. </w:t>
            </w:r>
          </w:p>
          <w:p w:rsidR="00BF2972" w:rsidRPr="00122E05" w:rsidRDefault="00BF2972" w:rsidP="00BF2972">
            <w:pPr>
              <w:numPr>
                <w:ilvl w:val="0"/>
                <w:numId w:val="10"/>
              </w:numPr>
              <w:tabs>
                <w:tab w:val="clear" w:pos="720"/>
                <w:tab w:val="num" w:pos="426"/>
              </w:tabs>
              <w:spacing w:line="276" w:lineRule="auto"/>
              <w:ind w:left="426" w:hanging="426"/>
              <w:rPr>
                <w:rFonts w:ascii="Times New Roman" w:hAnsi="Times New Roman" w:cs="Times New Roman"/>
                <w:b w:val="0"/>
                <w:sz w:val="24"/>
                <w:szCs w:val="24"/>
              </w:rPr>
            </w:pPr>
            <w:r w:rsidRPr="00122E05">
              <w:rPr>
                <w:rFonts w:ascii="Times New Roman" w:hAnsi="Times New Roman" w:cs="Times New Roman"/>
                <w:b w:val="0"/>
                <w:sz w:val="24"/>
                <w:szCs w:val="24"/>
              </w:rPr>
              <w:t xml:space="preserve">Point-of-care capillary blood glucose meters should be used to measure blood glucose when patients are hospitalized. Blood glucose meters conforming to the latest ISO standards should be used. </w:t>
            </w:r>
          </w:p>
          <w:p w:rsidR="00BF2972" w:rsidRPr="00122E05" w:rsidRDefault="00BF2972" w:rsidP="00BF2972">
            <w:pPr>
              <w:numPr>
                <w:ilvl w:val="0"/>
                <w:numId w:val="10"/>
              </w:numPr>
              <w:tabs>
                <w:tab w:val="clear" w:pos="720"/>
                <w:tab w:val="num" w:pos="426"/>
              </w:tabs>
              <w:spacing w:line="276" w:lineRule="auto"/>
              <w:ind w:left="426" w:hanging="426"/>
              <w:rPr>
                <w:rFonts w:ascii="Times New Roman" w:hAnsi="Times New Roman" w:cs="Times New Roman"/>
                <w:b w:val="0"/>
                <w:sz w:val="24"/>
                <w:szCs w:val="24"/>
              </w:rPr>
            </w:pPr>
            <w:r w:rsidRPr="00122E05">
              <w:rPr>
                <w:rFonts w:ascii="Times New Roman" w:hAnsi="Times New Roman" w:cs="Times New Roman"/>
                <w:b w:val="0"/>
                <w:sz w:val="24"/>
                <w:szCs w:val="24"/>
              </w:rPr>
              <w:t>When prescribing CGM, robust diabetes education, training, and support are required for optimal continuous glucose monitor implementation and ongoing use.</w:t>
            </w:r>
          </w:p>
          <w:p w:rsidR="00BF2972" w:rsidRPr="00122E05" w:rsidRDefault="00BF2972" w:rsidP="0018154E">
            <w:pPr>
              <w:rPr>
                <w:rFonts w:ascii="Times New Roman" w:hAnsi="Times New Roman" w:cs="Times New Roman"/>
                <w:b w:val="0"/>
                <w:sz w:val="24"/>
                <w:szCs w:val="24"/>
              </w:rPr>
            </w:pPr>
          </w:p>
        </w:tc>
      </w:tr>
    </w:tbl>
    <w:p w:rsidR="00BF2972" w:rsidRPr="00122E05" w:rsidRDefault="00BF2972" w:rsidP="00BF2972">
      <w:pPr>
        <w:rPr>
          <w:rFonts w:ascii="Times New Roman" w:hAnsi="Times New Roman" w:cs="Times New Roman"/>
          <w:sz w:val="24"/>
          <w:szCs w:val="24"/>
        </w:rPr>
      </w:pPr>
    </w:p>
    <w:tbl>
      <w:tblPr>
        <w:tblStyle w:val="GridTable4-Accent11"/>
        <w:tblW w:w="8926" w:type="dxa"/>
        <w:tblLook w:val="06A0"/>
      </w:tblPr>
      <w:tblGrid>
        <w:gridCol w:w="8926"/>
      </w:tblGrid>
      <w:tr w:rsidR="00BF2972" w:rsidRPr="00122E05" w:rsidTr="0018154E">
        <w:trPr>
          <w:cnfStyle w:val="100000000000"/>
          <w:trHeight w:val="325"/>
        </w:trPr>
        <w:tc>
          <w:tcPr>
            <w:cnfStyle w:val="001000000000"/>
            <w:tcW w:w="8926" w:type="dxa"/>
          </w:tcPr>
          <w:p w:rsidR="00BF2972" w:rsidRPr="00122E05" w:rsidRDefault="00BF2972" w:rsidP="0018154E">
            <w:pPr>
              <w:tabs>
                <w:tab w:val="center" w:pos="4400"/>
                <w:tab w:val="left" w:pos="6664"/>
              </w:tabs>
              <w:outlineLvl w:val="0"/>
              <w:rPr>
                <w:rFonts w:ascii="Times New Roman" w:hAnsi="Times New Roman" w:cs="Times New Roman"/>
                <w:sz w:val="24"/>
                <w:szCs w:val="24"/>
              </w:rPr>
            </w:pPr>
            <w:r w:rsidRPr="00122E05">
              <w:rPr>
                <w:rFonts w:ascii="Times New Roman" w:eastAsiaTheme="majorEastAsia" w:hAnsi="Times New Roman" w:cs="Times New Roman"/>
                <w:sz w:val="24"/>
                <w:szCs w:val="24"/>
              </w:rPr>
              <w:t>Limited Care</w:t>
            </w:r>
          </w:p>
        </w:tc>
      </w:tr>
      <w:tr w:rsidR="00BF2972" w:rsidRPr="00122E05" w:rsidTr="0018154E">
        <w:tc>
          <w:tcPr>
            <w:cnfStyle w:val="001000000000"/>
            <w:tcW w:w="8926" w:type="dxa"/>
          </w:tcPr>
          <w:p w:rsidR="00BF2972" w:rsidRPr="00122E05" w:rsidRDefault="00BF2972" w:rsidP="00BF2972">
            <w:pPr>
              <w:numPr>
                <w:ilvl w:val="0"/>
                <w:numId w:val="10"/>
              </w:numPr>
              <w:tabs>
                <w:tab w:val="num" w:pos="426"/>
              </w:tabs>
              <w:spacing w:line="276" w:lineRule="auto"/>
              <w:ind w:left="426" w:hanging="426"/>
              <w:rPr>
                <w:rFonts w:ascii="Times New Roman" w:hAnsi="Times New Roman" w:cs="Times New Roman"/>
                <w:caps/>
                <w:sz w:val="24"/>
                <w:szCs w:val="24"/>
              </w:rPr>
            </w:pPr>
            <w:r w:rsidRPr="00122E05">
              <w:rPr>
                <w:rFonts w:ascii="Times New Roman" w:hAnsi="Times New Roman" w:cs="Times New Roman"/>
                <w:b w:val="0"/>
                <w:sz w:val="24"/>
                <w:szCs w:val="24"/>
              </w:rPr>
              <w:t xml:space="preserve">If HbA1c measurement is not available, blood glucose should be measured either at point-of-care or in the laboratory. </w:t>
            </w:r>
          </w:p>
          <w:p w:rsidR="00BF2972" w:rsidRPr="00122E05" w:rsidRDefault="00BF2972" w:rsidP="00BF2972">
            <w:pPr>
              <w:numPr>
                <w:ilvl w:val="0"/>
                <w:numId w:val="10"/>
              </w:numPr>
              <w:tabs>
                <w:tab w:val="clear" w:pos="720"/>
                <w:tab w:val="num" w:pos="426"/>
              </w:tabs>
              <w:spacing w:line="276" w:lineRule="auto"/>
              <w:ind w:left="426" w:hanging="426"/>
              <w:rPr>
                <w:rFonts w:ascii="Times New Roman" w:hAnsi="Times New Roman" w:cs="Times New Roman"/>
                <w:b w:val="0"/>
                <w:caps/>
                <w:sz w:val="24"/>
                <w:szCs w:val="24"/>
              </w:rPr>
            </w:pPr>
            <w:r w:rsidRPr="00122E05">
              <w:rPr>
                <w:rFonts w:ascii="Times New Roman" w:hAnsi="Times New Roman" w:cs="Times New Roman"/>
                <w:b w:val="0"/>
                <w:sz w:val="24"/>
                <w:szCs w:val="24"/>
              </w:rPr>
              <w:t>In very limited settings, diabetes control may need to be based on measurement of plasma glucose levels alone.</w:t>
            </w:r>
          </w:p>
        </w:tc>
      </w:tr>
    </w:tbl>
    <w:p w:rsidR="00BF2972" w:rsidRPr="00122E05" w:rsidRDefault="00BF2972">
      <w:pPr>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br w:type="page"/>
      </w:r>
    </w:p>
    <w:p w:rsidR="000F5CE0" w:rsidRPr="00122E05" w:rsidRDefault="000F5CE0" w:rsidP="00CF51A2">
      <w:pPr>
        <w:spacing w:before="240" w:after="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lastRenderedPageBreak/>
        <w:t>Background</w:t>
      </w:r>
    </w:p>
    <w:p w:rsidR="000F5CE0" w:rsidRPr="00122E05" w:rsidRDefault="000F5CE0" w:rsidP="00CF51A2">
      <w:pPr>
        <w:spacing w:after="0" w:line="360" w:lineRule="auto"/>
        <w:rPr>
          <w:rFonts w:ascii="Times New Roman" w:hAnsi="Times New Roman" w:cs="Times New Roman"/>
          <w:bCs/>
          <w:sz w:val="24"/>
          <w:szCs w:val="24"/>
        </w:rPr>
      </w:pPr>
      <w:r w:rsidRPr="00122E05">
        <w:rPr>
          <w:rFonts w:ascii="Times New Roman" w:hAnsi="Times New Roman" w:cs="Times New Roman"/>
          <w:bCs/>
          <w:color w:val="0000FF"/>
          <w:sz w:val="24"/>
          <w:szCs w:val="24"/>
        </w:rPr>
        <w:t>Monitoring blood glucose levels is critical to ensure optimum glycaemic control. It is a corner stone of diabetes care that may help physicians to adjust the treatment regime according to patient’s need and help patients to follow the prescribed diabetes care.</w:t>
      </w:r>
      <w:r w:rsidR="00DA7816" w:rsidRPr="00122E05">
        <w:rPr>
          <w:rFonts w:ascii="Times New Roman" w:hAnsi="Times New Roman" w:cs="Times New Roman"/>
          <w:bCs/>
          <w:color w:val="0000FF"/>
          <w:sz w:val="24"/>
          <w:szCs w:val="24"/>
        </w:rPr>
        <w:fldChar w:fldCharType="begin"/>
      </w:r>
      <w:r w:rsidR="0064712F" w:rsidRPr="00122E05">
        <w:rPr>
          <w:rFonts w:ascii="Times New Roman" w:hAnsi="Times New Roman" w:cs="Times New Roman"/>
          <w:bCs/>
          <w:color w:val="0000FF"/>
          <w:sz w:val="24"/>
          <w:szCs w:val="24"/>
        </w:rPr>
        <w:instrText xml:space="preserve"> ADDIN EN.CITE &lt;EndNote&gt;&lt;Cite&gt;&lt;Author&gt;LeRoith&lt;/Author&gt;&lt;Year&gt;2005&lt;/Year&gt;&lt;RecNum&gt;112&lt;/RecNum&gt;&lt;DisplayText&gt;[674]&lt;/DisplayText&gt;&lt;record&gt;&lt;rec-number&gt;112&lt;/rec-number&gt;&lt;foreign-keys&gt;&lt;key app="EN" db-id="vtfx5a5p9szaf8etpdrpdx9rr22wxrrw00sv" timestamp="1563174849"&gt;112&lt;/key&gt;&lt;/foreign-keys&gt;&lt;ref-type name="Journal Article"&gt;17&lt;/ref-type&gt;&lt;contributors&gt;&lt;authors&gt;&lt;author&gt;LeRoith, D.&lt;/author&gt;&lt;author&gt;Smith, D. O.&lt;/author&gt;&lt;/authors&gt;&lt;/contributors&gt;&lt;auth-address&gt;Division of Endocrinology and Metabolism, Georgetown University School of Medicine, Washington, DC, USA. leroith@comcast.net&lt;/auth-address&gt;&lt;titles&gt;&lt;title&gt;Monitoring glycemic control: the cornerstone of diabetes care&lt;/title&gt;&lt;secondary-title&gt;Clin Ther&lt;/secondary-title&gt;&lt;alt-title&gt;Clinical therapeutics&lt;/alt-title&gt;&lt;/titles&gt;&lt;periodical&gt;&lt;full-title&gt;Clin Ther&lt;/full-title&gt;&lt;abbr-1&gt;Clinical therapeutics&lt;/abbr-1&gt;&lt;/periodical&gt;&lt;alt-periodical&gt;&lt;full-title&gt;Clin Ther&lt;/full-title&gt;&lt;abbr-1&gt;Clinical therapeutics&lt;/abbr-1&gt;&lt;/alt-periodical&gt;&lt;pages&gt;1489-99&lt;/pages&gt;&lt;volume&gt;27&lt;/volume&gt;&lt;number&gt;10&lt;/number&gt;&lt;edition&gt;2005/12/07&lt;/edition&gt;&lt;keywords&gt;&lt;keyword&gt;Algorithms&lt;/keyword&gt;&lt;keyword&gt;Blood Glucose/*analysis/metabolism&lt;/keyword&gt;&lt;keyword&gt;*Blood Glucose Self-Monitoring/instrumentation/methods&lt;/keyword&gt;&lt;keyword&gt;Diabetes Mellitus/*blood/prevention &amp;amp; control/*therapy&lt;/keyword&gt;&lt;keyword&gt;Equipment Design&lt;/keyword&gt;&lt;keyword&gt;Glycated Hemoglobin A/analysis&lt;/keyword&gt;&lt;keyword&gt;Humans&lt;/keyword&gt;&lt;keyword&gt;Patient Education as Topic&lt;/keyword&gt;&lt;/keywords&gt;&lt;dates&gt;&lt;year&gt;2005&lt;/year&gt;&lt;pub-dates&gt;&lt;date&gt;Oct&lt;/date&gt;&lt;/pub-dates&gt;&lt;/dates&gt;&lt;isbn&gt;0149-2918 (Print)&amp;#xD;0149-2918 (Linking)&lt;/isbn&gt;&lt;accession-num&gt;16330287&lt;/accession-num&gt;&lt;urls&gt;&lt;related-urls&gt;&lt;url&gt;https://www.ncbi.nlm.nih.gov/pubmed/16330287&lt;/url&gt;&lt;/related-urls&gt;&lt;/urls&gt;&lt;electronic-resource-num&gt;10.1016/j.clinthera.2005.10.010&lt;/electronic-resource-num&gt;&lt;remote-database-provider&gt;NLM&lt;/remote-database-provider&gt;&lt;language&gt;eng&lt;/language&gt;&lt;/record&gt;&lt;/Cite&gt;&lt;/EndNote&gt;</w:instrText>
      </w:r>
      <w:r w:rsidR="00DA7816" w:rsidRPr="00122E05">
        <w:rPr>
          <w:rFonts w:ascii="Times New Roman" w:hAnsi="Times New Roman" w:cs="Times New Roman"/>
          <w:bCs/>
          <w:color w:val="0000FF"/>
          <w:sz w:val="24"/>
          <w:szCs w:val="24"/>
        </w:rPr>
        <w:fldChar w:fldCharType="separate"/>
      </w:r>
      <w:r w:rsidR="0064712F" w:rsidRPr="00122E05">
        <w:rPr>
          <w:rFonts w:ascii="Times New Roman" w:hAnsi="Times New Roman" w:cs="Times New Roman"/>
          <w:bCs/>
          <w:noProof/>
          <w:color w:val="0000FF"/>
          <w:sz w:val="24"/>
          <w:szCs w:val="24"/>
        </w:rPr>
        <w:t>[</w:t>
      </w:r>
      <w:hyperlink w:anchor="_ENREF_674" w:tooltip="LeRoith, 2005 #112" w:history="1">
        <w:r w:rsidR="0064712F" w:rsidRPr="00F77E2D">
          <w:rPr>
            <w:rStyle w:val="Hyperlink"/>
            <w:rFonts w:ascii="Times New Roman" w:hAnsi="Times New Roman" w:cs="Times New Roman"/>
            <w:bCs/>
            <w:noProof/>
            <w:sz w:val="24"/>
            <w:szCs w:val="24"/>
          </w:rPr>
          <w:t>674</w:t>
        </w:r>
      </w:hyperlink>
      <w:r w:rsidR="0064712F" w:rsidRPr="00122E05">
        <w:rPr>
          <w:rFonts w:ascii="Times New Roman" w:hAnsi="Times New Roman" w:cs="Times New Roman"/>
          <w:bCs/>
          <w:noProof/>
          <w:color w:val="0000FF"/>
          <w:sz w:val="24"/>
          <w:szCs w:val="24"/>
        </w:rPr>
        <w:t>]</w:t>
      </w:r>
      <w:r w:rsidR="00DA7816" w:rsidRPr="00122E05">
        <w:rPr>
          <w:rFonts w:ascii="Times New Roman" w:hAnsi="Times New Roman" w:cs="Times New Roman"/>
          <w:bCs/>
          <w:color w:val="0000FF"/>
          <w:sz w:val="24"/>
          <w:szCs w:val="24"/>
        </w:rPr>
        <w:fldChar w:fldCharType="end"/>
      </w:r>
      <w:r w:rsidRPr="00122E05">
        <w:rPr>
          <w:rFonts w:ascii="Times New Roman" w:hAnsi="Times New Roman" w:cs="Times New Roman"/>
          <w:bCs/>
          <w:color w:val="0000FF"/>
          <w:sz w:val="24"/>
          <w:szCs w:val="24"/>
        </w:rPr>
        <w:t>Glycated haemoglobin (HbA1c), which assesses the average level of blood glucose over 3 months, and self-monitoring of blood glucose (SMBG), which records the day-to-day blood glucose levels, are the two important tools for monitoring of glycaemic control.</w:t>
      </w:r>
      <w:r w:rsidR="00DA7816" w:rsidRPr="00122E05">
        <w:rPr>
          <w:rFonts w:ascii="Times New Roman" w:hAnsi="Times New Roman" w:cs="Times New Roman"/>
          <w:bCs/>
          <w:sz w:val="24"/>
          <w:szCs w:val="24"/>
        </w:rPr>
        <w:fldChar w:fldCharType="begin">
          <w:fldData xml:space="preserve">PEVuZE5vdGU+PENpdGU+PEF1dGhvcj5SYW88L0F1dGhvcj48WWVhcj4yMDE4PC9ZZWFyPjxSZWNO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</w:fldData>
        </w:fldChar>
      </w:r>
      <w:r w:rsidR="0064712F"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PEVuZE5vdGU+PENpdGU+PEF1dGhvcj5SYW88L0F1dGhvcj48WWVhcj4yMDE4PC9ZZWFyPjxSZWNO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</w:fldData>
        </w:fldChar>
      </w:r>
      <w:r w:rsidR="0064712F"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675" w:tooltip="Rao, 2018 #114" w:history="1">
        <w:r w:rsidR="0064712F" w:rsidRPr="00F77E2D">
          <w:rPr>
            <w:rStyle w:val="Hyperlink"/>
            <w:rFonts w:ascii="Times New Roman" w:hAnsi="Times New Roman" w:cs="Times New Roman"/>
            <w:bCs/>
            <w:noProof/>
            <w:sz w:val="24"/>
            <w:szCs w:val="24"/>
          </w:rPr>
          <w:t>675</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xml:space="preserve"> Measurement of HbA1c is known as a gold standard approach for monitoring diabetes in both research and in clinical settings </w:t>
      </w:r>
      <w:r w:rsidR="00DA7816" w:rsidRPr="00122E05">
        <w:rPr>
          <w:rFonts w:ascii="Times New Roman" w:hAnsi="Times New Roman" w:cs="Times New Roman"/>
          <w:bCs/>
          <w:sz w:val="24"/>
          <w:szCs w:val="24"/>
        </w:rPr>
        <w:fldChar w:fldCharType="begin">
          <w:fldData xml:space="preserve">PEVuZE5vdGU+PENpdGU+PEF1dGhvcj5QaW1hem9uaS1OZXR0bzwvQXV0aG9yPjxZZWFyPjIwMTE8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</w:fldData>
        </w:fldChar>
      </w:r>
      <w:r w:rsidR="0064712F"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PEVuZE5vdGU+PENpdGU+PEF1dGhvcj5QaW1hem9uaS1OZXR0bzwvQXV0aG9yPjxZZWFyPjIwMTE8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</w:fldData>
        </w:fldChar>
      </w:r>
      <w:r w:rsidR="0064712F"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676" w:tooltip="Pimazoni-Netto, 2011 #64" w:history="1">
        <w:r w:rsidR="0064712F" w:rsidRPr="00F77E2D">
          <w:rPr>
            <w:rStyle w:val="Hyperlink"/>
            <w:rFonts w:ascii="Times New Roman" w:hAnsi="Times New Roman" w:cs="Times New Roman"/>
            <w:bCs/>
            <w:noProof/>
            <w:sz w:val="24"/>
            <w:szCs w:val="24"/>
          </w:rPr>
          <w:t>676-678</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color w:val="0000FF"/>
          <w:sz w:val="24"/>
          <w:szCs w:val="24"/>
        </w:rPr>
        <w:t>Most guidelines recommend clinicians must perform HbA1c measurements routinely in all patients with T2DM as a part of continuing care.</w:t>
      </w:r>
      <w:r w:rsidR="00DA7816" w:rsidRPr="00122E05">
        <w:rPr>
          <w:rFonts w:ascii="Times New Roman" w:hAnsi="Times New Roman" w:cs="Times New Roman"/>
          <w:bCs/>
          <w:color w:val="0000FF"/>
          <w:sz w:val="24"/>
          <w:szCs w:val="24"/>
        </w:rPr>
        <w:fldChar w:fldCharType="begin">
          <w:fldData xml:space="preserve">PEVuZE5vdGU+PENpdGU+PFllYXI+MjAxMTwvWWVhcj48UmVjTnVtPjY2PC9SZWNOdW0+PERpc3Bs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</w:fldData>
        </w:fldChar>
      </w:r>
      <w:r w:rsidR="0064712F" w:rsidRPr="00122E05">
        <w:rPr>
          <w:rFonts w:ascii="Times New Roman" w:hAnsi="Times New Roman" w:cs="Times New Roman"/>
          <w:bCs/>
          <w:color w:val="0000FF"/>
          <w:sz w:val="24"/>
          <w:szCs w:val="24"/>
        </w:rPr>
        <w:instrText xml:space="preserve"> ADDIN EN.CITE </w:instrText>
      </w:r>
      <w:r w:rsidR="00DA7816" w:rsidRPr="00122E05">
        <w:rPr>
          <w:rFonts w:ascii="Times New Roman" w:hAnsi="Times New Roman" w:cs="Times New Roman"/>
          <w:bCs/>
          <w:color w:val="0000FF"/>
          <w:sz w:val="24"/>
          <w:szCs w:val="24"/>
        </w:rPr>
        <w:fldChar w:fldCharType="begin">
          <w:fldData xml:space="preserve">PEVuZE5vdGU+PENpdGU+PFllYXI+MjAxMTwvWWVhcj48UmVjTnVtPjY2PC9SZWNOdW0+PERpc3Bs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</w:fldData>
        </w:fldChar>
      </w:r>
      <w:r w:rsidR="0064712F" w:rsidRPr="00122E05">
        <w:rPr>
          <w:rFonts w:ascii="Times New Roman" w:hAnsi="Times New Roman" w:cs="Times New Roman"/>
          <w:bCs/>
          <w:color w:val="0000FF"/>
          <w:sz w:val="24"/>
          <w:szCs w:val="24"/>
        </w:rPr>
        <w:instrText xml:space="preserve"> ADDIN EN.CITE.DATA </w:instrText>
      </w:r>
      <w:r w:rsidR="00DA7816" w:rsidRPr="00122E05">
        <w:rPr>
          <w:rFonts w:ascii="Times New Roman" w:hAnsi="Times New Roman" w:cs="Times New Roman"/>
          <w:bCs/>
          <w:color w:val="0000FF"/>
          <w:sz w:val="24"/>
          <w:szCs w:val="24"/>
        </w:rPr>
      </w:r>
      <w:r w:rsidR="00DA7816" w:rsidRPr="00122E05">
        <w:rPr>
          <w:rFonts w:ascii="Times New Roman" w:hAnsi="Times New Roman" w:cs="Times New Roman"/>
          <w:bCs/>
          <w:color w:val="0000FF"/>
          <w:sz w:val="24"/>
          <w:szCs w:val="24"/>
        </w:rPr>
        <w:fldChar w:fldCharType="end"/>
      </w:r>
      <w:r w:rsidR="00DA7816" w:rsidRPr="00122E05">
        <w:rPr>
          <w:rFonts w:ascii="Times New Roman" w:hAnsi="Times New Roman" w:cs="Times New Roman"/>
          <w:bCs/>
          <w:color w:val="0000FF"/>
          <w:sz w:val="24"/>
          <w:szCs w:val="24"/>
        </w:rPr>
      </w:r>
      <w:r w:rsidR="00DA7816" w:rsidRPr="00122E05">
        <w:rPr>
          <w:rFonts w:ascii="Times New Roman" w:hAnsi="Times New Roman" w:cs="Times New Roman"/>
          <w:bCs/>
          <w:color w:val="0000FF"/>
          <w:sz w:val="24"/>
          <w:szCs w:val="24"/>
        </w:rPr>
        <w:fldChar w:fldCharType="separate"/>
      </w:r>
      <w:r w:rsidR="0064712F" w:rsidRPr="00122E05">
        <w:rPr>
          <w:rFonts w:ascii="Times New Roman" w:hAnsi="Times New Roman" w:cs="Times New Roman"/>
          <w:bCs/>
          <w:noProof/>
          <w:color w:val="0000FF"/>
          <w:sz w:val="24"/>
          <w:szCs w:val="24"/>
        </w:rPr>
        <w:t>[</w:t>
      </w:r>
      <w:hyperlink w:anchor="_ENREF_679" w:tooltip=", 2011 #66" w:history="1">
        <w:r w:rsidR="0064712F" w:rsidRPr="00F77E2D">
          <w:rPr>
            <w:rStyle w:val="Hyperlink"/>
            <w:rFonts w:ascii="Times New Roman" w:hAnsi="Times New Roman" w:cs="Times New Roman"/>
            <w:bCs/>
            <w:noProof/>
            <w:sz w:val="24"/>
            <w:szCs w:val="24"/>
          </w:rPr>
          <w:t>679</w:t>
        </w:r>
      </w:hyperlink>
      <w:r w:rsidR="0064712F" w:rsidRPr="00122E05">
        <w:rPr>
          <w:rFonts w:ascii="Times New Roman" w:hAnsi="Times New Roman" w:cs="Times New Roman"/>
          <w:bCs/>
          <w:noProof/>
          <w:color w:val="0000FF"/>
          <w:sz w:val="24"/>
          <w:szCs w:val="24"/>
        </w:rPr>
        <w:t>,</w:t>
      </w:r>
      <w:hyperlink w:anchor="_ENREF_680" w:tooltip="Golden, 2003 #67" w:history="1">
        <w:r w:rsidR="0064712F" w:rsidRPr="00F77E2D">
          <w:rPr>
            <w:rStyle w:val="Hyperlink"/>
            <w:rFonts w:ascii="Times New Roman" w:hAnsi="Times New Roman" w:cs="Times New Roman"/>
            <w:bCs/>
            <w:noProof/>
            <w:sz w:val="24"/>
            <w:szCs w:val="24"/>
          </w:rPr>
          <w:t>680</w:t>
        </w:r>
      </w:hyperlink>
      <w:r w:rsidR="0064712F" w:rsidRPr="00122E05">
        <w:rPr>
          <w:rFonts w:ascii="Times New Roman" w:hAnsi="Times New Roman" w:cs="Times New Roman"/>
          <w:bCs/>
          <w:noProof/>
          <w:color w:val="0000FF"/>
          <w:sz w:val="24"/>
          <w:szCs w:val="24"/>
        </w:rPr>
        <w:t>]</w:t>
      </w:r>
      <w:r w:rsidR="00DA7816" w:rsidRPr="00122E05">
        <w:rPr>
          <w:rFonts w:ascii="Times New Roman" w:hAnsi="Times New Roman" w:cs="Times New Roman"/>
          <w:bCs/>
          <w:color w:val="0000FF"/>
          <w:sz w:val="24"/>
          <w:szCs w:val="24"/>
        </w:rPr>
        <w:fldChar w:fldCharType="end"/>
      </w:r>
      <w:r w:rsidRPr="00122E05">
        <w:rPr>
          <w:rFonts w:ascii="Times New Roman" w:hAnsi="Times New Roman" w:cs="Times New Roman"/>
          <w:bCs/>
          <w:color w:val="0000FF"/>
          <w:sz w:val="24"/>
          <w:szCs w:val="24"/>
        </w:rPr>
        <w:t xml:space="preserve"> Long</w:t>
      </w:r>
      <w:r w:rsidRPr="00122E05">
        <w:rPr>
          <w:rFonts w:ascii="Times New Roman" w:hAnsi="Times New Roman" w:cs="Times New Roman"/>
          <w:bCs/>
          <w:sz w:val="24"/>
          <w:szCs w:val="24"/>
        </w:rPr>
        <w:t>-term hyperglycaemia as measured by HbA1C is associated with secondary macro- and micro-vascular complications due to diabetes.</w:t>
      </w:r>
      <w:r w:rsidR="00DA7816" w:rsidRPr="00122E05">
        <w:rPr>
          <w:rFonts w:ascii="Times New Roman" w:hAnsi="Times New Roman" w:cs="Times New Roman"/>
          <w:bCs/>
          <w:sz w:val="24"/>
          <w:szCs w:val="24"/>
        </w:rPr>
        <w:fldChar w:fldCharType="begin">
          <w:fldData xml:space="preserve">PEVuZE5vdGU+PENpdGU+PEF1dGhvcj5HYW5nb3BhZGh5YXk8L0F1dGhvcj48WWVhcj4yMDE3PC9Z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</w:fldData>
        </w:fldChar>
      </w:r>
      <w:r w:rsidR="0064712F"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PEVuZE5vdGU+PENpdGU+PEF1dGhvcj5HYW5nb3BhZGh5YXk8L0F1dGhvcj48WWVhcj4yMDE3PC9Z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</w:fldData>
        </w:fldChar>
      </w:r>
      <w:r w:rsidR="0064712F"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681" w:tooltip="Gangopadhyay, 2017 #24" w:history="1">
        <w:r w:rsidR="0064712F" w:rsidRPr="00F77E2D">
          <w:rPr>
            <w:rStyle w:val="Hyperlink"/>
            <w:rFonts w:ascii="Times New Roman" w:hAnsi="Times New Roman" w:cs="Times New Roman"/>
            <w:bCs/>
            <w:noProof/>
            <w:sz w:val="24"/>
            <w:szCs w:val="24"/>
          </w:rPr>
          <w:t>681</w:t>
        </w:r>
      </w:hyperlink>
      <w:r w:rsidR="0064712F" w:rsidRPr="00122E05">
        <w:rPr>
          <w:rFonts w:ascii="Times New Roman" w:hAnsi="Times New Roman" w:cs="Times New Roman"/>
          <w:bCs/>
          <w:noProof/>
          <w:sz w:val="24"/>
          <w:szCs w:val="24"/>
        </w:rPr>
        <w:t>,</w:t>
      </w:r>
      <w:hyperlink w:anchor="_ENREF_682" w:tooltip="Rahman, 2007 #68" w:history="1">
        <w:r w:rsidR="0064712F" w:rsidRPr="00F77E2D">
          <w:rPr>
            <w:rStyle w:val="Hyperlink"/>
            <w:rFonts w:ascii="Times New Roman" w:hAnsi="Times New Roman" w:cs="Times New Roman"/>
            <w:bCs/>
            <w:noProof/>
            <w:sz w:val="24"/>
            <w:szCs w:val="24"/>
          </w:rPr>
          <w:t>682</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xml:space="preserve"> Therefore, patients with diabetes who do not reach appropriate glycaemic targets or are at an increased risk of developing complications require more intensive monitoring. Further, in Asian countries like India, </w:t>
      </w:r>
      <w:r w:rsidRPr="00122E05">
        <w:rPr>
          <w:rFonts w:ascii="Times New Roman" w:hAnsi="Times New Roman" w:cs="Times New Roman"/>
          <w:bCs/>
          <w:color w:val="0000FF"/>
          <w:sz w:val="24"/>
          <w:szCs w:val="24"/>
        </w:rPr>
        <w:t xml:space="preserve">religious aspects of weekly fasts, festivals, standard Indian diet rich in carbohydrates and reluctance to change the dietary habits, further support the need of regular glucose monitoring. </w:t>
      </w:r>
      <w:r w:rsidRPr="00122E05">
        <w:rPr>
          <w:rFonts w:ascii="Times New Roman" w:hAnsi="Times New Roman" w:cs="Times New Roman"/>
          <w:bCs/>
          <w:sz w:val="24"/>
          <w:szCs w:val="24"/>
        </w:rPr>
        <w:t xml:space="preserve">Frequent SMBG </w:t>
      </w:r>
      <w:r w:rsidR="00DA7816" w:rsidRPr="00122E05">
        <w:rPr>
          <w:rFonts w:ascii="Times New Roman" w:hAnsi="Times New Roman" w:cs="Times New Roman"/>
          <w:bCs/>
          <w:sz w:val="24"/>
          <w:szCs w:val="24"/>
        </w:rPr>
        <w:fldChar w:fldCharType="begin">
          <w:fldData xml:space="preserve">PEVuZE5vdGU+PENpdGU+PEF1dGhvcj5LaXJrPC9BdXRob3I+PFllYXI+MjAxMDwvWWVhcj48UmVj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=
</w:fldData>
        </w:fldChar>
      </w:r>
      <w:r w:rsidR="0064712F"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PEVuZE5vdGU+PENpdGU+PEF1dGhvcj5LaXJrPC9BdXRob3I+PFllYXI+MjAxMDwvWWVhcj48UmVj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=
</w:fldData>
        </w:fldChar>
      </w:r>
      <w:r w:rsidR="0064712F"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676" w:tooltip="Pimazoni-Netto, 2011 #64" w:history="1">
        <w:r w:rsidR="0064712F" w:rsidRPr="00F77E2D">
          <w:rPr>
            <w:rStyle w:val="Hyperlink"/>
            <w:rFonts w:ascii="Times New Roman" w:hAnsi="Times New Roman" w:cs="Times New Roman"/>
            <w:bCs/>
            <w:noProof/>
            <w:sz w:val="24"/>
            <w:szCs w:val="24"/>
          </w:rPr>
          <w:t>676</w:t>
        </w:r>
      </w:hyperlink>
      <w:r w:rsidR="0064712F" w:rsidRPr="00122E05">
        <w:rPr>
          <w:rFonts w:ascii="Times New Roman" w:hAnsi="Times New Roman" w:cs="Times New Roman"/>
          <w:bCs/>
          <w:noProof/>
          <w:sz w:val="24"/>
          <w:szCs w:val="24"/>
        </w:rPr>
        <w:t>,</w:t>
      </w:r>
      <w:hyperlink w:anchor="_ENREF_683" w:tooltip="Kirk, 2010 #69" w:history="1">
        <w:r w:rsidR="0064712F" w:rsidRPr="00F77E2D">
          <w:rPr>
            <w:rStyle w:val="Hyperlink"/>
            <w:rFonts w:ascii="Times New Roman" w:hAnsi="Times New Roman" w:cs="Times New Roman"/>
            <w:bCs/>
            <w:noProof/>
            <w:sz w:val="24"/>
            <w:szCs w:val="24"/>
          </w:rPr>
          <w:t>683</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xml:space="preserve">, continuous glucose monitoring (CGM) </w:t>
      </w:r>
      <w:r w:rsidR="00DA7816" w:rsidRPr="00122E05">
        <w:rPr>
          <w:rFonts w:ascii="Times New Roman" w:hAnsi="Times New Roman" w:cs="Times New Roman"/>
          <w:bCs/>
          <w:sz w:val="24"/>
          <w:szCs w:val="24"/>
        </w:rPr>
        <w:fldChar w:fldCharType="begin">
          <w:fldData xml:space="preserve">PEVuZE5vdGU+PENpdGU+PEF1dGhvcj5CYWlsZXk8L0F1dGhvcj48WWVhcj4yMDE2PC9ZZWFyPjxS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</w:fldData>
        </w:fldChar>
      </w:r>
      <w:r w:rsidR="0064712F"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PEVuZE5vdGU+PENpdGU+PEF1dGhvcj5CYWlsZXk8L0F1dGhvcj48WWVhcj4yMDE2PC9ZZWFyPjxS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</w:fldData>
        </w:fldChar>
      </w:r>
      <w:r w:rsidR="0064712F"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684" w:tooltip="Bailey, 2016 #70" w:history="1">
        <w:r w:rsidR="0064712F" w:rsidRPr="00F77E2D">
          <w:rPr>
            <w:rStyle w:val="Hyperlink"/>
            <w:rFonts w:ascii="Times New Roman" w:hAnsi="Times New Roman" w:cs="Times New Roman"/>
            <w:bCs/>
            <w:noProof/>
            <w:sz w:val="24"/>
            <w:szCs w:val="24"/>
          </w:rPr>
          <w:t>684</w:t>
        </w:r>
      </w:hyperlink>
      <w:r w:rsidR="0064712F" w:rsidRPr="00122E05">
        <w:rPr>
          <w:rFonts w:ascii="Times New Roman" w:hAnsi="Times New Roman" w:cs="Times New Roman"/>
          <w:bCs/>
          <w:noProof/>
          <w:sz w:val="24"/>
          <w:szCs w:val="24"/>
        </w:rPr>
        <w:t>,</w:t>
      </w:r>
      <w:hyperlink w:anchor="_ENREF_685" w:tooltip="Klonoff, 2011 #71" w:history="1">
        <w:r w:rsidR="0064712F" w:rsidRPr="00F77E2D">
          <w:rPr>
            <w:rStyle w:val="Hyperlink"/>
            <w:rFonts w:ascii="Times New Roman" w:hAnsi="Times New Roman" w:cs="Times New Roman"/>
            <w:bCs/>
            <w:noProof/>
            <w:sz w:val="24"/>
            <w:szCs w:val="24"/>
          </w:rPr>
          <w:t>685</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xml:space="preserve"> assessing impending glucose excursions (both hypoglycaemia and hyperglycaemia) and glycaemic variability </w:t>
      </w:r>
      <w:r w:rsidR="00DA7816" w:rsidRPr="00122E05">
        <w:rPr>
          <w:rFonts w:ascii="Times New Roman" w:hAnsi="Times New Roman" w:cs="Times New Roman"/>
          <w:bCs/>
          <w:sz w:val="24"/>
          <w:szCs w:val="24"/>
        </w:rPr>
        <w:fldChar w:fldCharType="begin">
          <w:fldData xml:space="preserve">PEVuZE5vdGU+PENpdGU+PEF1dGhvcj5IZWFseTwvQXV0aG9yPjxZZWFyPjIwMTU8L1llYXI+PFJl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</w:fldData>
        </w:fldChar>
      </w:r>
      <w:r w:rsidR="0064712F"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PEVuZE5vdGU+PENpdGU+PEF1dGhvcj5IZWFseTwvQXV0aG9yPjxZZWFyPjIwMTU8L1llYXI+PFJl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</w:fldData>
        </w:fldChar>
      </w:r>
      <w:r w:rsidR="0064712F"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686" w:tooltip="Healy, 2015 #72" w:history="1">
        <w:r w:rsidR="0064712F" w:rsidRPr="00F77E2D">
          <w:rPr>
            <w:rStyle w:val="Hyperlink"/>
            <w:rFonts w:ascii="Times New Roman" w:hAnsi="Times New Roman" w:cs="Times New Roman"/>
            <w:bCs/>
            <w:noProof/>
            <w:sz w:val="24"/>
            <w:szCs w:val="24"/>
          </w:rPr>
          <w:t>686</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xml:space="preserve"> are some of the methods of intensive glucose monitoring. </w:t>
      </w:r>
    </w:p>
    <w:p w:rsidR="00BF2972" w:rsidRPr="00122E05" w:rsidRDefault="000F5CE0" w:rsidP="00BF2972">
      <w:pPr>
        <w:spacing w:after="0" w:line="360" w:lineRule="auto"/>
        <w:rPr>
          <w:rFonts w:ascii="Times New Roman" w:hAnsi="Times New Roman" w:cs="Times New Roman"/>
          <w:sz w:val="24"/>
          <w:szCs w:val="24"/>
        </w:rPr>
      </w:pPr>
      <w:r w:rsidRPr="00122E05">
        <w:rPr>
          <w:rFonts w:ascii="Times New Roman" w:hAnsi="Times New Roman" w:cs="Times New Roman"/>
          <w:bCs/>
          <w:color w:val="0000FF"/>
          <w:sz w:val="24"/>
          <w:szCs w:val="24"/>
        </w:rPr>
        <w:t>CGM fulfilled an unmet need in diabetes care by providing an option of automated glucose monitoring which may help improve glucose control in patients with uncontrolled T2DM and in patients on acute and intensive glucose lowering regimen. In special cases such as pregnant women, children and adolescents group, CGM may help monitor prandial insulin doses and other dietary decisions.</w:t>
      </w:r>
      <w:r w:rsidR="00DA7816" w:rsidRPr="00122E05">
        <w:rPr>
          <w:rFonts w:ascii="Times New Roman" w:hAnsi="Times New Roman" w:cs="Times New Roman"/>
          <w:bCs/>
          <w:color w:val="0000FF"/>
          <w:sz w:val="24"/>
          <w:szCs w:val="24"/>
        </w:rPr>
        <w:fldChar w:fldCharType="begin"/>
      </w:r>
      <w:r w:rsidR="0064712F" w:rsidRPr="00122E05">
        <w:rPr>
          <w:rFonts w:ascii="Times New Roman" w:hAnsi="Times New Roman" w:cs="Times New Roman"/>
          <w:bCs/>
          <w:color w:val="0000FF"/>
          <w:sz w:val="24"/>
          <w:szCs w:val="24"/>
        </w:rPr>
        <w:instrText xml:space="preserve"> ADDIN EN.CITE &lt;EndNote&gt;&lt;Cite&gt;&lt;Author&gt;Chawla&lt;/Author&gt;&lt;Year&gt;2019&lt;/Year&gt;&lt;RecNum&gt;111&lt;/RecNum&gt;&lt;DisplayText&gt;[687]&lt;/DisplayText&gt;&lt;record&gt;&lt;rec-number&gt;111&lt;/rec-number&gt;&lt;foreign-keys&gt;&lt;key app="EN" db-id="vtfx5a5p9szaf8etpdrpdx9rr22wxrrw00sv" timestamp="1563171087"&gt;111&lt;/key&gt;&lt;/foreign-keys&gt;&lt;ref-type name="Journal Article"&gt;17&lt;/ref-type&gt;&lt;contributors&gt;&lt;authors&gt;&lt;author&gt;Saboo, Banshi&lt;/author&gt;&lt;author&gt;Chawla, Manoj&lt;/author&gt;&lt;author&gt;Jha, Sujeet&lt;/author&gt;&lt;author&gt;Bhandari, Sudhir&lt;/author&gt;&lt;author&gt;Kumar, Prasanna&lt;/author&gt;&lt;author&gt;Kesavadev, Jothydev&lt;/author&gt;&lt;author&gt;Munjal, YashPal&lt;/author&gt;&lt;author&gt;Mohan, Viswanathan&lt;/author&gt;&lt;author&gt;Unnikrishnan, Ranjit&lt;/author&gt;&lt;author&gt;Katswar, Vishal&lt;/author&gt;&lt;author&gt;Arun, Nanditha&lt;/author&gt;&lt;author&gt;Sosale, Bhavana&lt;/author&gt;&lt;author&gt;Anjana, RanjitMohan&lt;/author&gt;&lt;author&gt;Hasnani, Dhruvi&lt;/author&gt;&lt;/authors&gt;&lt;/contributors&gt;&lt;titles&gt;&lt;title&gt;Consensus and recommendations on continuous glucose monitoring&lt;/title&gt;&lt;secondary-title&gt;Journal of Diabetology&lt;/secondary-title&gt;&lt;/titles&gt;&lt;periodical&gt;&lt;full-title&gt;Journal of Diabetology&lt;/full-title&gt;&lt;/periodical&gt;&lt;pages&gt;4&lt;/pages&gt;&lt;volume&gt;10&lt;/volume&gt;&lt;number&gt;1&lt;/number&gt;&lt;dates&gt;&lt;year&gt;2019&lt;/year&gt;&lt;pub-dates&gt;&lt;date&gt;January 1, 2019&lt;/date&gt;&lt;/pub-dates&gt;&lt;/dates&gt;&lt;isbn&gt;2078-7685&lt;/isbn&gt;&lt;work-type&gt;Consensus Guidelines&lt;/work-type&gt;&lt;urls&gt;&lt;related-urls&gt;&lt;url&gt;http://www.journalofdiabetology.org/article.asp?issn=2078-7685;year=2019;volume=10;issue=1;spage=4;epage=14;aulast=Chawla&lt;/url&gt;&lt;/related-urls&gt;&lt;/urls&gt;&lt;electronic-resource-num&gt;10.4103/jod.jod_45_18&lt;/electronic-resource-num&gt;&lt;/record&gt;&lt;/Cite&gt;&lt;/EndNote&gt;</w:instrText>
      </w:r>
      <w:r w:rsidR="00DA7816" w:rsidRPr="00122E05">
        <w:rPr>
          <w:rFonts w:ascii="Times New Roman" w:hAnsi="Times New Roman" w:cs="Times New Roman"/>
          <w:bCs/>
          <w:color w:val="0000FF"/>
          <w:sz w:val="24"/>
          <w:szCs w:val="24"/>
        </w:rPr>
        <w:fldChar w:fldCharType="separate"/>
      </w:r>
      <w:r w:rsidR="0064712F" w:rsidRPr="00122E05">
        <w:rPr>
          <w:rFonts w:ascii="Times New Roman" w:hAnsi="Times New Roman" w:cs="Times New Roman"/>
          <w:bCs/>
          <w:noProof/>
          <w:color w:val="0000FF"/>
          <w:sz w:val="24"/>
          <w:szCs w:val="24"/>
        </w:rPr>
        <w:t>[</w:t>
      </w:r>
      <w:hyperlink w:anchor="_ENREF_687" w:tooltip="Saboo, 2019 #111" w:history="1">
        <w:r w:rsidR="0064712F" w:rsidRPr="00F77E2D">
          <w:rPr>
            <w:rStyle w:val="Hyperlink"/>
            <w:rFonts w:ascii="Times New Roman" w:hAnsi="Times New Roman" w:cs="Times New Roman"/>
            <w:bCs/>
            <w:noProof/>
            <w:sz w:val="24"/>
            <w:szCs w:val="24"/>
          </w:rPr>
          <w:t>687</w:t>
        </w:r>
      </w:hyperlink>
      <w:r w:rsidR="0064712F" w:rsidRPr="00122E05">
        <w:rPr>
          <w:rFonts w:ascii="Times New Roman" w:hAnsi="Times New Roman" w:cs="Times New Roman"/>
          <w:bCs/>
          <w:noProof/>
          <w:color w:val="0000FF"/>
          <w:sz w:val="24"/>
          <w:szCs w:val="24"/>
        </w:rPr>
        <w:t>]</w:t>
      </w:r>
      <w:r w:rsidR="00DA7816" w:rsidRPr="00122E05">
        <w:rPr>
          <w:rFonts w:ascii="Times New Roman" w:hAnsi="Times New Roman" w:cs="Times New Roman"/>
          <w:bCs/>
          <w:color w:val="0000FF"/>
          <w:sz w:val="24"/>
          <w:szCs w:val="24"/>
        </w:rPr>
        <w:fldChar w:fldCharType="end"/>
      </w:r>
      <w:r w:rsidRPr="00122E05">
        <w:rPr>
          <w:rFonts w:ascii="Times New Roman" w:hAnsi="Times New Roman" w:cs="Times New Roman"/>
          <w:bCs/>
          <w:color w:val="0000FF"/>
          <w:sz w:val="24"/>
          <w:szCs w:val="24"/>
        </w:rPr>
        <w:t xml:space="preserve"> The current </w:t>
      </w:r>
      <w:r w:rsidRPr="00122E05">
        <w:rPr>
          <w:rFonts w:ascii="Times New Roman" w:hAnsi="Times New Roman" w:cs="Times New Roman"/>
          <w:bCs/>
          <w:sz w:val="24"/>
          <w:szCs w:val="24"/>
        </w:rPr>
        <w:t>recommendations provide an insight on the importance and frequency of monitoring to be performed in order to facilitate medication and lifestyle changes when average HbA1c values remain above targets levels.</w:t>
      </w:r>
      <w:r w:rsidRPr="00122E05">
        <w:rPr>
          <w:rFonts w:ascii="Times New Roman" w:hAnsi="Times New Roman" w:cs="Times New Roman"/>
          <w:sz w:val="24"/>
          <w:szCs w:val="24"/>
        </w:rPr>
        <w:t>HbA1c level monitoring is a convenient and reliable alternative to plasma gluco</w:t>
      </w:r>
      <w:r w:rsidR="00BF2972" w:rsidRPr="00122E05">
        <w:rPr>
          <w:rFonts w:ascii="Times New Roman" w:hAnsi="Times New Roman" w:cs="Times New Roman"/>
          <w:sz w:val="24"/>
          <w:szCs w:val="24"/>
        </w:rPr>
        <w:t xml:space="preserve">se tests to diagnose diabetes. </w:t>
      </w:r>
    </w:p>
    <w:p w:rsidR="000F5CE0" w:rsidRPr="00122E05" w:rsidRDefault="000F5CE0" w:rsidP="00BF2972">
      <w:pPr>
        <w:spacing w:after="0" w:line="360" w:lineRule="auto"/>
        <w:rPr>
          <w:rFonts w:ascii="Times New Roman" w:hAnsi="Times New Roman" w:cs="Times New Roman"/>
          <w:b/>
          <w:sz w:val="24"/>
          <w:szCs w:val="24"/>
        </w:rPr>
      </w:pPr>
      <w:r w:rsidRPr="00122E05">
        <w:rPr>
          <w:rFonts w:ascii="Times New Roman" w:hAnsi="Times New Roman" w:cs="Times New Roman"/>
          <w:b/>
          <w:sz w:val="24"/>
          <w:szCs w:val="24"/>
        </w:rPr>
        <w:t>Target values for glucose control for HbA1c and capillary plasma glucose for prediabetes and diabetes as described by the IDF 2017 are as follows:</w:t>
      </w:r>
      <w:r w:rsidR="00DA7816" w:rsidRPr="00122E05">
        <w:rPr>
          <w:rFonts w:ascii="Times New Roman" w:hAnsi="Times New Roman" w:cs="Times New Roman"/>
          <w:b/>
          <w:sz w:val="24"/>
          <w:szCs w:val="24"/>
        </w:rPr>
        <w:fldChar w:fldCharType="begin"/>
      </w:r>
      <w:r w:rsidR="0064712F" w:rsidRPr="00122E05">
        <w:rPr>
          <w:rFonts w:ascii="Times New Roman" w:hAnsi="Times New Roman" w:cs="Times New Roman"/>
          <w:b/>
          <w:sz w:val="24"/>
          <w:szCs w:val="24"/>
        </w:rPr>
        <w:instrText xml:space="preserve"> ADDIN EN.CITE &lt;EndNote&gt;&lt;Cite&gt;&lt;Author&gt;Federation.&lt;/Author&gt;&lt;Year&gt;2017&lt;/Year&gt;&lt;RecNum&gt;116&lt;/RecNum&gt;&lt;DisplayText&gt;[688]&lt;/DisplayText&gt;&lt;record&gt;&lt;rec-number&gt;116&lt;/rec-number&gt;&lt;foreign-keys&gt;&lt;key app="EN" db-id="vtfx5a5p9szaf8etpdrpdx9rr22wxrrw00sv" timestamp="1563181310"&gt;116&lt;/key&gt;&lt;/foreign-keys&gt;&lt;ref-type name="Online Database"&gt;45&lt;/ref-type&gt;&lt;contributors&gt;&lt;authors&gt;&lt;author&gt;International Diabetes Federation.&lt;/author&gt;&lt;/authors&gt;&lt;/contributors&gt;&lt;titles&gt;&lt;title&gt;Recommendations For Managing Type 2 Diabetes In Primary Care&lt;/title&gt;&lt;/titles&gt;&lt;dates&gt;&lt;year&gt;2017&lt;/year&gt;&lt;pub-dates&gt;&lt;date&gt;July 2019&lt;/date&gt;&lt;/pub-dates&gt;&lt;/dates&gt;&lt;urls&gt;&lt;related-urls&gt;&lt;url&gt; www.idf.org/managing-type2-diabetes&lt;/url&gt;&lt;/related-urls&gt;&lt;/urls&gt;&lt;/record&gt;&lt;/Cite&gt;&lt;/EndNote&gt;</w:instrText>
      </w:r>
      <w:r w:rsidR="00DA7816" w:rsidRPr="00122E05">
        <w:rPr>
          <w:rFonts w:ascii="Times New Roman" w:hAnsi="Times New Roman" w:cs="Times New Roman"/>
          <w:b/>
          <w:sz w:val="24"/>
          <w:szCs w:val="24"/>
        </w:rPr>
        <w:fldChar w:fldCharType="separate"/>
      </w:r>
      <w:r w:rsidR="0064712F" w:rsidRPr="00122E05">
        <w:rPr>
          <w:rFonts w:ascii="Times New Roman" w:hAnsi="Times New Roman" w:cs="Times New Roman"/>
          <w:b/>
          <w:noProof/>
          <w:sz w:val="24"/>
          <w:szCs w:val="24"/>
        </w:rPr>
        <w:t>[</w:t>
      </w:r>
      <w:hyperlink w:anchor="_ENREF_688" w:tooltip="Federation., 2017 #116" w:history="1">
        <w:r w:rsidR="0064712F" w:rsidRPr="00F77E2D">
          <w:rPr>
            <w:rStyle w:val="Hyperlink"/>
            <w:rFonts w:ascii="Times New Roman" w:hAnsi="Times New Roman" w:cs="Times New Roman"/>
            <w:b/>
            <w:noProof/>
            <w:sz w:val="24"/>
            <w:szCs w:val="24"/>
          </w:rPr>
          <w:t>688</w:t>
        </w:r>
      </w:hyperlink>
      <w:r w:rsidR="0064712F" w:rsidRPr="00122E05">
        <w:rPr>
          <w:rFonts w:ascii="Times New Roman" w:hAnsi="Times New Roman" w:cs="Times New Roman"/>
          <w:b/>
          <w:noProof/>
          <w:sz w:val="24"/>
          <w:szCs w:val="24"/>
        </w:rPr>
        <w:t>]</w:t>
      </w:r>
      <w:r w:rsidR="00DA7816" w:rsidRPr="00122E05">
        <w:rPr>
          <w:rFonts w:ascii="Times New Roman" w:hAnsi="Times New Roman" w:cs="Times New Roman"/>
          <w:b/>
          <w:sz w:val="24"/>
          <w:szCs w:val="24"/>
        </w:rPr>
        <w:fldChar w:fldCharType="end"/>
      </w:r>
    </w:p>
    <w:tbl>
      <w:tblPr>
        <w:tblStyle w:val="GridTable4-Accent11"/>
        <w:tblW w:w="9213" w:type="dxa"/>
        <w:tblLook w:val="0620"/>
      </w:tblPr>
      <w:tblGrid>
        <w:gridCol w:w="1555"/>
        <w:gridCol w:w="1618"/>
        <w:gridCol w:w="2200"/>
        <w:gridCol w:w="1786"/>
        <w:gridCol w:w="2054"/>
      </w:tblGrid>
      <w:tr w:rsidR="000F5CE0" w:rsidRPr="00122E05" w:rsidTr="000F5CE0">
        <w:trPr>
          <w:cnfStyle w:val="100000000000"/>
          <w:trHeight w:val="400"/>
        </w:trPr>
        <w:tc>
          <w:tcPr>
            <w:tcW w:w="9213" w:type="dxa"/>
            <w:gridSpan w:val="5"/>
          </w:tcPr>
          <w:p w:rsidR="000F5CE0" w:rsidRPr="00122E05" w:rsidRDefault="000F5CE0" w:rsidP="00085EDA">
            <w:pPr>
              <w:rPr>
                <w:rFonts w:ascii="Times New Roman" w:eastAsia="Times New Roman" w:hAnsi="Times New Roman" w:cs="Times New Roman"/>
                <w:kern w:val="24"/>
                <w:sz w:val="24"/>
                <w:szCs w:val="24"/>
                <w:lang w:eastAsia="en-IN"/>
              </w:rPr>
            </w:pPr>
            <w:r w:rsidRPr="00122E05">
              <w:rPr>
                <w:rFonts w:ascii="Times New Roman" w:hAnsi="Times New Roman" w:cs="Times New Roman"/>
                <w:sz w:val="24"/>
                <w:szCs w:val="24"/>
              </w:rPr>
              <w:t>Table 1</w:t>
            </w:r>
            <w:r w:rsidR="00085EDA">
              <w:rPr>
                <w:rFonts w:ascii="Times New Roman" w:hAnsi="Times New Roman" w:cs="Times New Roman"/>
                <w:sz w:val="24"/>
                <w:szCs w:val="24"/>
              </w:rPr>
              <w:t>9</w:t>
            </w:r>
            <w:r w:rsidRPr="00122E05">
              <w:rPr>
                <w:rFonts w:ascii="Times New Roman" w:hAnsi="Times New Roman" w:cs="Times New Roman"/>
                <w:sz w:val="24"/>
                <w:szCs w:val="24"/>
              </w:rPr>
              <w:t>: Target values for glucose control for HbA1c</w:t>
            </w:r>
          </w:p>
        </w:tc>
      </w:tr>
      <w:tr w:rsidR="000F5CE0" w:rsidRPr="00122E05" w:rsidTr="000F5CE0">
        <w:trPr>
          <w:trHeight w:val="400"/>
        </w:trPr>
        <w:tc>
          <w:tcPr>
            <w:tcW w:w="1555" w:type="dxa"/>
            <w:hideMark/>
          </w:tcPr>
          <w:p w:rsidR="000F5CE0" w:rsidRPr="00122E05" w:rsidRDefault="000F5CE0" w:rsidP="00CF51A2">
            <w:pPr>
              <w:rPr>
                <w:rFonts w:ascii="Times New Roman" w:eastAsia="Times New Roman" w:hAnsi="Times New Roman" w:cs="Times New Roman"/>
                <w:sz w:val="24"/>
                <w:szCs w:val="24"/>
                <w:lang w:eastAsia="en-IN"/>
              </w:rPr>
            </w:pPr>
          </w:p>
        </w:tc>
        <w:tc>
          <w:tcPr>
            <w:tcW w:w="1618" w:type="dxa"/>
            <w:hideMark/>
          </w:tcPr>
          <w:p w:rsidR="000F5CE0" w:rsidRPr="00122E05" w:rsidRDefault="000F5CE0" w:rsidP="00CF51A2">
            <w:pPr>
              <w:rPr>
                <w:rFonts w:ascii="Times New Roman" w:eastAsia="Times New Roman" w:hAnsi="Times New Roman" w:cs="Times New Roman"/>
                <w:sz w:val="24"/>
                <w:szCs w:val="24"/>
                <w:lang w:eastAsia="en-IN"/>
              </w:rPr>
            </w:pPr>
            <w:r w:rsidRPr="00122E05">
              <w:rPr>
                <w:rFonts w:ascii="Times New Roman" w:eastAsia="Times New Roman" w:hAnsi="Times New Roman" w:cs="Times New Roman"/>
                <w:kern w:val="24"/>
                <w:sz w:val="24"/>
                <w:szCs w:val="24"/>
                <w:lang w:eastAsia="en-IN"/>
              </w:rPr>
              <w:t>Normal</w:t>
            </w:r>
          </w:p>
        </w:tc>
        <w:tc>
          <w:tcPr>
            <w:tcW w:w="2200" w:type="dxa"/>
          </w:tcPr>
          <w:p w:rsidR="000F5CE0" w:rsidRPr="00122E05" w:rsidRDefault="000F5CE0" w:rsidP="00CF51A2">
            <w:pPr>
              <w:rPr>
                <w:rFonts w:ascii="Times New Roman" w:eastAsia="Times New Roman" w:hAnsi="Times New Roman" w:cs="Times New Roman"/>
                <w:kern w:val="24"/>
                <w:sz w:val="24"/>
                <w:szCs w:val="24"/>
                <w:lang w:eastAsia="en-IN"/>
              </w:rPr>
            </w:pPr>
            <w:r w:rsidRPr="00122E05">
              <w:rPr>
                <w:rFonts w:ascii="Times New Roman" w:eastAsia="Times New Roman" w:hAnsi="Times New Roman" w:cs="Times New Roman"/>
                <w:kern w:val="24"/>
                <w:sz w:val="24"/>
                <w:szCs w:val="24"/>
                <w:lang w:eastAsia="en-IN"/>
              </w:rPr>
              <w:t>Prediabetes (IGT)</w:t>
            </w:r>
          </w:p>
        </w:tc>
        <w:tc>
          <w:tcPr>
            <w:tcW w:w="1786" w:type="dxa"/>
          </w:tcPr>
          <w:p w:rsidR="000F5CE0" w:rsidRPr="00122E05" w:rsidRDefault="000F5CE0" w:rsidP="00CF51A2">
            <w:pPr>
              <w:rPr>
                <w:rFonts w:ascii="Times New Roman" w:eastAsia="Times New Roman" w:hAnsi="Times New Roman" w:cs="Times New Roman"/>
                <w:kern w:val="24"/>
                <w:sz w:val="24"/>
                <w:szCs w:val="24"/>
                <w:lang w:eastAsia="en-IN"/>
              </w:rPr>
            </w:pPr>
            <w:r w:rsidRPr="00122E05">
              <w:rPr>
                <w:rFonts w:ascii="Times New Roman" w:eastAsia="Times New Roman" w:hAnsi="Times New Roman" w:cs="Times New Roman"/>
                <w:kern w:val="24"/>
                <w:sz w:val="24"/>
                <w:szCs w:val="24"/>
                <w:lang w:eastAsia="en-IN"/>
              </w:rPr>
              <w:t xml:space="preserve">T2DM </w:t>
            </w:r>
          </w:p>
        </w:tc>
        <w:tc>
          <w:tcPr>
            <w:tcW w:w="2054" w:type="dxa"/>
            <w:hideMark/>
          </w:tcPr>
          <w:p w:rsidR="000F5CE0" w:rsidRPr="00122E05" w:rsidRDefault="000F5CE0" w:rsidP="00CF51A2">
            <w:pPr>
              <w:rPr>
                <w:rFonts w:ascii="Times New Roman" w:eastAsia="Times New Roman" w:hAnsi="Times New Roman" w:cs="Times New Roman"/>
                <w:sz w:val="24"/>
                <w:szCs w:val="24"/>
                <w:lang w:eastAsia="en-IN"/>
              </w:rPr>
            </w:pPr>
            <w:r w:rsidRPr="00122E05">
              <w:rPr>
                <w:rFonts w:ascii="Times New Roman" w:eastAsia="Times New Roman" w:hAnsi="Times New Roman" w:cs="Times New Roman"/>
                <w:kern w:val="24"/>
                <w:sz w:val="24"/>
                <w:szCs w:val="24"/>
                <w:lang w:eastAsia="en-IN"/>
              </w:rPr>
              <w:t>Target</w:t>
            </w:r>
          </w:p>
        </w:tc>
      </w:tr>
      <w:tr w:rsidR="000F5CE0" w:rsidRPr="00122E05" w:rsidTr="000F5CE0">
        <w:trPr>
          <w:trHeight w:val="400"/>
        </w:trPr>
        <w:tc>
          <w:tcPr>
            <w:tcW w:w="1555" w:type="dxa"/>
            <w:hideMark/>
          </w:tcPr>
          <w:p w:rsidR="000F5CE0" w:rsidRPr="00122E05" w:rsidRDefault="000F5CE0" w:rsidP="00CF51A2">
            <w:pPr>
              <w:rPr>
                <w:rFonts w:ascii="Times New Roman" w:eastAsia="Times New Roman" w:hAnsi="Times New Roman" w:cs="Times New Roman"/>
                <w:sz w:val="24"/>
                <w:szCs w:val="24"/>
                <w:lang w:eastAsia="en-IN"/>
              </w:rPr>
            </w:pPr>
            <w:r w:rsidRPr="00122E05">
              <w:rPr>
                <w:rFonts w:ascii="Times New Roman" w:hAnsi="Times New Roman" w:cs="Times New Roman"/>
                <w:sz w:val="24"/>
                <w:szCs w:val="24"/>
              </w:rPr>
              <w:lastRenderedPageBreak/>
              <w:t>HbA1c</w:t>
            </w:r>
          </w:p>
        </w:tc>
        <w:tc>
          <w:tcPr>
            <w:tcW w:w="1618" w:type="dxa"/>
            <w:hideMark/>
          </w:tcPr>
          <w:p w:rsidR="000F5CE0" w:rsidRPr="00122E05" w:rsidRDefault="000F5CE0" w:rsidP="00CF51A2">
            <w:pPr>
              <w:rPr>
                <w:rFonts w:ascii="Times New Roman" w:eastAsia="Times New Roman" w:hAnsi="Times New Roman" w:cs="Times New Roman"/>
                <w:sz w:val="24"/>
                <w:szCs w:val="24"/>
                <w:lang w:eastAsia="en-IN"/>
              </w:rPr>
            </w:pPr>
            <w:r w:rsidRPr="00122E05">
              <w:rPr>
                <w:rFonts w:ascii="Times New Roman" w:eastAsia="Times New Roman" w:hAnsi="Times New Roman" w:cs="Times New Roman"/>
                <w:kern w:val="24"/>
                <w:sz w:val="24"/>
                <w:szCs w:val="24"/>
                <w:lang w:eastAsia="en-IN"/>
              </w:rPr>
              <w:t>&lt;5.7%</w:t>
            </w:r>
          </w:p>
        </w:tc>
        <w:tc>
          <w:tcPr>
            <w:tcW w:w="2200" w:type="dxa"/>
          </w:tcPr>
          <w:p w:rsidR="000F5CE0" w:rsidRPr="00122E05" w:rsidRDefault="000F5CE0" w:rsidP="00CF51A2">
            <w:pPr>
              <w:rPr>
                <w:rFonts w:ascii="Times New Roman" w:eastAsia="Times New Roman" w:hAnsi="Times New Roman" w:cs="Times New Roman"/>
                <w:kern w:val="24"/>
                <w:sz w:val="24"/>
                <w:szCs w:val="24"/>
                <w:lang w:eastAsia="en-IN"/>
              </w:rPr>
            </w:pPr>
            <w:r w:rsidRPr="00122E05">
              <w:rPr>
                <w:rFonts w:ascii="Times New Roman" w:hAnsi="Times New Roman" w:cs="Times New Roman"/>
                <w:sz w:val="24"/>
                <w:szCs w:val="24"/>
              </w:rPr>
              <w:t>5.7%–6.4%</w:t>
            </w:r>
          </w:p>
        </w:tc>
        <w:tc>
          <w:tcPr>
            <w:tcW w:w="1786" w:type="dxa"/>
          </w:tcPr>
          <w:p w:rsidR="000F5CE0" w:rsidRPr="00122E05" w:rsidRDefault="000F5CE0" w:rsidP="00CF51A2">
            <w:pPr>
              <w:rPr>
                <w:rFonts w:ascii="Times New Roman" w:eastAsia="Times New Roman" w:hAnsi="Times New Roman" w:cs="Times New Roman"/>
                <w:kern w:val="24"/>
                <w:sz w:val="24"/>
                <w:szCs w:val="24"/>
                <w:lang w:eastAsia="en-IN"/>
              </w:rPr>
            </w:pPr>
            <w:r w:rsidRPr="00122E05">
              <w:rPr>
                <w:rFonts w:ascii="Times New Roman" w:eastAsia="Times New Roman" w:hAnsi="Times New Roman" w:cs="Times New Roman"/>
                <w:kern w:val="24"/>
                <w:sz w:val="24"/>
                <w:szCs w:val="24"/>
                <w:lang w:eastAsia="en-IN"/>
              </w:rPr>
              <w:t>&gt;7.0%</w:t>
            </w:r>
          </w:p>
        </w:tc>
        <w:tc>
          <w:tcPr>
            <w:tcW w:w="2054" w:type="dxa"/>
            <w:hideMark/>
          </w:tcPr>
          <w:p w:rsidR="000F5CE0" w:rsidRPr="00122E05" w:rsidRDefault="000F5CE0" w:rsidP="00CF51A2">
            <w:pPr>
              <w:rPr>
                <w:rFonts w:ascii="Times New Roman" w:eastAsia="Times New Roman" w:hAnsi="Times New Roman" w:cs="Times New Roman"/>
                <w:sz w:val="24"/>
                <w:szCs w:val="24"/>
                <w:lang w:eastAsia="en-IN"/>
              </w:rPr>
            </w:pPr>
            <w:r w:rsidRPr="00122E05">
              <w:rPr>
                <w:rFonts w:ascii="Times New Roman" w:eastAsia="Times New Roman" w:hAnsi="Times New Roman" w:cs="Times New Roman"/>
                <w:kern w:val="24"/>
                <w:sz w:val="24"/>
                <w:szCs w:val="24"/>
                <w:lang w:eastAsia="en-IN"/>
              </w:rPr>
              <w:t>&lt;7.0%</w:t>
            </w:r>
          </w:p>
        </w:tc>
      </w:tr>
      <w:tr w:rsidR="000F5CE0" w:rsidRPr="00122E05" w:rsidTr="000F5CE0">
        <w:trPr>
          <w:trHeight w:val="400"/>
        </w:trPr>
        <w:tc>
          <w:tcPr>
            <w:tcW w:w="1555" w:type="dxa"/>
            <w:hideMark/>
          </w:tcPr>
          <w:p w:rsidR="000F5CE0" w:rsidRPr="00122E05" w:rsidRDefault="000F5CE0" w:rsidP="00CF51A2">
            <w:pPr>
              <w:rPr>
                <w:rFonts w:ascii="Times New Roman" w:eastAsia="Times New Roman" w:hAnsi="Times New Roman" w:cs="Times New Roman"/>
                <w:sz w:val="24"/>
                <w:szCs w:val="24"/>
                <w:lang w:eastAsia="en-IN"/>
              </w:rPr>
            </w:pPr>
            <w:r w:rsidRPr="00122E05">
              <w:rPr>
                <w:rFonts w:ascii="Times New Roman" w:eastAsia="Times New Roman" w:hAnsi="Times New Roman" w:cs="Times New Roman"/>
                <w:kern w:val="24"/>
                <w:sz w:val="24"/>
                <w:szCs w:val="24"/>
                <w:lang w:eastAsia="en-IN"/>
              </w:rPr>
              <w:t>FPG</w:t>
            </w:r>
          </w:p>
        </w:tc>
        <w:tc>
          <w:tcPr>
            <w:tcW w:w="1618" w:type="dxa"/>
            <w:hideMark/>
          </w:tcPr>
          <w:p w:rsidR="000F5CE0" w:rsidRPr="00122E05" w:rsidRDefault="000F5CE0" w:rsidP="00CF51A2">
            <w:pPr>
              <w:rPr>
                <w:rFonts w:ascii="Times New Roman" w:eastAsia="Times New Roman" w:hAnsi="Times New Roman" w:cs="Times New Roman"/>
                <w:sz w:val="24"/>
                <w:szCs w:val="24"/>
                <w:lang w:eastAsia="en-IN"/>
              </w:rPr>
            </w:pPr>
            <w:r w:rsidRPr="00122E05">
              <w:rPr>
                <w:rFonts w:ascii="Times New Roman" w:eastAsia="Times New Roman" w:hAnsi="Times New Roman" w:cs="Times New Roman"/>
                <w:kern w:val="24"/>
                <w:sz w:val="24"/>
                <w:szCs w:val="24"/>
                <w:lang w:eastAsia="en-IN"/>
              </w:rPr>
              <w:t>&lt;110 mg/dl</w:t>
            </w:r>
          </w:p>
        </w:tc>
        <w:tc>
          <w:tcPr>
            <w:tcW w:w="2200" w:type="dxa"/>
          </w:tcPr>
          <w:p w:rsidR="000F5CE0" w:rsidRPr="00122E05" w:rsidRDefault="000F5CE0" w:rsidP="00CF51A2">
            <w:pPr>
              <w:rPr>
                <w:rFonts w:ascii="Times New Roman" w:eastAsia="Times New Roman" w:hAnsi="Times New Roman" w:cs="Times New Roman"/>
                <w:kern w:val="24"/>
                <w:sz w:val="24"/>
                <w:szCs w:val="24"/>
                <w:lang w:eastAsia="en-IN"/>
              </w:rPr>
            </w:pPr>
            <w:r w:rsidRPr="00122E05">
              <w:rPr>
                <w:rFonts w:ascii="Times New Roman" w:eastAsia="Times New Roman" w:hAnsi="Times New Roman" w:cs="Times New Roman"/>
                <w:kern w:val="24"/>
                <w:sz w:val="24"/>
                <w:szCs w:val="24"/>
                <w:lang w:eastAsia="en-IN"/>
              </w:rPr>
              <w:t xml:space="preserve">≥110 mg/dl and &lt;126 mg/dl </w:t>
            </w:r>
          </w:p>
        </w:tc>
        <w:tc>
          <w:tcPr>
            <w:tcW w:w="1786" w:type="dxa"/>
          </w:tcPr>
          <w:p w:rsidR="000F5CE0" w:rsidRPr="00122E05" w:rsidRDefault="000F5CE0" w:rsidP="00CF51A2">
            <w:pPr>
              <w:rPr>
                <w:rFonts w:ascii="Times New Roman" w:eastAsia="Times New Roman" w:hAnsi="Times New Roman" w:cs="Times New Roman"/>
                <w:kern w:val="24"/>
                <w:sz w:val="24"/>
                <w:szCs w:val="24"/>
                <w:lang w:eastAsia="en-IN"/>
              </w:rPr>
            </w:pPr>
            <w:r w:rsidRPr="00122E05">
              <w:rPr>
                <w:rFonts w:ascii="Times New Roman" w:eastAsia="Times New Roman" w:hAnsi="Times New Roman" w:cs="Times New Roman"/>
                <w:kern w:val="24"/>
                <w:sz w:val="24"/>
                <w:szCs w:val="24"/>
                <w:lang w:eastAsia="en-IN"/>
              </w:rPr>
              <w:t>≥126 mg/dl</w:t>
            </w:r>
          </w:p>
        </w:tc>
        <w:tc>
          <w:tcPr>
            <w:tcW w:w="2054" w:type="dxa"/>
            <w:hideMark/>
          </w:tcPr>
          <w:p w:rsidR="000F5CE0" w:rsidRPr="00122E05" w:rsidRDefault="000F5CE0" w:rsidP="00CF51A2">
            <w:pPr>
              <w:rPr>
                <w:rFonts w:ascii="Times New Roman" w:eastAsia="Times New Roman" w:hAnsi="Times New Roman" w:cs="Times New Roman"/>
                <w:sz w:val="24"/>
                <w:szCs w:val="24"/>
                <w:lang w:eastAsia="en-IN"/>
              </w:rPr>
            </w:pPr>
            <w:r w:rsidRPr="00122E05">
              <w:rPr>
                <w:rFonts w:ascii="Times New Roman" w:eastAsia="Times New Roman" w:hAnsi="Times New Roman" w:cs="Times New Roman"/>
                <w:kern w:val="24"/>
                <w:sz w:val="24"/>
                <w:szCs w:val="24"/>
                <w:lang w:eastAsia="en-IN"/>
              </w:rPr>
              <w:t>115 mg/dL</w:t>
            </w:r>
          </w:p>
        </w:tc>
      </w:tr>
      <w:tr w:rsidR="000F5CE0" w:rsidRPr="00122E05" w:rsidTr="000F5CE0">
        <w:trPr>
          <w:trHeight w:val="400"/>
        </w:trPr>
        <w:tc>
          <w:tcPr>
            <w:tcW w:w="1555" w:type="dxa"/>
            <w:hideMark/>
          </w:tcPr>
          <w:p w:rsidR="000F5CE0" w:rsidRPr="00122E05" w:rsidRDefault="000F5CE0" w:rsidP="00CF51A2">
            <w:pPr>
              <w:rPr>
                <w:rFonts w:ascii="Times New Roman" w:eastAsia="Times New Roman" w:hAnsi="Times New Roman" w:cs="Times New Roman"/>
                <w:sz w:val="24"/>
                <w:szCs w:val="24"/>
                <w:lang w:eastAsia="en-IN"/>
              </w:rPr>
            </w:pPr>
            <w:r w:rsidRPr="00122E05">
              <w:rPr>
                <w:rFonts w:ascii="Times New Roman" w:eastAsia="Times New Roman" w:hAnsi="Times New Roman" w:cs="Times New Roman"/>
                <w:kern w:val="24"/>
                <w:sz w:val="24"/>
                <w:szCs w:val="24"/>
                <w:lang w:eastAsia="en-IN"/>
              </w:rPr>
              <w:t>PPG</w:t>
            </w:r>
          </w:p>
        </w:tc>
        <w:tc>
          <w:tcPr>
            <w:tcW w:w="1618" w:type="dxa"/>
            <w:hideMark/>
          </w:tcPr>
          <w:p w:rsidR="000F5CE0" w:rsidRPr="00122E05" w:rsidRDefault="000F5CE0" w:rsidP="00CF51A2">
            <w:pPr>
              <w:rPr>
                <w:rFonts w:ascii="Times New Roman" w:eastAsia="Times New Roman" w:hAnsi="Times New Roman" w:cs="Times New Roman"/>
                <w:sz w:val="24"/>
                <w:szCs w:val="24"/>
                <w:lang w:eastAsia="en-IN"/>
              </w:rPr>
            </w:pPr>
            <w:r w:rsidRPr="00122E05">
              <w:rPr>
                <w:rFonts w:ascii="Times New Roman" w:eastAsia="Times New Roman" w:hAnsi="Times New Roman" w:cs="Times New Roman"/>
                <w:kern w:val="24"/>
                <w:sz w:val="24"/>
                <w:szCs w:val="24"/>
                <w:lang w:eastAsia="en-IN"/>
              </w:rPr>
              <w:t>&lt;140 mg/dl</w:t>
            </w:r>
          </w:p>
        </w:tc>
        <w:tc>
          <w:tcPr>
            <w:tcW w:w="2200" w:type="dxa"/>
          </w:tcPr>
          <w:p w:rsidR="000F5CE0" w:rsidRPr="00122E05" w:rsidRDefault="000F5CE0" w:rsidP="00CF51A2">
            <w:pPr>
              <w:rPr>
                <w:rFonts w:ascii="Times New Roman" w:eastAsia="Times New Roman" w:hAnsi="Times New Roman" w:cs="Times New Roman"/>
                <w:kern w:val="24"/>
                <w:sz w:val="24"/>
                <w:szCs w:val="24"/>
                <w:lang w:eastAsia="en-IN"/>
              </w:rPr>
            </w:pPr>
            <w:r w:rsidRPr="00122E05">
              <w:rPr>
                <w:rFonts w:ascii="Times New Roman" w:eastAsia="Times New Roman" w:hAnsi="Times New Roman" w:cs="Times New Roman"/>
                <w:kern w:val="24"/>
                <w:sz w:val="24"/>
                <w:szCs w:val="24"/>
                <w:lang w:eastAsia="en-IN"/>
              </w:rPr>
              <w:t>≥140 and &lt;200 mg/dl</w:t>
            </w:r>
          </w:p>
        </w:tc>
        <w:tc>
          <w:tcPr>
            <w:tcW w:w="1786" w:type="dxa"/>
          </w:tcPr>
          <w:p w:rsidR="000F5CE0" w:rsidRPr="00122E05" w:rsidRDefault="000F5CE0" w:rsidP="00CF51A2">
            <w:pPr>
              <w:rPr>
                <w:rFonts w:ascii="Times New Roman" w:eastAsia="Times New Roman" w:hAnsi="Times New Roman" w:cs="Times New Roman"/>
                <w:kern w:val="24"/>
                <w:sz w:val="24"/>
                <w:szCs w:val="24"/>
                <w:lang w:eastAsia="en-IN"/>
              </w:rPr>
            </w:pPr>
            <w:r w:rsidRPr="00122E05">
              <w:rPr>
                <w:rFonts w:ascii="Times New Roman" w:eastAsia="Times New Roman" w:hAnsi="Times New Roman" w:cs="Times New Roman"/>
                <w:kern w:val="24"/>
                <w:sz w:val="24"/>
                <w:szCs w:val="24"/>
                <w:lang w:eastAsia="en-IN"/>
              </w:rPr>
              <w:t>≥200 mg/dl</w:t>
            </w:r>
          </w:p>
        </w:tc>
        <w:tc>
          <w:tcPr>
            <w:tcW w:w="2054" w:type="dxa"/>
            <w:hideMark/>
          </w:tcPr>
          <w:p w:rsidR="000F5CE0" w:rsidRPr="00122E05" w:rsidRDefault="000F5CE0" w:rsidP="00CF51A2">
            <w:pPr>
              <w:rPr>
                <w:rFonts w:ascii="Times New Roman" w:eastAsia="Times New Roman" w:hAnsi="Times New Roman" w:cs="Times New Roman"/>
                <w:sz w:val="24"/>
                <w:szCs w:val="24"/>
                <w:lang w:eastAsia="en-IN"/>
              </w:rPr>
            </w:pPr>
            <w:r w:rsidRPr="00122E05">
              <w:rPr>
                <w:rFonts w:ascii="Times New Roman" w:eastAsia="Times New Roman" w:hAnsi="Times New Roman" w:cs="Times New Roman"/>
                <w:kern w:val="24"/>
                <w:sz w:val="24"/>
                <w:szCs w:val="24"/>
                <w:lang w:eastAsia="en-IN"/>
              </w:rPr>
              <w:t>160 mg/dL</w:t>
            </w:r>
          </w:p>
        </w:tc>
      </w:tr>
    </w:tbl>
    <w:p w:rsidR="000F5CE0" w:rsidRPr="00122E05" w:rsidRDefault="000F5CE0" w:rsidP="00CF51A2">
      <w:pPr>
        <w:rPr>
          <w:rFonts w:ascii="Times New Roman" w:hAnsi="Times New Roman" w:cs="Times New Roman"/>
          <w:sz w:val="24"/>
          <w:szCs w:val="24"/>
        </w:rPr>
      </w:pPr>
      <w:r w:rsidRPr="00122E05">
        <w:rPr>
          <w:rFonts w:ascii="Times New Roman" w:hAnsi="Times New Roman" w:cs="Times New Roman"/>
          <w:sz w:val="24"/>
          <w:szCs w:val="24"/>
        </w:rPr>
        <w:t>FPG: fasting plasma glucose; HbA1c: glycosylated haemoglobin, IGT: Impaired glucose tolerance; PPG: post-prandial glucose; T2DM: type 2 diabetes mellitus</w:t>
      </w:r>
    </w:p>
    <w:p w:rsidR="000F5CE0" w:rsidRPr="00122E05" w:rsidRDefault="000F5CE0" w:rsidP="00CF51A2">
      <w:pPr>
        <w:spacing w:before="240" w:after="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Considerations</w:t>
      </w:r>
    </w:p>
    <w:p w:rsidR="000F5CE0" w:rsidRPr="00122E05" w:rsidRDefault="000F5CE0" w:rsidP="00CF51A2">
      <w:p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The decisions on clinical monitoring of glycaemic levels in T2DM patients was based on the local factors such as availability of newer technologies and cost of monitoring that were reviewed in Indian context.</w:t>
      </w:r>
    </w:p>
    <w:tbl>
      <w:tblPr>
        <w:tblStyle w:val="GridTable4-Accent11"/>
        <w:tblW w:w="8926" w:type="dxa"/>
        <w:tblLook w:val="06A0"/>
      </w:tblPr>
      <w:tblGrid>
        <w:gridCol w:w="2830"/>
        <w:gridCol w:w="3544"/>
        <w:gridCol w:w="2552"/>
      </w:tblGrid>
      <w:tr w:rsidR="000F5CE0" w:rsidRPr="00122E05" w:rsidTr="000F5CE0">
        <w:trPr>
          <w:cnfStyle w:val="100000000000"/>
          <w:trHeight w:val="581"/>
        </w:trPr>
        <w:tc>
          <w:tcPr>
            <w:cnfStyle w:val="001000000000"/>
            <w:tcW w:w="8926" w:type="dxa"/>
            <w:gridSpan w:val="3"/>
          </w:tcPr>
          <w:p w:rsidR="000F5CE0" w:rsidRPr="00122E05" w:rsidRDefault="000F5CE0" w:rsidP="00085EDA">
            <w:pPr>
              <w:rPr>
                <w:rFonts w:ascii="Times New Roman" w:hAnsi="Times New Roman" w:cs="Times New Roman"/>
                <w:sz w:val="24"/>
                <w:szCs w:val="24"/>
              </w:rPr>
            </w:pPr>
            <w:r w:rsidRPr="00122E05">
              <w:rPr>
                <w:rFonts w:ascii="Times New Roman" w:hAnsi="Times New Roman" w:cs="Times New Roman"/>
                <w:sz w:val="24"/>
                <w:szCs w:val="24"/>
              </w:rPr>
              <w:t xml:space="preserve">Table </w:t>
            </w:r>
            <w:r w:rsidR="00085EDA">
              <w:rPr>
                <w:rFonts w:ascii="Times New Roman" w:hAnsi="Times New Roman" w:cs="Times New Roman"/>
                <w:sz w:val="24"/>
                <w:szCs w:val="24"/>
              </w:rPr>
              <w:t>20</w:t>
            </w:r>
            <w:r w:rsidRPr="00122E05">
              <w:rPr>
                <w:rFonts w:ascii="Times New Roman" w:hAnsi="Times New Roman" w:cs="Times New Roman"/>
                <w:sz w:val="24"/>
                <w:szCs w:val="24"/>
              </w:rPr>
              <w:t>: Other methods of Clinical Monitoring</w:t>
            </w:r>
          </w:p>
        </w:tc>
      </w:tr>
      <w:tr w:rsidR="000F5CE0" w:rsidRPr="00122E05" w:rsidTr="000F5CE0">
        <w:trPr>
          <w:trHeight w:val="581"/>
        </w:trPr>
        <w:tc>
          <w:tcPr>
            <w:cnfStyle w:val="001000000000"/>
            <w:tcW w:w="2830" w:type="dxa"/>
          </w:tcPr>
          <w:p w:rsidR="000F5CE0" w:rsidRPr="00122E05" w:rsidRDefault="000F5CE0" w:rsidP="00BF2972">
            <w:pPr>
              <w:rPr>
                <w:rFonts w:ascii="Times New Roman" w:hAnsi="Times New Roman" w:cs="Times New Roman"/>
                <w:sz w:val="24"/>
                <w:szCs w:val="24"/>
              </w:rPr>
            </w:pPr>
            <w:r w:rsidRPr="00122E05">
              <w:rPr>
                <w:rFonts w:ascii="Times New Roman" w:hAnsi="Times New Roman" w:cs="Times New Roman"/>
                <w:sz w:val="24"/>
                <w:szCs w:val="24"/>
              </w:rPr>
              <w:t>Type of monitoring</w:t>
            </w:r>
          </w:p>
        </w:tc>
        <w:tc>
          <w:tcPr>
            <w:tcW w:w="3544" w:type="dxa"/>
          </w:tcPr>
          <w:p w:rsidR="000F5CE0" w:rsidRPr="00122E05" w:rsidRDefault="000F5CE0" w:rsidP="00BF2972">
            <w:pPr>
              <w:cnfStyle w:val="000000000000"/>
              <w:rPr>
                <w:rFonts w:ascii="Times New Roman" w:hAnsi="Times New Roman" w:cs="Times New Roman"/>
                <w:sz w:val="24"/>
                <w:szCs w:val="24"/>
              </w:rPr>
            </w:pPr>
            <w:r w:rsidRPr="00122E05">
              <w:rPr>
                <w:rFonts w:ascii="Times New Roman" w:hAnsi="Times New Roman" w:cs="Times New Roman"/>
                <w:sz w:val="24"/>
                <w:szCs w:val="24"/>
              </w:rPr>
              <w:t>Recommended care</w:t>
            </w:r>
          </w:p>
        </w:tc>
        <w:tc>
          <w:tcPr>
            <w:tcW w:w="2552" w:type="dxa"/>
          </w:tcPr>
          <w:p w:rsidR="000F5CE0" w:rsidRPr="00122E05" w:rsidRDefault="000F5CE0" w:rsidP="00BF2972">
            <w:pPr>
              <w:cnfStyle w:val="000000000000"/>
              <w:rPr>
                <w:rFonts w:ascii="Times New Roman" w:hAnsi="Times New Roman" w:cs="Times New Roman"/>
                <w:sz w:val="24"/>
                <w:szCs w:val="24"/>
              </w:rPr>
            </w:pPr>
            <w:r w:rsidRPr="00122E05">
              <w:rPr>
                <w:rFonts w:ascii="Times New Roman" w:hAnsi="Times New Roman" w:cs="Times New Roman"/>
                <w:sz w:val="24"/>
                <w:szCs w:val="24"/>
              </w:rPr>
              <w:t>Limited care</w:t>
            </w:r>
          </w:p>
        </w:tc>
      </w:tr>
      <w:tr w:rsidR="000F5CE0" w:rsidRPr="00122E05" w:rsidTr="000F5CE0">
        <w:trPr>
          <w:trHeight w:val="857"/>
        </w:trPr>
        <w:tc>
          <w:tcPr>
            <w:cnfStyle w:val="001000000000"/>
            <w:tcW w:w="2830" w:type="dxa"/>
          </w:tcPr>
          <w:p w:rsidR="000F5CE0" w:rsidRPr="00122E05" w:rsidRDefault="000F5CE0" w:rsidP="00BF2972">
            <w:pPr>
              <w:rPr>
                <w:rFonts w:ascii="Times New Roman" w:hAnsi="Times New Roman" w:cs="Times New Roman"/>
                <w:sz w:val="24"/>
                <w:szCs w:val="24"/>
              </w:rPr>
            </w:pPr>
            <w:r w:rsidRPr="00122E05">
              <w:rPr>
                <w:rFonts w:ascii="Times New Roman" w:hAnsi="Times New Roman" w:cs="Times New Roman"/>
                <w:sz w:val="24"/>
                <w:szCs w:val="24"/>
              </w:rPr>
              <w:t>Complete history and physical examination</w:t>
            </w:r>
          </w:p>
        </w:tc>
        <w:tc>
          <w:tcPr>
            <w:tcW w:w="3544" w:type="dxa"/>
          </w:tcPr>
          <w:p w:rsidR="000F5CE0" w:rsidRPr="00122E05" w:rsidRDefault="000F5CE0" w:rsidP="00BF2972">
            <w:pPr>
              <w:cnfStyle w:val="000000000000"/>
              <w:rPr>
                <w:rFonts w:ascii="Times New Roman" w:hAnsi="Times New Roman" w:cs="Times New Roman"/>
                <w:sz w:val="24"/>
                <w:szCs w:val="24"/>
              </w:rPr>
            </w:pPr>
            <w:r w:rsidRPr="00122E05">
              <w:rPr>
                <w:rFonts w:ascii="Times New Roman" w:hAnsi="Times New Roman" w:cs="Times New Roman"/>
                <w:sz w:val="24"/>
                <w:szCs w:val="24"/>
              </w:rPr>
              <w:t>A complete history &amp; physical examination is recommended</w:t>
            </w:r>
          </w:p>
          <w:p w:rsidR="000F5CE0" w:rsidRPr="00122E05" w:rsidRDefault="000F5CE0" w:rsidP="00BF2972">
            <w:pPr>
              <w:cnfStyle w:val="000000000000"/>
              <w:rPr>
                <w:rFonts w:ascii="Times New Roman" w:hAnsi="Times New Roman" w:cs="Times New Roman"/>
                <w:sz w:val="24"/>
                <w:szCs w:val="24"/>
              </w:rPr>
            </w:pPr>
            <w:r w:rsidRPr="00122E05">
              <w:rPr>
                <w:rFonts w:ascii="Times New Roman" w:hAnsi="Times New Roman" w:cs="Times New Roman"/>
                <w:sz w:val="24"/>
                <w:szCs w:val="24"/>
              </w:rPr>
              <w:t>Periodicity : Annually</w:t>
            </w:r>
          </w:p>
        </w:tc>
        <w:tc>
          <w:tcPr>
            <w:tcW w:w="2552" w:type="dxa"/>
          </w:tcPr>
          <w:p w:rsidR="000F5CE0" w:rsidRPr="00122E05" w:rsidRDefault="000F5CE0" w:rsidP="00BF2972">
            <w:pPr>
              <w:cnfStyle w:val="000000000000"/>
              <w:rPr>
                <w:rFonts w:ascii="Times New Roman" w:hAnsi="Times New Roman" w:cs="Times New Roman"/>
                <w:sz w:val="24"/>
                <w:szCs w:val="24"/>
              </w:rPr>
            </w:pPr>
            <w:r w:rsidRPr="00122E05">
              <w:rPr>
                <w:rFonts w:ascii="Times New Roman" w:hAnsi="Times New Roman" w:cs="Times New Roman"/>
                <w:sz w:val="24"/>
                <w:szCs w:val="24"/>
              </w:rPr>
              <w:t>As for recommended care</w:t>
            </w:r>
          </w:p>
        </w:tc>
      </w:tr>
      <w:tr w:rsidR="000F5CE0" w:rsidRPr="00122E05" w:rsidTr="000F5CE0">
        <w:trPr>
          <w:trHeight w:val="1409"/>
        </w:trPr>
        <w:tc>
          <w:tcPr>
            <w:cnfStyle w:val="001000000000"/>
            <w:tcW w:w="2830" w:type="dxa"/>
          </w:tcPr>
          <w:p w:rsidR="000F5CE0" w:rsidRPr="00122E05" w:rsidRDefault="000F5CE0" w:rsidP="00BF2972">
            <w:pPr>
              <w:rPr>
                <w:rFonts w:ascii="Times New Roman" w:hAnsi="Times New Roman" w:cs="Times New Roman"/>
                <w:sz w:val="24"/>
                <w:szCs w:val="24"/>
              </w:rPr>
            </w:pPr>
            <w:r w:rsidRPr="00122E05">
              <w:rPr>
                <w:rFonts w:ascii="Times New Roman" w:hAnsi="Times New Roman" w:cs="Times New Roman"/>
                <w:sz w:val="24"/>
                <w:szCs w:val="24"/>
              </w:rPr>
              <w:t>Ophthalmic</w:t>
            </w:r>
          </w:p>
        </w:tc>
        <w:tc>
          <w:tcPr>
            <w:tcW w:w="3544" w:type="dxa"/>
          </w:tcPr>
          <w:p w:rsidR="000F5CE0" w:rsidRPr="00122E05" w:rsidRDefault="000F5CE0" w:rsidP="00BF2972">
            <w:pPr>
              <w:cnfStyle w:val="000000000000"/>
              <w:rPr>
                <w:rFonts w:ascii="Times New Roman" w:hAnsi="Times New Roman" w:cs="Times New Roman"/>
                <w:sz w:val="24"/>
                <w:szCs w:val="24"/>
              </w:rPr>
            </w:pPr>
            <w:r w:rsidRPr="00122E05">
              <w:rPr>
                <w:rFonts w:ascii="Times New Roman" w:hAnsi="Times New Roman" w:cs="Times New Roman"/>
                <w:sz w:val="24"/>
                <w:szCs w:val="24"/>
              </w:rPr>
              <w:t>Detailed exam by qualified ophthalmologist</w:t>
            </w:r>
          </w:p>
          <w:p w:rsidR="000F5CE0" w:rsidRPr="00122E05" w:rsidRDefault="000F5CE0" w:rsidP="00BF2972">
            <w:pPr>
              <w:cnfStyle w:val="000000000000"/>
              <w:rPr>
                <w:rFonts w:ascii="Times New Roman" w:hAnsi="Times New Roman" w:cs="Times New Roman"/>
                <w:sz w:val="24"/>
                <w:szCs w:val="24"/>
              </w:rPr>
            </w:pPr>
            <w:r w:rsidRPr="00122E05">
              <w:rPr>
                <w:rFonts w:ascii="Times New Roman" w:hAnsi="Times New Roman" w:cs="Times New Roman"/>
                <w:sz w:val="24"/>
                <w:szCs w:val="24"/>
              </w:rPr>
              <w:t>Dilated</w:t>
            </w:r>
          </w:p>
          <w:p w:rsidR="000F5CE0" w:rsidRPr="00122E05" w:rsidRDefault="000F5CE0" w:rsidP="00BF2972">
            <w:pPr>
              <w:cnfStyle w:val="000000000000"/>
              <w:rPr>
                <w:rFonts w:ascii="Times New Roman" w:hAnsi="Times New Roman" w:cs="Times New Roman"/>
                <w:sz w:val="24"/>
                <w:szCs w:val="24"/>
              </w:rPr>
            </w:pPr>
            <w:r w:rsidRPr="00122E05">
              <w:rPr>
                <w:rFonts w:ascii="Times New Roman" w:hAnsi="Times New Roman" w:cs="Times New Roman"/>
                <w:sz w:val="24"/>
                <w:szCs w:val="24"/>
              </w:rPr>
              <w:t>Periodicity : At diagnosis &amp; every 2 years if there is no retinopathy</w:t>
            </w:r>
          </w:p>
        </w:tc>
        <w:tc>
          <w:tcPr>
            <w:tcW w:w="2552" w:type="dxa"/>
          </w:tcPr>
          <w:p w:rsidR="000F5CE0" w:rsidRPr="00122E05" w:rsidRDefault="000F5CE0" w:rsidP="00BF2972">
            <w:pPr>
              <w:cnfStyle w:val="000000000000"/>
              <w:rPr>
                <w:rFonts w:ascii="Times New Roman" w:hAnsi="Times New Roman" w:cs="Times New Roman"/>
                <w:sz w:val="24"/>
                <w:szCs w:val="24"/>
              </w:rPr>
            </w:pPr>
            <w:r w:rsidRPr="00122E05">
              <w:rPr>
                <w:rFonts w:ascii="Times New Roman" w:hAnsi="Times New Roman" w:cs="Times New Roman"/>
                <w:sz w:val="24"/>
                <w:szCs w:val="24"/>
              </w:rPr>
              <w:t>Patients to be referred to ophthalmologists if retinopathy is suspected</w:t>
            </w:r>
          </w:p>
        </w:tc>
      </w:tr>
      <w:tr w:rsidR="000F5CE0" w:rsidRPr="00122E05" w:rsidTr="000F5CE0">
        <w:trPr>
          <w:trHeight w:val="583"/>
        </w:trPr>
        <w:tc>
          <w:tcPr>
            <w:cnfStyle w:val="001000000000"/>
            <w:tcW w:w="2830" w:type="dxa"/>
          </w:tcPr>
          <w:p w:rsidR="000F5CE0" w:rsidRPr="00122E05" w:rsidRDefault="000F5CE0" w:rsidP="00BF2972">
            <w:pPr>
              <w:rPr>
                <w:rFonts w:ascii="Times New Roman" w:hAnsi="Times New Roman" w:cs="Times New Roman"/>
                <w:sz w:val="24"/>
                <w:szCs w:val="24"/>
              </w:rPr>
            </w:pPr>
            <w:r w:rsidRPr="00122E05">
              <w:rPr>
                <w:rFonts w:ascii="Times New Roman" w:hAnsi="Times New Roman" w:cs="Times New Roman"/>
                <w:sz w:val="24"/>
                <w:szCs w:val="24"/>
              </w:rPr>
              <w:t>Smoking cessation</w:t>
            </w:r>
          </w:p>
        </w:tc>
        <w:tc>
          <w:tcPr>
            <w:tcW w:w="3544" w:type="dxa"/>
          </w:tcPr>
          <w:p w:rsidR="000F5CE0" w:rsidRPr="00122E05" w:rsidRDefault="000F5CE0" w:rsidP="00BF2972">
            <w:pPr>
              <w:cnfStyle w:val="000000000000"/>
              <w:rPr>
                <w:rFonts w:ascii="Times New Roman" w:hAnsi="Times New Roman" w:cs="Times New Roman"/>
                <w:sz w:val="24"/>
                <w:szCs w:val="24"/>
              </w:rPr>
            </w:pPr>
            <w:r w:rsidRPr="00122E05">
              <w:rPr>
                <w:rFonts w:ascii="Times New Roman" w:hAnsi="Times New Roman" w:cs="Times New Roman"/>
                <w:sz w:val="24"/>
                <w:szCs w:val="24"/>
              </w:rPr>
              <w:t>Counselling by physician at every visit</w:t>
            </w:r>
          </w:p>
        </w:tc>
        <w:tc>
          <w:tcPr>
            <w:tcW w:w="2552" w:type="dxa"/>
          </w:tcPr>
          <w:p w:rsidR="000F5CE0" w:rsidRPr="00122E05" w:rsidRDefault="000F5CE0" w:rsidP="00BF2972">
            <w:pPr>
              <w:cnfStyle w:val="000000000000"/>
              <w:rPr>
                <w:rFonts w:ascii="Times New Roman" w:hAnsi="Times New Roman" w:cs="Times New Roman"/>
                <w:sz w:val="24"/>
                <w:szCs w:val="24"/>
              </w:rPr>
            </w:pPr>
            <w:r w:rsidRPr="00122E05">
              <w:rPr>
                <w:rFonts w:ascii="Times New Roman" w:hAnsi="Times New Roman" w:cs="Times New Roman"/>
                <w:sz w:val="24"/>
                <w:szCs w:val="24"/>
              </w:rPr>
              <w:t xml:space="preserve">As for recommended care </w:t>
            </w:r>
          </w:p>
        </w:tc>
      </w:tr>
      <w:tr w:rsidR="000F5CE0" w:rsidRPr="00122E05" w:rsidTr="000F5CE0">
        <w:trPr>
          <w:trHeight w:val="311"/>
        </w:trPr>
        <w:tc>
          <w:tcPr>
            <w:cnfStyle w:val="001000000000"/>
            <w:tcW w:w="2830" w:type="dxa"/>
          </w:tcPr>
          <w:p w:rsidR="000F5CE0" w:rsidRPr="00122E05" w:rsidRDefault="000F5CE0" w:rsidP="00BF2972">
            <w:pPr>
              <w:rPr>
                <w:rFonts w:ascii="Times New Roman" w:hAnsi="Times New Roman" w:cs="Times New Roman"/>
                <w:sz w:val="24"/>
                <w:szCs w:val="24"/>
              </w:rPr>
            </w:pPr>
            <w:r w:rsidRPr="00122E05">
              <w:rPr>
                <w:rFonts w:ascii="Times New Roman" w:hAnsi="Times New Roman" w:cs="Times New Roman"/>
                <w:sz w:val="24"/>
                <w:szCs w:val="24"/>
              </w:rPr>
              <w:t>BP measurement</w:t>
            </w:r>
          </w:p>
        </w:tc>
        <w:tc>
          <w:tcPr>
            <w:tcW w:w="3544" w:type="dxa"/>
          </w:tcPr>
          <w:p w:rsidR="000F5CE0" w:rsidRPr="00122E05" w:rsidRDefault="000F5CE0" w:rsidP="00BF2972">
            <w:pPr>
              <w:cnfStyle w:val="000000000000"/>
              <w:rPr>
                <w:rFonts w:ascii="Times New Roman" w:hAnsi="Times New Roman" w:cs="Times New Roman"/>
                <w:sz w:val="24"/>
                <w:szCs w:val="24"/>
              </w:rPr>
            </w:pPr>
            <w:r w:rsidRPr="00122E05">
              <w:rPr>
                <w:rFonts w:ascii="Times New Roman" w:hAnsi="Times New Roman" w:cs="Times New Roman"/>
                <w:sz w:val="24"/>
                <w:szCs w:val="24"/>
              </w:rPr>
              <w:t>BP measurement at each visit</w:t>
            </w:r>
          </w:p>
        </w:tc>
        <w:tc>
          <w:tcPr>
            <w:tcW w:w="2552" w:type="dxa"/>
          </w:tcPr>
          <w:p w:rsidR="000F5CE0" w:rsidRPr="00122E05" w:rsidRDefault="000F5CE0" w:rsidP="00BF2972">
            <w:pPr>
              <w:cnfStyle w:val="000000000000"/>
              <w:rPr>
                <w:rFonts w:ascii="Times New Roman" w:hAnsi="Times New Roman" w:cs="Times New Roman"/>
                <w:sz w:val="24"/>
                <w:szCs w:val="24"/>
              </w:rPr>
            </w:pPr>
            <w:r w:rsidRPr="00122E05">
              <w:rPr>
                <w:rFonts w:ascii="Times New Roman" w:hAnsi="Times New Roman" w:cs="Times New Roman"/>
                <w:sz w:val="24"/>
                <w:szCs w:val="24"/>
              </w:rPr>
              <w:t>As for recommended care</w:t>
            </w:r>
          </w:p>
        </w:tc>
      </w:tr>
      <w:tr w:rsidR="000F5CE0" w:rsidRPr="00122E05" w:rsidTr="000F5CE0">
        <w:trPr>
          <w:trHeight w:val="728"/>
        </w:trPr>
        <w:tc>
          <w:tcPr>
            <w:cnfStyle w:val="001000000000"/>
            <w:tcW w:w="2830" w:type="dxa"/>
          </w:tcPr>
          <w:p w:rsidR="000F5CE0" w:rsidRPr="00122E05" w:rsidRDefault="000F5CE0" w:rsidP="00BF2972">
            <w:pPr>
              <w:rPr>
                <w:rFonts w:ascii="Times New Roman" w:hAnsi="Times New Roman" w:cs="Times New Roman"/>
                <w:sz w:val="24"/>
                <w:szCs w:val="24"/>
              </w:rPr>
            </w:pPr>
            <w:r w:rsidRPr="00122E05">
              <w:rPr>
                <w:rFonts w:ascii="Times New Roman" w:hAnsi="Times New Roman" w:cs="Times New Roman"/>
                <w:sz w:val="24"/>
                <w:szCs w:val="24"/>
              </w:rPr>
              <w:t>Measurement of lipids</w:t>
            </w:r>
          </w:p>
        </w:tc>
        <w:tc>
          <w:tcPr>
            <w:tcW w:w="3544" w:type="dxa"/>
          </w:tcPr>
          <w:p w:rsidR="000F5CE0" w:rsidRPr="00122E05" w:rsidRDefault="000F5CE0" w:rsidP="00BF2972">
            <w:pPr>
              <w:cnfStyle w:val="000000000000"/>
              <w:rPr>
                <w:rFonts w:ascii="Times New Roman" w:hAnsi="Times New Roman" w:cs="Times New Roman"/>
                <w:sz w:val="24"/>
                <w:szCs w:val="24"/>
              </w:rPr>
            </w:pPr>
            <w:r w:rsidRPr="00122E05">
              <w:rPr>
                <w:rFonts w:ascii="Times New Roman" w:hAnsi="Times New Roman" w:cs="Times New Roman"/>
                <w:sz w:val="24"/>
                <w:szCs w:val="24"/>
              </w:rPr>
              <w:t>At diagnosis or at age 40 &amp; periodically (6 monthly) thereafter</w:t>
            </w:r>
          </w:p>
        </w:tc>
        <w:tc>
          <w:tcPr>
            <w:tcW w:w="2552" w:type="dxa"/>
          </w:tcPr>
          <w:p w:rsidR="000F5CE0" w:rsidRPr="00122E05" w:rsidRDefault="000F5CE0" w:rsidP="00BF2972">
            <w:pPr>
              <w:cnfStyle w:val="000000000000"/>
              <w:rPr>
                <w:rFonts w:ascii="Times New Roman" w:hAnsi="Times New Roman" w:cs="Times New Roman"/>
                <w:sz w:val="24"/>
                <w:szCs w:val="24"/>
              </w:rPr>
            </w:pPr>
            <w:r w:rsidRPr="00122E05">
              <w:rPr>
                <w:rFonts w:ascii="Times New Roman" w:hAnsi="Times New Roman" w:cs="Times New Roman"/>
                <w:sz w:val="24"/>
                <w:szCs w:val="24"/>
              </w:rPr>
              <w:t>At diagnosis or at 40 at least</w:t>
            </w:r>
          </w:p>
        </w:tc>
      </w:tr>
      <w:tr w:rsidR="000F5CE0" w:rsidRPr="00122E05" w:rsidTr="000F5CE0">
        <w:trPr>
          <w:trHeight w:val="790"/>
        </w:trPr>
        <w:tc>
          <w:tcPr>
            <w:cnfStyle w:val="001000000000"/>
            <w:tcW w:w="2830" w:type="dxa"/>
          </w:tcPr>
          <w:p w:rsidR="000F5CE0" w:rsidRPr="00122E05" w:rsidRDefault="000F5CE0" w:rsidP="00BF2972">
            <w:pPr>
              <w:rPr>
                <w:rFonts w:ascii="Times New Roman" w:hAnsi="Times New Roman" w:cs="Times New Roman"/>
                <w:sz w:val="24"/>
                <w:szCs w:val="24"/>
              </w:rPr>
            </w:pPr>
            <w:r w:rsidRPr="00122E05">
              <w:rPr>
                <w:rFonts w:ascii="Times New Roman" w:hAnsi="Times New Roman" w:cs="Times New Roman"/>
                <w:sz w:val="24"/>
                <w:szCs w:val="24"/>
              </w:rPr>
              <w:t>Screening for CVD</w:t>
            </w:r>
          </w:p>
        </w:tc>
        <w:tc>
          <w:tcPr>
            <w:tcW w:w="3544" w:type="dxa"/>
          </w:tcPr>
          <w:p w:rsidR="000F5CE0" w:rsidRPr="00122E05" w:rsidRDefault="000F5CE0" w:rsidP="00BF2972">
            <w:pPr>
              <w:cnfStyle w:val="000000000000"/>
              <w:rPr>
                <w:rFonts w:ascii="Times New Roman" w:hAnsi="Times New Roman" w:cs="Times New Roman"/>
                <w:sz w:val="24"/>
                <w:szCs w:val="24"/>
              </w:rPr>
            </w:pPr>
            <w:r w:rsidRPr="00122E05">
              <w:rPr>
                <w:rFonts w:ascii="Times New Roman" w:hAnsi="Times New Roman" w:cs="Times New Roman"/>
                <w:sz w:val="24"/>
                <w:szCs w:val="24"/>
              </w:rPr>
              <w:t>A resting ECG may provide useful information on baseline cardiac status and for future reference</w:t>
            </w:r>
          </w:p>
          <w:p w:rsidR="000F5CE0" w:rsidRPr="00122E05" w:rsidRDefault="000F5CE0" w:rsidP="00BF2972">
            <w:pPr>
              <w:cnfStyle w:val="000000000000"/>
              <w:rPr>
                <w:rFonts w:ascii="Times New Roman" w:hAnsi="Times New Roman" w:cs="Times New Roman"/>
                <w:sz w:val="24"/>
                <w:szCs w:val="24"/>
              </w:rPr>
            </w:pPr>
            <w:r w:rsidRPr="00122E05">
              <w:rPr>
                <w:rFonts w:ascii="Times New Roman" w:hAnsi="Times New Roman" w:cs="Times New Roman"/>
                <w:sz w:val="24"/>
                <w:szCs w:val="24"/>
              </w:rPr>
              <w:t>2d ECHO when required</w:t>
            </w:r>
          </w:p>
        </w:tc>
        <w:tc>
          <w:tcPr>
            <w:tcW w:w="2552" w:type="dxa"/>
          </w:tcPr>
          <w:p w:rsidR="000F5CE0" w:rsidRPr="00122E05" w:rsidRDefault="000F5CE0" w:rsidP="00BF2972">
            <w:pPr>
              <w:cnfStyle w:val="000000000000"/>
              <w:rPr>
                <w:rFonts w:ascii="Times New Roman" w:hAnsi="Times New Roman" w:cs="Times New Roman"/>
                <w:sz w:val="24"/>
                <w:szCs w:val="24"/>
              </w:rPr>
            </w:pPr>
            <w:r w:rsidRPr="00122E05">
              <w:rPr>
                <w:rFonts w:ascii="Times New Roman" w:hAnsi="Times New Roman" w:cs="Times New Roman"/>
                <w:sz w:val="24"/>
                <w:szCs w:val="24"/>
              </w:rPr>
              <w:t>As for recommended care</w:t>
            </w:r>
          </w:p>
        </w:tc>
      </w:tr>
      <w:tr w:rsidR="000F5CE0" w:rsidRPr="00122E05" w:rsidTr="000F5CE0">
        <w:trPr>
          <w:trHeight w:val="902"/>
        </w:trPr>
        <w:tc>
          <w:tcPr>
            <w:cnfStyle w:val="001000000000"/>
            <w:tcW w:w="2830" w:type="dxa"/>
          </w:tcPr>
          <w:p w:rsidR="000F5CE0" w:rsidRPr="00122E05" w:rsidRDefault="000F5CE0" w:rsidP="00BF2972">
            <w:pPr>
              <w:rPr>
                <w:rFonts w:ascii="Times New Roman" w:hAnsi="Times New Roman" w:cs="Times New Roman"/>
                <w:sz w:val="24"/>
                <w:szCs w:val="24"/>
              </w:rPr>
            </w:pPr>
            <w:r w:rsidRPr="00122E05">
              <w:rPr>
                <w:rFonts w:ascii="Times New Roman" w:hAnsi="Times New Roman" w:cs="Times New Roman"/>
                <w:sz w:val="24"/>
                <w:szCs w:val="24"/>
              </w:rPr>
              <w:t>Microalbuminuria</w:t>
            </w:r>
          </w:p>
        </w:tc>
        <w:tc>
          <w:tcPr>
            <w:tcW w:w="3544" w:type="dxa"/>
          </w:tcPr>
          <w:p w:rsidR="000F5CE0" w:rsidRPr="00122E05" w:rsidRDefault="000F5CE0" w:rsidP="00BF2972">
            <w:pPr>
              <w:cnfStyle w:val="000000000000"/>
              <w:rPr>
                <w:rFonts w:ascii="Times New Roman" w:hAnsi="Times New Roman" w:cs="Times New Roman"/>
                <w:sz w:val="24"/>
                <w:szCs w:val="24"/>
              </w:rPr>
            </w:pPr>
            <w:r w:rsidRPr="00122E05">
              <w:rPr>
                <w:rFonts w:ascii="Times New Roman" w:hAnsi="Times New Roman" w:cs="Times New Roman"/>
                <w:sz w:val="24"/>
                <w:szCs w:val="24"/>
              </w:rPr>
              <w:t>At diagnosis and annually thereafter</w:t>
            </w:r>
          </w:p>
        </w:tc>
        <w:tc>
          <w:tcPr>
            <w:tcW w:w="2552" w:type="dxa"/>
          </w:tcPr>
          <w:p w:rsidR="000F5CE0" w:rsidRPr="00122E05" w:rsidRDefault="000F5CE0" w:rsidP="00BF2972">
            <w:pPr>
              <w:cnfStyle w:val="000000000000"/>
              <w:rPr>
                <w:rFonts w:ascii="Times New Roman" w:hAnsi="Times New Roman" w:cs="Times New Roman"/>
                <w:sz w:val="24"/>
                <w:szCs w:val="24"/>
              </w:rPr>
            </w:pPr>
            <w:r w:rsidRPr="00122E05">
              <w:rPr>
                <w:rFonts w:ascii="Times New Roman" w:hAnsi="Times New Roman" w:cs="Times New Roman"/>
                <w:sz w:val="24"/>
                <w:szCs w:val="24"/>
              </w:rPr>
              <w:t xml:space="preserve">If resources are limited &amp; technical issues may consider use of ACEI/ARB if BP is &gt; 140/80 </w:t>
            </w:r>
          </w:p>
          <w:p w:rsidR="000F5CE0" w:rsidRPr="00122E05" w:rsidRDefault="000F5CE0" w:rsidP="00BF2972">
            <w:pPr>
              <w:cnfStyle w:val="000000000000"/>
              <w:rPr>
                <w:rFonts w:ascii="Times New Roman" w:hAnsi="Times New Roman" w:cs="Times New Roman"/>
                <w:sz w:val="24"/>
                <w:szCs w:val="24"/>
              </w:rPr>
            </w:pPr>
            <w:r w:rsidRPr="00122E05">
              <w:rPr>
                <w:rFonts w:ascii="Times New Roman" w:hAnsi="Times New Roman" w:cs="Times New Roman"/>
                <w:sz w:val="24"/>
                <w:szCs w:val="24"/>
              </w:rPr>
              <w:t>Dipsticks for MA can be used</w:t>
            </w:r>
          </w:p>
          <w:p w:rsidR="000F5CE0" w:rsidRPr="00122E05" w:rsidRDefault="000F5CE0" w:rsidP="00BF2972">
            <w:pPr>
              <w:cnfStyle w:val="000000000000"/>
              <w:rPr>
                <w:rFonts w:ascii="Times New Roman" w:hAnsi="Times New Roman" w:cs="Times New Roman"/>
                <w:sz w:val="24"/>
                <w:szCs w:val="24"/>
              </w:rPr>
            </w:pPr>
            <w:r w:rsidRPr="00122E05">
              <w:rPr>
                <w:rFonts w:ascii="Times New Roman" w:hAnsi="Times New Roman" w:cs="Times New Roman"/>
                <w:sz w:val="24"/>
                <w:szCs w:val="24"/>
              </w:rPr>
              <w:t xml:space="preserve">Every patient’s urine should be examined routinely and </w:t>
            </w:r>
            <w:r w:rsidRPr="00122E05">
              <w:rPr>
                <w:rFonts w:ascii="Times New Roman" w:hAnsi="Times New Roman" w:cs="Times New Roman"/>
                <w:sz w:val="24"/>
                <w:szCs w:val="24"/>
              </w:rPr>
              <w:lastRenderedPageBreak/>
              <w:t>microscopically?</w:t>
            </w:r>
          </w:p>
        </w:tc>
      </w:tr>
      <w:tr w:rsidR="000F5CE0" w:rsidRPr="00122E05" w:rsidTr="000F5CE0">
        <w:trPr>
          <w:trHeight w:val="1158"/>
        </w:trPr>
        <w:tc>
          <w:tcPr>
            <w:cnfStyle w:val="001000000000"/>
            <w:tcW w:w="2830" w:type="dxa"/>
          </w:tcPr>
          <w:p w:rsidR="000F5CE0" w:rsidRPr="00122E05" w:rsidRDefault="000F5CE0" w:rsidP="00BF2972">
            <w:pPr>
              <w:rPr>
                <w:rFonts w:ascii="Times New Roman" w:hAnsi="Times New Roman" w:cs="Times New Roman"/>
                <w:sz w:val="24"/>
                <w:szCs w:val="24"/>
              </w:rPr>
            </w:pPr>
            <w:r w:rsidRPr="00122E05">
              <w:rPr>
                <w:rFonts w:ascii="Times New Roman" w:hAnsi="Times New Roman" w:cs="Times New Roman"/>
                <w:sz w:val="24"/>
                <w:szCs w:val="24"/>
              </w:rPr>
              <w:lastRenderedPageBreak/>
              <w:t>Distal peripheral neuropathy</w:t>
            </w:r>
          </w:p>
        </w:tc>
        <w:tc>
          <w:tcPr>
            <w:tcW w:w="3544" w:type="dxa"/>
          </w:tcPr>
          <w:p w:rsidR="000F5CE0" w:rsidRPr="00122E05" w:rsidRDefault="000F5CE0" w:rsidP="00BF2972">
            <w:pPr>
              <w:cnfStyle w:val="000000000000"/>
              <w:rPr>
                <w:rFonts w:ascii="Times New Roman" w:hAnsi="Times New Roman" w:cs="Times New Roman"/>
                <w:sz w:val="24"/>
                <w:szCs w:val="24"/>
              </w:rPr>
            </w:pPr>
            <w:r w:rsidRPr="00122E05">
              <w:rPr>
                <w:rFonts w:ascii="Times New Roman" w:hAnsi="Times New Roman" w:cs="Times New Roman"/>
                <w:sz w:val="24"/>
                <w:szCs w:val="24"/>
              </w:rPr>
              <w:t>At diagnosis &amp; at least annually</w:t>
            </w:r>
          </w:p>
          <w:p w:rsidR="000F5CE0" w:rsidRPr="00122E05" w:rsidRDefault="000F5CE0" w:rsidP="00BF2972">
            <w:pPr>
              <w:cnfStyle w:val="000000000000"/>
              <w:rPr>
                <w:rFonts w:ascii="Times New Roman" w:hAnsi="Times New Roman" w:cs="Times New Roman"/>
                <w:sz w:val="24"/>
                <w:szCs w:val="24"/>
              </w:rPr>
            </w:pPr>
            <w:r w:rsidRPr="00122E05">
              <w:rPr>
                <w:rFonts w:ascii="Times New Roman" w:hAnsi="Times New Roman" w:cs="Times New Roman"/>
                <w:sz w:val="24"/>
                <w:szCs w:val="24"/>
              </w:rPr>
              <w:t>Test for vibration with 128 hz tuning fork or a 10g monofilament, pinprick sensation ankle jerk</w:t>
            </w:r>
          </w:p>
        </w:tc>
        <w:tc>
          <w:tcPr>
            <w:tcW w:w="2552" w:type="dxa"/>
          </w:tcPr>
          <w:p w:rsidR="000F5CE0" w:rsidRPr="00122E05" w:rsidRDefault="000F5CE0" w:rsidP="00BF2972">
            <w:pPr>
              <w:cnfStyle w:val="000000000000"/>
              <w:rPr>
                <w:rFonts w:ascii="Times New Roman" w:hAnsi="Times New Roman" w:cs="Times New Roman"/>
                <w:sz w:val="24"/>
                <w:szCs w:val="24"/>
              </w:rPr>
            </w:pPr>
            <w:r w:rsidRPr="00122E05">
              <w:rPr>
                <w:rFonts w:ascii="Times New Roman" w:hAnsi="Times New Roman" w:cs="Times New Roman"/>
                <w:sz w:val="24"/>
                <w:szCs w:val="24"/>
              </w:rPr>
              <w:t>As recommended by IDF</w:t>
            </w:r>
          </w:p>
          <w:p w:rsidR="000F5CE0" w:rsidRPr="00122E05" w:rsidRDefault="000F5CE0" w:rsidP="00BF2972">
            <w:pPr>
              <w:cnfStyle w:val="000000000000"/>
              <w:rPr>
                <w:rFonts w:ascii="Times New Roman" w:hAnsi="Times New Roman" w:cs="Times New Roman"/>
                <w:sz w:val="24"/>
                <w:szCs w:val="24"/>
              </w:rPr>
            </w:pPr>
            <w:r w:rsidRPr="00122E05">
              <w:rPr>
                <w:rFonts w:ascii="Times New Roman" w:hAnsi="Times New Roman" w:cs="Times New Roman"/>
                <w:sz w:val="24"/>
                <w:szCs w:val="24"/>
              </w:rPr>
              <w:t>Additional training required</w:t>
            </w:r>
          </w:p>
        </w:tc>
      </w:tr>
      <w:tr w:rsidR="000F5CE0" w:rsidRPr="00122E05" w:rsidTr="000F5CE0">
        <w:trPr>
          <w:trHeight w:val="1244"/>
        </w:trPr>
        <w:tc>
          <w:tcPr>
            <w:cnfStyle w:val="001000000000"/>
            <w:tcW w:w="2830" w:type="dxa"/>
          </w:tcPr>
          <w:p w:rsidR="000F5CE0" w:rsidRPr="00122E05" w:rsidRDefault="000F5CE0" w:rsidP="00BF2972">
            <w:pPr>
              <w:rPr>
                <w:rFonts w:ascii="Times New Roman" w:hAnsi="Times New Roman" w:cs="Times New Roman"/>
                <w:sz w:val="24"/>
                <w:szCs w:val="24"/>
              </w:rPr>
            </w:pPr>
            <w:r w:rsidRPr="00122E05">
              <w:rPr>
                <w:rFonts w:ascii="Times New Roman" w:hAnsi="Times New Roman" w:cs="Times New Roman"/>
                <w:sz w:val="24"/>
                <w:szCs w:val="24"/>
              </w:rPr>
              <w:t>Peripheral arterial disease</w:t>
            </w:r>
          </w:p>
        </w:tc>
        <w:tc>
          <w:tcPr>
            <w:tcW w:w="3544" w:type="dxa"/>
          </w:tcPr>
          <w:p w:rsidR="000F5CE0" w:rsidRPr="00122E05" w:rsidRDefault="000F5CE0" w:rsidP="00BF2972">
            <w:pPr>
              <w:cnfStyle w:val="000000000000"/>
              <w:rPr>
                <w:rFonts w:ascii="Times New Roman" w:hAnsi="Times New Roman" w:cs="Times New Roman"/>
                <w:sz w:val="24"/>
                <w:szCs w:val="24"/>
              </w:rPr>
            </w:pPr>
            <w:r w:rsidRPr="00122E05">
              <w:rPr>
                <w:rFonts w:ascii="Times New Roman" w:hAnsi="Times New Roman" w:cs="Times New Roman"/>
                <w:sz w:val="24"/>
                <w:szCs w:val="24"/>
              </w:rPr>
              <w:t xml:space="preserve">At diagnosis </w:t>
            </w:r>
          </w:p>
          <w:p w:rsidR="000F5CE0" w:rsidRPr="00122E05" w:rsidRDefault="000F5CE0" w:rsidP="00BF2972">
            <w:pPr>
              <w:cnfStyle w:val="000000000000"/>
              <w:rPr>
                <w:rFonts w:ascii="Times New Roman" w:hAnsi="Times New Roman" w:cs="Times New Roman"/>
                <w:sz w:val="24"/>
                <w:szCs w:val="24"/>
              </w:rPr>
            </w:pPr>
            <w:r w:rsidRPr="00122E05">
              <w:rPr>
                <w:rFonts w:ascii="Times New Roman" w:hAnsi="Times New Roman" w:cs="Times New Roman"/>
                <w:sz w:val="24"/>
                <w:szCs w:val="24"/>
              </w:rPr>
              <w:t>History of claudication, distal pulses and ABI</w:t>
            </w:r>
          </w:p>
        </w:tc>
        <w:tc>
          <w:tcPr>
            <w:tcW w:w="2552" w:type="dxa"/>
          </w:tcPr>
          <w:p w:rsidR="000F5CE0" w:rsidRPr="00122E05" w:rsidRDefault="000F5CE0" w:rsidP="00BF2972">
            <w:pPr>
              <w:cnfStyle w:val="000000000000"/>
              <w:rPr>
                <w:rFonts w:ascii="Times New Roman" w:hAnsi="Times New Roman" w:cs="Times New Roman"/>
                <w:sz w:val="24"/>
                <w:szCs w:val="24"/>
              </w:rPr>
            </w:pPr>
            <w:r w:rsidRPr="00122E05">
              <w:rPr>
                <w:rFonts w:ascii="Times New Roman" w:hAnsi="Times New Roman" w:cs="Times New Roman"/>
                <w:sz w:val="24"/>
                <w:szCs w:val="24"/>
              </w:rPr>
              <w:t xml:space="preserve">As for recommended care </w:t>
            </w:r>
          </w:p>
          <w:p w:rsidR="000F5CE0" w:rsidRPr="00122E05" w:rsidRDefault="000F5CE0" w:rsidP="00BF2972">
            <w:pPr>
              <w:cnfStyle w:val="000000000000"/>
              <w:rPr>
                <w:rFonts w:ascii="Times New Roman" w:hAnsi="Times New Roman" w:cs="Times New Roman"/>
                <w:sz w:val="24"/>
                <w:szCs w:val="24"/>
              </w:rPr>
            </w:pPr>
            <w:r w:rsidRPr="00122E05">
              <w:rPr>
                <w:rFonts w:ascii="Times New Roman" w:hAnsi="Times New Roman" w:cs="Times New Roman"/>
                <w:sz w:val="24"/>
                <w:szCs w:val="24"/>
              </w:rPr>
              <w:t>Additional training required</w:t>
            </w:r>
          </w:p>
        </w:tc>
      </w:tr>
      <w:tr w:rsidR="000F5CE0" w:rsidRPr="00122E05" w:rsidTr="000F5CE0">
        <w:trPr>
          <w:trHeight w:val="2383"/>
        </w:trPr>
        <w:tc>
          <w:tcPr>
            <w:cnfStyle w:val="001000000000"/>
            <w:tcW w:w="2830" w:type="dxa"/>
          </w:tcPr>
          <w:p w:rsidR="000F5CE0" w:rsidRPr="00122E05" w:rsidRDefault="000F5CE0" w:rsidP="00BF2972">
            <w:pPr>
              <w:rPr>
                <w:rFonts w:ascii="Times New Roman" w:hAnsi="Times New Roman" w:cs="Times New Roman"/>
                <w:sz w:val="24"/>
                <w:szCs w:val="24"/>
              </w:rPr>
            </w:pPr>
            <w:r w:rsidRPr="00122E05">
              <w:rPr>
                <w:rFonts w:ascii="Times New Roman" w:hAnsi="Times New Roman" w:cs="Times New Roman"/>
                <w:sz w:val="24"/>
                <w:szCs w:val="24"/>
              </w:rPr>
              <w:t>Comprehensive foot care</w:t>
            </w:r>
          </w:p>
        </w:tc>
        <w:tc>
          <w:tcPr>
            <w:tcW w:w="3544" w:type="dxa"/>
          </w:tcPr>
          <w:p w:rsidR="000F5CE0" w:rsidRPr="00122E05" w:rsidRDefault="000F5CE0" w:rsidP="00BF2972">
            <w:pPr>
              <w:cnfStyle w:val="000000000000"/>
              <w:rPr>
                <w:rFonts w:ascii="Times New Roman" w:hAnsi="Times New Roman" w:cs="Times New Roman"/>
                <w:sz w:val="24"/>
                <w:szCs w:val="24"/>
              </w:rPr>
            </w:pPr>
            <w:r w:rsidRPr="00122E05">
              <w:rPr>
                <w:rFonts w:ascii="Times New Roman" w:hAnsi="Times New Roman" w:cs="Times New Roman"/>
                <w:sz w:val="24"/>
                <w:szCs w:val="24"/>
              </w:rPr>
              <w:t xml:space="preserve">At diagnosis and annually </w:t>
            </w:r>
          </w:p>
          <w:p w:rsidR="000F5CE0" w:rsidRPr="00122E05" w:rsidRDefault="000F5CE0" w:rsidP="00BF2972">
            <w:pPr>
              <w:cnfStyle w:val="000000000000"/>
              <w:rPr>
                <w:rFonts w:ascii="Times New Roman" w:hAnsi="Times New Roman" w:cs="Times New Roman"/>
                <w:sz w:val="24"/>
                <w:szCs w:val="24"/>
              </w:rPr>
            </w:pPr>
            <w:r w:rsidRPr="00122E05">
              <w:rPr>
                <w:rFonts w:ascii="Times New Roman" w:hAnsi="Times New Roman" w:cs="Times New Roman"/>
                <w:sz w:val="24"/>
                <w:szCs w:val="24"/>
              </w:rPr>
              <w:t>Assessment of foot pulses, and testing for loss of protective sensation (10 g monofilament plus testing any one of: vibration using 128 Hz tuning fork, pinprick sensation, ankle reflexes, or vibration perception threshold</w:t>
            </w:r>
          </w:p>
        </w:tc>
        <w:tc>
          <w:tcPr>
            <w:tcW w:w="2552" w:type="dxa"/>
          </w:tcPr>
          <w:p w:rsidR="000F5CE0" w:rsidRPr="00122E05" w:rsidRDefault="000F5CE0" w:rsidP="00BF2972">
            <w:pPr>
              <w:cnfStyle w:val="000000000000"/>
              <w:rPr>
                <w:rFonts w:ascii="Times New Roman" w:hAnsi="Times New Roman" w:cs="Times New Roman"/>
                <w:sz w:val="24"/>
                <w:szCs w:val="24"/>
              </w:rPr>
            </w:pPr>
            <w:r w:rsidRPr="00122E05">
              <w:rPr>
                <w:rFonts w:ascii="Times New Roman" w:hAnsi="Times New Roman" w:cs="Times New Roman"/>
                <w:sz w:val="24"/>
                <w:szCs w:val="24"/>
              </w:rPr>
              <w:t xml:space="preserve">As for recommended care </w:t>
            </w:r>
          </w:p>
          <w:p w:rsidR="000F5CE0" w:rsidRPr="00122E05" w:rsidRDefault="000F5CE0" w:rsidP="00BF2972">
            <w:pPr>
              <w:cnfStyle w:val="000000000000"/>
              <w:rPr>
                <w:rFonts w:ascii="Times New Roman" w:hAnsi="Times New Roman" w:cs="Times New Roman"/>
                <w:sz w:val="24"/>
                <w:szCs w:val="24"/>
              </w:rPr>
            </w:pPr>
            <w:r w:rsidRPr="00122E05">
              <w:rPr>
                <w:rFonts w:ascii="Times New Roman" w:hAnsi="Times New Roman" w:cs="Times New Roman"/>
                <w:sz w:val="24"/>
                <w:szCs w:val="24"/>
              </w:rPr>
              <w:t>Additional training required</w:t>
            </w:r>
          </w:p>
        </w:tc>
      </w:tr>
    </w:tbl>
    <w:p w:rsidR="000F5CE0" w:rsidRPr="00122E05" w:rsidRDefault="000F5CE0" w:rsidP="00CF51A2">
      <w:pPr>
        <w:spacing w:before="240" w:after="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Rationale and Evidence</w:t>
      </w:r>
      <w:r w:rsidRPr="00122E05">
        <w:rPr>
          <w:rFonts w:ascii="Times New Roman" w:hAnsi="Times New Roman" w:cs="Times New Roman"/>
          <w:b/>
          <w:color w:val="2E74B5" w:themeColor="accent1" w:themeShade="BF"/>
          <w:sz w:val="24"/>
          <w:szCs w:val="24"/>
        </w:rPr>
        <w:tab/>
      </w:r>
    </w:p>
    <w:p w:rsidR="000F5CE0" w:rsidRPr="00122E05" w:rsidRDefault="000F5CE0" w:rsidP="00CF51A2">
      <w:pPr>
        <w:spacing w:after="0" w:line="360" w:lineRule="auto"/>
        <w:rPr>
          <w:rFonts w:ascii="Times New Roman" w:hAnsi="Times New Roman" w:cs="Times New Roman"/>
          <w:b/>
          <w:i/>
          <w:sz w:val="24"/>
          <w:szCs w:val="24"/>
        </w:rPr>
      </w:pPr>
      <w:r w:rsidRPr="00122E05">
        <w:rPr>
          <w:rFonts w:ascii="Times New Roman" w:hAnsi="Times New Roman" w:cs="Times New Roman"/>
          <w:b/>
          <w:i/>
          <w:sz w:val="24"/>
          <w:szCs w:val="24"/>
        </w:rPr>
        <w:t>HbA1c for monitoring blood glucose</w:t>
      </w:r>
    </w:p>
    <w:p w:rsidR="000F5CE0" w:rsidRPr="00122E05" w:rsidRDefault="000F5CE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Regular monitoring of HbA1c will facilitate identification of patients with poor glycaemic control and help both physicians and patients to take necessary steps to achieve desired glycaemic targets.</w:t>
      </w:r>
      <w:r w:rsidR="00DA7816" w:rsidRPr="00122E05">
        <w:rPr>
          <w:lang w:val="en-GB"/>
        </w:rPr>
        <w:fldChar w:fldCharType="begin">
          <w:fldData xml:space="preserve">PEVuZE5vdGU+PENpdGU+PEF1dGhvcj5MYXJzZW48L0F1dGhvcj48WWVhcj4xOTkwPC9ZZWFyPjxS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=
</w:fldData>
        </w:fldChar>
      </w:r>
      <w:r w:rsidR="0064712F" w:rsidRPr="00122E05">
        <w:rPr>
          <w:lang w:val="en-GB"/>
        </w:rPr>
        <w:instrText xml:space="preserve"> ADDIN EN.CITE </w:instrText>
      </w:r>
      <w:r w:rsidR="00DA7816" w:rsidRPr="00122E05">
        <w:rPr>
          <w:lang w:val="en-GB"/>
        </w:rPr>
        <w:fldChar w:fldCharType="begin">
          <w:fldData xml:space="preserve">PEVuZE5vdGU+PENpdGU+PEF1dGhvcj5MYXJzZW48L0F1dGhvcj48WWVhcj4xOTkwPC9ZZWFyPjxS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=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689" w:tooltip="Larsen, 1990 #73" w:history="1">
        <w:r w:rsidR="0064712F" w:rsidRPr="00F77E2D">
          <w:rPr>
            <w:rStyle w:val="Hyperlink"/>
            <w:noProof/>
            <w:lang w:val="en-GB"/>
          </w:rPr>
          <w:t>689</w:t>
        </w:r>
      </w:hyperlink>
      <w:r w:rsidR="0064712F" w:rsidRPr="00122E05">
        <w:rPr>
          <w:noProof/>
          <w:lang w:val="en-GB"/>
        </w:rPr>
        <w:t>,</w:t>
      </w:r>
      <w:hyperlink w:anchor="_ENREF_690" w:tooltip="Sherwani, 2016 #74" w:history="1">
        <w:r w:rsidR="0064712F" w:rsidRPr="00F77E2D">
          <w:rPr>
            <w:rStyle w:val="Hyperlink"/>
            <w:noProof/>
            <w:lang w:val="en-GB"/>
          </w:rPr>
          <w:t>690</w:t>
        </w:r>
      </w:hyperlink>
      <w:r w:rsidR="0064712F" w:rsidRPr="00122E05">
        <w:rPr>
          <w:noProof/>
          <w:lang w:val="en-GB"/>
        </w:rPr>
        <w:t>]</w:t>
      </w:r>
      <w:r w:rsidR="00DA7816" w:rsidRPr="00122E05">
        <w:rPr>
          <w:lang w:val="en-GB"/>
        </w:rPr>
        <w:fldChar w:fldCharType="end"/>
      </w:r>
      <w:r w:rsidRPr="00122E05">
        <w:rPr>
          <w:lang w:val="en-GB"/>
        </w:rPr>
        <w:t xml:space="preserve"> Though frequent monitoring of HbA1c is associated with reduced diabetes-related complications and improved metabolic control, </w:t>
      </w:r>
      <w:r w:rsidR="00DA7816" w:rsidRPr="00122E05">
        <w:rPr>
          <w:lang w:val="en-GB"/>
        </w:rPr>
        <w:fldChar w:fldCharType="begin">
          <w:fldData xml:space="preserve">PEVuZE5vdGU+PENpdGU+PEF1dGhvcj5Db250cm9sPC9BdXRob3I+PFllYXI+MTk5MzwvWWVhcj48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=
</w:fldData>
        </w:fldChar>
      </w:r>
      <w:r w:rsidR="0064712F" w:rsidRPr="00122E05">
        <w:rPr>
          <w:lang w:val="en-GB"/>
        </w:rPr>
        <w:instrText xml:space="preserve"> ADDIN EN.CITE </w:instrText>
      </w:r>
      <w:r w:rsidR="00DA7816" w:rsidRPr="00122E05">
        <w:rPr>
          <w:lang w:val="en-GB"/>
        </w:rPr>
        <w:fldChar w:fldCharType="begin">
          <w:fldData xml:space="preserve">PEVuZE5vdGU+PENpdGU+PEF1dGhvcj5Db250cm9sPC9BdXRob3I+PFllYXI+MTk5MzwvWWVhcj48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=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690" w:tooltip="Sherwani, 2016 #74" w:history="1">
        <w:r w:rsidR="0064712F" w:rsidRPr="00F77E2D">
          <w:rPr>
            <w:rStyle w:val="Hyperlink"/>
            <w:noProof/>
            <w:lang w:val="en-GB"/>
          </w:rPr>
          <w:t>690</w:t>
        </w:r>
      </w:hyperlink>
      <w:r w:rsidR="0064712F" w:rsidRPr="00122E05">
        <w:rPr>
          <w:noProof/>
          <w:lang w:val="en-GB"/>
        </w:rPr>
        <w:t>,</w:t>
      </w:r>
      <w:hyperlink w:anchor="_ENREF_691" w:tooltip="Control, 1993 #75" w:history="1">
        <w:r w:rsidR="0064712F" w:rsidRPr="00F77E2D">
          <w:rPr>
            <w:rStyle w:val="Hyperlink"/>
            <w:noProof/>
            <w:lang w:val="en-GB"/>
          </w:rPr>
          <w:t>691</w:t>
        </w:r>
      </w:hyperlink>
      <w:r w:rsidR="0064712F" w:rsidRPr="00122E05">
        <w:rPr>
          <w:noProof/>
          <w:lang w:val="en-GB"/>
        </w:rPr>
        <w:t>]</w:t>
      </w:r>
      <w:r w:rsidR="00DA7816" w:rsidRPr="00122E05">
        <w:rPr>
          <w:lang w:val="en-GB"/>
        </w:rPr>
        <w:fldChar w:fldCharType="end"/>
      </w:r>
      <w:r w:rsidRPr="00122E05">
        <w:rPr>
          <w:lang w:val="en-GB"/>
        </w:rPr>
        <w:t xml:space="preserve"> most patients do not understand or are unaware of the importance of glycaemic monitoring. Therefore, educating patients and improving understanding on HbA1c levels for optimal glycaemic control is vital.</w:t>
      </w:r>
      <w:r w:rsidR="00DA7816" w:rsidRPr="00122E05">
        <w:rPr>
          <w:lang w:val="en-GB"/>
        </w:rPr>
        <w:fldChar w:fldCharType="begin">
          <w:fldData xml:space="preserve">PEVuZE5vdGU+PENpdGU+PEF1dGhvcj5IZWlzbGVyPC9BdXRob3I+PFllYXI+MjAwNTwvWWVhcj48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</w:fldData>
        </w:fldChar>
      </w:r>
      <w:r w:rsidR="0064712F" w:rsidRPr="00122E05">
        <w:rPr>
          <w:lang w:val="en-GB"/>
        </w:rPr>
        <w:instrText xml:space="preserve"> ADDIN EN.CITE </w:instrText>
      </w:r>
      <w:r w:rsidR="00DA7816" w:rsidRPr="00122E05">
        <w:rPr>
          <w:lang w:val="en-GB"/>
        </w:rPr>
        <w:fldChar w:fldCharType="begin">
          <w:fldData xml:space="preserve">PEVuZE5vdGU+PENpdGU+PEF1dGhvcj5IZWlzbGVyPC9BdXRob3I+PFllYXI+MjAwNTwvWWVhcj48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690" w:tooltip="Sherwani, 2016 #74" w:history="1">
        <w:r w:rsidR="0064712F" w:rsidRPr="00F77E2D">
          <w:rPr>
            <w:rStyle w:val="Hyperlink"/>
            <w:noProof/>
            <w:lang w:val="en-GB"/>
          </w:rPr>
          <w:t>690</w:t>
        </w:r>
      </w:hyperlink>
      <w:r w:rsidR="0064712F" w:rsidRPr="00122E05">
        <w:rPr>
          <w:noProof/>
          <w:lang w:val="en-GB"/>
        </w:rPr>
        <w:t>,</w:t>
      </w:r>
      <w:hyperlink w:anchor="_ENREF_692" w:tooltip="Heisler, 2005 #76" w:history="1">
        <w:r w:rsidR="0064712F" w:rsidRPr="00F77E2D">
          <w:rPr>
            <w:rStyle w:val="Hyperlink"/>
            <w:noProof/>
            <w:lang w:val="en-GB"/>
          </w:rPr>
          <w:t>692</w:t>
        </w:r>
      </w:hyperlink>
      <w:r w:rsidR="0064712F" w:rsidRPr="00122E05">
        <w:rPr>
          <w:noProof/>
          <w:lang w:val="en-GB"/>
        </w:rPr>
        <w:t>]</w:t>
      </w:r>
      <w:r w:rsidR="00DA7816" w:rsidRPr="00122E05">
        <w:rPr>
          <w:lang w:val="en-GB"/>
        </w:rPr>
        <w:fldChar w:fldCharType="end"/>
      </w:r>
    </w:p>
    <w:p w:rsidR="000F5CE0" w:rsidRPr="00122E05" w:rsidRDefault="000F5CE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The concept of estimated average glucose (eAG) was introduced following introduction of continuous ambulatory blood glucose monitoring.</w:t>
      </w:r>
      <w:r w:rsidR="00DA7816" w:rsidRPr="00122E05">
        <w:rPr>
          <w:lang w:val="en-GB"/>
        </w:rPr>
        <w:fldChar w:fldCharType="begin">
          <w:fldData xml:space="preserve">PEVuZE5vdGU+PENpdGU+PEF1dGhvcj5OYXRoYW48L0F1dGhvcj48WWVhcj4yMDA4PC9ZZWFyPjxS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</w:fldData>
        </w:fldChar>
      </w:r>
      <w:r w:rsidR="0064712F" w:rsidRPr="00122E05">
        <w:rPr>
          <w:lang w:val="en-GB"/>
        </w:rPr>
        <w:instrText xml:space="preserve"> ADDIN EN.CITE </w:instrText>
      </w:r>
      <w:r w:rsidR="00DA7816" w:rsidRPr="00122E05">
        <w:rPr>
          <w:lang w:val="en-GB"/>
        </w:rPr>
        <w:fldChar w:fldCharType="begin">
          <w:fldData xml:space="preserve">PEVuZE5vdGU+PENpdGU+PEF1dGhvcj5OYXRoYW48L0F1dGhvcj48WWVhcj4yMDA4PC9ZZWFyPjxS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693" w:tooltip="Nathan, 2008 #78" w:history="1">
        <w:r w:rsidR="0064712F" w:rsidRPr="00F77E2D">
          <w:rPr>
            <w:rStyle w:val="Hyperlink"/>
            <w:noProof/>
            <w:lang w:val="en-GB"/>
          </w:rPr>
          <w:t>693</w:t>
        </w:r>
      </w:hyperlink>
      <w:r w:rsidR="0064712F" w:rsidRPr="00122E05">
        <w:rPr>
          <w:noProof/>
          <w:lang w:val="en-GB"/>
        </w:rPr>
        <w:t>]</w:t>
      </w:r>
      <w:r w:rsidR="00DA7816" w:rsidRPr="00122E05">
        <w:rPr>
          <w:lang w:val="en-GB"/>
        </w:rPr>
        <w:fldChar w:fldCharType="end"/>
      </w:r>
      <w:r w:rsidRPr="00122E05">
        <w:rPr>
          <w:lang w:val="en-GB"/>
        </w:rPr>
        <w:t xml:space="preserve"> The eAG may help people with diabetes, relate their HbA1c to daily glucose monitoring and highlight any inaccuracies in HbA1c measurement relative to glucose levels.</w:t>
      </w:r>
      <w:r w:rsidR="00DA7816" w:rsidRPr="00122E05">
        <w:rPr>
          <w:lang w:val="en-GB"/>
        </w:rPr>
        <w:fldChar w:fldCharType="begin">
          <w:fldData xml:space="preserve">PEVuZE5vdGU+PENpdGU+PEF1dGhvcj5CZXRvbmljbzwvQXV0aG9yPjxZZWFyPjIwMTY8L1llYXI+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</w:fldData>
        </w:fldChar>
      </w:r>
      <w:r w:rsidR="0064712F" w:rsidRPr="00122E05">
        <w:rPr>
          <w:lang w:val="en-GB"/>
        </w:rPr>
        <w:instrText xml:space="preserve"> ADDIN EN.CITE </w:instrText>
      </w:r>
      <w:r w:rsidR="00DA7816" w:rsidRPr="00122E05">
        <w:rPr>
          <w:lang w:val="en-GB"/>
        </w:rPr>
        <w:fldChar w:fldCharType="begin">
          <w:fldData xml:space="preserve">PEVuZE5vdGU+PENpdGU+PEF1dGhvcj5CZXRvbmljbzwvQXV0aG9yPjxZZWFyPjIwMTY8L1llYXI+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694" w:tooltip="Betonico, 2016 #23" w:history="1">
        <w:r w:rsidR="0064712F" w:rsidRPr="00F77E2D">
          <w:rPr>
            <w:rStyle w:val="Hyperlink"/>
            <w:noProof/>
            <w:lang w:val="en-GB"/>
          </w:rPr>
          <w:t>694</w:t>
        </w:r>
      </w:hyperlink>
      <w:r w:rsidR="0064712F" w:rsidRPr="00122E05">
        <w:rPr>
          <w:noProof/>
          <w:lang w:val="en-GB"/>
        </w:rPr>
        <w:t>]</w:t>
      </w:r>
      <w:r w:rsidR="00DA7816" w:rsidRPr="00122E05">
        <w:rPr>
          <w:lang w:val="en-GB"/>
        </w:rPr>
        <w:fldChar w:fldCharType="end"/>
      </w:r>
      <w:r w:rsidRPr="00122E05">
        <w:rPr>
          <w:lang w:val="en-GB"/>
        </w:rPr>
        <w:t>Calculators are available for converting HbA1c to eAG in both mmol/L and mg/dL. Measurement of glucose levels, before meals, after meals and fasted state are often recommended as a substitute for HbA1c when the latter is either unavailable or inappropriate.</w:t>
      </w:r>
    </w:p>
    <w:p w:rsidR="000F5CE0" w:rsidRPr="00122E05" w:rsidRDefault="000F5CE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lastRenderedPageBreak/>
        <w:t>Abnormal haemoglobin levels are known to affect HbA1c values in a way that can significantly alter the results with regard to diabetes control.</w:t>
      </w:r>
      <w:r w:rsidR="00DA7816" w:rsidRPr="00122E05">
        <w:rPr>
          <w:lang w:val="en-GB"/>
        </w:rPr>
        <w:fldChar w:fldCharType="begin"/>
      </w:r>
      <w:r w:rsidR="0064712F" w:rsidRPr="00122E05">
        <w:rPr>
          <w:lang w:val="en-GB"/>
        </w:rPr>
        <w:instrText xml:space="preserve"> ADDIN EN.CITE &lt;EndNote&gt;&lt;Cite&gt;&lt;Author&gt;Sacks&lt;/Author&gt;&lt;Year&gt;2003&lt;/Year&gt;&lt;RecNum&gt;80&lt;/RecNum&gt;&lt;DisplayText&gt;[695]&lt;/DisplayText&gt;&lt;record&gt;&lt;rec-number&gt;80&lt;/rec-number&gt;&lt;foreign-keys&gt;&lt;key app="EN" db-id="vtfx5a5p9szaf8etpdrpdx9rr22wxrrw00sv" timestamp="1563170716"&gt;80&lt;/key&gt;&lt;/foreign-keys&gt;&lt;ref-type name="Journal Article"&gt;17&lt;/ref-type&gt;&lt;contributors&gt;&lt;authors&gt;&lt;author&gt;Sacks, D. B.&lt;/author&gt;&lt;/authors&gt;&lt;/contributors&gt;&lt;titles&gt;&lt;title&gt;Hemoglobin variants and hemoglobin A1c analysis: problem solved?&lt;/title&gt;&lt;secondary-title&gt;Clin Chem&lt;/secondary-title&gt;&lt;alt-title&gt;Clinical chemistry&lt;/alt-title&gt;&lt;/titles&gt;&lt;periodical&gt;&lt;full-title&gt;Clin Chem&lt;/full-title&gt;&lt;abbr-1&gt;Clinical chemistry&lt;/abbr-1&gt;&lt;/periodical&gt;&lt;alt-periodical&gt;&lt;full-title&gt;Clin Chem&lt;/full-title&gt;&lt;abbr-1&gt;Clinical chemistry&lt;/abbr-1&gt;&lt;/alt-periodical&gt;&lt;pages&gt;1245-7&lt;/pages&gt;&lt;volume&gt;49&lt;/volume&gt;&lt;number&gt;8&lt;/number&gt;&lt;edition&gt;2003/07/26&lt;/edition&gt;&lt;keywords&gt;&lt;keyword&gt;Amino Acid Substitution&lt;/keyword&gt;&lt;keyword&gt;Chromatography, High Pressure Liquid&lt;/keyword&gt;&lt;keyword&gt;Chromatography, Ion Exchange&lt;/keyword&gt;&lt;keyword&gt;Diabetes Mellitus, Type 1/blood&lt;/keyword&gt;&lt;keyword&gt;False Negative Reactions&lt;/keyword&gt;&lt;keyword&gt;Glycated Hemoglobin A/*analysis&lt;/keyword&gt;&lt;keyword&gt;Hemoglobins/*analysis/chemistry/*genetics&lt;/keyword&gt;&lt;keyword&gt;Humans&lt;/keyword&gt;&lt;keyword&gt;Immunoassay&lt;/keyword&gt;&lt;keyword&gt;Oxygen/*chemistry&lt;/keyword&gt;&lt;keyword&gt;Spectrometry, Mass, Electrospray Ionization&lt;/keyword&gt;&lt;/keywords&gt;&lt;dates&gt;&lt;year&gt;2003&lt;/year&gt;&lt;pub-dates&gt;&lt;date&gt;Aug&lt;/date&gt;&lt;/pub-dates&gt;&lt;/dates&gt;&lt;isbn&gt;0009-9147 (Print)&amp;#xD;0009-9147 (Linking)&lt;/isbn&gt;&lt;accession-num&gt;12881436&lt;/accession-num&gt;&lt;urls&gt;&lt;related-urls&gt;&lt;url&gt;https://www.ncbi.nlm.nih.gov/pubmed/12881436&lt;/url&gt;&lt;/related-urls&gt;&lt;/urls&gt;&lt;remote-database-provider&gt;NLM&lt;/remote-database-provider&gt;&lt;language&gt;eng&lt;/language&gt;&lt;/record&gt;&lt;/Cite&gt;&lt;/EndNote&gt;</w:instrText>
      </w:r>
      <w:r w:rsidR="00DA7816" w:rsidRPr="00122E05">
        <w:rPr>
          <w:lang w:val="en-GB"/>
        </w:rPr>
        <w:fldChar w:fldCharType="separate"/>
      </w:r>
      <w:r w:rsidR="0064712F" w:rsidRPr="00122E05">
        <w:rPr>
          <w:noProof/>
          <w:lang w:val="en-GB"/>
        </w:rPr>
        <w:t>[</w:t>
      </w:r>
      <w:hyperlink w:anchor="_ENREF_695" w:tooltip="Sacks, 2003 #80" w:history="1">
        <w:r w:rsidR="0064712F" w:rsidRPr="00F77E2D">
          <w:rPr>
            <w:rStyle w:val="Hyperlink"/>
            <w:noProof/>
            <w:lang w:val="en-GB"/>
          </w:rPr>
          <w:t>695</w:t>
        </w:r>
      </w:hyperlink>
      <w:r w:rsidR="0064712F" w:rsidRPr="00122E05">
        <w:rPr>
          <w:noProof/>
          <w:lang w:val="en-GB"/>
        </w:rPr>
        <w:t>]</w:t>
      </w:r>
      <w:r w:rsidR="00DA7816" w:rsidRPr="00122E05">
        <w:rPr>
          <w:lang w:val="en-GB"/>
        </w:rPr>
        <w:fldChar w:fldCharType="end"/>
      </w:r>
      <w:r w:rsidRPr="00122E05">
        <w:rPr>
          <w:lang w:val="en-GB"/>
        </w:rPr>
        <w:t xml:space="preserve"> Therefore, it is important to consider haematological factors that can confound HbA1c levels in people with diabetes; best detected using HPLC-based assays. </w:t>
      </w:r>
    </w:p>
    <w:p w:rsidR="000F5CE0" w:rsidRPr="00122E05" w:rsidRDefault="000F5CE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Anaemia significantly impacts HbA1c levels. In a cross-sectional study, the mean HbA1c in patients with controlled diabetes with iron deficiency anaemia (IDA) was significantly higher than those without IDA (7.86 ± 0.11% vs 5.45 ± 0.038% [p&lt;0.05]) and the HbA1c values were inversely proportional to total haemoglobin (p&lt;0.05).</w:t>
      </w:r>
      <w:r w:rsidR="00DA7816" w:rsidRPr="00122E05">
        <w:rPr>
          <w:lang w:val="en-GB"/>
        </w:rPr>
        <w:fldChar w:fldCharType="begin"/>
      </w:r>
      <w:r w:rsidR="0064712F" w:rsidRPr="00122E05">
        <w:rPr>
          <w:lang w:val="en-GB"/>
        </w:rPr>
        <w:instrText xml:space="preserve"> ADDIN EN.CITE &lt;EndNote&gt;&lt;Cite&gt;&lt;Author&gt;Rajagopal&lt;/Author&gt;&lt;Year&gt;2017&lt;/Year&gt;&lt;RecNum&gt;81&lt;/RecNum&gt;&lt;DisplayText&gt;[696]&lt;/DisplayText&gt;&lt;record&gt;&lt;rec-number&gt;81&lt;/rec-number&gt;&lt;foreign-keys&gt;&lt;key app="EN" db-id="vtfx5a5p9szaf8etpdrpdx9rr22wxrrw00sv" timestamp="1563170716"&gt;81&lt;/key&gt;&lt;/foreign-keys&gt;&lt;ref-type name="Journal Article"&gt;17&lt;/ref-type&gt;&lt;contributors&gt;&lt;authors&gt;&lt;author&gt;Rajagopal, Lavanya&lt;/author&gt;&lt;author&gt;Arunachalam, Sundaram&lt;/author&gt;&lt;author&gt;Ganapathy, Shivashekar&lt;/author&gt;&lt;author&gt;Ramraj, Balaji&lt;/author&gt;&lt;/authors&gt;&lt;/contributors&gt;&lt;titles&gt;&lt;title&gt;Impact of Iron Deficiency Anemia on Glycated Hemoglobin (HbA1c) Levels in Diabetics with Controlled Plasma Glucose Levels&lt;/title&gt;&lt;secondary-title&gt;Annals of Pathology and Laboratory Medicine&lt;/secondary-title&gt;&lt;/titles&gt;&lt;periodical&gt;&lt;full-title&gt;Annals of Pathology and Laboratory Medicine&lt;/full-title&gt;&lt;/periodical&gt;&lt;pages&gt;A148-152&lt;/pages&gt;&lt;volume&gt;4&lt;/volume&gt;&lt;number&gt;2&lt;/number&gt;&lt;dates&gt;&lt;year&gt;2017&lt;/year&gt;&lt;/dates&gt;&lt;isbn&gt;2349-6983&lt;/isbn&gt;&lt;urls&gt;&lt;/urls&gt;&lt;/record&gt;&lt;/Cite&gt;&lt;/EndNote&gt;</w:instrText>
      </w:r>
      <w:r w:rsidR="00DA7816" w:rsidRPr="00122E05">
        <w:rPr>
          <w:lang w:val="en-GB"/>
        </w:rPr>
        <w:fldChar w:fldCharType="separate"/>
      </w:r>
      <w:r w:rsidR="0064712F" w:rsidRPr="00122E05">
        <w:rPr>
          <w:noProof/>
          <w:lang w:val="en-GB"/>
        </w:rPr>
        <w:t>[</w:t>
      </w:r>
      <w:hyperlink w:anchor="_ENREF_696" w:tooltip="Rajagopal, 2017 #81" w:history="1">
        <w:r w:rsidR="0064712F" w:rsidRPr="00F77E2D">
          <w:rPr>
            <w:rStyle w:val="Hyperlink"/>
            <w:noProof/>
            <w:lang w:val="en-GB"/>
          </w:rPr>
          <w:t>696</w:t>
        </w:r>
      </w:hyperlink>
      <w:r w:rsidR="0064712F" w:rsidRPr="00122E05">
        <w:rPr>
          <w:noProof/>
          <w:lang w:val="en-GB"/>
        </w:rPr>
        <w:t>]</w:t>
      </w:r>
      <w:r w:rsidR="00DA7816" w:rsidRPr="00122E05">
        <w:rPr>
          <w:lang w:val="en-GB"/>
        </w:rPr>
        <w:fldChar w:fldCharType="end"/>
      </w:r>
    </w:p>
    <w:p w:rsidR="000F5CE0" w:rsidRPr="00122E05" w:rsidRDefault="000F5CE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Further, significantly higher HbA1c levels are observed in patients with IDA than healthy individuals (5.51 ± 0.696 v/s 4.85 ± 0.461%, p&lt;0.001) and the HbA1c levels significantly decline following iron supplementation (p&lt;0.001).</w:t>
      </w:r>
      <w:r w:rsidR="00DA7816" w:rsidRPr="00122E05">
        <w:rPr>
          <w:lang w:val="en-GB"/>
        </w:rPr>
        <w:fldChar w:fldCharType="begin"/>
      </w:r>
      <w:r w:rsidR="0064712F" w:rsidRPr="00122E05">
        <w:rPr>
          <w:lang w:val="en-GB"/>
        </w:rPr>
        <w:instrText xml:space="preserve"> ADDIN EN.CITE &lt;EndNote&gt;&lt;Cite&gt;&lt;Author&gt;Madhu&lt;/Author&gt;&lt;Year&gt;2017&lt;/Year&gt;&lt;RecNum&gt;82&lt;/RecNum&gt;&lt;DisplayText&gt;[36]&lt;/DisplayText&gt;&lt;record&gt;&lt;rec-number&gt;82&lt;/rec-number&gt;&lt;foreign-keys&gt;&lt;key app="EN" db-id="vtfx5a5p9szaf8etpdrpdx9rr22wxrrw00sv" timestamp="1563170716"&gt;82&lt;/key&gt;&lt;/foreign-keys&gt;&lt;ref-type name="Journal Article"&gt;17&lt;/ref-type&gt;&lt;contributors&gt;&lt;authors&gt;&lt;author&gt;Madhu, SV&lt;/author&gt;&lt;author&gt;Raj, Abhishek&lt;/author&gt;&lt;author&gt;Gupta, Stuti&lt;/author&gt;&lt;author&gt;Giri, S&lt;/author&gt;&lt;author&gt;Rusia, Usha&lt;/author&gt;&lt;/authors&gt;&lt;/contributors&gt;&lt;titles&gt;&lt;title&gt;Effect of iron deficiency anemia and iron supplementation on HbA1c levels-Implications for diagnosis of prediabetes and diabetes mellitus in Asian Indians&lt;/title&gt;&lt;secondary-title&gt;Clinica Chimica Acta&lt;/secondary-title&gt;&lt;/titles&gt;&lt;periodical&gt;&lt;full-title&gt;Clinica Chimica Acta&lt;/full-title&gt;&lt;/periodical&gt;&lt;pages&gt;225-229&lt;/pages&gt;&lt;volume&gt;468&lt;/volume&gt;&lt;dates&gt;&lt;year&gt;2017&lt;/year&gt;&lt;/dates&gt;&lt;isbn&gt;0009-8981&lt;/isbn&gt;&lt;urls&gt;&lt;/urls&gt;&lt;/record&gt;&lt;/Cite&gt;&lt;/EndNote&gt;</w:instrText>
      </w:r>
      <w:r w:rsidR="00DA7816" w:rsidRPr="00122E05">
        <w:rPr>
          <w:lang w:val="en-GB"/>
        </w:rPr>
        <w:fldChar w:fldCharType="separate"/>
      </w:r>
      <w:r w:rsidR="0064712F" w:rsidRPr="00122E05">
        <w:rPr>
          <w:noProof/>
          <w:lang w:val="en-GB"/>
        </w:rPr>
        <w:t>[</w:t>
      </w:r>
      <w:hyperlink w:anchor="_ENREF_36" w:tooltip="Madhu, 2017 #82" w:history="1">
        <w:r w:rsidR="0064712F" w:rsidRPr="00F77E2D">
          <w:rPr>
            <w:rStyle w:val="Hyperlink"/>
            <w:noProof/>
            <w:lang w:val="en-GB"/>
          </w:rPr>
          <w:t>36</w:t>
        </w:r>
      </w:hyperlink>
      <w:r w:rsidR="0064712F" w:rsidRPr="00122E05">
        <w:rPr>
          <w:noProof/>
          <w:lang w:val="en-GB"/>
        </w:rPr>
        <w:t>]</w:t>
      </w:r>
      <w:r w:rsidR="00DA7816" w:rsidRPr="00122E05">
        <w:rPr>
          <w:lang w:val="en-GB"/>
        </w:rPr>
        <w:fldChar w:fldCharType="end"/>
      </w:r>
      <w:r w:rsidRPr="00122E05">
        <w:rPr>
          <w:lang w:val="en-GB"/>
        </w:rPr>
        <w:t xml:space="preserve"> Therefore, HbA1c results in diabetes patients with IDA should be interpreted carefully. IDA has to be corrected before a proper diagnosis is made. </w:t>
      </w:r>
    </w:p>
    <w:p w:rsidR="000F5CE0" w:rsidRPr="00122E05" w:rsidRDefault="000F5CE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Measurement of blood glucose using blood glucose meters on admission to hospital wards helps to identify patients with hypoglycaemia or hyperglycaemia. Considering that in developing nations like India, where cost is major barrier for monitoring, these devices should be accurate, cost effective and field testing specifically tailored for Asian and Indian needs is imperative. </w:t>
      </w:r>
      <w:r w:rsidR="00DA7816" w:rsidRPr="00122E05">
        <w:rPr>
          <w:lang w:val="en-GB"/>
        </w:rPr>
        <w:fldChar w:fldCharType="begin"/>
      </w:r>
      <w:r w:rsidR="0064712F" w:rsidRPr="00122E05">
        <w:rPr>
          <w:lang w:val="en-GB"/>
        </w:rPr>
        <w:instrText xml:space="preserve"> ADDIN EN.CITE &lt;EndNote&gt;&lt;Cite&gt;&lt;Author&gt;Mohan&lt;/Author&gt;&lt;Year&gt;2004&lt;/Year&gt;&lt;RecNum&gt;83&lt;/RecNum&gt;&lt;DisplayText&gt;[697]&lt;/DisplayText&gt;&lt;record&gt;&lt;rec-number&gt;83&lt;/rec-number&gt;&lt;foreign-keys&gt;&lt;key app="EN" db-id="vtfx5a5p9szaf8etpdrpdx9rr22wxrrw00sv" timestamp="1563170716"&gt;83&lt;/key&gt;&lt;/foreign-keys&gt;&lt;ref-type name="Journal Article"&gt;17&lt;/ref-type&gt;&lt;contributors&gt;&lt;authors&gt;&lt;author&gt;Mohan, V.&lt;/author&gt;&lt;author&gt;Deepa, R.&lt;/author&gt;&lt;author&gt;Shefali, A. K.&lt;/author&gt;&lt;author&gt;Poongothai, S.&lt;/author&gt;&lt;author&gt;Monica, M.&lt;/author&gt;&lt;author&gt;Karkuzhali, K.&lt;/author&gt;&lt;/authors&gt;&lt;/contributors&gt;&lt;auth-address&gt;Madras Diabetes Research Foundation, Gopalapuram, Chennai, India.&lt;/auth-address&gt;&lt;titles&gt;&lt;title&gt;Evaluation of One Touch HORIZON--a highly affordable glucose monitor&lt;/title&gt;&lt;secondary-title&gt;J Assoc Physicians India&lt;/secondary-title&gt;&lt;/titles&gt;&lt;periodical&gt;&lt;full-title&gt;J Assoc Physicians India&lt;/full-title&gt;&lt;/periodical&gt;&lt;pages&gt;779-82&lt;/pages&gt;&lt;volume&gt;52&lt;/volume&gt;&lt;keywords&gt;&lt;keyword&gt;Adult&lt;/keyword&gt;&lt;keyword&gt;Aged&lt;/keyword&gt;&lt;keyword&gt;Aged, 80 and over&lt;/keyword&gt;&lt;keyword&gt;Blood Glucose Self-Monitoring/*instrumentation&lt;/keyword&gt;&lt;keyword&gt;Diabetes Mellitus, Type 1/*blood&lt;/keyword&gt;&lt;keyword&gt;Diabetes Mellitus, Type 2/*blood&lt;/keyword&gt;&lt;keyword&gt;Evaluation Studies as Topic&lt;/keyword&gt;&lt;keyword&gt;Female&lt;/keyword&gt;&lt;keyword&gt;Humans&lt;/keyword&gt;&lt;keyword&gt;Male&lt;/keyword&gt;&lt;keyword&gt;Middle Aged&lt;/keyword&gt;&lt;keyword&gt;Reproducibility of Results&lt;/keyword&gt;&lt;/keywords&gt;&lt;dates&gt;&lt;year&gt;2004&lt;/year&gt;&lt;pub-dates&gt;&lt;date&gt;Oct&lt;/date&gt;&lt;/pub-dates&gt;&lt;/dates&gt;&lt;isbn&gt;0004-5772 (Print)&amp;#xD;0004-5772 (Linking)&lt;/isbn&gt;&lt;accession-num&gt;15909854&lt;/accession-num&gt;&lt;urls&gt;&lt;related-urls&gt;&lt;url&gt;https://www.ncbi.nlm.nih.gov/pubmed/15909854&lt;/url&gt;&lt;/related-urls&gt;&lt;/urls&gt;&lt;/record&gt;&lt;/Cite&gt;&lt;/EndNote&gt;</w:instrText>
      </w:r>
      <w:r w:rsidR="00DA7816" w:rsidRPr="00122E05">
        <w:rPr>
          <w:lang w:val="en-GB"/>
        </w:rPr>
        <w:fldChar w:fldCharType="separate"/>
      </w:r>
      <w:r w:rsidR="0064712F" w:rsidRPr="00122E05">
        <w:rPr>
          <w:noProof/>
          <w:lang w:val="en-GB"/>
        </w:rPr>
        <w:t>[</w:t>
      </w:r>
      <w:hyperlink w:anchor="_ENREF_697" w:tooltip="Mohan, 2004 #83" w:history="1">
        <w:r w:rsidR="0064712F" w:rsidRPr="00F77E2D">
          <w:rPr>
            <w:rStyle w:val="Hyperlink"/>
            <w:noProof/>
            <w:lang w:val="en-GB"/>
          </w:rPr>
          <w:t>697</w:t>
        </w:r>
      </w:hyperlink>
      <w:r w:rsidR="0064712F" w:rsidRPr="00122E05">
        <w:rPr>
          <w:noProof/>
          <w:lang w:val="en-GB"/>
        </w:rPr>
        <w:t>]</w:t>
      </w:r>
      <w:r w:rsidR="00DA7816" w:rsidRPr="00122E05">
        <w:rPr>
          <w:lang w:val="en-GB"/>
        </w:rPr>
        <w:fldChar w:fldCharType="end"/>
      </w:r>
    </w:p>
    <w:p w:rsidR="000F5CE0" w:rsidRPr="00122E05" w:rsidRDefault="000F5CE0" w:rsidP="00BF2972">
      <w:pPr>
        <w:pStyle w:val="gmail-m5236036219434491067gmail-msolistparagraph"/>
        <w:shd w:val="clear" w:color="auto" w:fill="FFFFFF"/>
        <w:spacing w:before="0" w:beforeAutospacing="0" w:after="0" w:afterAutospacing="0" w:line="360" w:lineRule="auto"/>
        <w:ind w:left="714"/>
        <w:rPr>
          <w:lang w:val="en-GB"/>
        </w:rPr>
      </w:pPr>
    </w:p>
    <w:p w:rsidR="000F5CE0" w:rsidRPr="00122E05" w:rsidRDefault="000F5CE0" w:rsidP="00CF51A2">
      <w:pPr>
        <w:spacing w:after="0" w:line="360" w:lineRule="auto"/>
        <w:rPr>
          <w:rFonts w:ascii="Times New Roman" w:hAnsi="Times New Roman" w:cs="Times New Roman"/>
          <w:b/>
          <w:i/>
          <w:sz w:val="24"/>
          <w:szCs w:val="24"/>
        </w:rPr>
      </w:pPr>
      <w:r w:rsidRPr="00122E05">
        <w:rPr>
          <w:rFonts w:ascii="Times New Roman" w:hAnsi="Times New Roman" w:cs="Times New Roman"/>
          <w:b/>
          <w:i/>
          <w:sz w:val="24"/>
          <w:szCs w:val="24"/>
        </w:rPr>
        <w:t>Glucose measurement</w:t>
      </w:r>
    </w:p>
    <w:p w:rsidR="000F5CE0" w:rsidRPr="00122E05" w:rsidRDefault="000F5CE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Plasma glucose is the most preferred measure in most modern laboratories. Readings based on whole blood measurements are lower, due to the volume occupied by haemoglobin. Capillary blood glucose strips measure the glucose in the plasma of the capillary blood sample, but may be calibrated to give results either as plasma or sometimes whole blood glucose (check meter instructions).</w:t>
      </w:r>
    </w:p>
    <w:p w:rsidR="000F5CE0" w:rsidRPr="00122E05" w:rsidRDefault="000F5CE0" w:rsidP="00BF2972">
      <w:pPr>
        <w:pStyle w:val="gmail-m5236036219434491067gmail-msolistparagraph"/>
        <w:shd w:val="clear" w:color="auto" w:fill="FFFFFF"/>
        <w:spacing w:before="0" w:beforeAutospacing="0" w:after="0" w:afterAutospacing="0" w:line="360" w:lineRule="auto"/>
        <w:ind w:left="714"/>
        <w:rPr>
          <w:lang w:val="en-GB"/>
        </w:rPr>
      </w:pPr>
    </w:p>
    <w:p w:rsidR="000F5CE0" w:rsidRPr="00122E05" w:rsidRDefault="000F5CE0" w:rsidP="00CF51A2">
      <w:pPr>
        <w:spacing w:after="0" w:line="360" w:lineRule="auto"/>
        <w:rPr>
          <w:rFonts w:ascii="Times New Roman" w:hAnsi="Times New Roman" w:cs="Times New Roman"/>
          <w:b/>
          <w:i/>
          <w:sz w:val="24"/>
          <w:szCs w:val="24"/>
        </w:rPr>
      </w:pPr>
      <w:r w:rsidRPr="00122E05">
        <w:rPr>
          <w:rFonts w:ascii="Times New Roman" w:hAnsi="Times New Roman" w:cs="Times New Roman"/>
          <w:b/>
          <w:i/>
          <w:sz w:val="24"/>
          <w:szCs w:val="24"/>
        </w:rPr>
        <w:t>Continuous glucose monitoring</w:t>
      </w:r>
    </w:p>
    <w:p w:rsidR="000F5CE0" w:rsidRPr="00122E05" w:rsidRDefault="000F5CE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Garg et al. have demonstrated an improvement on glycaemic excursion in insulin‑treated T2DM patients using Real time-CGM, showing a significant reduction of the time spent in hypo‑ and hyper‑glycaemic range with an increased time spent in the target glucose range as well as a significant reduction of nocturnal hypoglycaemia in the Real time‑CGM group.</w:t>
      </w:r>
      <w:r w:rsidR="00DA7816" w:rsidRPr="00122E05">
        <w:rPr>
          <w:lang w:val="en-GB"/>
        </w:rPr>
        <w:fldChar w:fldCharType="begin">
          <w:fldData xml:space="preserve">PEVuZE5vdGU+PENpdGU+PEF1dGhvcj5HYXJnPC9BdXRob3I+PFllYXI+MjAwNjwvWWVhcj48UmVj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</w:fldData>
        </w:fldChar>
      </w:r>
      <w:r w:rsidR="0064712F" w:rsidRPr="00122E05">
        <w:rPr>
          <w:lang w:val="en-GB"/>
        </w:rPr>
        <w:instrText xml:space="preserve"> ADDIN EN.CITE </w:instrText>
      </w:r>
      <w:r w:rsidR="00DA7816" w:rsidRPr="00122E05">
        <w:rPr>
          <w:lang w:val="en-GB"/>
        </w:rPr>
        <w:fldChar w:fldCharType="begin">
          <w:fldData xml:space="preserve">PEVuZE5vdGU+PENpdGU+PEF1dGhvcj5HYXJnPC9BdXRob3I+PFllYXI+MjAwNjwvWWVhcj48UmVj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698" w:tooltip="Garg, 2006 #84" w:history="1">
        <w:r w:rsidR="0064712F" w:rsidRPr="00F77E2D">
          <w:rPr>
            <w:rStyle w:val="Hyperlink"/>
            <w:noProof/>
            <w:lang w:val="en-GB"/>
          </w:rPr>
          <w:t>698</w:t>
        </w:r>
      </w:hyperlink>
      <w:r w:rsidR="0064712F" w:rsidRPr="00122E05">
        <w:rPr>
          <w:noProof/>
          <w:lang w:val="en-GB"/>
        </w:rPr>
        <w:t>]</w:t>
      </w:r>
      <w:r w:rsidR="00DA7816" w:rsidRPr="00122E05">
        <w:rPr>
          <w:lang w:val="en-GB"/>
        </w:rPr>
        <w:fldChar w:fldCharType="end"/>
      </w:r>
    </w:p>
    <w:p w:rsidR="000F5CE0" w:rsidRPr="00122E05" w:rsidRDefault="000F5CE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lastRenderedPageBreak/>
        <w:t>Mohan et al. evaluating the use of retrospective CGM concluded that it can effectively help healthcare professionals with insights for initiating changes to treatment regimens, diet and exercise behaviours and provided patients with improved knowledge of the importance of therapy compliance by demonstrable reductions in HbA1c.</w:t>
      </w:r>
      <w:r w:rsidR="00DA7816" w:rsidRPr="00122E05">
        <w:rPr>
          <w:lang w:val="en-GB"/>
        </w:rPr>
        <w:fldChar w:fldCharType="begin">
          <w:fldData xml:space="preserve">PEVuZE5vdGU+PENpdGU+PEF1dGhvcj5Nb2hhbjwvQXV0aG9yPjxZZWFyPjIwMTY8L1llYXI+PFJl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</w:fldData>
        </w:fldChar>
      </w:r>
      <w:r w:rsidR="0064712F" w:rsidRPr="00122E05">
        <w:rPr>
          <w:lang w:val="en-GB"/>
        </w:rPr>
        <w:instrText xml:space="preserve"> ADDIN EN.CITE </w:instrText>
      </w:r>
      <w:r w:rsidR="00DA7816" w:rsidRPr="00122E05">
        <w:rPr>
          <w:lang w:val="en-GB"/>
        </w:rPr>
        <w:fldChar w:fldCharType="begin">
          <w:fldData xml:space="preserve">PEVuZE5vdGU+PENpdGU+PEF1dGhvcj5Nb2hhbjwvQXV0aG9yPjxZZWFyPjIwMTY8L1llYXI+PFJl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699" w:tooltip="Mohan, 2016 #85" w:history="1">
        <w:r w:rsidR="0064712F" w:rsidRPr="00F77E2D">
          <w:rPr>
            <w:rStyle w:val="Hyperlink"/>
            <w:noProof/>
            <w:lang w:val="en-GB"/>
          </w:rPr>
          <w:t>699</w:t>
        </w:r>
      </w:hyperlink>
      <w:r w:rsidR="0064712F" w:rsidRPr="00122E05">
        <w:rPr>
          <w:noProof/>
          <w:lang w:val="en-GB"/>
        </w:rPr>
        <w:t>]</w:t>
      </w:r>
      <w:r w:rsidR="00DA7816" w:rsidRPr="00122E05">
        <w:rPr>
          <w:lang w:val="en-GB"/>
        </w:rPr>
        <w:fldChar w:fldCharType="end"/>
      </w:r>
    </w:p>
    <w:p w:rsidR="000F5CE0" w:rsidRPr="00122E05" w:rsidRDefault="000F5CE0" w:rsidP="003B5C9D">
      <w:pPr>
        <w:pStyle w:val="gmail-m5236036219434491067gmail-msolistparagraph"/>
        <w:numPr>
          <w:ilvl w:val="0"/>
          <w:numId w:val="71"/>
        </w:numPr>
        <w:shd w:val="clear" w:color="auto" w:fill="FFFFFF"/>
        <w:spacing w:before="0" w:beforeAutospacing="0" w:after="0" w:afterAutospacing="0" w:line="360" w:lineRule="auto"/>
        <w:ind w:left="714" w:hanging="357"/>
        <w:rPr>
          <w:lang w:val="en-GB"/>
        </w:rPr>
      </w:pPr>
      <w:r w:rsidRPr="00122E05">
        <w:rPr>
          <w:lang w:val="en-GB"/>
        </w:rPr>
        <w:t xml:space="preserve">A retrospective analysis based on a blinded study of glycaemic control in 296 T2DM adults using masked professional CGM (P‑CGM) revealed that the predominant pattern of hyperglycaemia was postprandial while previously unknown hypoglycaemia was found in 38% of the patients; over half of the cases were nocturnal. The mean HbA1c of the P‑CGM group significantly dropped at 6 months from baseline (P &lt; 0.0001). The frequency of performing SMBG was also found to be significantly increased. P‑CGM motivated the patients for diabetes self‑care practices, resulting in an improvement in glycaemic control over a wide range of baseline therapies. </w:t>
      </w:r>
      <w:r w:rsidR="00DA7816" w:rsidRPr="00122E05">
        <w:rPr>
          <w:lang w:val="en-GB"/>
        </w:rPr>
        <w:fldChar w:fldCharType="begin">
          <w:fldData xml:space="preserve">PEVuZE5vdGU+PENpdGU+PEF1dGhvcj5LZXNhdmFkZXY8L0F1dGhvcj48WWVhcj4yMDE3PC9ZZWFy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</w:fldData>
        </w:fldChar>
      </w:r>
      <w:r w:rsidR="0064712F" w:rsidRPr="00122E05">
        <w:rPr>
          <w:lang w:val="en-GB"/>
        </w:rPr>
        <w:instrText xml:space="preserve"> ADDIN EN.CITE </w:instrText>
      </w:r>
      <w:r w:rsidR="00DA7816" w:rsidRPr="00122E05">
        <w:rPr>
          <w:lang w:val="en-GB"/>
        </w:rPr>
        <w:fldChar w:fldCharType="begin">
          <w:fldData xml:space="preserve">PEVuZE5vdGU+PENpdGU+PEF1dGhvcj5LZXNhdmFkZXY8L0F1dGhvcj48WWVhcj4yMDE3PC9ZZWFy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</w:fldData>
        </w:fldChar>
      </w:r>
      <w:r w:rsidR="0064712F" w:rsidRPr="00122E05">
        <w:rPr>
          <w:lang w:val="en-GB"/>
        </w:rPr>
        <w:instrText xml:space="preserve"> ADDIN EN.CITE.DATA </w:instrText>
      </w:r>
      <w:r w:rsidR="00DA7816" w:rsidRPr="00122E05">
        <w:rPr>
          <w:lang w:val="en-GB"/>
        </w:rPr>
      </w:r>
      <w:r w:rsidR="00DA7816" w:rsidRPr="00122E05">
        <w:rPr>
          <w:lang w:val="en-GB"/>
        </w:rPr>
        <w:fldChar w:fldCharType="end"/>
      </w:r>
      <w:r w:rsidR="00DA7816" w:rsidRPr="00122E05">
        <w:rPr>
          <w:lang w:val="en-GB"/>
        </w:rPr>
      </w:r>
      <w:r w:rsidR="00DA7816" w:rsidRPr="00122E05">
        <w:rPr>
          <w:lang w:val="en-GB"/>
        </w:rPr>
        <w:fldChar w:fldCharType="separate"/>
      </w:r>
      <w:r w:rsidR="0064712F" w:rsidRPr="00122E05">
        <w:rPr>
          <w:noProof/>
          <w:lang w:val="en-GB"/>
        </w:rPr>
        <w:t>[</w:t>
      </w:r>
      <w:hyperlink w:anchor="_ENREF_700" w:tooltip="Kesavadev, 2017 #86" w:history="1">
        <w:r w:rsidR="0064712F" w:rsidRPr="00F77E2D">
          <w:rPr>
            <w:rStyle w:val="Hyperlink"/>
            <w:noProof/>
            <w:lang w:val="en-GB"/>
          </w:rPr>
          <w:t>700</w:t>
        </w:r>
      </w:hyperlink>
      <w:r w:rsidR="0064712F" w:rsidRPr="00122E05">
        <w:rPr>
          <w:noProof/>
          <w:lang w:val="en-GB"/>
        </w:rPr>
        <w:t>]</w:t>
      </w:r>
      <w:r w:rsidR="00DA7816" w:rsidRPr="00122E05">
        <w:rPr>
          <w:lang w:val="en-GB"/>
        </w:rPr>
        <w:fldChar w:fldCharType="end"/>
      </w:r>
    </w:p>
    <w:p w:rsidR="000F5CE0" w:rsidRPr="00122E05" w:rsidRDefault="000F5CE0" w:rsidP="00CF51A2">
      <w:pPr>
        <w:spacing w:before="240" w:after="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Implementation</w:t>
      </w:r>
    </w:p>
    <w:p w:rsidR="000F5CE0" w:rsidRPr="00122E05" w:rsidRDefault="000F5CE0" w:rsidP="00CF51A2">
      <w:pPr>
        <w:spacing w:line="360" w:lineRule="auto"/>
        <w:rPr>
          <w:rFonts w:ascii="Times New Roman" w:hAnsi="Times New Roman" w:cs="Times New Roman"/>
          <w:sz w:val="24"/>
          <w:szCs w:val="24"/>
        </w:rPr>
      </w:pPr>
      <w:r w:rsidRPr="00122E05">
        <w:rPr>
          <w:rFonts w:ascii="Times New Roman" w:hAnsi="Times New Roman" w:cs="Times New Roman"/>
          <w:color w:val="0000FF"/>
          <w:sz w:val="24"/>
          <w:szCs w:val="24"/>
        </w:rPr>
        <w:t>There should be access to a laboratory or site-of-care test monitored by certiﬁed quality assurance schemes for measurement of HbA1c. In instances where HbA1c measurement is inappropriate, such individuals must be identiﬁed by careful review of haematological parameters and other factors that can affect HbA1c values. Provision of capillary blood glucose meters and strips need to be assured in hospitals and clinics. It is important to ascertain whether there are contraindications for use of a particular type of glucose meter in a particular patient. It is essential to establish whether glucose meters report values for plasma or blood and to ensure that schemes for monitoring the quality of their output are in place. Blood glucose meters should be calibrated on regular basis and their use in hospitals should be restricted to trained personnel</w:t>
      </w:r>
      <w:r w:rsidRPr="00122E05">
        <w:rPr>
          <w:rFonts w:ascii="Times New Roman" w:hAnsi="Times New Roman" w:cs="Times New Roman"/>
          <w:sz w:val="24"/>
          <w:szCs w:val="24"/>
        </w:rPr>
        <w:t>.</w:t>
      </w:r>
      <w:r w:rsidRPr="00122E05">
        <w:rPr>
          <w:rFonts w:ascii="Times New Roman" w:hAnsi="Times New Roman" w:cs="Times New Roman"/>
          <w:sz w:val="24"/>
          <w:szCs w:val="24"/>
        </w:rPr>
        <w:br w:type="page"/>
      </w:r>
    </w:p>
    <w:p w:rsidR="003F03AB" w:rsidRPr="00085EDA" w:rsidRDefault="003F03AB" w:rsidP="00085EDA">
      <w:pPr>
        <w:pStyle w:val="IntenseQuote"/>
        <w:ind w:left="0" w:right="142"/>
        <w:contextualSpacing/>
        <w:jc w:val="right"/>
        <w:outlineLvl w:val="1"/>
        <w:rPr>
          <w:rFonts w:ascii="Times New Roman" w:hAnsi="Times New Roman" w:cs="Times New Roman"/>
          <w:b/>
          <w:i w:val="0"/>
          <w:color w:val="0070C0"/>
          <w:sz w:val="24"/>
          <w:szCs w:val="24"/>
        </w:rPr>
      </w:pPr>
      <w:r w:rsidRPr="00085EDA">
        <w:rPr>
          <w:rFonts w:ascii="Times New Roman" w:hAnsi="Times New Roman" w:cs="Times New Roman"/>
          <w:b/>
          <w:i w:val="0"/>
          <w:color w:val="0070C0"/>
          <w:sz w:val="24"/>
          <w:szCs w:val="24"/>
        </w:rPr>
        <w:lastRenderedPageBreak/>
        <w:t>Self-monitoring of Blood Glucose</w:t>
      </w:r>
    </w:p>
    <w:p w:rsidR="003F03AB" w:rsidRPr="00122E05" w:rsidRDefault="003F03AB" w:rsidP="00CF51A2">
      <w:pPr>
        <w:spacing w:before="240" w:after="0"/>
        <w:rPr>
          <w:rFonts w:ascii="Times New Roman" w:hAnsi="Times New Roman" w:cs="Times New Roman"/>
          <w:b/>
          <w:sz w:val="24"/>
          <w:szCs w:val="24"/>
        </w:rPr>
      </w:pPr>
      <w:r w:rsidRPr="00122E05">
        <w:rPr>
          <w:rFonts w:ascii="Times New Roman" w:hAnsi="Times New Roman" w:cs="Times New Roman"/>
          <w:b/>
          <w:sz w:val="24"/>
          <w:szCs w:val="24"/>
        </w:rPr>
        <w:t>Recommendations</w:t>
      </w:r>
    </w:p>
    <w:tbl>
      <w:tblPr>
        <w:tblStyle w:val="GridTable4-Accent11"/>
        <w:tblW w:w="8784" w:type="dxa"/>
        <w:tblLook w:val="06A0"/>
      </w:tblPr>
      <w:tblGrid>
        <w:gridCol w:w="8784"/>
      </w:tblGrid>
      <w:tr w:rsidR="003F03AB" w:rsidRPr="00122E05">
        <w:trPr>
          <w:cnfStyle w:val="100000000000"/>
          <w:trHeight w:val="274"/>
        </w:trPr>
        <w:tc>
          <w:tcPr>
            <w:cnfStyle w:val="001000000000"/>
            <w:tcW w:w="8784" w:type="dxa"/>
          </w:tcPr>
          <w:p w:rsidR="003F03AB" w:rsidRPr="00122E05" w:rsidRDefault="003F03AB" w:rsidP="00CF51A2">
            <w:pPr>
              <w:tabs>
                <w:tab w:val="center" w:pos="4400"/>
                <w:tab w:val="left" w:pos="6664"/>
              </w:tabs>
              <w:outlineLvl w:val="0"/>
              <w:rPr>
                <w:rFonts w:ascii="Times New Roman" w:eastAsiaTheme="majorEastAsia" w:hAnsi="Times New Roman" w:cs="Times New Roman"/>
                <w:color w:val="auto"/>
                <w:sz w:val="24"/>
                <w:szCs w:val="24"/>
              </w:rPr>
            </w:pPr>
            <w:r w:rsidRPr="00122E05">
              <w:rPr>
                <w:rFonts w:ascii="Times New Roman" w:eastAsiaTheme="majorEastAsia" w:hAnsi="Times New Roman" w:cs="Times New Roman"/>
                <w:color w:val="auto"/>
                <w:sz w:val="24"/>
                <w:szCs w:val="24"/>
              </w:rPr>
              <w:t>Recommended care</w:t>
            </w:r>
          </w:p>
        </w:tc>
      </w:tr>
      <w:tr w:rsidR="003F03AB" w:rsidRPr="00122E05">
        <w:tc>
          <w:tcPr>
            <w:cnfStyle w:val="001000000000"/>
            <w:tcW w:w="8784" w:type="dxa"/>
          </w:tcPr>
          <w:p w:rsidR="003F03AB" w:rsidRPr="00122E05" w:rsidRDefault="003F03AB" w:rsidP="0013755A">
            <w:pPr>
              <w:numPr>
                <w:ilvl w:val="0"/>
                <w:numId w:val="10"/>
              </w:numPr>
              <w:rPr>
                <w:rFonts w:ascii="Times New Roman" w:hAnsi="Times New Roman" w:cs="Times New Roman"/>
                <w:b w:val="0"/>
                <w:sz w:val="24"/>
                <w:szCs w:val="24"/>
              </w:rPr>
            </w:pPr>
            <w:r w:rsidRPr="00122E05">
              <w:rPr>
                <w:rFonts w:ascii="Times New Roman" w:hAnsi="Times New Roman" w:cs="Times New Roman"/>
                <w:b w:val="0"/>
                <w:sz w:val="24"/>
                <w:szCs w:val="24"/>
              </w:rPr>
              <w:t xml:space="preserve">The purpose(s) of performingSMBG and using the data should be explained </w:t>
            </w:r>
          </w:p>
          <w:p w:rsidR="003F03AB" w:rsidRPr="00122E05" w:rsidRDefault="003F03AB" w:rsidP="0013755A">
            <w:pPr>
              <w:numPr>
                <w:ilvl w:val="0"/>
                <w:numId w:val="10"/>
              </w:numPr>
              <w:rPr>
                <w:rFonts w:ascii="Times New Roman" w:hAnsi="Times New Roman" w:cs="Times New Roman"/>
                <w:b w:val="0"/>
                <w:sz w:val="24"/>
                <w:szCs w:val="24"/>
              </w:rPr>
            </w:pPr>
            <w:r w:rsidRPr="00122E05">
              <w:rPr>
                <w:rFonts w:ascii="Times New Roman" w:hAnsi="Times New Roman" w:cs="Times New Roman"/>
                <w:b w:val="0"/>
                <w:sz w:val="24"/>
                <w:szCs w:val="24"/>
              </w:rPr>
              <w:t>Recommended target levels should be adequately explained to patient/provider and mutually agreed.</w:t>
            </w:r>
          </w:p>
          <w:p w:rsidR="00B72E6C" w:rsidRPr="00122E05" w:rsidRDefault="00B72E6C" w:rsidP="0013755A">
            <w:pPr>
              <w:numPr>
                <w:ilvl w:val="0"/>
                <w:numId w:val="10"/>
              </w:numPr>
              <w:rPr>
                <w:rFonts w:ascii="Times New Roman" w:hAnsi="Times New Roman" w:cs="Times New Roman"/>
                <w:b w:val="0"/>
                <w:sz w:val="24"/>
                <w:szCs w:val="24"/>
              </w:rPr>
            </w:pPr>
            <w:r w:rsidRPr="00122E05">
              <w:rPr>
                <w:rFonts w:ascii="Times New Roman" w:hAnsi="Times New Roman" w:cs="Times New Roman"/>
                <w:b w:val="0"/>
                <w:sz w:val="24"/>
                <w:szCs w:val="24"/>
              </w:rPr>
              <w:t xml:space="preserve">Regular SMBG is not necessary where diabetes is well controlled lifestyle interventions and metformin, or </w:t>
            </w:r>
            <w:r w:rsidR="00452360" w:rsidRPr="00122E05">
              <w:rPr>
                <w:rFonts w:ascii="Times New Roman" w:hAnsi="Times New Roman" w:cs="Times New Roman"/>
                <w:b w:val="0"/>
                <w:sz w:val="24"/>
                <w:szCs w:val="24"/>
              </w:rPr>
              <w:t xml:space="preserve">newer </w:t>
            </w:r>
            <w:r w:rsidRPr="00122E05">
              <w:rPr>
                <w:rFonts w:ascii="Times New Roman" w:hAnsi="Times New Roman" w:cs="Times New Roman"/>
                <w:b w:val="0"/>
                <w:sz w:val="24"/>
                <w:szCs w:val="24"/>
              </w:rPr>
              <w:t xml:space="preserve">oral medications </w:t>
            </w:r>
            <w:r w:rsidR="00452360" w:rsidRPr="00122E05">
              <w:rPr>
                <w:rFonts w:ascii="Times New Roman" w:hAnsi="Times New Roman" w:cs="Times New Roman"/>
                <w:b w:val="0"/>
                <w:sz w:val="24"/>
                <w:szCs w:val="24"/>
              </w:rPr>
              <w:t>which do not cause hypoglycemia</w:t>
            </w:r>
            <w:r w:rsidRPr="00122E05">
              <w:rPr>
                <w:rFonts w:ascii="Times New Roman" w:hAnsi="Times New Roman" w:cs="Times New Roman"/>
                <w:b w:val="0"/>
                <w:sz w:val="24"/>
                <w:szCs w:val="24"/>
              </w:rPr>
              <w:t>.</w:t>
            </w:r>
          </w:p>
          <w:p w:rsidR="003F03AB" w:rsidRPr="00122E05" w:rsidRDefault="003F03AB" w:rsidP="0013755A">
            <w:pPr>
              <w:numPr>
                <w:ilvl w:val="0"/>
                <w:numId w:val="10"/>
              </w:numPr>
              <w:rPr>
                <w:rFonts w:ascii="Times New Roman" w:hAnsi="Times New Roman" w:cs="Times New Roman"/>
                <w:b w:val="0"/>
                <w:sz w:val="24"/>
                <w:szCs w:val="24"/>
              </w:rPr>
            </w:pPr>
            <w:r w:rsidRPr="00122E05">
              <w:rPr>
                <w:rFonts w:ascii="Times New Roman" w:hAnsi="Times New Roman" w:cs="Times New Roman"/>
                <w:b w:val="0"/>
                <w:sz w:val="24"/>
                <w:szCs w:val="24"/>
              </w:rPr>
              <w:t xml:space="preserve">Patients should be informed thatPPG levels should be checked after </w:t>
            </w:r>
            <w:r w:rsidR="00471DC5" w:rsidRPr="00122E05">
              <w:rPr>
                <w:rFonts w:ascii="Times New Roman" w:hAnsi="Times New Roman" w:cs="Times New Roman"/>
                <w:b w:val="0"/>
                <w:sz w:val="24"/>
                <w:szCs w:val="24"/>
              </w:rPr>
              <w:t>2</w:t>
            </w:r>
            <w:r w:rsidRPr="00122E05">
              <w:rPr>
                <w:rFonts w:ascii="Times New Roman" w:hAnsi="Times New Roman" w:cs="Times New Roman"/>
                <w:b w:val="0"/>
                <w:sz w:val="24"/>
                <w:szCs w:val="24"/>
              </w:rPr>
              <w:t xml:space="preserve"> h from the start of the meal and not the end of the meal.</w:t>
            </w:r>
          </w:p>
          <w:p w:rsidR="003F03AB" w:rsidRPr="00122E05" w:rsidRDefault="003F03AB" w:rsidP="0013755A">
            <w:pPr>
              <w:numPr>
                <w:ilvl w:val="0"/>
                <w:numId w:val="10"/>
              </w:numPr>
              <w:rPr>
                <w:rFonts w:ascii="Times New Roman" w:hAnsi="Times New Roman" w:cs="Times New Roman"/>
                <w:b w:val="0"/>
                <w:sz w:val="24"/>
                <w:szCs w:val="24"/>
              </w:rPr>
            </w:pPr>
            <w:r w:rsidRPr="00122E05">
              <w:rPr>
                <w:rFonts w:ascii="Times New Roman" w:hAnsi="Times New Roman" w:cs="Times New Roman"/>
                <w:b w:val="0"/>
                <w:sz w:val="24"/>
                <w:szCs w:val="24"/>
              </w:rPr>
              <w:t>SMBG technique should be properly explained to the patient and should be evaluated regularly with appropriate feedback given.</w:t>
            </w:r>
          </w:p>
          <w:p w:rsidR="003D68E1" w:rsidRPr="00122E05" w:rsidRDefault="003D68E1" w:rsidP="0013755A">
            <w:pPr>
              <w:numPr>
                <w:ilvl w:val="0"/>
                <w:numId w:val="10"/>
              </w:numPr>
              <w:rPr>
                <w:rFonts w:ascii="Times New Roman" w:hAnsi="Times New Roman" w:cs="Times New Roman"/>
                <w:b w:val="0"/>
                <w:sz w:val="24"/>
                <w:szCs w:val="24"/>
              </w:rPr>
            </w:pPr>
            <w:r w:rsidRPr="00122E05">
              <w:rPr>
                <w:rFonts w:ascii="Times New Roman" w:hAnsi="Times New Roman" w:cs="Times New Roman"/>
                <w:b w:val="0"/>
                <w:sz w:val="24"/>
                <w:szCs w:val="24"/>
              </w:rPr>
              <w:t>Patients should be educated about structured SMBG</w:t>
            </w:r>
          </w:p>
          <w:p w:rsidR="003F03AB" w:rsidRPr="00122E05" w:rsidRDefault="003F03AB" w:rsidP="0013755A">
            <w:pPr>
              <w:numPr>
                <w:ilvl w:val="0"/>
                <w:numId w:val="10"/>
              </w:numPr>
              <w:rPr>
                <w:rFonts w:ascii="Times New Roman" w:hAnsi="Times New Roman" w:cs="Times New Roman"/>
                <w:b w:val="0"/>
                <w:sz w:val="24"/>
                <w:szCs w:val="24"/>
              </w:rPr>
            </w:pPr>
            <w:r w:rsidRPr="00122E05">
              <w:rPr>
                <w:rFonts w:ascii="Times New Roman" w:hAnsi="Times New Roman" w:cs="Times New Roman"/>
                <w:b w:val="0"/>
                <w:sz w:val="24"/>
                <w:szCs w:val="24"/>
              </w:rPr>
              <w:t>Single use of lancet/pricking needles (disposable injection needles are commonly used in India in place of lancets) is recommended.</w:t>
            </w:r>
          </w:p>
          <w:p w:rsidR="003F03AB" w:rsidRPr="00122E05" w:rsidRDefault="003F03AB" w:rsidP="0013755A">
            <w:pPr>
              <w:numPr>
                <w:ilvl w:val="0"/>
                <w:numId w:val="10"/>
              </w:numPr>
              <w:rPr>
                <w:rFonts w:ascii="Times New Roman" w:hAnsi="Times New Roman" w:cs="Times New Roman"/>
                <w:b w:val="0"/>
                <w:sz w:val="24"/>
                <w:szCs w:val="24"/>
              </w:rPr>
            </w:pPr>
            <w:r w:rsidRPr="00122E05">
              <w:rPr>
                <w:rFonts w:ascii="Times New Roman" w:hAnsi="Times New Roman" w:cs="Times New Roman"/>
                <w:b w:val="0"/>
                <w:sz w:val="24"/>
                <w:szCs w:val="24"/>
              </w:rPr>
              <w:t>SMBG device should comply with the ISO 15197:2013 requirements.</w:t>
            </w:r>
          </w:p>
          <w:p w:rsidR="003F03AB" w:rsidRPr="00122E05" w:rsidRDefault="003F03AB" w:rsidP="0013755A">
            <w:pPr>
              <w:numPr>
                <w:ilvl w:val="0"/>
                <w:numId w:val="10"/>
              </w:numPr>
              <w:rPr>
                <w:rFonts w:ascii="Times New Roman" w:hAnsi="Times New Roman" w:cs="Times New Roman"/>
                <w:b w:val="0"/>
                <w:sz w:val="24"/>
                <w:szCs w:val="24"/>
              </w:rPr>
            </w:pPr>
            <w:r w:rsidRPr="00122E05">
              <w:rPr>
                <w:rFonts w:ascii="Times New Roman" w:hAnsi="Times New Roman" w:cs="Times New Roman"/>
                <w:b w:val="0"/>
                <w:sz w:val="24"/>
                <w:szCs w:val="24"/>
              </w:rPr>
              <w:t>SMBG accuracy is instrument and user dependent, so it is important to evaluate each patient’s self-monitoring skills including monitoring technique, interpretation of blood glucose results, impact on patient’s quality of life, and continued benefit to the patient, both initially and at regular intervals thereafter (a questionnaire will be developed for annual evaluation of the patients).</w:t>
            </w:r>
          </w:p>
          <w:p w:rsidR="003F03AB" w:rsidRPr="00122E05" w:rsidRDefault="003F03AB" w:rsidP="00CF51A2">
            <w:pPr>
              <w:numPr>
                <w:ilvl w:val="0"/>
                <w:numId w:val="10"/>
              </w:numPr>
              <w:rPr>
                <w:rFonts w:ascii="Times New Roman" w:hAnsi="Times New Roman" w:cs="Times New Roman"/>
                <w:b w:val="0"/>
                <w:sz w:val="24"/>
                <w:szCs w:val="24"/>
              </w:rPr>
            </w:pPr>
            <w:r w:rsidRPr="00122E05">
              <w:rPr>
                <w:rFonts w:ascii="Times New Roman" w:hAnsi="Times New Roman" w:cs="Times New Roman"/>
                <w:b w:val="0"/>
                <w:sz w:val="24"/>
                <w:szCs w:val="24"/>
              </w:rPr>
              <w:t>The need for and frequency of SMBG should be re-evaluated at each routine visit.</w:t>
            </w:r>
          </w:p>
          <w:p w:rsidR="003F03AB" w:rsidRPr="00122E05" w:rsidRDefault="003F03AB" w:rsidP="00CF51A2">
            <w:pPr>
              <w:numPr>
                <w:ilvl w:val="0"/>
                <w:numId w:val="10"/>
              </w:numPr>
              <w:rPr>
                <w:rFonts w:ascii="Times New Roman" w:hAnsi="Times New Roman" w:cs="Times New Roman"/>
                <w:b w:val="0"/>
                <w:sz w:val="24"/>
                <w:szCs w:val="24"/>
              </w:rPr>
            </w:pPr>
            <w:r w:rsidRPr="00122E05">
              <w:rPr>
                <w:rFonts w:ascii="Times New Roman" w:hAnsi="Times New Roman" w:cs="Times New Roman"/>
                <w:b w:val="0"/>
                <w:sz w:val="24"/>
                <w:szCs w:val="24"/>
              </w:rPr>
              <w:t>Structured assessment of self-monitoring skills, the quality and utilization of outputs and of the equipment, should be done annually.</w:t>
            </w:r>
          </w:p>
          <w:p w:rsidR="003F03AB" w:rsidRPr="00122E05" w:rsidRDefault="003F03AB" w:rsidP="00CF51A2">
            <w:pPr>
              <w:numPr>
                <w:ilvl w:val="0"/>
                <w:numId w:val="10"/>
              </w:numPr>
              <w:rPr>
                <w:rFonts w:ascii="Times New Roman" w:hAnsi="Times New Roman" w:cs="Times New Roman"/>
                <w:b w:val="0"/>
                <w:sz w:val="24"/>
                <w:szCs w:val="24"/>
              </w:rPr>
            </w:pPr>
            <w:r w:rsidRPr="00122E05">
              <w:rPr>
                <w:rFonts w:ascii="Times New Roman" w:hAnsi="Times New Roman" w:cs="Times New Roman"/>
                <w:b w:val="0"/>
                <w:sz w:val="24"/>
                <w:szCs w:val="24"/>
              </w:rPr>
              <w:t>SMBG on an ongoing basis should be available to all the patients with diabetes using insulin.</w:t>
            </w:r>
          </w:p>
          <w:p w:rsidR="003F03AB" w:rsidRPr="00122E05" w:rsidRDefault="003F03AB" w:rsidP="00CF51A2">
            <w:pPr>
              <w:numPr>
                <w:ilvl w:val="0"/>
                <w:numId w:val="10"/>
              </w:numPr>
              <w:rPr>
                <w:rFonts w:ascii="Times New Roman" w:hAnsi="Times New Roman" w:cs="Times New Roman"/>
                <w:b w:val="0"/>
                <w:sz w:val="24"/>
                <w:szCs w:val="24"/>
              </w:rPr>
            </w:pPr>
            <w:r w:rsidRPr="00122E05">
              <w:rPr>
                <w:rFonts w:ascii="Times New Roman" w:hAnsi="Times New Roman" w:cs="Times New Roman"/>
                <w:b w:val="0"/>
                <w:sz w:val="24"/>
                <w:szCs w:val="24"/>
              </w:rPr>
              <w:t>Patients may be allowed to make minor adjustments to insulin dosage and changes in diet and exercise based on the SMBG readings.</w:t>
            </w:r>
          </w:p>
          <w:p w:rsidR="003F03AB" w:rsidRPr="00122E05" w:rsidRDefault="003F03AB" w:rsidP="00CF51A2">
            <w:pPr>
              <w:numPr>
                <w:ilvl w:val="0"/>
                <w:numId w:val="10"/>
              </w:numPr>
              <w:rPr>
                <w:rFonts w:ascii="Times New Roman" w:hAnsi="Times New Roman" w:cs="Times New Roman"/>
                <w:b w:val="0"/>
                <w:sz w:val="24"/>
                <w:szCs w:val="24"/>
              </w:rPr>
            </w:pPr>
            <w:r w:rsidRPr="00122E05">
              <w:rPr>
                <w:rFonts w:ascii="Times New Roman" w:hAnsi="Times New Roman" w:cs="Times New Roman"/>
                <w:b w:val="0"/>
                <w:sz w:val="24"/>
                <w:szCs w:val="24"/>
              </w:rPr>
              <w:t>SMBG protocols (intensity and frequency) should be individualized to address each individual’s specific educational/behavioural/clinical requirements (to identify, prevent or manage acute hyper- and hypoglycaemia) and provider requirements for data on glycaemic patterns and to monitor impact of therapeutic decision-making.</w:t>
            </w:r>
          </w:p>
          <w:p w:rsidR="003F03AB" w:rsidRPr="00122E05" w:rsidRDefault="003F03AB" w:rsidP="00CF51A2">
            <w:pPr>
              <w:numPr>
                <w:ilvl w:val="0"/>
                <w:numId w:val="10"/>
              </w:numPr>
              <w:rPr>
                <w:rFonts w:ascii="Times New Roman" w:hAnsi="Times New Roman" w:cs="Times New Roman"/>
                <w:b w:val="0"/>
                <w:sz w:val="24"/>
                <w:szCs w:val="24"/>
              </w:rPr>
            </w:pPr>
            <w:r w:rsidRPr="00122E05">
              <w:rPr>
                <w:rFonts w:ascii="Times New Roman" w:hAnsi="Times New Roman" w:cs="Times New Roman"/>
                <w:b w:val="0"/>
                <w:sz w:val="24"/>
                <w:szCs w:val="24"/>
              </w:rPr>
              <w:t>SMBG plays an important role when a patient suspects low blood glucose or after treating for low blood glucose until they are normo-glycaemic, and prior to critical tasks such as driving. For many patients, this will require testing 6–10 (or more) times daily, although individual needs may vary.</w:t>
            </w:r>
          </w:p>
          <w:p w:rsidR="003F03AB" w:rsidRPr="00122E05" w:rsidRDefault="003F03AB" w:rsidP="00CF51A2">
            <w:pPr>
              <w:numPr>
                <w:ilvl w:val="0"/>
                <w:numId w:val="10"/>
              </w:numPr>
              <w:rPr>
                <w:rFonts w:ascii="Times New Roman" w:hAnsi="Times New Roman" w:cs="Times New Roman"/>
                <w:b w:val="0"/>
                <w:sz w:val="24"/>
                <w:szCs w:val="24"/>
              </w:rPr>
            </w:pPr>
            <w:r w:rsidRPr="00122E05">
              <w:rPr>
                <w:rFonts w:ascii="Times New Roman" w:hAnsi="Times New Roman" w:cs="Times New Roman"/>
                <w:b w:val="0"/>
                <w:sz w:val="24"/>
                <w:szCs w:val="24"/>
              </w:rPr>
              <w:t xml:space="preserve">SMBG should be considered as an </w:t>
            </w:r>
            <w:r w:rsidR="002B0C63" w:rsidRPr="00122E05">
              <w:rPr>
                <w:rFonts w:ascii="Times New Roman" w:hAnsi="Times New Roman" w:cs="Times New Roman"/>
                <w:b w:val="0"/>
                <w:sz w:val="24"/>
                <w:szCs w:val="24"/>
              </w:rPr>
              <w:t xml:space="preserve">integral </w:t>
            </w:r>
            <w:r w:rsidRPr="00122E05">
              <w:rPr>
                <w:rFonts w:ascii="Times New Roman" w:hAnsi="Times New Roman" w:cs="Times New Roman"/>
                <w:b w:val="0"/>
                <w:sz w:val="24"/>
                <w:szCs w:val="24"/>
              </w:rPr>
              <w:t>component of self-management for people using OADs, and in association with HbA1c testing:</w:t>
            </w:r>
          </w:p>
          <w:p w:rsidR="003F03AB" w:rsidRPr="00122E05" w:rsidRDefault="003F03AB" w:rsidP="00CF51A2">
            <w:pPr>
              <w:numPr>
                <w:ilvl w:val="1"/>
                <w:numId w:val="10"/>
              </w:numPr>
              <w:rPr>
                <w:rFonts w:ascii="Times New Roman" w:hAnsi="Times New Roman" w:cs="Times New Roman"/>
                <w:b w:val="0"/>
                <w:sz w:val="24"/>
                <w:szCs w:val="24"/>
              </w:rPr>
            </w:pPr>
            <w:r w:rsidRPr="00122E05">
              <w:rPr>
                <w:rFonts w:ascii="Times New Roman" w:hAnsi="Times New Roman" w:cs="Times New Roman"/>
                <w:b w:val="0"/>
                <w:sz w:val="24"/>
                <w:szCs w:val="24"/>
              </w:rPr>
              <w:t>To provide information on, and help avoid, hypoglycaemia</w:t>
            </w:r>
          </w:p>
          <w:p w:rsidR="003F03AB" w:rsidRPr="00122E05" w:rsidRDefault="003F03AB" w:rsidP="00CF51A2">
            <w:pPr>
              <w:numPr>
                <w:ilvl w:val="1"/>
                <w:numId w:val="10"/>
              </w:numPr>
              <w:rPr>
                <w:rFonts w:ascii="Times New Roman" w:hAnsi="Times New Roman" w:cs="Times New Roman"/>
                <w:b w:val="0"/>
                <w:sz w:val="24"/>
                <w:szCs w:val="24"/>
              </w:rPr>
            </w:pPr>
            <w:r w:rsidRPr="00122E05">
              <w:rPr>
                <w:rFonts w:ascii="Times New Roman" w:hAnsi="Times New Roman" w:cs="Times New Roman"/>
                <w:b w:val="0"/>
                <w:sz w:val="24"/>
                <w:szCs w:val="24"/>
              </w:rPr>
              <w:t>To assess changes in blood glucose control due to medications and lifestyle changes</w:t>
            </w:r>
          </w:p>
          <w:p w:rsidR="003F03AB" w:rsidRPr="00122E05" w:rsidRDefault="003F03AB" w:rsidP="00CF51A2">
            <w:pPr>
              <w:numPr>
                <w:ilvl w:val="1"/>
                <w:numId w:val="10"/>
              </w:numPr>
              <w:rPr>
                <w:rFonts w:ascii="Times New Roman" w:hAnsi="Times New Roman" w:cs="Times New Roman"/>
                <w:b w:val="0"/>
                <w:sz w:val="24"/>
                <w:szCs w:val="24"/>
              </w:rPr>
            </w:pPr>
            <w:r w:rsidRPr="00122E05">
              <w:rPr>
                <w:rFonts w:ascii="Times New Roman" w:hAnsi="Times New Roman" w:cs="Times New Roman"/>
                <w:b w:val="0"/>
                <w:sz w:val="24"/>
                <w:szCs w:val="24"/>
              </w:rPr>
              <w:t>To monitor the effects of food on post-prandial glycaemia</w:t>
            </w:r>
          </w:p>
          <w:p w:rsidR="003F03AB" w:rsidRPr="00122E05" w:rsidRDefault="003F03AB" w:rsidP="00CF51A2">
            <w:pPr>
              <w:numPr>
                <w:ilvl w:val="1"/>
                <w:numId w:val="10"/>
              </w:numPr>
              <w:rPr>
                <w:rFonts w:ascii="Times New Roman" w:hAnsi="Times New Roman" w:cs="Times New Roman"/>
                <w:b w:val="0"/>
                <w:sz w:val="24"/>
                <w:szCs w:val="24"/>
              </w:rPr>
            </w:pPr>
            <w:r w:rsidRPr="00122E05">
              <w:rPr>
                <w:rFonts w:ascii="Times New Roman" w:hAnsi="Times New Roman" w:cs="Times New Roman"/>
                <w:b w:val="0"/>
                <w:sz w:val="24"/>
                <w:szCs w:val="24"/>
              </w:rPr>
              <w:lastRenderedPageBreak/>
              <w:t>To monitor changes in blood glucose levels during recurrent illness</w:t>
            </w:r>
          </w:p>
          <w:p w:rsidR="003F03AB" w:rsidRPr="00122E05" w:rsidRDefault="003F03AB" w:rsidP="00CF51A2">
            <w:pPr>
              <w:numPr>
                <w:ilvl w:val="0"/>
                <w:numId w:val="10"/>
              </w:numPr>
              <w:rPr>
                <w:rFonts w:ascii="Times New Roman" w:hAnsi="Times New Roman" w:cs="Times New Roman"/>
                <w:b w:val="0"/>
                <w:sz w:val="24"/>
                <w:szCs w:val="24"/>
              </w:rPr>
            </w:pPr>
            <w:r w:rsidRPr="00122E05">
              <w:rPr>
                <w:rFonts w:ascii="Times New Roman" w:hAnsi="Times New Roman" w:cs="Times New Roman"/>
                <w:b w:val="0"/>
                <w:sz w:val="24"/>
                <w:szCs w:val="24"/>
              </w:rPr>
              <w:t>SMBG may be useful in T2DM</w:t>
            </w:r>
          </w:p>
          <w:p w:rsidR="003F03AB" w:rsidRPr="00122E05" w:rsidRDefault="003F03AB" w:rsidP="00CF51A2">
            <w:pPr>
              <w:numPr>
                <w:ilvl w:val="1"/>
                <w:numId w:val="10"/>
              </w:numPr>
              <w:rPr>
                <w:rFonts w:ascii="Times New Roman" w:hAnsi="Times New Roman" w:cs="Times New Roman"/>
                <w:b w:val="0"/>
                <w:sz w:val="24"/>
                <w:szCs w:val="24"/>
              </w:rPr>
            </w:pPr>
            <w:r w:rsidRPr="00122E05">
              <w:rPr>
                <w:rFonts w:ascii="Times New Roman" w:hAnsi="Times New Roman" w:cs="Times New Roman"/>
                <w:b w:val="0"/>
                <w:sz w:val="24"/>
                <w:szCs w:val="24"/>
              </w:rPr>
              <w:t>during periods of acute illness; using sulphonylureas or glinides as combination or monotherapy</w:t>
            </w:r>
          </w:p>
          <w:p w:rsidR="003F03AB" w:rsidRPr="00122E05" w:rsidRDefault="003F03AB" w:rsidP="00CF51A2">
            <w:pPr>
              <w:numPr>
                <w:ilvl w:val="1"/>
                <w:numId w:val="10"/>
              </w:numPr>
              <w:rPr>
                <w:rFonts w:ascii="Times New Roman" w:hAnsi="Times New Roman" w:cs="Times New Roman"/>
                <w:b w:val="0"/>
                <w:sz w:val="24"/>
                <w:szCs w:val="24"/>
              </w:rPr>
            </w:pPr>
            <w:r w:rsidRPr="00122E05">
              <w:rPr>
                <w:rFonts w:ascii="Times New Roman" w:hAnsi="Times New Roman" w:cs="Times New Roman"/>
                <w:b w:val="0"/>
                <w:sz w:val="24"/>
                <w:szCs w:val="24"/>
              </w:rPr>
              <w:t>To identify hypoglycaemia especially in the first three months of starting sulphonylureas</w:t>
            </w:r>
          </w:p>
          <w:p w:rsidR="003F03AB" w:rsidRPr="00122E05" w:rsidRDefault="003F03AB" w:rsidP="00CF51A2">
            <w:pPr>
              <w:numPr>
                <w:ilvl w:val="1"/>
                <w:numId w:val="10"/>
              </w:numPr>
              <w:rPr>
                <w:rFonts w:ascii="Times New Roman" w:hAnsi="Times New Roman" w:cs="Times New Roman"/>
                <w:b w:val="0"/>
                <w:sz w:val="24"/>
                <w:szCs w:val="24"/>
              </w:rPr>
            </w:pPr>
            <w:r w:rsidRPr="00122E05">
              <w:rPr>
                <w:rFonts w:ascii="Times New Roman" w:hAnsi="Times New Roman" w:cs="Times New Roman"/>
                <w:b w:val="0"/>
                <w:sz w:val="24"/>
                <w:szCs w:val="24"/>
              </w:rPr>
              <w:t xml:space="preserve">In patients who experience episodes of hypoglycaemia and those who have reduced awareness of hypoglycaemia </w:t>
            </w:r>
          </w:p>
          <w:p w:rsidR="003F03AB" w:rsidRPr="00122E05" w:rsidRDefault="003F03AB" w:rsidP="00CF51A2">
            <w:pPr>
              <w:numPr>
                <w:ilvl w:val="1"/>
                <w:numId w:val="10"/>
              </w:numPr>
              <w:rPr>
                <w:rFonts w:ascii="Times New Roman" w:hAnsi="Times New Roman" w:cs="Times New Roman"/>
                <w:b w:val="0"/>
                <w:sz w:val="24"/>
                <w:szCs w:val="24"/>
              </w:rPr>
            </w:pPr>
            <w:r w:rsidRPr="00122E05">
              <w:rPr>
                <w:rFonts w:ascii="Times New Roman" w:hAnsi="Times New Roman" w:cs="Times New Roman"/>
                <w:b w:val="0"/>
                <w:sz w:val="24"/>
                <w:szCs w:val="24"/>
              </w:rPr>
              <w:t xml:space="preserve">For drivers, individuals who fast and women under preconception </w:t>
            </w:r>
            <w:r w:rsidR="00C00EF5" w:rsidRPr="00122E05">
              <w:rPr>
                <w:rFonts w:ascii="Times New Roman" w:hAnsi="Times New Roman" w:cs="Times New Roman"/>
                <w:b w:val="0"/>
                <w:sz w:val="24"/>
                <w:szCs w:val="24"/>
              </w:rPr>
              <w:t xml:space="preserve">and antenatal </w:t>
            </w:r>
            <w:r w:rsidRPr="00122E05">
              <w:rPr>
                <w:rFonts w:ascii="Times New Roman" w:hAnsi="Times New Roman" w:cs="Times New Roman"/>
                <w:b w:val="0"/>
                <w:sz w:val="24"/>
                <w:szCs w:val="24"/>
              </w:rPr>
              <w:t>care.</w:t>
            </w:r>
          </w:p>
          <w:p w:rsidR="003F03AB" w:rsidRPr="00122E05" w:rsidRDefault="003F03AB" w:rsidP="00CF51A2">
            <w:pPr>
              <w:numPr>
                <w:ilvl w:val="0"/>
                <w:numId w:val="10"/>
              </w:numPr>
              <w:rPr>
                <w:rFonts w:ascii="Times New Roman" w:hAnsi="Times New Roman" w:cs="Times New Roman"/>
                <w:b w:val="0"/>
                <w:sz w:val="24"/>
                <w:szCs w:val="24"/>
              </w:rPr>
            </w:pPr>
            <w:r w:rsidRPr="00122E05">
              <w:rPr>
                <w:rFonts w:ascii="Times New Roman" w:hAnsi="Times New Roman" w:cs="Times New Roman"/>
                <w:b w:val="0"/>
                <w:sz w:val="24"/>
                <w:szCs w:val="24"/>
              </w:rPr>
              <w:t xml:space="preserve">Intensive or regular SMBG may be recommended if a person with diabetes is on multiple daily insulin injections, pre-gestational </w:t>
            </w:r>
            <w:r w:rsidR="00C00EF5" w:rsidRPr="00122E05">
              <w:rPr>
                <w:rFonts w:ascii="Times New Roman" w:hAnsi="Times New Roman" w:cs="Times New Roman"/>
                <w:b w:val="0"/>
                <w:sz w:val="24"/>
                <w:szCs w:val="24"/>
              </w:rPr>
              <w:t>or gestational</w:t>
            </w:r>
            <w:r w:rsidRPr="00122E05">
              <w:rPr>
                <w:rFonts w:ascii="Times New Roman" w:hAnsi="Times New Roman" w:cs="Times New Roman"/>
                <w:b w:val="0"/>
                <w:sz w:val="24"/>
                <w:szCs w:val="24"/>
              </w:rPr>
              <w:t>diabetes on insulin, history of hypoglycaemia unawareness, have brittle diabetes or with poor metabolic control on multiple OADs and/or basal insulin.</w:t>
            </w:r>
          </w:p>
          <w:p w:rsidR="003F03AB" w:rsidRPr="00122E05" w:rsidRDefault="003F03AB" w:rsidP="00CF51A2">
            <w:pPr>
              <w:numPr>
                <w:ilvl w:val="0"/>
                <w:numId w:val="10"/>
              </w:numPr>
              <w:rPr>
                <w:rFonts w:ascii="Times New Roman" w:hAnsi="Times New Roman" w:cs="Times New Roman"/>
                <w:b w:val="0"/>
                <w:sz w:val="24"/>
                <w:szCs w:val="24"/>
              </w:rPr>
            </w:pPr>
            <w:r w:rsidRPr="00122E05">
              <w:rPr>
                <w:rFonts w:ascii="Times New Roman" w:hAnsi="Times New Roman" w:cs="Times New Roman"/>
                <w:b w:val="0"/>
                <w:sz w:val="24"/>
                <w:szCs w:val="24"/>
              </w:rPr>
              <w:t>For patients on intensive insulin regimens who are on multiple doses of insulin or on insulin pumps should be tested three or more times daily (at fasting, all pre-meals, post-meals, at bedtime, prior to exercise and periodically at 3 am).</w:t>
            </w:r>
          </w:p>
          <w:p w:rsidR="003F03AB" w:rsidRPr="00122E05" w:rsidRDefault="003F03AB" w:rsidP="00CF51A2">
            <w:pPr>
              <w:numPr>
                <w:ilvl w:val="0"/>
                <w:numId w:val="10"/>
              </w:numPr>
              <w:rPr>
                <w:rFonts w:ascii="Times New Roman" w:hAnsi="Times New Roman" w:cs="Times New Roman"/>
                <w:b w:val="0"/>
                <w:sz w:val="24"/>
                <w:szCs w:val="24"/>
              </w:rPr>
            </w:pPr>
            <w:r w:rsidRPr="00122E05">
              <w:rPr>
                <w:rFonts w:ascii="Times New Roman" w:hAnsi="Times New Roman" w:cs="Times New Roman"/>
                <w:b w:val="0"/>
                <w:sz w:val="24"/>
                <w:szCs w:val="24"/>
              </w:rPr>
              <w:t>For patients with brittle diabetes or hypoglycaemia unawareness, 7-point testing is recommended with a 3 am testing at least once a week. Whenever hypoglycaemia is suspected or during intercurrent acute illness, SMBG may not be ideal in this case and CGM may be required.</w:t>
            </w:r>
          </w:p>
          <w:p w:rsidR="003F03AB" w:rsidRPr="00122E05" w:rsidRDefault="003F03AB" w:rsidP="00CF51A2">
            <w:pPr>
              <w:numPr>
                <w:ilvl w:val="0"/>
                <w:numId w:val="10"/>
              </w:numPr>
              <w:rPr>
                <w:rFonts w:ascii="Times New Roman" w:hAnsi="Times New Roman" w:cs="Times New Roman"/>
                <w:b w:val="0"/>
                <w:sz w:val="24"/>
                <w:szCs w:val="24"/>
              </w:rPr>
            </w:pPr>
            <w:r w:rsidRPr="00122E05">
              <w:rPr>
                <w:rFonts w:ascii="Times New Roman" w:hAnsi="Times New Roman" w:cs="Times New Roman"/>
                <w:b w:val="0"/>
                <w:sz w:val="24"/>
                <w:szCs w:val="24"/>
              </w:rPr>
              <w:t>In patients on basal insulin, daily fasting levels are recommended. Post-prandial correction should be done after correcting fasting blood glucose.</w:t>
            </w:r>
          </w:p>
          <w:p w:rsidR="003F03AB" w:rsidRPr="00122E05" w:rsidRDefault="003F03AB" w:rsidP="00CF51A2">
            <w:pPr>
              <w:numPr>
                <w:ilvl w:val="0"/>
                <w:numId w:val="10"/>
              </w:numPr>
              <w:rPr>
                <w:rFonts w:ascii="Times New Roman" w:hAnsi="Times New Roman" w:cs="Times New Roman"/>
                <w:b w:val="0"/>
                <w:sz w:val="24"/>
                <w:szCs w:val="24"/>
              </w:rPr>
            </w:pPr>
            <w:r w:rsidRPr="00122E05">
              <w:rPr>
                <w:rFonts w:ascii="Times New Roman" w:hAnsi="Times New Roman" w:cs="Times New Roman"/>
                <w:b w:val="0"/>
                <w:sz w:val="24"/>
                <w:szCs w:val="24"/>
              </w:rPr>
              <w:t xml:space="preserve">Patients on premix insulin or basal bolus therapy should be advised to perform three pre-prandial (including fasting) and three post-prandial tests on alternate days till target </w:t>
            </w:r>
            <w:r w:rsidR="00164D72" w:rsidRPr="00122E05">
              <w:rPr>
                <w:rFonts w:ascii="Times New Roman" w:hAnsi="Times New Roman" w:cs="Times New Roman"/>
                <w:b w:val="0"/>
                <w:sz w:val="24"/>
                <w:szCs w:val="24"/>
              </w:rPr>
              <w:t xml:space="preserve">HbA1c </w:t>
            </w:r>
            <w:r w:rsidRPr="00122E05">
              <w:rPr>
                <w:rFonts w:ascii="Times New Roman" w:hAnsi="Times New Roman" w:cs="Times New Roman"/>
                <w:b w:val="0"/>
                <w:sz w:val="24"/>
                <w:szCs w:val="24"/>
              </w:rPr>
              <w:t>and blood glucose levels are reached. After achievement of the target, less frequent testing can be done; fasting and one meal-related testing can be done, can be staggered (changing every 2 days).</w:t>
            </w:r>
          </w:p>
          <w:p w:rsidR="003F03AB" w:rsidRPr="00122E05" w:rsidRDefault="003F03AB" w:rsidP="00CF51A2">
            <w:pPr>
              <w:numPr>
                <w:ilvl w:val="0"/>
                <w:numId w:val="10"/>
              </w:numPr>
              <w:rPr>
                <w:rFonts w:ascii="Times New Roman" w:hAnsi="Times New Roman" w:cs="Times New Roman"/>
                <w:b w:val="0"/>
                <w:sz w:val="24"/>
                <w:szCs w:val="24"/>
              </w:rPr>
            </w:pPr>
            <w:r w:rsidRPr="00122E05">
              <w:rPr>
                <w:rFonts w:ascii="Times New Roman" w:hAnsi="Times New Roman" w:cs="Times New Roman"/>
                <w:b w:val="0"/>
                <w:sz w:val="24"/>
                <w:szCs w:val="24"/>
              </w:rPr>
              <w:t>In patients with hemodynamically unstable conditions or end stage organ disease, the frequency or timing of SMBG should be customized based on the individual case. More frequent monitoring may be required based on the clinical situation.</w:t>
            </w:r>
          </w:p>
          <w:p w:rsidR="003F03AB" w:rsidRPr="00122E05" w:rsidRDefault="003F03AB" w:rsidP="00CF51A2">
            <w:pPr>
              <w:numPr>
                <w:ilvl w:val="0"/>
                <w:numId w:val="10"/>
              </w:numPr>
              <w:rPr>
                <w:rFonts w:ascii="Times New Roman" w:hAnsi="Times New Roman" w:cs="Times New Roman"/>
                <w:b w:val="0"/>
                <w:sz w:val="24"/>
                <w:szCs w:val="24"/>
              </w:rPr>
            </w:pPr>
            <w:r w:rsidRPr="00122E05">
              <w:rPr>
                <w:rFonts w:ascii="Times New Roman" w:hAnsi="Times New Roman" w:cs="Times New Roman"/>
                <w:b w:val="0"/>
                <w:sz w:val="24"/>
                <w:szCs w:val="24"/>
              </w:rPr>
              <w:t>In accordance with the sick day rule, the frequency of SMBG should be increased in special situations like fever, vomiting and persistent polyuria with uncontrolled blood glucose, especially if abdominal pain or rapid breathing is present. Ketone test should be performed as and when needed.</w:t>
            </w:r>
          </w:p>
        </w:tc>
      </w:tr>
    </w:tbl>
    <w:p w:rsidR="003F03AB" w:rsidRPr="00122E05" w:rsidRDefault="003F03AB" w:rsidP="00CF51A2">
      <w:pPr>
        <w:rPr>
          <w:rFonts w:ascii="Times New Roman" w:hAnsi="Times New Roman" w:cs="Times New Roman"/>
          <w:sz w:val="24"/>
          <w:szCs w:val="24"/>
        </w:rPr>
      </w:pPr>
    </w:p>
    <w:tbl>
      <w:tblPr>
        <w:tblStyle w:val="GridTable4-Accent11"/>
        <w:tblW w:w="8784" w:type="dxa"/>
        <w:tblLook w:val="06A0"/>
      </w:tblPr>
      <w:tblGrid>
        <w:gridCol w:w="8784"/>
      </w:tblGrid>
      <w:tr w:rsidR="003F03AB" w:rsidRPr="00122E05">
        <w:trPr>
          <w:cnfStyle w:val="100000000000"/>
        </w:trPr>
        <w:tc>
          <w:tcPr>
            <w:cnfStyle w:val="001000000000"/>
            <w:tcW w:w="8784" w:type="dxa"/>
          </w:tcPr>
          <w:p w:rsidR="003F03AB" w:rsidRPr="00122E05" w:rsidRDefault="003F03AB" w:rsidP="00CF51A2">
            <w:pPr>
              <w:rPr>
                <w:rFonts w:ascii="Times New Roman" w:hAnsi="Times New Roman" w:cs="Times New Roman"/>
                <w:color w:val="auto"/>
                <w:sz w:val="24"/>
                <w:szCs w:val="24"/>
              </w:rPr>
            </w:pPr>
            <w:r w:rsidRPr="00122E05">
              <w:rPr>
                <w:rFonts w:ascii="Times New Roman" w:hAnsi="Times New Roman" w:cs="Times New Roman"/>
                <w:bCs w:val="0"/>
                <w:color w:val="auto"/>
                <w:sz w:val="24"/>
                <w:szCs w:val="24"/>
              </w:rPr>
              <w:t>Limited care</w:t>
            </w:r>
          </w:p>
        </w:tc>
      </w:tr>
      <w:tr w:rsidR="003F03AB" w:rsidRPr="00122E05">
        <w:tc>
          <w:tcPr>
            <w:cnfStyle w:val="001000000000"/>
            <w:tcW w:w="8784" w:type="dxa"/>
          </w:tcPr>
          <w:p w:rsidR="003F03AB" w:rsidRPr="00122E05" w:rsidRDefault="003F03AB" w:rsidP="00CF51A2">
            <w:pPr>
              <w:numPr>
                <w:ilvl w:val="0"/>
                <w:numId w:val="10"/>
              </w:numPr>
              <w:tabs>
                <w:tab w:val="num" w:pos="426"/>
              </w:tabs>
              <w:ind w:left="426" w:hanging="426"/>
              <w:rPr>
                <w:rFonts w:ascii="Times New Roman" w:hAnsi="Times New Roman" w:cs="Times New Roman"/>
                <w:b w:val="0"/>
                <w:sz w:val="24"/>
                <w:szCs w:val="24"/>
              </w:rPr>
            </w:pPr>
            <w:r w:rsidRPr="00122E05">
              <w:rPr>
                <w:rFonts w:ascii="Times New Roman" w:hAnsi="Times New Roman" w:cs="Times New Roman"/>
                <w:b w:val="0"/>
                <w:sz w:val="24"/>
                <w:szCs w:val="24"/>
              </w:rPr>
              <w:t>SMBG using meters with strips, should be considered for people with diabetes using insulin or drugs like sulphonylurea and glinides.</w:t>
            </w:r>
          </w:p>
          <w:p w:rsidR="003F03AB" w:rsidRPr="00122E05" w:rsidRDefault="003F03AB" w:rsidP="00CF51A2">
            <w:pPr>
              <w:numPr>
                <w:ilvl w:val="0"/>
                <w:numId w:val="10"/>
              </w:numPr>
              <w:tabs>
                <w:tab w:val="clear" w:pos="720"/>
                <w:tab w:val="num" w:pos="426"/>
              </w:tabs>
              <w:ind w:left="426" w:hanging="426"/>
              <w:rPr>
                <w:rFonts w:ascii="Times New Roman" w:hAnsi="Times New Roman" w:cs="Times New Roman"/>
                <w:b w:val="0"/>
                <w:sz w:val="24"/>
                <w:szCs w:val="24"/>
              </w:rPr>
            </w:pPr>
            <w:r w:rsidRPr="00122E05">
              <w:rPr>
                <w:rFonts w:ascii="Times New Roman" w:hAnsi="Times New Roman" w:cs="Times New Roman"/>
                <w:b w:val="0"/>
                <w:sz w:val="24"/>
                <w:szCs w:val="24"/>
              </w:rPr>
              <w:t>If a patient chooses to reuse the lancet or pricking device, proper antiseptic precautions should be taken. The lancet/pricking device should be discarded when the tip goes blunt or the prick becomes painful or if it comes in contact with another individual’s blood.</w:t>
            </w:r>
          </w:p>
          <w:p w:rsidR="003F03AB" w:rsidRPr="00122E05" w:rsidRDefault="003F03AB" w:rsidP="00CF51A2">
            <w:pPr>
              <w:numPr>
                <w:ilvl w:val="0"/>
                <w:numId w:val="10"/>
              </w:numPr>
              <w:tabs>
                <w:tab w:val="clear" w:pos="720"/>
                <w:tab w:val="num" w:pos="426"/>
              </w:tabs>
              <w:ind w:left="426" w:hanging="426"/>
              <w:rPr>
                <w:rFonts w:ascii="Times New Roman" w:hAnsi="Times New Roman" w:cs="Times New Roman"/>
                <w:b w:val="0"/>
                <w:sz w:val="24"/>
                <w:szCs w:val="24"/>
              </w:rPr>
            </w:pPr>
            <w:r w:rsidRPr="00122E05">
              <w:rPr>
                <w:rFonts w:ascii="Times New Roman" w:hAnsi="Times New Roman" w:cs="Times New Roman"/>
                <w:b w:val="0"/>
                <w:sz w:val="24"/>
                <w:szCs w:val="24"/>
              </w:rPr>
              <w:t>If a patient decides to reuse pricking needle, proper care must be taken as mentioned below:</w:t>
            </w:r>
          </w:p>
          <w:p w:rsidR="003F03AB" w:rsidRPr="00122E05" w:rsidRDefault="003F03AB" w:rsidP="00CF51A2">
            <w:pPr>
              <w:numPr>
                <w:ilvl w:val="1"/>
                <w:numId w:val="10"/>
              </w:numPr>
              <w:rPr>
                <w:rFonts w:ascii="Times New Roman" w:hAnsi="Times New Roman" w:cs="Times New Roman"/>
                <w:b w:val="0"/>
                <w:sz w:val="24"/>
                <w:szCs w:val="24"/>
              </w:rPr>
            </w:pPr>
            <w:r w:rsidRPr="00122E05">
              <w:rPr>
                <w:rFonts w:ascii="Times New Roman" w:hAnsi="Times New Roman" w:cs="Times New Roman"/>
                <w:b w:val="0"/>
                <w:sz w:val="24"/>
                <w:szCs w:val="24"/>
              </w:rPr>
              <w:t>Cover should be placed back on the needle immediately.</w:t>
            </w:r>
          </w:p>
          <w:p w:rsidR="003F03AB" w:rsidRPr="00122E05" w:rsidRDefault="003F03AB" w:rsidP="00CF51A2">
            <w:pPr>
              <w:numPr>
                <w:ilvl w:val="1"/>
                <w:numId w:val="10"/>
              </w:numPr>
              <w:rPr>
                <w:rFonts w:ascii="Times New Roman" w:hAnsi="Times New Roman" w:cs="Times New Roman"/>
                <w:b w:val="0"/>
                <w:sz w:val="24"/>
                <w:szCs w:val="24"/>
              </w:rPr>
            </w:pPr>
            <w:r w:rsidRPr="00122E05">
              <w:rPr>
                <w:rFonts w:ascii="Times New Roman" w:hAnsi="Times New Roman" w:cs="Times New Roman"/>
                <w:b w:val="0"/>
                <w:sz w:val="24"/>
                <w:szCs w:val="24"/>
              </w:rPr>
              <w:t>Needle should not touch any surface apart from the inside of the needle cover.</w:t>
            </w:r>
          </w:p>
        </w:tc>
      </w:tr>
    </w:tbl>
    <w:p w:rsidR="000F5CE0" w:rsidRPr="00122E05" w:rsidRDefault="000F5CE0" w:rsidP="00CF51A2">
      <w:pPr>
        <w:spacing w:before="240" w:after="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lastRenderedPageBreak/>
        <w:t>Background</w:t>
      </w:r>
    </w:p>
    <w:p w:rsidR="000F5CE0" w:rsidRPr="00122E05" w:rsidRDefault="000F5CE0" w:rsidP="00CF51A2">
      <w:p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The SMBG is an essential component of the modern diabetes treatment, it is the simplest and possibly most practical tool to assess efficacy and safety of glycaemic control.</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&lt;EndNote&gt;&lt;Cite&gt;&lt;Author&gt;Khadilkar&lt;/Author&gt;&lt;Year&gt;2013&lt;/Year&gt;&lt;RecNum&gt;87&lt;/RecNum&gt;&lt;DisplayText&gt;[701]&lt;/DisplayText&gt;&lt;record&gt;&lt;rec-number&gt;87&lt;/rec-number&gt;&lt;foreign-keys&gt;&lt;key app="EN" db-id="vtfx5a5p9szaf8etpdrpdx9rr22wxrrw00sv" timestamp="1563170716"&gt;87&lt;/key&gt;&lt;/foreign-keys&gt;&lt;ref-type name="Journal Article"&gt;17&lt;/ref-type&gt;&lt;contributors&gt;&lt;authors&gt;&lt;author&gt;Khadilkar, K. S.&lt;/author&gt;&lt;author&gt;Bandgar, T.&lt;/author&gt;&lt;author&gt;Shivane, V.&lt;/author&gt;&lt;author&gt;Lila, A.&lt;/author&gt;&lt;author&gt;Shah, N.&lt;/author&gt;&lt;/authors&gt;&lt;/contributors&gt;&lt;auth-address&gt;Department of Endocrinology, Seth Gordhandas Sunderdas Medical College and King Edward Memorial Hospital, Mumbai, Maharashtra, India.&lt;/auth-address&gt;&lt;titles&gt;&lt;title&gt;Current concepts in blood glucose monitoring&lt;/title&gt;&lt;secondary-title&gt;Indian J Endocrinol Metab&lt;/secondary-title&gt;&lt;alt-title&gt;Indian journal of endocrinology and metabolism&lt;/alt-title&gt;&lt;/titles&gt;&lt;periodical&gt;&lt;full-title&gt;Indian J Endocrinol Metab&lt;/full-title&gt;&lt;/periodical&gt;&lt;alt-periodical&gt;&lt;full-title&gt;Indian Journal of Endocrinology and Metabolism&lt;/full-title&gt;&lt;/alt-periodical&gt;&lt;pages&gt;S643-9&lt;/pages&gt;&lt;volume&gt;17&lt;/volume&gt;&lt;number&gt;Suppl 3&lt;/number&gt;&lt;edition&gt;2014/06/10&lt;/edition&gt;&lt;keywords&gt;&lt;keyword&gt;Blood glucose monitoring system&lt;/keyword&gt;&lt;keyword&gt;continuous glucose monitoring&lt;/keyword&gt;&lt;keyword&gt;glycated haemoglobin&lt;/keyword&gt;&lt;keyword&gt;glycemic variability&lt;/keyword&gt;&lt;keyword&gt;self-monitored blood glucose&lt;/keyword&gt;&lt;/keywords&gt;&lt;dates&gt;&lt;year&gt;2013&lt;/year&gt;&lt;pub-dates&gt;&lt;date&gt;Dec&lt;/date&gt;&lt;/pub-dates&gt;&lt;/dates&gt;&lt;isbn&gt;2230-8210 (Print)&amp;#xD;2230-9500 (Linking)&lt;/isbn&gt;&lt;accession-num&gt;24910827&lt;/accession-num&gt;&lt;urls&gt;&lt;related-urls&gt;&lt;url&gt;https://www.ncbi.nlm.nih.gov/pubmed/24910827&lt;/url&gt;&lt;/related-urls&gt;&lt;/urls&gt;&lt;custom2&gt;PMC4046592&lt;/custom2&gt;&lt;electronic-resource-num&gt;10.4103/2230-8210.123556&lt;/electronic-resource-num&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701" w:tooltip="Khadilkar, 2013 #87" w:history="1">
        <w:r w:rsidR="0064712F" w:rsidRPr="00F77E2D">
          <w:rPr>
            <w:rStyle w:val="Hyperlink"/>
            <w:rFonts w:ascii="Times New Roman" w:hAnsi="Times New Roman" w:cs="Times New Roman"/>
            <w:noProof/>
            <w:sz w:val="24"/>
            <w:szCs w:val="24"/>
          </w:rPr>
          <w:t>701</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SMBG facilitates patients and healthcare providersto adjust their therapeutic regimen in response to blood glucose values and regulate the dietary intake, physical activity, and insulin doses to improve glycaemic control on a regular basis.</w:t>
      </w:r>
      <w:r w:rsidR="00DA7816" w:rsidRPr="00122E05">
        <w:rPr>
          <w:rFonts w:ascii="Times New Roman" w:hAnsi="Times New Roman" w:cs="Times New Roman"/>
          <w:sz w:val="24"/>
          <w:szCs w:val="24"/>
        </w:rPr>
        <w:fldChar w:fldCharType="begin">
          <w:fldData xml:space="preserve">PEVuZE5vdGU+PENpdGU+PEF1dGhvcj5LaXJrPC9BdXRob3I+PFllYXI+MjAxMDwvWWVhcj48UmVj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==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PEVuZE5vdGU+PENpdGU+PEF1dGhvcj5LaXJrPC9BdXRob3I+PFllYXI+MjAxMDwvWWVhcj48UmVj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==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683" w:tooltip="Kirk, 2010 #69" w:history="1">
        <w:r w:rsidR="0064712F" w:rsidRPr="00F77E2D">
          <w:rPr>
            <w:rStyle w:val="Hyperlink"/>
            <w:rFonts w:ascii="Times New Roman" w:hAnsi="Times New Roman" w:cs="Times New Roman"/>
            <w:noProof/>
            <w:sz w:val="24"/>
            <w:szCs w:val="24"/>
          </w:rPr>
          <w:t>683</w:t>
        </w:r>
      </w:hyperlink>
      <w:r w:rsidR="0064712F" w:rsidRPr="00122E05">
        <w:rPr>
          <w:rFonts w:ascii="Times New Roman" w:hAnsi="Times New Roman" w:cs="Times New Roman"/>
          <w:noProof/>
          <w:sz w:val="24"/>
          <w:szCs w:val="24"/>
        </w:rPr>
        <w:t>,</w:t>
      </w:r>
      <w:hyperlink w:anchor="_ENREF_702" w:tooltip="Schnell, 2014 #88" w:history="1">
        <w:r w:rsidR="0064712F" w:rsidRPr="00F77E2D">
          <w:rPr>
            <w:rStyle w:val="Hyperlink"/>
            <w:rFonts w:ascii="Times New Roman" w:hAnsi="Times New Roman" w:cs="Times New Roman"/>
            <w:noProof/>
            <w:sz w:val="24"/>
            <w:szCs w:val="24"/>
          </w:rPr>
          <w:t>702</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Established advantages with SMBG include, achieving target HbA1c, reducing glucose variability and prediction of severe hypoglycaemia.</w:t>
      </w:r>
      <w:r w:rsidR="00DA7816" w:rsidRPr="00122E05">
        <w:rPr>
          <w:rFonts w:ascii="Times New Roman" w:hAnsi="Times New Roman" w:cs="Times New Roman"/>
          <w:sz w:val="24"/>
          <w:szCs w:val="24"/>
        </w:rPr>
        <w:fldChar w:fldCharType="begin">
          <w:fldData xml:space="preserve">PEVuZE5vdGU+PENpdGU+PEF1dGhvcj5TY2huZWxsPC9BdXRob3I+PFllYXI+MjAxNDwvWWVhcj48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PEVuZE5vdGU+PENpdGU+PEF1dGhvcj5TY2huZWxsPC9BdXRob3I+PFllYXI+MjAxNDwvWWVhcj48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702" w:tooltip="Schnell, 2014 #88" w:history="1">
        <w:r w:rsidR="0064712F" w:rsidRPr="00F77E2D">
          <w:rPr>
            <w:rStyle w:val="Hyperlink"/>
            <w:rFonts w:ascii="Times New Roman" w:hAnsi="Times New Roman" w:cs="Times New Roman"/>
            <w:noProof/>
            <w:sz w:val="24"/>
            <w:szCs w:val="24"/>
          </w:rPr>
          <w:t>702</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SMBG complements HbA1c testing as it can differentiate the fasting, pre-prandial, and post-prandial hyperglycaemic levels; detect the glycaemic excursions; recognize and contribute in monitoring resolution of hypoglycaemia; and provide immediate feedback to patients about the effects of food choices, activity, and medication on glycaemic control.</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&lt;EndNote&gt;&lt;Cite&gt;&lt;Author&gt;Mansouri&lt;/Author&gt;&lt;Year&gt;2015&lt;/Year&gt;&lt;RecNum&gt;89&lt;/RecNum&gt;&lt;DisplayText&gt;[703]&lt;/DisplayText&gt;&lt;record&gt;&lt;rec-number&gt;89&lt;/rec-number&gt;&lt;foreign-keys&gt;&lt;key app="EN" db-id="vtfx5a5p9szaf8etpdrpdx9rr22wxrrw00sv" timestamp="1563170716"&gt;89&lt;/key&gt;&lt;/foreign-keys&gt;&lt;ref-type name="Journal Article"&gt;17&lt;/ref-type&gt;&lt;contributors&gt;&lt;authors&gt;&lt;author&gt;Mansouri, Deyaa Abdulla&lt;/author&gt;&lt;author&gt;Alawi, Hani Hasan&lt;/author&gt;&lt;author&gt;Barasyn, Khairyah Bakur&lt;/author&gt;&lt;author&gt;Bnnounh, Morouj Nizar&lt;/author&gt;&lt;author&gt;Haddad, Nahlah Tulat&lt;/author&gt;&lt;author&gt;Al-Hafdey, Dalia Awad&lt;/author&gt;&lt;author&gt;Khayat, Ebtehal Zuhair&lt;/author&gt;&lt;/authors&gt;&lt;/contributors&gt;&lt;titles&gt;&lt;title&gt;Self-monitoring of blood glucose among diabetic patients attending Al-Eskan Primary Health Care Center in Makkah Al-Mukarramah city&lt;/title&gt;&lt;secondary-title&gt;International Journal of Medical Science and Public Health&lt;/secondary-title&gt;&lt;/titles&gt;&lt;periodical&gt;&lt;full-title&gt;International Journal of Medical Science and Public Health&lt;/full-title&gt;&lt;/periodical&gt;&lt;pages&gt;527-538&lt;/pages&gt;&lt;volume&gt;4&lt;/volume&gt;&lt;number&gt;4&lt;/number&gt;&lt;dates&gt;&lt;year&gt;2015&lt;/year&gt;&lt;/dates&gt;&lt;isbn&gt;2320-4664&lt;/isbn&gt;&lt;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703" w:tooltip="Mansouri, 2015 #89" w:history="1">
        <w:r w:rsidR="0064712F" w:rsidRPr="00F77E2D">
          <w:rPr>
            <w:rStyle w:val="Hyperlink"/>
            <w:rFonts w:ascii="Times New Roman" w:hAnsi="Times New Roman" w:cs="Times New Roman"/>
            <w:noProof/>
            <w:sz w:val="24"/>
            <w:szCs w:val="24"/>
          </w:rPr>
          <w:t>703</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0F5CE0" w:rsidRPr="00122E05" w:rsidRDefault="000F5CE0" w:rsidP="00CF51A2">
      <w:p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SMBG is crucial in the management of diabetes patients on intensive insulin regimens, and is recommended at premeals, post meal and bedtime, occasionally after eating, pre-exercise, when suspicion of and after correction of hypoglycaemia, and before tasks like driving.</w:t>
      </w:r>
      <w:r w:rsidR="00DA7816" w:rsidRPr="00122E05">
        <w:rPr>
          <w:rFonts w:ascii="Times New Roman" w:hAnsi="Times New Roman" w:cs="Times New Roman"/>
          <w:sz w:val="24"/>
          <w:szCs w:val="24"/>
        </w:rPr>
        <w:fldChar w:fldCharType="begin">
          <w:fldData xml:space="preserve">PEVuZE5vdGU+PENpdGU+PEF1dGhvcj5IYXNzbGFjaGVyPC9BdXRob3I+PFllYXI+MjAxNDwvWWVh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=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PEVuZE5vdGU+PENpdGU+PEF1dGhvcj5IYXNzbGFjaGVyPC9BdXRob3I+PFllYXI+MjAxNDwvWWVh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=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4" w:tooltip="Hasslacher, 2014 #30" w:history="1">
        <w:r w:rsidR="0064712F" w:rsidRPr="00F77E2D">
          <w:rPr>
            <w:rStyle w:val="Hyperlink"/>
            <w:rFonts w:ascii="Times New Roman" w:hAnsi="Times New Roman" w:cs="Times New Roman"/>
            <w:noProof/>
            <w:sz w:val="24"/>
            <w:szCs w:val="24"/>
          </w:rPr>
          <w:t>4</w:t>
        </w:r>
      </w:hyperlink>
      <w:r w:rsidR="0064712F" w:rsidRPr="00122E05">
        <w:rPr>
          <w:rFonts w:ascii="Times New Roman" w:hAnsi="Times New Roman" w:cs="Times New Roman"/>
          <w:noProof/>
          <w:sz w:val="24"/>
          <w:szCs w:val="24"/>
        </w:rPr>
        <w:t>,</w:t>
      </w:r>
      <w:hyperlink w:anchor="_ENREF_704" w:tooltip="Wright, 2017 #91" w:history="1">
        <w:r w:rsidR="0064712F" w:rsidRPr="00F77E2D">
          <w:rPr>
            <w:rStyle w:val="Hyperlink"/>
            <w:rFonts w:ascii="Times New Roman" w:hAnsi="Times New Roman" w:cs="Times New Roman"/>
            <w:noProof/>
            <w:sz w:val="24"/>
            <w:szCs w:val="24"/>
          </w:rPr>
          <w:t>704</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There is also a positive relationship between frequency of SMBG and improvements in HbA1c and early detection of lower glucose values prior to symptomatic hypoglycaemia may allow correction with a reduced risk for hyperglycaemia.</w:t>
      </w:r>
      <w:r w:rsidR="00DA7816" w:rsidRPr="00122E05">
        <w:rPr>
          <w:rFonts w:ascii="Times New Roman" w:hAnsi="Times New Roman" w:cs="Times New Roman"/>
          <w:sz w:val="24"/>
          <w:szCs w:val="24"/>
        </w:rPr>
        <w:fldChar w:fldCharType="begin">
          <w:fldData xml:space="preserve">PEVuZE5vdGU+PENpdGU+PEF1dGhvcj5NaWxsZXI8L0F1dGhvcj48WWVhcj4yMDEzPC9ZZWFyPjxS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PEVuZE5vdGU+PENpdGU+PEF1dGhvcj5NaWxsZXI8L0F1dGhvcj48WWVhcj4yMDEzPC9ZZWFyPjxS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705" w:tooltip="Miller, 2013 #92" w:history="1">
        <w:r w:rsidR="0064712F" w:rsidRPr="00F77E2D">
          <w:rPr>
            <w:rStyle w:val="Hyperlink"/>
            <w:rFonts w:ascii="Times New Roman" w:hAnsi="Times New Roman" w:cs="Times New Roman"/>
            <w:noProof/>
            <w:sz w:val="24"/>
            <w:szCs w:val="24"/>
          </w:rPr>
          <w:t>705</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Use of SMBG during exercise may also allow improved insulin management and reduce risk for hypoglycaemia during and following exercise.</w:t>
      </w:r>
      <w:r w:rsidR="00DA7816" w:rsidRPr="00122E05">
        <w:rPr>
          <w:rFonts w:ascii="Times New Roman" w:hAnsi="Times New Roman" w:cs="Times New Roman"/>
          <w:sz w:val="24"/>
          <w:szCs w:val="24"/>
        </w:rPr>
        <w:fldChar w:fldCharType="begin">
          <w:fldData xml:space="preserve">PEVuZE5vdGU+PENpdGU+PEF1dGhvcj5aYWhhcmlldmE8L0F1dGhvcj48WWVhcj4yMDE3PC9ZZWFy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PEVuZE5vdGU+PENpdGU+PEF1dGhvcj5aYWhhcmlldmE8L0F1dGhvcj48WWVhcj4yMDE3PC9ZZWFy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706" w:tooltip="Zaharieva, 2017 #93" w:history="1">
        <w:r w:rsidR="0064712F" w:rsidRPr="00F77E2D">
          <w:rPr>
            <w:rStyle w:val="Hyperlink"/>
            <w:rFonts w:ascii="Times New Roman" w:hAnsi="Times New Roman" w:cs="Times New Roman"/>
            <w:noProof/>
            <w:sz w:val="24"/>
            <w:szCs w:val="24"/>
          </w:rPr>
          <w:t>706</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0F5CE0" w:rsidRPr="00122E05" w:rsidRDefault="000F5CE0" w:rsidP="00CF51A2">
      <w:pPr>
        <w:spacing w:before="240" w:after="0" w:line="360" w:lineRule="auto"/>
        <w:rPr>
          <w:rFonts w:ascii="Times New Roman" w:hAnsi="Times New Roman" w:cs="Times New Roman"/>
          <w:sz w:val="24"/>
          <w:szCs w:val="24"/>
        </w:rPr>
      </w:pPr>
      <w:r w:rsidRPr="00122E05">
        <w:rPr>
          <w:rFonts w:ascii="Times New Roman" w:hAnsi="Times New Roman" w:cs="Times New Roman"/>
          <w:sz w:val="24"/>
          <w:szCs w:val="24"/>
        </w:rPr>
        <w:t>A recent observational study of diabetes self-management revealed that SMBG implementation is associated with improved metabolic control, along with significant improvement in glycaemic management. SMBG coupled with training in self-titration of insulin doses, has resulted not only in better compliance and glycaemic control but also increased the chances of achieving tight HbA1c target.</w:t>
      </w:r>
      <w:r w:rsidR="00DA7816" w:rsidRPr="00122E05">
        <w:rPr>
          <w:rFonts w:ascii="Times New Roman" w:hAnsi="Times New Roman" w:cs="Times New Roman"/>
          <w:sz w:val="24"/>
          <w:szCs w:val="24"/>
        </w:rPr>
        <w:fldChar w:fldCharType="begin">
          <w:fldData xml:space="preserve">PEVuZE5vdGU+PENpdGU+PEF1dGhvcj5TY2huZWxsPC9BdXRob3I+PFllYXI+MjAxNzwvWWVhcj48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PEVuZE5vdGU+PENpdGU+PEF1dGhvcj5TY2huZWxsPC9BdXRob3I+PFllYXI+MjAxNzwvWWVhcj48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707" w:tooltip="Schnell, 2017 #94" w:history="1">
        <w:r w:rsidR="0064712F" w:rsidRPr="00F77E2D">
          <w:rPr>
            <w:rStyle w:val="Hyperlink"/>
            <w:rFonts w:ascii="Times New Roman" w:hAnsi="Times New Roman" w:cs="Times New Roman"/>
            <w:noProof/>
            <w:sz w:val="24"/>
            <w:szCs w:val="24"/>
          </w:rPr>
          <w:t>707</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In patientson stable oral regimen with HbA1c within the target range, SMBG data can be used as bio-feedback at times of increased stress or changes in diet or physical activity. While patients whose diabetes is not in control or have initiated medication, SMBG data can be helpful in modifying or devising appropriate diabetes management regimen.</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&lt;EndNote&gt;&lt;Cite&gt;&lt;Year&gt;2016&lt;/Year&gt;&lt;RecNum&gt;95&lt;/RecNum&gt;&lt;DisplayText&gt;[708]&lt;/DisplayText&gt;&lt;record&gt;&lt;rec-number&gt;95&lt;/rec-number&gt;&lt;foreign-keys&gt;&lt;key app="EN" db-id="vtfx5a5p9szaf8etpdrpdx9rr22wxrrw00sv" timestamp="1563170717"&gt;95&lt;/key&gt;&lt;/foreign-keys&gt;&lt;ref-type name="Book"&gt;6&lt;/ref-type&gt;&lt;contributors&gt;&lt;/contributors&gt;&lt;titles&gt;&lt;title&gt;Basu P. Biochemistry Laboratory Manual&lt;/title&gt;&lt;/titles&gt;&lt;dates&gt;&lt;year&gt;2016&lt;/year&gt;&lt;/dates&gt;&lt;publisher&gt;Kolkata: Academic Publishers&lt;/publisher&gt;&lt;urls&gt;&lt;/urls&gt;&lt;/record&gt;&lt;/Cite&gt;&lt;/EndNote&gt;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708" w:tooltip=", 2016 #95" w:history="1">
        <w:r w:rsidR="0064712F" w:rsidRPr="00F77E2D">
          <w:rPr>
            <w:rStyle w:val="Hyperlink"/>
            <w:rFonts w:ascii="Times New Roman" w:hAnsi="Times New Roman" w:cs="Times New Roman"/>
            <w:noProof/>
            <w:sz w:val="24"/>
            <w:szCs w:val="24"/>
          </w:rPr>
          <w:t>708</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Landmark clinical studies on insulin treated patients have included SMBG as part of the multifactorial interventions to demonstrate the benefit of intensive glycaemic control on diabetes complications.</w:t>
      </w:r>
      <w:r w:rsidR="00DA7816" w:rsidRPr="00122E05">
        <w:rPr>
          <w:rFonts w:ascii="Times New Roman" w:hAnsi="Times New Roman" w:cs="Times New Roman"/>
          <w:sz w:val="24"/>
          <w:szCs w:val="24"/>
        </w:rPr>
        <w:fldChar w:fldCharType="begin">
          <w:fldData xml:space="preserve">PEVuZE5vdGU+PENpdGU+PFllYXI+MTk5ODwvWWVhcj48UmVjTnVtPjk2PC9SZWNOdW0+PERpc3Bs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PEVuZE5vdGU+PENpdGU+PFllYXI+MTk5ODwvWWVhcj48UmVjTnVtPjk2PC9SZWNOdW0+PERpc3Bs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01" w:tooltip=", 1998 #124" w:history="1">
        <w:r w:rsidR="0064712F" w:rsidRPr="00F77E2D">
          <w:rPr>
            <w:rStyle w:val="Hyperlink"/>
            <w:rFonts w:ascii="Times New Roman" w:hAnsi="Times New Roman" w:cs="Times New Roman"/>
            <w:noProof/>
            <w:sz w:val="24"/>
            <w:szCs w:val="24"/>
          </w:rPr>
          <w:t>301</w:t>
        </w:r>
      </w:hyperlink>
      <w:r w:rsidR="0064712F" w:rsidRPr="00122E05">
        <w:rPr>
          <w:rFonts w:ascii="Times New Roman" w:hAnsi="Times New Roman" w:cs="Times New Roman"/>
          <w:noProof/>
          <w:sz w:val="24"/>
          <w:szCs w:val="24"/>
        </w:rPr>
        <w:t>,</w:t>
      </w:r>
      <w:hyperlink w:anchor="_ENREF_691" w:tooltip="Control, 1993 #75" w:history="1">
        <w:r w:rsidR="0064712F" w:rsidRPr="00F77E2D">
          <w:rPr>
            <w:rStyle w:val="Hyperlink"/>
            <w:rFonts w:ascii="Times New Roman" w:hAnsi="Times New Roman" w:cs="Times New Roman"/>
            <w:noProof/>
            <w:sz w:val="24"/>
            <w:szCs w:val="24"/>
          </w:rPr>
          <w:t>691</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Clinical evidence supports a correlation between greater SMBG frequency and lower HbA1c.</w:t>
      </w:r>
      <w:r w:rsidR="00DA7816" w:rsidRPr="00122E05">
        <w:rPr>
          <w:rFonts w:ascii="Times New Roman" w:hAnsi="Times New Roman" w:cs="Times New Roman"/>
          <w:sz w:val="24"/>
          <w:szCs w:val="24"/>
        </w:rPr>
        <w:fldChar w:fldCharType="begin"/>
      </w:r>
      <w:r w:rsidRPr="00122E05">
        <w:rPr>
          <w:rFonts w:ascii="Times New Roman" w:hAnsi="Times New Roman" w:cs="Times New Roman"/>
          <w:sz w:val="24"/>
          <w:szCs w:val="24"/>
        </w:rPr>
        <w:instrText xml:space="preserve"> ADDIN EN.CITE &lt;EndNote&gt;&lt;Cite&gt;&lt;Author&gt;Hasslacher&lt;/Author&gt;&lt;Year&gt;2014&lt;/Year&gt;&lt;RecNum&gt;30&lt;/RecNum&gt;&lt;DisplayText&gt;[4]&lt;/DisplayText&gt;&lt;record&gt;&lt;rec-number&gt;30&lt;/rec-number&gt;&lt;foreign-keys&gt;&lt;key app="EN" db-id="vtfx5a5p9szaf8etpdrpdx9rr22wxrrw00sv" timestamp="1560763083"&gt;30&lt;/key&gt;&lt;/foreign-keys&gt;&lt;ref-type name="Journal Article"&gt;17&lt;/ref-type&gt;&lt;contributors&gt;&lt;authors&gt;&lt;author&gt;Hasslacher, Christoph&lt;/author&gt;&lt;author&gt;Kulozik, Felix&lt;/author&gt;&lt;author&gt;Platten, Isabel&lt;/author&gt;&lt;author&gt;Lorenzo Bermejo, Justo&lt;/author&gt;&lt;/authors&gt;&lt;/contributors&gt;&lt;titles&gt;&lt;title&gt;Glycated albumin and HbA1c as predictors of mortality and vascular complications in type 2 diabetes patients with normal and moderately impaired renal function: 5-year results from a 380 patient cohort&lt;/title&gt;&lt;secondary-title&gt;Journal of Diabetes Research and Clinical Metabolism&lt;/secondary-title&gt;&lt;short-title&gt;Glycated albumin and HbA1c as predictors of mortality and vascular complications in type 2 diabetes patients with normal and moderately impaired renal function&lt;/short-title&gt;&lt;/titles&gt;&lt;periodical&gt;&lt;full-title&gt;Journal of Diabetes Research and Clinical Metabolism&lt;/full-title&gt;&lt;/periodical&gt;&lt;pages&gt;9&lt;/pages&gt;&lt;volume&gt;3&lt;/volume&gt;&lt;number&gt;1&lt;/number&gt;&lt;dates&gt;&lt;year&gt;2014&lt;/year&gt;&lt;pub-dates&gt;&lt;date&gt;2014&lt;/date&gt;&lt;/pub-dates&gt;&lt;/dates&gt;&lt;isbn&gt;2050-0866&lt;/isbn&gt;&lt;urls&gt;&lt;related-urls&gt;&lt;url&gt;http://www.hoajonline.com/jdrcm/2050-0866/3/9#sec10&lt;/url&gt;&lt;url&gt;files/32/9.html&lt;/url&gt;&lt;/related-urls&gt;&lt;/urls&gt;&lt;electronic-resource-num&gt;10.7243/2050-0866-3-9&lt;/electronic-resource-num&gt;&lt;remote-database-provider&gt;CrossRef&lt;/remote-database-provider&gt;&lt;language&gt;en&lt;/language&gt;&lt;access-date&gt;2014/10/29/09:09:47&lt;/access-date&gt;&lt;/record&gt;&lt;/Cite&gt;&lt;/EndNote&gt;</w:instrText>
      </w:r>
      <w:r w:rsidR="00DA7816" w:rsidRPr="00122E05">
        <w:rPr>
          <w:rFonts w:ascii="Times New Roman" w:hAnsi="Times New Roman" w:cs="Times New Roman"/>
          <w:sz w:val="24"/>
          <w:szCs w:val="24"/>
        </w:rPr>
        <w:fldChar w:fldCharType="separate"/>
      </w:r>
      <w:r w:rsidRPr="00122E05">
        <w:rPr>
          <w:rFonts w:ascii="Times New Roman" w:hAnsi="Times New Roman" w:cs="Times New Roman"/>
          <w:noProof/>
          <w:sz w:val="24"/>
          <w:szCs w:val="24"/>
        </w:rPr>
        <w:t>[</w:t>
      </w:r>
      <w:hyperlink w:anchor="_ENREF_4" w:tooltip="Hasslacher, 2014 #30" w:history="1">
        <w:r w:rsidRPr="00F77E2D">
          <w:rPr>
            <w:rStyle w:val="Hyperlink"/>
            <w:rFonts w:ascii="Times New Roman" w:hAnsi="Times New Roman" w:cs="Times New Roman"/>
            <w:noProof/>
            <w:sz w:val="24"/>
            <w:szCs w:val="24"/>
          </w:rPr>
          <w:t>4</w:t>
        </w:r>
      </w:hyperlink>
      <w:r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0F5CE0" w:rsidRPr="00122E05" w:rsidRDefault="000F5CE0" w:rsidP="00CF51A2">
      <w:pPr>
        <w:spacing w:after="0" w:line="360" w:lineRule="auto"/>
        <w:rPr>
          <w:rFonts w:ascii="Times New Roman" w:hAnsi="Times New Roman" w:cs="Times New Roman"/>
          <w:color w:val="0000FF"/>
          <w:sz w:val="24"/>
          <w:szCs w:val="24"/>
        </w:rPr>
      </w:pPr>
      <w:r w:rsidRPr="00122E05">
        <w:rPr>
          <w:rFonts w:ascii="Times New Roman" w:hAnsi="Times New Roman" w:cs="Times New Roman"/>
          <w:color w:val="0000FF"/>
          <w:sz w:val="24"/>
          <w:szCs w:val="24"/>
        </w:rPr>
        <w:lastRenderedPageBreak/>
        <w:t>The International Diabetes Federation (IDF) and American Diabetes Association (ADA) recommend SMBG as an integral component of effective T2DM management.</w:t>
      </w:r>
      <w:r w:rsidR="00DA7816" w:rsidRPr="00122E05">
        <w:rPr>
          <w:rFonts w:ascii="Times New Roman" w:hAnsi="Times New Roman" w:cs="Times New Roman"/>
          <w:color w:val="0000FF"/>
          <w:sz w:val="24"/>
          <w:szCs w:val="24"/>
        </w:rPr>
        <w:fldChar w:fldCharType="begin">
          <w:fldData xml:space="preserve">PEVuZE5vdGU+PENpdGU+PEF1dGhvcj5HYW5nb3BhZGh5YXk8L0F1dGhvcj48WWVhcj4yMDE3PC9Z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</w:fldData>
        </w:fldChar>
      </w:r>
      <w:r w:rsidR="0064712F" w:rsidRPr="00122E05">
        <w:rPr>
          <w:rFonts w:ascii="Times New Roman" w:hAnsi="Times New Roman" w:cs="Times New Roman"/>
          <w:color w:val="0000FF"/>
          <w:sz w:val="24"/>
          <w:szCs w:val="24"/>
        </w:rPr>
        <w:instrText xml:space="preserve"> ADDIN EN.CITE </w:instrText>
      </w:r>
      <w:r w:rsidR="00DA7816" w:rsidRPr="00122E05">
        <w:rPr>
          <w:rFonts w:ascii="Times New Roman" w:hAnsi="Times New Roman" w:cs="Times New Roman"/>
          <w:color w:val="0000FF"/>
          <w:sz w:val="24"/>
          <w:szCs w:val="24"/>
        </w:rPr>
        <w:fldChar w:fldCharType="begin">
          <w:fldData xml:space="preserve">PEVuZE5vdGU+PENpdGU+PEF1dGhvcj5HYW5nb3BhZGh5YXk8L0F1dGhvcj48WWVhcj4yMDE3PC9Z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</w:fldData>
        </w:fldChar>
      </w:r>
      <w:r w:rsidR="0064712F" w:rsidRPr="00122E05">
        <w:rPr>
          <w:rFonts w:ascii="Times New Roman" w:hAnsi="Times New Roman" w:cs="Times New Roman"/>
          <w:color w:val="0000FF"/>
          <w:sz w:val="24"/>
          <w:szCs w:val="24"/>
        </w:rPr>
        <w:instrText xml:space="preserve"> ADDIN EN.CITE.DATA </w:instrText>
      </w:r>
      <w:r w:rsidR="00DA7816" w:rsidRPr="00122E05">
        <w:rPr>
          <w:rFonts w:ascii="Times New Roman" w:hAnsi="Times New Roman" w:cs="Times New Roman"/>
          <w:color w:val="0000FF"/>
          <w:sz w:val="24"/>
          <w:szCs w:val="24"/>
        </w:rPr>
      </w:r>
      <w:r w:rsidR="00DA7816" w:rsidRPr="00122E05">
        <w:rPr>
          <w:rFonts w:ascii="Times New Roman" w:hAnsi="Times New Roman" w:cs="Times New Roman"/>
          <w:color w:val="0000FF"/>
          <w:sz w:val="24"/>
          <w:szCs w:val="24"/>
        </w:rPr>
        <w:fldChar w:fldCharType="end"/>
      </w:r>
      <w:r w:rsidR="00DA7816" w:rsidRPr="00122E05">
        <w:rPr>
          <w:rFonts w:ascii="Times New Roman" w:hAnsi="Times New Roman" w:cs="Times New Roman"/>
          <w:color w:val="0000FF"/>
          <w:sz w:val="24"/>
          <w:szCs w:val="24"/>
        </w:rPr>
      </w:r>
      <w:r w:rsidR="00DA7816" w:rsidRPr="00122E05">
        <w:rPr>
          <w:rFonts w:ascii="Times New Roman" w:hAnsi="Times New Roman" w:cs="Times New Roman"/>
          <w:color w:val="0000FF"/>
          <w:sz w:val="24"/>
          <w:szCs w:val="24"/>
        </w:rPr>
        <w:fldChar w:fldCharType="separate"/>
      </w:r>
      <w:r w:rsidR="0064712F" w:rsidRPr="00122E05">
        <w:rPr>
          <w:rFonts w:ascii="Times New Roman" w:hAnsi="Times New Roman" w:cs="Times New Roman"/>
          <w:noProof/>
          <w:color w:val="0000FF"/>
          <w:sz w:val="24"/>
          <w:szCs w:val="24"/>
        </w:rPr>
        <w:t>[</w:t>
      </w:r>
      <w:hyperlink w:anchor="_ENREF_4" w:tooltip="Hasslacher, 2014 #30" w:history="1">
        <w:r w:rsidR="0064712F" w:rsidRPr="00F77E2D">
          <w:rPr>
            <w:rStyle w:val="Hyperlink"/>
            <w:rFonts w:ascii="Times New Roman" w:hAnsi="Times New Roman" w:cs="Times New Roman"/>
            <w:noProof/>
            <w:sz w:val="24"/>
            <w:szCs w:val="24"/>
          </w:rPr>
          <w:t>4</w:t>
        </w:r>
      </w:hyperlink>
      <w:r w:rsidR="0064712F" w:rsidRPr="00122E05">
        <w:rPr>
          <w:rFonts w:ascii="Times New Roman" w:hAnsi="Times New Roman" w:cs="Times New Roman"/>
          <w:noProof/>
          <w:color w:val="0000FF"/>
          <w:sz w:val="24"/>
          <w:szCs w:val="24"/>
        </w:rPr>
        <w:t>,</w:t>
      </w:r>
      <w:hyperlink w:anchor="_ENREF_681" w:tooltip="Gangopadhyay, 2017 #24" w:history="1">
        <w:r w:rsidR="0064712F" w:rsidRPr="00F77E2D">
          <w:rPr>
            <w:rStyle w:val="Hyperlink"/>
            <w:rFonts w:ascii="Times New Roman" w:hAnsi="Times New Roman" w:cs="Times New Roman"/>
            <w:noProof/>
            <w:sz w:val="24"/>
            <w:szCs w:val="24"/>
          </w:rPr>
          <w:t>681</w:t>
        </w:r>
      </w:hyperlink>
      <w:r w:rsidR="0064712F" w:rsidRPr="00122E05">
        <w:rPr>
          <w:rFonts w:ascii="Times New Roman" w:hAnsi="Times New Roman" w:cs="Times New Roman"/>
          <w:noProof/>
          <w:color w:val="0000FF"/>
          <w:sz w:val="24"/>
          <w:szCs w:val="24"/>
        </w:rPr>
        <w:t>]</w:t>
      </w:r>
      <w:r w:rsidR="00DA7816" w:rsidRPr="00122E05">
        <w:rPr>
          <w:rFonts w:ascii="Times New Roman" w:hAnsi="Times New Roman" w:cs="Times New Roman"/>
          <w:color w:val="0000FF"/>
          <w:sz w:val="24"/>
          <w:szCs w:val="24"/>
        </w:rPr>
        <w:fldChar w:fldCharType="end"/>
      </w:r>
      <w:r w:rsidRPr="00122E05">
        <w:rPr>
          <w:rFonts w:ascii="Times New Roman" w:hAnsi="Times New Roman" w:cs="Times New Roman"/>
          <w:color w:val="0000FF"/>
          <w:sz w:val="24"/>
          <w:szCs w:val="24"/>
        </w:rPr>
        <w:t xml:space="preserve"> Despite substantial evidence of the benefits of SMBG, compliance to self‑monitoring is reported “low” globally,</w:t>
      </w:r>
      <w:r w:rsidR="00DA7816" w:rsidRPr="00122E05">
        <w:rPr>
          <w:rFonts w:ascii="Times New Roman" w:hAnsi="Times New Roman" w:cs="Times New Roman"/>
          <w:color w:val="0000FF"/>
          <w:sz w:val="24"/>
          <w:szCs w:val="24"/>
        </w:rPr>
        <w:fldChar w:fldCharType="begin">
          <w:fldData xml:space="preserve">PEVuZE5vdGU+PENpdGU+PEF1dGhvcj5LYXJ0ZXI8L0F1dGhvcj48WWVhcj4yMDAwPC9ZZWFyPjxS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</w:fldData>
        </w:fldChar>
      </w:r>
      <w:r w:rsidR="0064712F" w:rsidRPr="00122E05">
        <w:rPr>
          <w:rFonts w:ascii="Times New Roman" w:hAnsi="Times New Roman" w:cs="Times New Roman"/>
          <w:color w:val="0000FF"/>
          <w:sz w:val="24"/>
          <w:szCs w:val="24"/>
        </w:rPr>
        <w:instrText xml:space="preserve"> ADDIN EN.CITE </w:instrText>
      </w:r>
      <w:r w:rsidR="00DA7816" w:rsidRPr="00122E05">
        <w:rPr>
          <w:rFonts w:ascii="Times New Roman" w:hAnsi="Times New Roman" w:cs="Times New Roman"/>
          <w:color w:val="0000FF"/>
          <w:sz w:val="24"/>
          <w:szCs w:val="24"/>
        </w:rPr>
        <w:fldChar w:fldCharType="begin">
          <w:fldData xml:space="preserve">PEVuZE5vdGU+PENpdGU+PEF1dGhvcj5LYXJ0ZXI8L0F1dGhvcj48WWVhcj4yMDAwPC9ZZWFyPjxS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</w:fldData>
        </w:fldChar>
      </w:r>
      <w:r w:rsidR="0064712F" w:rsidRPr="00122E05">
        <w:rPr>
          <w:rFonts w:ascii="Times New Roman" w:hAnsi="Times New Roman" w:cs="Times New Roman"/>
          <w:color w:val="0000FF"/>
          <w:sz w:val="24"/>
          <w:szCs w:val="24"/>
        </w:rPr>
        <w:instrText xml:space="preserve"> ADDIN EN.CITE.DATA </w:instrText>
      </w:r>
      <w:r w:rsidR="00DA7816" w:rsidRPr="00122E05">
        <w:rPr>
          <w:rFonts w:ascii="Times New Roman" w:hAnsi="Times New Roman" w:cs="Times New Roman"/>
          <w:color w:val="0000FF"/>
          <w:sz w:val="24"/>
          <w:szCs w:val="24"/>
        </w:rPr>
      </w:r>
      <w:r w:rsidR="00DA7816" w:rsidRPr="00122E05">
        <w:rPr>
          <w:rFonts w:ascii="Times New Roman" w:hAnsi="Times New Roman" w:cs="Times New Roman"/>
          <w:color w:val="0000FF"/>
          <w:sz w:val="24"/>
          <w:szCs w:val="24"/>
        </w:rPr>
        <w:fldChar w:fldCharType="end"/>
      </w:r>
      <w:r w:rsidR="00DA7816" w:rsidRPr="00122E05">
        <w:rPr>
          <w:rFonts w:ascii="Times New Roman" w:hAnsi="Times New Roman" w:cs="Times New Roman"/>
          <w:color w:val="0000FF"/>
          <w:sz w:val="24"/>
          <w:szCs w:val="24"/>
        </w:rPr>
      </w:r>
      <w:r w:rsidR="00DA7816" w:rsidRPr="00122E05">
        <w:rPr>
          <w:rFonts w:ascii="Times New Roman" w:hAnsi="Times New Roman" w:cs="Times New Roman"/>
          <w:color w:val="0000FF"/>
          <w:sz w:val="24"/>
          <w:szCs w:val="24"/>
        </w:rPr>
        <w:fldChar w:fldCharType="separate"/>
      </w:r>
      <w:r w:rsidR="0064712F" w:rsidRPr="00122E05">
        <w:rPr>
          <w:rFonts w:ascii="Times New Roman" w:hAnsi="Times New Roman" w:cs="Times New Roman"/>
          <w:noProof/>
          <w:color w:val="0000FF"/>
          <w:sz w:val="24"/>
          <w:szCs w:val="24"/>
        </w:rPr>
        <w:t>[</w:t>
      </w:r>
      <w:hyperlink w:anchor="_ENREF_709" w:tooltip="Karter, 2000 #97" w:history="1">
        <w:r w:rsidR="0064712F" w:rsidRPr="00F77E2D">
          <w:rPr>
            <w:rStyle w:val="Hyperlink"/>
            <w:rFonts w:ascii="Times New Roman" w:hAnsi="Times New Roman" w:cs="Times New Roman"/>
            <w:noProof/>
            <w:sz w:val="24"/>
            <w:szCs w:val="24"/>
          </w:rPr>
          <w:t>709</w:t>
        </w:r>
      </w:hyperlink>
      <w:r w:rsidR="0064712F" w:rsidRPr="00122E05">
        <w:rPr>
          <w:rFonts w:ascii="Times New Roman" w:hAnsi="Times New Roman" w:cs="Times New Roman"/>
          <w:noProof/>
          <w:color w:val="0000FF"/>
          <w:sz w:val="24"/>
          <w:szCs w:val="24"/>
        </w:rPr>
        <w:t>]</w:t>
      </w:r>
      <w:r w:rsidR="00DA7816" w:rsidRPr="00122E05">
        <w:rPr>
          <w:rFonts w:ascii="Times New Roman" w:hAnsi="Times New Roman" w:cs="Times New Roman"/>
          <w:color w:val="0000FF"/>
          <w:sz w:val="24"/>
          <w:szCs w:val="24"/>
        </w:rPr>
        <w:fldChar w:fldCharType="end"/>
      </w:r>
      <w:r w:rsidRPr="00122E05">
        <w:rPr>
          <w:rFonts w:ascii="Times New Roman" w:hAnsi="Times New Roman" w:cs="Times New Roman"/>
          <w:color w:val="0000FF"/>
          <w:sz w:val="24"/>
          <w:szCs w:val="24"/>
        </w:rPr>
        <w:t>particularly in developing countries like India, where patients usually seek treatment after complications have set in. This may be attributed to various factors such as lack of awareness, literacy levels, and the perception that SMBG is painful and costly.</w:t>
      </w:r>
      <w:r w:rsidR="00DA7816" w:rsidRPr="00122E05">
        <w:rPr>
          <w:rFonts w:ascii="Times New Roman" w:hAnsi="Times New Roman" w:cs="Times New Roman"/>
          <w:color w:val="0000FF"/>
          <w:sz w:val="24"/>
          <w:szCs w:val="24"/>
        </w:rPr>
        <w:fldChar w:fldCharType="begin"/>
      </w:r>
      <w:r w:rsidR="0064712F" w:rsidRPr="00122E05">
        <w:rPr>
          <w:rFonts w:ascii="Times New Roman" w:hAnsi="Times New Roman" w:cs="Times New Roman"/>
          <w:color w:val="0000FF"/>
          <w:sz w:val="24"/>
          <w:szCs w:val="24"/>
        </w:rPr>
        <w:instrText xml:space="preserve"> ADDIN EN.CITE &lt;EndNote&gt;&lt;Cite&gt;&lt;Author&gt;Shrivastava&lt;/Author&gt;&lt;Year&gt;2013&lt;/Year&gt;&lt;RecNum&gt;98&lt;/RecNum&gt;&lt;DisplayText&gt;[710]&lt;/DisplayText&gt;&lt;record&gt;&lt;rec-number&gt;98&lt;/rec-number&gt;&lt;foreign-keys&gt;&lt;key app="EN" db-id="vtfx5a5p9szaf8etpdrpdx9rr22wxrrw00sv" timestamp="1563170717"&gt;98&lt;/key&gt;&lt;/foreign-keys&gt;&lt;ref-type name="Journal Article"&gt;17&lt;/ref-type&gt;&lt;contributors&gt;&lt;authors&gt;&lt;author&gt;Shrivastava, S. R.&lt;/author&gt;&lt;author&gt;Shrivastava, P. S.&lt;/author&gt;&lt;author&gt;Ramasamy, J.&lt;/author&gt;&lt;/authors&gt;&lt;/contributors&gt;&lt;auth-address&gt;Department of Community Medicine, Shri Sathya Sai Medical College &amp;amp; Research Institute, Ammapettai village, Thiruporur - Guduvancherry Main Road, Sembakkam Post, 603108, , Kancheepuram, Tamil Nadu, India. drshrishri2008@gmail.com.&lt;/auth-address&gt;&lt;titles&gt;&lt;title&gt;Role of self-care in management of diabetes mellitus&lt;/title&gt;&lt;secondary-title&gt;J Diabetes Metab Disord&lt;/secondary-title&gt;&lt;alt-title&gt;Journal of diabetes and metabolic disorders&lt;/alt-title&gt;&lt;/titles&gt;&lt;periodical&gt;&lt;full-title&gt;J Diabetes Metab Disord&lt;/full-title&gt;&lt;abbr-1&gt;Journal of diabetes and metabolic disorders&lt;/abbr-1&gt;&lt;/periodical&gt;&lt;alt-periodical&gt;&lt;full-title&gt;J Diabetes Metab Disord&lt;/full-title&gt;&lt;abbr-1&gt;Journal of diabetes and metabolic disorders&lt;/abbr-1&gt;&lt;/alt-periodical&gt;&lt;pages&gt;14&lt;/pages&gt;&lt;volume&gt;12&lt;/volume&gt;&lt;number&gt;1&lt;/number&gt;&lt;edition&gt;2013/03/19&lt;/edition&gt;&lt;dates&gt;&lt;year&gt;2013&lt;/year&gt;&lt;pub-dates&gt;&lt;date&gt;Mar 5&lt;/date&gt;&lt;/pub-dates&gt;&lt;/dates&gt;&lt;isbn&gt;2251-6581 (Print)&amp;#xD;2251-6581 (Linking)&lt;/isbn&gt;&lt;accession-num&gt;23497559&lt;/accession-num&gt;&lt;urls&gt;&lt;related-urls&gt;&lt;url&gt;https://www.ncbi.nlm.nih.gov/pubmed/23497559&lt;/url&gt;&lt;/related-urls&gt;&lt;/urls&gt;&lt;custom2&gt;PMC3599009&lt;/custom2&gt;&lt;electronic-resource-num&gt;10.1186/2251-6581-12-14&lt;/electronic-resource-num&gt;&lt;remote-database-provider&gt;NLM&lt;/remote-database-provider&gt;&lt;language&gt;eng&lt;/language&gt;&lt;/record&gt;&lt;/Cite&gt;&lt;/EndNote&gt;</w:instrText>
      </w:r>
      <w:r w:rsidR="00DA7816" w:rsidRPr="00122E05">
        <w:rPr>
          <w:rFonts w:ascii="Times New Roman" w:hAnsi="Times New Roman" w:cs="Times New Roman"/>
          <w:color w:val="0000FF"/>
          <w:sz w:val="24"/>
          <w:szCs w:val="24"/>
        </w:rPr>
        <w:fldChar w:fldCharType="separate"/>
      </w:r>
      <w:r w:rsidR="0064712F" w:rsidRPr="00122E05">
        <w:rPr>
          <w:rFonts w:ascii="Times New Roman" w:hAnsi="Times New Roman" w:cs="Times New Roman"/>
          <w:noProof/>
          <w:color w:val="0000FF"/>
          <w:sz w:val="24"/>
          <w:szCs w:val="24"/>
        </w:rPr>
        <w:t>[</w:t>
      </w:r>
      <w:hyperlink w:anchor="_ENREF_710" w:tooltip="Shrivastava, 2013 #98" w:history="1">
        <w:r w:rsidR="0064712F" w:rsidRPr="00F77E2D">
          <w:rPr>
            <w:rStyle w:val="Hyperlink"/>
            <w:rFonts w:ascii="Times New Roman" w:hAnsi="Times New Roman" w:cs="Times New Roman"/>
            <w:noProof/>
            <w:sz w:val="24"/>
            <w:szCs w:val="24"/>
          </w:rPr>
          <w:t>710</w:t>
        </w:r>
      </w:hyperlink>
      <w:r w:rsidR="0064712F" w:rsidRPr="00122E05">
        <w:rPr>
          <w:rFonts w:ascii="Times New Roman" w:hAnsi="Times New Roman" w:cs="Times New Roman"/>
          <w:noProof/>
          <w:color w:val="0000FF"/>
          <w:sz w:val="24"/>
          <w:szCs w:val="24"/>
        </w:rPr>
        <w:t>]</w:t>
      </w:r>
      <w:r w:rsidR="00DA7816" w:rsidRPr="00122E05">
        <w:rPr>
          <w:rFonts w:ascii="Times New Roman" w:hAnsi="Times New Roman" w:cs="Times New Roman"/>
          <w:color w:val="0000FF"/>
          <w:sz w:val="24"/>
          <w:szCs w:val="24"/>
        </w:rPr>
        <w:fldChar w:fldCharType="end"/>
      </w:r>
    </w:p>
    <w:p w:rsidR="000F5CE0" w:rsidRPr="00122E05" w:rsidRDefault="000F5CE0" w:rsidP="00CF51A2">
      <w:pPr>
        <w:spacing w:before="240" w:after="0" w:line="360" w:lineRule="auto"/>
        <w:rPr>
          <w:rFonts w:ascii="Times New Roman" w:hAnsi="Times New Roman" w:cs="Times New Roman"/>
          <w:sz w:val="24"/>
          <w:szCs w:val="24"/>
        </w:rPr>
      </w:pPr>
      <w:r w:rsidRPr="00122E05">
        <w:rPr>
          <w:rFonts w:ascii="Times New Roman" w:hAnsi="Times New Roman" w:cs="Times New Roman"/>
          <w:color w:val="0000FF"/>
          <w:sz w:val="24"/>
          <w:szCs w:val="24"/>
        </w:rPr>
        <w:t>Lunch and</w:t>
      </w:r>
      <w:r w:rsidRPr="00122E05">
        <w:rPr>
          <w:rFonts w:ascii="Times New Roman" w:hAnsi="Times New Roman" w:cs="Times New Roman"/>
          <w:sz w:val="24"/>
          <w:szCs w:val="24"/>
        </w:rPr>
        <w:t xml:space="preserve"> dinner are our major meals of the day and glycaemic variations during the day are not recorded during routine tests which are perpetually done in the morning. Availability of meals with varying glycaemic indices and affordability of glucose meters and strips are major factors that play a dominant role either in recommending or practicing SMBG. Fortunately, the advent of less expensive meters and a reduction in the cost of the strips has considerably brightened the scenario. Apart from this, SMBG use is also associated with improved cost effectiveness.</w:t>
      </w:r>
      <w:r w:rsidR="00DA7816" w:rsidRPr="00122E05">
        <w:rPr>
          <w:rFonts w:ascii="Times New Roman" w:hAnsi="Times New Roman" w:cs="Times New Roman"/>
          <w:sz w:val="24"/>
          <w:szCs w:val="24"/>
        </w:rPr>
        <w:fldChar w:fldCharType="begin">
          <w:fldData xml:space="preserve">PEVuZE5vdGU+PENpdGU+PEF1dGhvcj5DaG93ZGh1cnk8L0F1dGhvcj48WWVhcj4yMDE1PC9ZZWFy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PEVuZE5vdGU+PENpdGU+PEF1dGhvcj5DaG93ZGh1cnk8L0F1dGhvcj48WWVhcj4yMDE1PC9ZZWFy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711" w:tooltip="Chowdhury, 2015 #100" w:history="1">
        <w:r w:rsidR="0064712F" w:rsidRPr="00F77E2D">
          <w:rPr>
            <w:rStyle w:val="Hyperlink"/>
            <w:rFonts w:ascii="Times New Roman" w:hAnsi="Times New Roman" w:cs="Times New Roman"/>
            <w:noProof/>
            <w:sz w:val="24"/>
            <w:szCs w:val="24"/>
          </w:rPr>
          <w:t>711</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0F5CE0" w:rsidRPr="00122E05" w:rsidRDefault="000F5CE0" w:rsidP="00CF51A2">
      <w:pPr>
        <w:spacing w:before="240" w:after="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Considerations</w:t>
      </w:r>
    </w:p>
    <w:p w:rsidR="000F5CE0" w:rsidRPr="00122E05" w:rsidRDefault="000F5CE0" w:rsidP="00CF51A2">
      <w:pPr>
        <w:spacing w:line="360" w:lineRule="auto"/>
        <w:rPr>
          <w:rFonts w:ascii="Times New Roman" w:hAnsi="Times New Roman" w:cs="Times New Roman"/>
          <w:sz w:val="24"/>
          <w:szCs w:val="24"/>
        </w:rPr>
      </w:pPr>
      <w:r w:rsidRPr="00122E05">
        <w:rPr>
          <w:rFonts w:ascii="Times New Roman" w:hAnsi="Times New Roman" w:cs="Times New Roman"/>
          <w:sz w:val="24"/>
          <w:szCs w:val="24"/>
        </w:rPr>
        <w:t>The decision including SMBG in clinical practice was based on the factors such as availability of and access to glucose meters and foods with varying glycaemic indices that were reviewed in Indian context. For additional details on SMBG please refer to the RSSDI consensus on self-monitoring of blood glucose in types 1 and 2 diabetes mellitus in India</w:t>
      </w:r>
      <w:r w:rsidR="00DA7816" w:rsidRPr="00122E05">
        <w:rPr>
          <w:rFonts w:ascii="Times New Roman" w:hAnsi="Times New Roman" w:cs="Times New Roman"/>
          <w:sz w:val="24"/>
          <w:szCs w:val="24"/>
        </w:rPr>
        <w:fldChar w:fldCharType="begin">
          <w:fldData xml:space="preserve">PEVuZE5vdGU+PENpdGU+PEF1dGhvcj5SYW88L0F1dGhvcj48WWVhcj4yMDE4PC9ZZWFyPjxSZWNO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PEVuZE5vdGU+PENpdGU+PEF1dGhvcj5SYW88L0F1dGhvcj48WWVhcj4yMDE4PC9ZZWFyPjxSZWNO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675" w:tooltip="Rao, 2018 #114" w:history="1">
        <w:r w:rsidR="0064712F" w:rsidRPr="00F77E2D">
          <w:rPr>
            <w:rStyle w:val="Hyperlink"/>
            <w:rFonts w:ascii="Times New Roman" w:hAnsi="Times New Roman" w:cs="Times New Roman"/>
            <w:noProof/>
            <w:sz w:val="24"/>
            <w:szCs w:val="24"/>
          </w:rPr>
          <w:t>675</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0F5CE0" w:rsidRPr="00F77E2D" w:rsidRDefault="000F5CE0" w:rsidP="00F77E2D">
      <w:pPr>
        <w:spacing w:before="240" w:after="0" w:line="360" w:lineRule="auto"/>
        <w:rPr>
          <w:rFonts w:ascii="Times New Roman" w:hAnsi="Times New Roman" w:cs="Times New Roman"/>
          <w:b/>
          <w:sz w:val="24"/>
          <w:szCs w:val="24"/>
        </w:rPr>
      </w:pPr>
      <w:r w:rsidRPr="00F77E2D">
        <w:rPr>
          <w:rFonts w:ascii="Times New Roman" w:hAnsi="Times New Roman" w:cs="Times New Roman"/>
          <w:b/>
          <w:sz w:val="24"/>
          <w:szCs w:val="24"/>
        </w:rPr>
        <w:t>Recommendations for SMBG</w:t>
      </w:r>
    </w:p>
    <w:p w:rsidR="000F5CE0" w:rsidRPr="00122E05" w:rsidRDefault="000F5CE0" w:rsidP="00CF51A2">
      <w:p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Selecting a structured, flexible SMBG pattern that can be tailored to the clinical, educational, behavioural, and financial requirements of individuals with diabetes is recommended. As it is important to determine the frequency and intensity of SMBG needed to support the chosen treatment regimen, one should also consider practical obstacles to monitoring, such as affordability or access and individualize glycaemic target and modify monitoring patterns accordingly.</w:t>
      </w:r>
      <w:r w:rsidR="00DA7816" w:rsidRPr="00122E05">
        <w:rPr>
          <w:rFonts w:ascii="Times New Roman" w:hAnsi="Times New Roman" w:cs="Times New Roman"/>
          <w:sz w:val="24"/>
          <w:szCs w:val="24"/>
        </w:rPr>
        <w:fldChar w:fldCharType="begin">
          <w:fldData xml:space="preserve">PEVuZE5vdGU+PENpdGU+PEF1dGhvcj5DaG93ZGh1cnk8L0F1dGhvcj48WWVhcj4yMDE1PC9ZZWFy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PEVuZE5vdGU+PENpdGU+PEF1dGhvcj5DaG93ZGh1cnk8L0F1dGhvcj48WWVhcj4yMDE1PC9ZZWFy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711" w:tooltip="Chowdhury, 2015 #100" w:history="1">
        <w:r w:rsidR="0064712F" w:rsidRPr="00F77E2D">
          <w:rPr>
            <w:rStyle w:val="Hyperlink"/>
            <w:rFonts w:ascii="Times New Roman" w:hAnsi="Times New Roman" w:cs="Times New Roman"/>
            <w:noProof/>
            <w:sz w:val="24"/>
            <w:szCs w:val="24"/>
          </w:rPr>
          <w:t>711</w:t>
        </w:r>
      </w:hyperlink>
      <w:r w:rsidR="0064712F" w:rsidRPr="00122E05">
        <w:rPr>
          <w:rFonts w:ascii="Times New Roman" w:hAnsi="Times New Roman" w:cs="Times New Roman"/>
          <w:noProof/>
          <w:sz w:val="24"/>
          <w:szCs w:val="24"/>
        </w:rPr>
        <w:t>,</w:t>
      </w:r>
      <w:hyperlink w:anchor="_ENREF_712" w:tooltip="Unnikrishnan, 2013 #106" w:history="1">
        <w:r w:rsidR="0064712F" w:rsidRPr="00F77E2D">
          <w:rPr>
            <w:rStyle w:val="Hyperlink"/>
            <w:rFonts w:ascii="Times New Roman" w:hAnsi="Times New Roman" w:cs="Times New Roman"/>
            <w:noProof/>
            <w:sz w:val="24"/>
            <w:szCs w:val="24"/>
          </w:rPr>
          <w:t>712</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0F5CE0" w:rsidRPr="00122E05" w:rsidRDefault="000F5CE0" w:rsidP="00CF51A2">
      <w:pPr>
        <w:spacing w:after="0" w:line="360" w:lineRule="auto"/>
        <w:rPr>
          <w:rFonts w:ascii="Times New Roman" w:hAnsi="Times New Roman" w:cs="Times New Roman"/>
          <w:sz w:val="24"/>
          <w:szCs w:val="24"/>
        </w:rPr>
      </w:pPr>
    </w:p>
    <w:tbl>
      <w:tblPr>
        <w:tblStyle w:val="GridTable4-Accent11"/>
        <w:tblW w:w="9493" w:type="dxa"/>
        <w:tblLook w:val="06A0"/>
      </w:tblPr>
      <w:tblGrid>
        <w:gridCol w:w="2547"/>
        <w:gridCol w:w="1984"/>
        <w:gridCol w:w="2410"/>
        <w:gridCol w:w="2552"/>
      </w:tblGrid>
      <w:tr w:rsidR="000F5CE0" w:rsidRPr="00122E05" w:rsidTr="0013755A">
        <w:trPr>
          <w:cnfStyle w:val="100000000000"/>
        </w:trPr>
        <w:tc>
          <w:tcPr>
            <w:cnfStyle w:val="001000000000"/>
            <w:tcW w:w="9493" w:type="dxa"/>
            <w:gridSpan w:val="4"/>
          </w:tcPr>
          <w:p w:rsidR="000F5CE0" w:rsidRPr="00122E05" w:rsidRDefault="000F5CE0" w:rsidP="00085EDA">
            <w:pPr>
              <w:rPr>
                <w:rFonts w:ascii="Times New Roman" w:hAnsi="Times New Roman" w:cs="Times New Roman"/>
                <w:b w:val="0"/>
                <w:sz w:val="24"/>
                <w:szCs w:val="24"/>
              </w:rPr>
            </w:pPr>
            <w:r w:rsidRPr="00122E05">
              <w:rPr>
                <w:rFonts w:ascii="Times New Roman" w:hAnsi="Times New Roman" w:cs="Times New Roman"/>
                <w:b w:val="0"/>
                <w:sz w:val="24"/>
                <w:szCs w:val="24"/>
              </w:rPr>
              <w:t xml:space="preserve">Table </w:t>
            </w:r>
            <w:r w:rsidR="00085EDA">
              <w:rPr>
                <w:rFonts w:ascii="Times New Roman" w:hAnsi="Times New Roman" w:cs="Times New Roman"/>
                <w:b w:val="0"/>
                <w:sz w:val="24"/>
                <w:szCs w:val="24"/>
              </w:rPr>
              <w:t>21</w:t>
            </w:r>
            <w:r w:rsidRPr="00122E05">
              <w:rPr>
                <w:rFonts w:ascii="Times New Roman" w:hAnsi="Times New Roman" w:cs="Times New Roman"/>
                <w:b w:val="0"/>
                <w:sz w:val="24"/>
                <w:szCs w:val="24"/>
              </w:rPr>
              <w:t>: Recommended care for frequency/timing of SMBG</w:t>
            </w:r>
          </w:p>
        </w:tc>
      </w:tr>
      <w:tr w:rsidR="000F5CE0" w:rsidRPr="00122E05" w:rsidTr="0013755A">
        <w:tc>
          <w:tcPr>
            <w:cnfStyle w:val="001000000000"/>
            <w:tcW w:w="4531" w:type="dxa"/>
            <w:gridSpan w:val="2"/>
          </w:tcPr>
          <w:p w:rsidR="000F5CE0" w:rsidRPr="00122E05" w:rsidRDefault="000F5CE0" w:rsidP="0013755A">
            <w:pPr>
              <w:rPr>
                <w:rFonts w:ascii="Times New Roman" w:hAnsi="Times New Roman" w:cs="Times New Roman"/>
                <w:b w:val="0"/>
                <w:sz w:val="24"/>
                <w:szCs w:val="24"/>
              </w:rPr>
            </w:pPr>
            <w:r w:rsidRPr="00122E05">
              <w:rPr>
                <w:rFonts w:ascii="Times New Roman" w:hAnsi="Times New Roman" w:cs="Times New Roman"/>
                <w:b w:val="0"/>
                <w:sz w:val="24"/>
                <w:szCs w:val="24"/>
              </w:rPr>
              <w:t>T2DM on OADs</w:t>
            </w:r>
          </w:p>
        </w:tc>
        <w:tc>
          <w:tcPr>
            <w:tcW w:w="4962" w:type="dxa"/>
            <w:gridSpan w:val="2"/>
          </w:tcPr>
          <w:p w:rsidR="000F5CE0" w:rsidRPr="00122E05" w:rsidRDefault="000F5CE0" w:rsidP="0013755A">
            <w:pPr>
              <w:cnfStyle w:val="000000000000"/>
              <w:rPr>
                <w:rFonts w:ascii="Times New Roman" w:hAnsi="Times New Roman" w:cs="Times New Roman"/>
                <w:sz w:val="24"/>
                <w:szCs w:val="24"/>
              </w:rPr>
            </w:pPr>
            <w:r w:rsidRPr="00122E05">
              <w:rPr>
                <w:rFonts w:ascii="Times New Roman" w:hAnsi="Times New Roman" w:cs="Times New Roman"/>
                <w:sz w:val="24"/>
                <w:szCs w:val="24"/>
              </w:rPr>
              <w:t>T2DM on insulin or insulin + OADs</w:t>
            </w:r>
          </w:p>
        </w:tc>
      </w:tr>
      <w:tr w:rsidR="000F5CE0" w:rsidRPr="00122E05" w:rsidTr="0013755A">
        <w:tc>
          <w:tcPr>
            <w:cnfStyle w:val="001000000000"/>
            <w:tcW w:w="2547" w:type="dxa"/>
          </w:tcPr>
          <w:p w:rsidR="000F5CE0" w:rsidRPr="00122E05" w:rsidRDefault="000F5CE0" w:rsidP="0013755A">
            <w:pPr>
              <w:rPr>
                <w:rFonts w:ascii="Times New Roman" w:hAnsi="Times New Roman" w:cs="Times New Roman"/>
                <w:b w:val="0"/>
                <w:sz w:val="24"/>
                <w:szCs w:val="24"/>
              </w:rPr>
            </w:pPr>
            <w:r w:rsidRPr="00122E05">
              <w:rPr>
                <w:rFonts w:ascii="Times New Roman" w:hAnsi="Times New Roman" w:cs="Times New Roman"/>
                <w:b w:val="0"/>
                <w:sz w:val="24"/>
                <w:szCs w:val="24"/>
              </w:rPr>
              <w:t>New onset /uncontrolled/ during acute illness</w:t>
            </w:r>
          </w:p>
        </w:tc>
        <w:tc>
          <w:tcPr>
            <w:tcW w:w="1984" w:type="dxa"/>
          </w:tcPr>
          <w:p w:rsidR="000F5CE0" w:rsidRPr="00122E05" w:rsidRDefault="000F5CE0" w:rsidP="0013755A">
            <w:pPr>
              <w:cnfStyle w:val="000000000000"/>
              <w:rPr>
                <w:rFonts w:ascii="Times New Roman" w:hAnsi="Times New Roman" w:cs="Times New Roman"/>
                <w:sz w:val="24"/>
                <w:szCs w:val="24"/>
              </w:rPr>
            </w:pPr>
            <w:r w:rsidRPr="00122E05">
              <w:rPr>
                <w:rFonts w:ascii="Times New Roman" w:hAnsi="Times New Roman" w:cs="Times New Roman"/>
                <w:sz w:val="24"/>
                <w:szCs w:val="24"/>
              </w:rPr>
              <w:t xml:space="preserve">Stable/well-controlled </w:t>
            </w:r>
          </w:p>
        </w:tc>
        <w:tc>
          <w:tcPr>
            <w:tcW w:w="2410" w:type="dxa"/>
          </w:tcPr>
          <w:p w:rsidR="000F5CE0" w:rsidRPr="00122E05" w:rsidRDefault="000F5CE0" w:rsidP="0013755A">
            <w:pPr>
              <w:cnfStyle w:val="000000000000"/>
              <w:rPr>
                <w:rFonts w:ascii="Times New Roman" w:hAnsi="Times New Roman" w:cs="Times New Roman"/>
                <w:sz w:val="24"/>
                <w:szCs w:val="24"/>
              </w:rPr>
            </w:pPr>
            <w:r w:rsidRPr="00122E05">
              <w:rPr>
                <w:rFonts w:ascii="Times New Roman" w:hAnsi="Times New Roman" w:cs="Times New Roman"/>
                <w:sz w:val="24"/>
                <w:szCs w:val="24"/>
              </w:rPr>
              <w:t>New onset /uncontrolled/ during acute illness</w:t>
            </w:r>
          </w:p>
        </w:tc>
        <w:tc>
          <w:tcPr>
            <w:tcW w:w="2552" w:type="dxa"/>
          </w:tcPr>
          <w:p w:rsidR="000F5CE0" w:rsidRPr="00122E05" w:rsidRDefault="000F5CE0" w:rsidP="0013755A">
            <w:pPr>
              <w:cnfStyle w:val="000000000000"/>
              <w:rPr>
                <w:rFonts w:ascii="Times New Roman" w:hAnsi="Times New Roman" w:cs="Times New Roman"/>
                <w:sz w:val="24"/>
                <w:szCs w:val="24"/>
              </w:rPr>
            </w:pPr>
            <w:r w:rsidRPr="00122E05">
              <w:rPr>
                <w:rFonts w:ascii="Times New Roman" w:hAnsi="Times New Roman" w:cs="Times New Roman"/>
                <w:sz w:val="24"/>
                <w:szCs w:val="24"/>
              </w:rPr>
              <w:t>Stable/well-controlled</w:t>
            </w:r>
          </w:p>
        </w:tc>
      </w:tr>
      <w:tr w:rsidR="000F5CE0" w:rsidRPr="00122E05" w:rsidTr="0013755A">
        <w:tc>
          <w:tcPr>
            <w:cnfStyle w:val="001000000000"/>
            <w:tcW w:w="2547" w:type="dxa"/>
          </w:tcPr>
          <w:p w:rsidR="000F5CE0" w:rsidRPr="00122E05" w:rsidRDefault="000F5CE0" w:rsidP="0013755A">
            <w:pPr>
              <w:rPr>
                <w:rFonts w:ascii="Times New Roman" w:hAnsi="Times New Roman" w:cs="Times New Roman"/>
                <w:b w:val="0"/>
                <w:sz w:val="24"/>
                <w:szCs w:val="24"/>
              </w:rPr>
            </w:pPr>
            <w:r w:rsidRPr="00122E05">
              <w:rPr>
                <w:rFonts w:ascii="Times New Roman" w:hAnsi="Times New Roman" w:cs="Times New Roman"/>
                <w:b w:val="0"/>
                <w:sz w:val="24"/>
                <w:szCs w:val="24"/>
              </w:rPr>
              <w:lastRenderedPageBreak/>
              <w:t>Patients on SU or meglitinides:</w:t>
            </w:r>
          </w:p>
          <w:p w:rsidR="000F5CE0" w:rsidRPr="00122E05" w:rsidRDefault="000F5CE0" w:rsidP="0013755A">
            <w:pPr>
              <w:rPr>
                <w:rFonts w:ascii="Times New Roman" w:hAnsi="Times New Roman" w:cs="Times New Roman"/>
                <w:b w:val="0"/>
                <w:sz w:val="24"/>
                <w:szCs w:val="24"/>
              </w:rPr>
            </w:pPr>
            <w:r w:rsidRPr="00122E05">
              <w:rPr>
                <w:rFonts w:ascii="Times New Roman" w:hAnsi="Times New Roman" w:cs="Times New Roman"/>
                <w:b w:val="0"/>
                <w:sz w:val="24"/>
                <w:szCs w:val="24"/>
              </w:rPr>
              <w:t>• At least 4 times/day and should include pre-prandialand bedtime levels. Patients on other OADs</w:t>
            </w:r>
          </w:p>
          <w:p w:rsidR="000F5CE0" w:rsidRPr="00122E05" w:rsidRDefault="000F5CE0" w:rsidP="0013755A">
            <w:pPr>
              <w:rPr>
                <w:rFonts w:ascii="Times New Roman" w:hAnsi="Times New Roman" w:cs="Times New Roman"/>
                <w:b w:val="0"/>
                <w:sz w:val="24"/>
                <w:szCs w:val="24"/>
              </w:rPr>
            </w:pPr>
            <w:r w:rsidRPr="00122E05">
              <w:rPr>
                <w:rFonts w:ascii="Times New Roman" w:hAnsi="Times New Roman" w:cs="Times New Roman"/>
                <w:b w:val="0"/>
                <w:sz w:val="24"/>
                <w:szCs w:val="24"/>
              </w:rPr>
              <w:t>• At least FBG on alternate days</w:t>
            </w:r>
          </w:p>
        </w:tc>
        <w:tc>
          <w:tcPr>
            <w:tcW w:w="1984" w:type="dxa"/>
          </w:tcPr>
          <w:p w:rsidR="000F5CE0" w:rsidRPr="00122E05" w:rsidRDefault="000F5CE0" w:rsidP="0013755A">
            <w:pPr>
              <w:cnfStyle w:val="000000000000"/>
              <w:rPr>
                <w:rFonts w:ascii="Times New Roman" w:hAnsi="Times New Roman" w:cs="Times New Roman"/>
                <w:sz w:val="24"/>
                <w:szCs w:val="24"/>
              </w:rPr>
            </w:pPr>
            <w:r w:rsidRPr="00122E05">
              <w:rPr>
                <w:rFonts w:ascii="Times New Roman" w:hAnsi="Times New Roman" w:cs="Times New Roman"/>
                <w:sz w:val="24"/>
                <w:szCs w:val="24"/>
              </w:rPr>
              <w:t>• At least 4 tests in a week on 4 consecutive days or on alternate days (including an FBG and 3 post-prandial</w:t>
            </w:r>
          </w:p>
          <w:p w:rsidR="000F5CE0" w:rsidRPr="00122E05" w:rsidRDefault="000F5CE0" w:rsidP="0013755A">
            <w:pPr>
              <w:cnfStyle w:val="000000000000"/>
              <w:rPr>
                <w:rFonts w:ascii="Times New Roman" w:hAnsi="Times New Roman" w:cs="Times New Roman"/>
                <w:sz w:val="24"/>
                <w:szCs w:val="24"/>
              </w:rPr>
            </w:pPr>
            <w:r w:rsidRPr="00122E05">
              <w:rPr>
                <w:rFonts w:ascii="Times New Roman" w:hAnsi="Times New Roman" w:cs="Times New Roman"/>
                <w:sz w:val="24"/>
                <w:szCs w:val="24"/>
              </w:rPr>
              <w:t>values)</w:t>
            </w:r>
          </w:p>
        </w:tc>
        <w:tc>
          <w:tcPr>
            <w:tcW w:w="2410" w:type="dxa"/>
          </w:tcPr>
          <w:p w:rsidR="000F5CE0" w:rsidRPr="00122E05" w:rsidRDefault="000F5CE0" w:rsidP="0013755A">
            <w:pPr>
              <w:cnfStyle w:val="000000000000"/>
              <w:rPr>
                <w:rFonts w:ascii="Times New Roman" w:hAnsi="Times New Roman" w:cs="Times New Roman"/>
                <w:sz w:val="24"/>
                <w:szCs w:val="24"/>
              </w:rPr>
            </w:pPr>
            <w:r w:rsidRPr="00122E05">
              <w:rPr>
                <w:rFonts w:ascii="Times New Roman" w:hAnsi="Times New Roman" w:cs="Times New Roman"/>
                <w:sz w:val="24"/>
                <w:szCs w:val="24"/>
              </w:rPr>
              <w:t>• At least 4 times/day and shouldinclude pre-prandial and bedtimelevels</w:t>
            </w:r>
          </w:p>
          <w:p w:rsidR="000F5CE0" w:rsidRPr="00122E05" w:rsidRDefault="000F5CE0" w:rsidP="0013755A">
            <w:pPr>
              <w:cnfStyle w:val="000000000000"/>
              <w:rPr>
                <w:rFonts w:ascii="Times New Roman" w:hAnsi="Times New Roman" w:cs="Times New Roman"/>
                <w:sz w:val="24"/>
                <w:szCs w:val="24"/>
              </w:rPr>
            </w:pPr>
            <w:r w:rsidRPr="00122E05">
              <w:rPr>
                <w:rFonts w:ascii="Times New Roman" w:hAnsi="Times New Roman" w:cs="Times New Roman"/>
                <w:sz w:val="24"/>
                <w:szCs w:val="24"/>
              </w:rPr>
              <w:t>• Must check whenever hypoglycaemia</w:t>
            </w:r>
          </w:p>
          <w:p w:rsidR="000F5CE0" w:rsidRPr="00122E05" w:rsidRDefault="000F5CE0" w:rsidP="0013755A">
            <w:pPr>
              <w:cnfStyle w:val="000000000000"/>
              <w:rPr>
                <w:rFonts w:ascii="Times New Roman" w:hAnsi="Times New Roman" w:cs="Times New Roman"/>
                <w:sz w:val="24"/>
                <w:szCs w:val="24"/>
              </w:rPr>
            </w:pPr>
            <w:r w:rsidRPr="00122E05">
              <w:rPr>
                <w:rFonts w:ascii="Times New Roman" w:hAnsi="Times New Roman" w:cs="Times New Roman"/>
                <w:sz w:val="24"/>
                <w:szCs w:val="24"/>
              </w:rPr>
              <w:t>is suspected</w:t>
            </w:r>
          </w:p>
        </w:tc>
        <w:tc>
          <w:tcPr>
            <w:tcW w:w="2552" w:type="dxa"/>
          </w:tcPr>
          <w:p w:rsidR="000F5CE0" w:rsidRPr="00122E05" w:rsidRDefault="000F5CE0" w:rsidP="0013755A">
            <w:pPr>
              <w:cnfStyle w:val="000000000000"/>
              <w:rPr>
                <w:rFonts w:ascii="Times New Roman" w:hAnsi="Times New Roman" w:cs="Times New Roman"/>
                <w:sz w:val="24"/>
                <w:szCs w:val="24"/>
              </w:rPr>
            </w:pPr>
            <w:r w:rsidRPr="00122E05">
              <w:rPr>
                <w:rFonts w:ascii="Times New Roman" w:hAnsi="Times New Roman" w:cs="Times New Roman"/>
                <w:sz w:val="24"/>
                <w:szCs w:val="24"/>
              </w:rPr>
              <w:t>• Paired testing at least 3–4 days in a week (1 day/week pre and post breakfast, 1 day/week pre and post lunch, and 1 day/week pre and post dinner) or as frequently as possible.</w:t>
            </w:r>
          </w:p>
          <w:p w:rsidR="000F5CE0" w:rsidRPr="00122E05" w:rsidRDefault="000F5CE0" w:rsidP="0013755A">
            <w:pPr>
              <w:cnfStyle w:val="000000000000"/>
              <w:rPr>
                <w:rFonts w:ascii="Times New Roman" w:hAnsi="Times New Roman" w:cs="Times New Roman"/>
                <w:sz w:val="24"/>
                <w:szCs w:val="24"/>
              </w:rPr>
            </w:pPr>
            <w:r w:rsidRPr="00122E05">
              <w:rPr>
                <w:rFonts w:ascii="Times New Roman" w:hAnsi="Times New Roman" w:cs="Times New Roman"/>
                <w:sz w:val="24"/>
                <w:szCs w:val="24"/>
              </w:rPr>
              <w:t>• Must check whenever hypoglycaemia is suspected</w:t>
            </w:r>
          </w:p>
        </w:tc>
      </w:tr>
    </w:tbl>
    <w:p w:rsidR="000F5CE0" w:rsidRPr="00122E05" w:rsidRDefault="000F5CE0" w:rsidP="00CF51A2">
      <w:pPr>
        <w:rPr>
          <w:rFonts w:ascii="Times New Roman" w:hAnsi="Times New Roman" w:cs="Times New Roman"/>
          <w:color w:val="0000FF"/>
          <w:sz w:val="24"/>
          <w:szCs w:val="24"/>
        </w:rPr>
      </w:pPr>
      <w:r w:rsidRPr="00122E05">
        <w:rPr>
          <w:rFonts w:ascii="Times New Roman" w:hAnsi="Times New Roman" w:cs="Times New Roman"/>
          <w:color w:val="0000FF"/>
          <w:sz w:val="24"/>
          <w:szCs w:val="24"/>
        </w:rPr>
        <w:t>FBG: Fasting plasma glucose; OAD: oral antidiabetics; SU: Sulphonylureas; T2DM: type 2 diabetes mellitus</w:t>
      </w:r>
    </w:p>
    <w:p w:rsidR="000F5CE0" w:rsidRPr="00122E05" w:rsidRDefault="000F5CE0" w:rsidP="0013755A">
      <w:pPr>
        <w:numPr>
          <w:ilvl w:val="0"/>
          <w:numId w:val="10"/>
        </w:numPr>
        <w:spacing w:after="0" w:line="240" w:lineRule="auto"/>
        <w:rPr>
          <w:rFonts w:ascii="Times New Roman" w:hAnsi="Times New Roman" w:cs="Times New Roman"/>
          <w:bCs/>
          <w:sz w:val="24"/>
          <w:szCs w:val="24"/>
        </w:rPr>
      </w:pPr>
      <w:r w:rsidRPr="00122E05">
        <w:rPr>
          <w:rFonts w:ascii="Times New Roman" w:hAnsi="Times New Roman" w:cs="Times New Roman"/>
          <w:bCs/>
          <w:sz w:val="24"/>
          <w:szCs w:val="24"/>
        </w:rPr>
        <w:t>In patients with pre-existing diabetes or GDM, target blood glucose levels should be 70 to 90 mg/dL fasting, &lt;140 mg/dL 1-h post-prandial, and &lt;120 mg/dL 2-h post-prandial.</w:t>
      </w:r>
    </w:p>
    <w:p w:rsidR="000F5CE0" w:rsidRPr="00122E05" w:rsidRDefault="000F5CE0" w:rsidP="0013755A">
      <w:pPr>
        <w:numPr>
          <w:ilvl w:val="0"/>
          <w:numId w:val="10"/>
        </w:numPr>
        <w:spacing w:after="0" w:line="240" w:lineRule="auto"/>
        <w:rPr>
          <w:rFonts w:ascii="Times New Roman" w:hAnsi="Times New Roman" w:cs="Times New Roman"/>
          <w:bCs/>
          <w:sz w:val="24"/>
          <w:szCs w:val="24"/>
        </w:rPr>
      </w:pPr>
      <w:r w:rsidRPr="00122E05">
        <w:rPr>
          <w:rFonts w:ascii="Times New Roman" w:hAnsi="Times New Roman" w:cs="Times New Roman"/>
          <w:bCs/>
          <w:sz w:val="24"/>
          <w:szCs w:val="24"/>
        </w:rPr>
        <w:t>Individuals with insulin-treated diabetes should be advised to perform SMBG on a daily basis, failing which, at least weekly monitoring should be encouraged. Ideal SMBG: seven tests/day i.e. three before and three after each meal and one test at 3 am.</w:t>
      </w:r>
      <w:r w:rsidR="00DA7816" w:rsidRPr="00122E05">
        <w:rPr>
          <w:rFonts w:ascii="Times New Roman" w:hAnsi="Times New Roman" w:cs="Times New Roman"/>
          <w:bCs/>
          <w:sz w:val="24"/>
          <w:szCs w:val="24"/>
        </w:rPr>
        <w:fldChar w:fldCharType="begin">
          <w:fldData xml:space="preserve">PEVuZE5vdGU+PENpdGU+PEF1dGhvcj5SYW88L0F1dGhvcj48WWVhcj4yMDE4PC9ZZWFyPjxSZWNO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</w:fldData>
        </w:fldChar>
      </w:r>
      <w:r w:rsidR="0064712F"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PEVuZE5vdGU+PENpdGU+PEF1dGhvcj5SYW88L0F1dGhvcj48WWVhcj4yMDE4PC9ZZWFyPjxSZWNO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</w:fldData>
        </w:fldChar>
      </w:r>
      <w:r w:rsidR="0064712F"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675" w:tooltip="Rao, 2018 #114" w:history="1">
        <w:r w:rsidR="0064712F" w:rsidRPr="00F77E2D">
          <w:rPr>
            <w:rStyle w:val="Hyperlink"/>
            <w:rFonts w:ascii="Times New Roman" w:hAnsi="Times New Roman" w:cs="Times New Roman"/>
            <w:bCs/>
            <w:noProof/>
            <w:sz w:val="24"/>
            <w:szCs w:val="24"/>
          </w:rPr>
          <w:t>675</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0F5CE0" w:rsidRDefault="000F5CE0" w:rsidP="0013755A">
      <w:pPr>
        <w:numPr>
          <w:ilvl w:val="0"/>
          <w:numId w:val="10"/>
        </w:numPr>
        <w:spacing w:after="0" w:line="240" w:lineRule="auto"/>
        <w:rPr>
          <w:rFonts w:ascii="Times New Roman" w:hAnsi="Times New Roman" w:cs="Times New Roman"/>
          <w:bCs/>
          <w:sz w:val="24"/>
          <w:szCs w:val="24"/>
        </w:rPr>
      </w:pPr>
      <w:r w:rsidRPr="00122E05">
        <w:rPr>
          <w:rFonts w:ascii="Times New Roman" w:hAnsi="Times New Roman" w:cs="Times New Roman"/>
          <w:bCs/>
          <w:sz w:val="24"/>
          <w:szCs w:val="24"/>
        </w:rPr>
        <w:t>Pregnant women on lifestyle modifications should have a day profile once a week. This should include one fasting and three post-prandial values at least once a week or staggered over a week.</w:t>
      </w:r>
      <w:r w:rsidR="00DA7816" w:rsidRPr="00122E05">
        <w:rPr>
          <w:rFonts w:ascii="Times New Roman" w:hAnsi="Times New Roman" w:cs="Times New Roman"/>
          <w:bCs/>
          <w:sz w:val="24"/>
          <w:szCs w:val="24"/>
        </w:rPr>
        <w:fldChar w:fldCharType="begin">
          <w:fldData xml:space="preserve">PEVuZE5vdGU+PENpdGU+PEF1dGhvcj5SYW88L0F1dGhvcj48WWVhcj4yMDE4PC9ZZWFyPjxSZWNO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</w:fldData>
        </w:fldChar>
      </w:r>
      <w:r w:rsidR="0064712F"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PEVuZE5vdGU+PENpdGU+PEF1dGhvcj5SYW88L0F1dGhvcj48WWVhcj4yMDE4PC9ZZWFyPjxSZWNO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</w:fldData>
        </w:fldChar>
      </w:r>
      <w:r w:rsidR="0064712F"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675" w:tooltip="Rao, 2018 #114" w:history="1">
        <w:r w:rsidR="0064712F" w:rsidRPr="00F77E2D">
          <w:rPr>
            <w:rStyle w:val="Hyperlink"/>
            <w:rFonts w:ascii="Times New Roman" w:hAnsi="Times New Roman" w:cs="Times New Roman"/>
            <w:bCs/>
            <w:noProof/>
            <w:sz w:val="24"/>
            <w:szCs w:val="24"/>
          </w:rPr>
          <w:t>675</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085EDA" w:rsidRPr="00122E05" w:rsidRDefault="00085EDA" w:rsidP="0013755A">
      <w:pPr>
        <w:numPr>
          <w:ilvl w:val="0"/>
          <w:numId w:val="10"/>
        </w:numPr>
        <w:spacing w:after="0" w:line="240" w:lineRule="auto"/>
        <w:rPr>
          <w:rFonts w:ascii="Times New Roman" w:hAnsi="Times New Roman" w:cs="Times New Roman"/>
          <w:bCs/>
          <w:sz w:val="24"/>
          <w:szCs w:val="24"/>
        </w:rPr>
      </w:pPr>
    </w:p>
    <w:tbl>
      <w:tblPr>
        <w:tblStyle w:val="GridTable4-Accent11"/>
        <w:tblW w:w="0" w:type="auto"/>
        <w:tblLook w:val="06A0"/>
      </w:tblPr>
      <w:tblGrid>
        <w:gridCol w:w="6070"/>
        <w:gridCol w:w="2946"/>
      </w:tblGrid>
      <w:tr w:rsidR="000F5CE0" w:rsidRPr="00122E05" w:rsidTr="000F5CE0">
        <w:trPr>
          <w:cnfStyle w:val="100000000000"/>
          <w:trHeight w:val="436"/>
        </w:trPr>
        <w:tc>
          <w:tcPr>
            <w:cnfStyle w:val="001000000000"/>
            <w:tcW w:w="9016" w:type="dxa"/>
            <w:gridSpan w:val="2"/>
          </w:tcPr>
          <w:p w:rsidR="000F5CE0" w:rsidRPr="00122E05" w:rsidRDefault="000F5CE0" w:rsidP="00085EDA">
            <w:pPr>
              <w:rPr>
                <w:rFonts w:ascii="Times New Roman" w:hAnsi="Times New Roman" w:cs="Times New Roman"/>
                <w:b w:val="0"/>
                <w:sz w:val="24"/>
                <w:szCs w:val="24"/>
              </w:rPr>
            </w:pPr>
            <w:r w:rsidRPr="00122E05">
              <w:rPr>
                <w:rFonts w:ascii="Times New Roman" w:hAnsi="Times New Roman" w:cs="Times New Roman"/>
                <w:b w:val="0"/>
                <w:sz w:val="24"/>
                <w:szCs w:val="24"/>
              </w:rPr>
              <w:t xml:space="preserve">Table </w:t>
            </w:r>
            <w:r w:rsidR="00085EDA">
              <w:rPr>
                <w:rFonts w:ascii="Times New Roman" w:hAnsi="Times New Roman" w:cs="Times New Roman"/>
                <w:b w:val="0"/>
                <w:sz w:val="24"/>
                <w:szCs w:val="24"/>
              </w:rPr>
              <w:t>22</w:t>
            </w:r>
            <w:r w:rsidRPr="00122E05">
              <w:rPr>
                <w:rFonts w:ascii="Times New Roman" w:hAnsi="Times New Roman" w:cs="Times New Roman"/>
                <w:b w:val="0"/>
                <w:sz w:val="24"/>
                <w:szCs w:val="24"/>
              </w:rPr>
              <w:t xml:space="preserve">: Recommended care for frequency/timing of SMBG for diabetes in pregnancy </w:t>
            </w:r>
            <w:r w:rsidR="00DA7816" w:rsidRPr="00122E05">
              <w:rPr>
                <w:rFonts w:ascii="Times New Roman" w:hAnsi="Times New Roman" w:cs="Times New Roman"/>
                <w:sz w:val="24"/>
                <w:szCs w:val="24"/>
              </w:rPr>
              <w:fldChar w:fldCharType="begin">
                <w:fldData xml:space="preserve">PEVuZE5vdGU+PENpdGU+PEF1dGhvcj5SYW88L0F1dGhvcj48WWVhcj4yMDE4PC9ZZWFyPjxSZWNO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PEVuZE5vdGU+PENpdGU+PEF1dGhvcj5SYW88L0F1dGhvcj48WWVhcj4yMDE4PC9ZZWFyPjxSZWNO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b w:val="0"/>
                <w:noProof/>
                <w:sz w:val="24"/>
                <w:szCs w:val="24"/>
              </w:rPr>
              <w:t>[</w:t>
            </w:r>
            <w:hyperlink w:anchor="_ENREF_675" w:tooltip="Rao, 2018 #114" w:history="1">
              <w:r w:rsidR="0064712F" w:rsidRPr="00F77E2D">
                <w:rPr>
                  <w:rStyle w:val="Hyperlink"/>
                  <w:rFonts w:ascii="Times New Roman" w:hAnsi="Times New Roman" w:cs="Times New Roman"/>
                  <w:b w:val="0"/>
                  <w:bCs w:val="0"/>
                  <w:noProof/>
                  <w:sz w:val="24"/>
                  <w:szCs w:val="24"/>
                </w:rPr>
                <w:t>675</w:t>
              </w:r>
            </w:hyperlink>
            <w:r w:rsidR="0064712F" w:rsidRPr="00122E05">
              <w:rPr>
                <w:rFonts w:ascii="Times New Roman" w:hAnsi="Times New Roman" w:cs="Times New Roman"/>
                <w:b w:val="0"/>
                <w:noProof/>
                <w:sz w:val="24"/>
                <w:szCs w:val="24"/>
              </w:rPr>
              <w:t>]</w:t>
            </w:r>
            <w:r w:rsidR="00DA7816" w:rsidRPr="00122E05">
              <w:rPr>
                <w:rFonts w:ascii="Times New Roman" w:hAnsi="Times New Roman" w:cs="Times New Roman"/>
                <w:sz w:val="24"/>
                <w:szCs w:val="24"/>
              </w:rPr>
              <w:fldChar w:fldCharType="end"/>
            </w:r>
          </w:p>
        </w:tc>
      </w:tr>
      <w:tr w:rsidR="000F5CE0" w:rsidRPr="00122E05" w:rsidTr="000F5CE0">
        <w:trPr>
          <w:trHeight w:val="436"/>
        </w:trPr>
        <w:tc>
          <w:tcPr>
            <w:cnfStyle w:val="001000000000"/>
            <w:tcW w:w="6070" w:type="dxa"/>
          </w:tcPr>
          <w:p w:rsidR="000F5CE0" w:rsidRPr="00122E05" w:rsidRDefault="000F5CE0" w:rsidP="0013755A">
            <w:pPr>
              <w:rPr>
                <w:rFonts w:ascii="Times New Roman" w:hAnsi="Times New Roman" w:cs="Times New Roman"/>
                <w:b w:val="0"/>
                <w:sz w:val="24"/>
                <w:szCs w:val="24"/>
              </w:rPr>
            </w:pPr>
            <w:r w:rsidRPr="00122E05">
              <w:rPr>
                <w:rFonts w:ascii="Times New Roman" w:hAnsi="Times New Roman" w:cs="Times New Roman"/>
                <w:b w:val="0"/>
                <w:sz w:val="24"/>
                <w:szCs w:val="24"/>
              </w:rPr>
              <w:t>Patients on lifestyle modifications</w:t>
            </w:r>
          </w:p>
        </w:tc>
        <w:tc>
          <w:tcPr>
            <w:tcW w:w="2946" w:type="dxa"/>
          </w:tcPr>
          <w:p w:rsidR="000F5CE0" w:rsidRPr="00122E05" w:rsidRDefault="000F5CE0" w:rsidP="0013755A">
            <w:pPr>
              <w:cnfStyle w:val="000000000000"/>
              <w:rPr>
                <w:rFonts w:ascii="Times New Roman" w:hAnsi="Times New Roman" w:cs="Times New Roman"/>
                <w:sz w:val="24"/>
                <w:szCs w:val="24"/>
              </w:rPr>
            </w:pPr>
            <w:r w:rsidRPr="00122E05">
              <w:rPr>
                <w:rFonts w:ascii="Times New Roman" w:hAnsi="Times New Roman" w:cs="Times New Roman"/>
                <w:sz w:val="24"/>
                <w:szCs w:val="24"/>
              </w:rPr>
              <w:t>Patients on OADs or insulin</w:t>
            </w:r>
          </w:p>
        </w:tc>
      </w:tr>
      <w:tr w:rsidR="000F5CE0" w:rsidRPr="00122E05" w:rsidTr="000F5CE0">
        <w:tc>
          <w:tcPr>
            <w:cnfStyle w:val="001000000000"/>
            <w:tcW w:w="6070" w:type="dxa"/>
          </w:tcPr>
          <w:p w:rsidR="000F5CE0" w:rsidRPr="00122E05" w:rsidRDefault="000F5CE0" w:rsidP="0013755A">
            <w:pPr>
              <w:rPr>
                <w:rFonts w:ascii="Times New Roman" w:hAnsi="Times New Roman" w:cs="Times New Roman"/>
                <w:b w:val="0"/>
                <w:sz w:val="24"/>
                <w:szCs w:val="24"/>
              </w:rPr>
            </w:pPr>
            <w:r w:rsidRPr="00122E05">
              <w:rPr>
                <w:rFonts w:ascii="Times New Roman" w:hAnsi="Times New Roman" w:cs="Times New Roman"/>
                <w:b w:val="0"/>
                <w:sz w:val="24"/>
                <w:szCs w:val="24"/>
              </w:rPr>
              <w:t>A day profile once a week—FBG and 3 post-prandial values at least once a week or staggered over the week</w:t>
            </w:r>
          </w:p>
        </w:tc>
        <w:tc>
          <w:tcPr>
            <w:tcW w:w="2946" w:type="dxa"/>
          </w:tcPr>
          <w:p w:rsidR="000F5CE0" w:rsidRPr="00122E05" w:rsidRDefault="000F5CE0" w:rsidP="0013755A">
            <w:pPr>
              <w:cnfStyle w:val="000000000000"/>
              <w:rPr>
                <w:rFonts w:ascii="Times New Roman" w:hAnsi="Times New Roman" w:cs="Times New Roman"/>
                <w:sz w:val="24"/>
                <w:szCs w:val="24"/>
              </w:rPr>
            </w:pPr>
            <w:r w:rsidRPr="00122E05">
              <w:rPr>
                <w:rFonts w:ascii="Times New Roman" w:hAnsi="Times New Roman" w:cs="Times New Roman"/>
                <w:sz w:val="24"/>
                <w:szCs w:val="24"/>
              </w:rPr>
              <w:t>At least 4 times/day (FBG</w:t>
            </w:r>
          </w:p>
          <w:p w:rsidR="000F5CE0" w:rsidRPr="00122E05" w:rsidRDefault="000F5CE0" w:rsidP="0013755A">
            <w:pPr>
              <w:cnfStyle w:val="000000000000"/>
              <w:rPr>
                <w:rFonts w:ascii="Times New Roman" w:hAnsi="Times New Roman" w:cs="Times New Roman"/>
                <w:sz w:val="24"/>
                <w:szCs w:val="24"/>
              </w:rPr>
            </w:pPr>
            <w:r w:rsidRPr="00122E05">
              <w:rPr>
                <w:rFonts w:ascii="Times New Roman" w:hAnsi="Times New Roman" w:cs="Times New Roman"/>
                <w:sz w:val="24"/>
                <w:szCs w:val="24"/>
              </w:rPr>
              <w:t>and 3 post-prandial values)</w:t>
            </w:r>
          </w:p>
        </w:tc>
      </w:tr>
    </w:tbl>
    <w:p w:rsidR="000F5CE0" w:rsidRPr="00122E05" w:rsidRDefault="000F5CE0" w:rsidP="0013755A">
      <w:pPr>
        <w:numPr>
          <w:ilvl w:val="0"/>
          <w:numId w:val="10"/>
        </w:numPr>
        <w:spacing w:after="0" w:line="240" w:lineRule="auto"/>
        <w:rPr>
          <w:rFonts w:ascii="Times New Roman" w:hAnsi="Times New Roman" w:cs="Times New Roman"/>
          <w:bCs/>
          <w:sz w:val="24"/>
          <w:szCs w:val="24"/>
        </w:rPr>
      </w:pPr>
      <w:r w:rsidRPr="00122E05">
        <w:rPr>
          <w:rFonts w:ascii="Times New Roman" w:hAnsi="Times New Roman" w:cs="Times New Roman"/>
          <w:bCs/>
          <w:sz w:val="24"/>
          <w:szCs w:val="24"/>
        </w:rPr>
        <w:t>In elderly patients, the frequency of SMBG should be once daily (different time each day) in the initiation phase and later it should be reduced further to two to three times per week</w:t>
      </w:r>
    </w:p>
    <w:p w:rsidR="000F5CE0" w:rsidRPr="00122E05" w:rsidRDefault="000F5CE0" w:rsidP="00CF51A2">
      <w:pPr>
        <w:rPr>
          <w:rFonts w:ascii="Times New Roman" w:hAnsi="Times New Roman" w:cs="Times New Roman"/>
          <w:b/>
          <w:i/>
          <w:sz w:val="24"/>
          <w:szCs w:val="24"/>
        </w:rPr>
      </w:pPr>
      <w:r w:rsidRPr="00122E05">
        <w:rPr>
          <w:rFonts w:ascii="Times New Roman" w:hAnsi="Times New Roman" w:cs="Times New Roman"/>
          <w:b/>
          <w:i/>
          <w:sz w:val="24"/>
          <w:szCs w:val="24"/>
        </w:rPr>
        <w:t xml:space="preserve">Recommendations for glycaemic targets in the </w:t>
      </w:r>
      <w:r w:rsidR="00085EDA" w:rsidRPr="00122E05">
        <w:rPr>
          <w:rFonts w:ascii="Times New Roman" w:hAnsi="Times New Roman" w:cs="Times New Roman"/>
          <w:b/>
          <w:i/>
          <w:sz w:val="24"/>
          <w:szCs w:val="24"/>
        </w:rPr>
        <w:t xml:space="preserve">elderly </w:t>
      </w:r>
      <w:r w:rsidR="00DA7816" w:rsidRPr="00122E05">
        <w:rPr>
          <w:rFonts w:ascii="Times New Roman" w:hAnsi="Times New Roman" w:cs="Times New Roman"/>
          <w:b/>
          <w:i/>
          <w:sz w:val="24"/>
          <w:szCs w:val="24"/>
        </w:rPr>
        <w:fldChar w:fldCharType="begin">
          <w:fldData xml:space="preserve">PEVuZE5vdGU+PENpdGU+PEF1dGhvcj5BbWVyaWNhbiBEaWFiZXRlczwvQXV0aG9yPjxZZWFyPjIw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</w:fldData>
        </w:fldChar>
      </w:r>
      <w:r w:rsidR="0064712F" w:rsidRPr="00122E05">
        <w:rPr>
          <w:rFonts w:ascii="Times New Roman" w:hAnsi="Times New Roman" w:cs="Times New Roman"/>
          <w:b/>
          <w:i/>
          <w:sz w:val="24"/>
          <w:szCs w:val="24"/>
        </w:rPr>
        <w:instrText xml:space="preserve"> ADDIN EN.CITE </w:instrText>
      </w:r>
      <w:r w:rsidR="00DA7816" w:rsidRPr="00122E05">
        <w:rPr>
          <w:rFonts w:ascii="Times New Roman" w:hAnsi="Times New Roman" w:cs="Times New Roman"/>
          <w:b/>
          <w:i/>
          <w:sz w:val="24"/>
          <w:szCs w:val="24"/>
        </w:rPr>
        <w:fldChar w:fldCharType="begin">
          <w:fldData xml:space="preserve">PEVuZE5vdGU+PENpdGU+PEF1dGhvcj5BbWVyaWNhbiBEaWFiZXRlczwvQXV0aG9yPjxZZWFyPjIw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</w:fldData>
        </w:fldChar>
      </w:r>
      <w:r w:rsidR="0064712F" w:rsidRPr="00122E05">
        <w:rPr>
          <w:rFonts w:ascii="Times New Roman" w:hAnsi="Times New Roman" w:cs="Times New Roman"/>
          <w:b/>
          <w:i/>
          <w:sz w:val="24"/>
          <w:szCs w:val="24"/>
        </w:rPr>
        <w:instrText xml:space="preserve"> ADDIN EN.CITE.DATA </w:instrText>
      </w:r>
      <w:r w:rsidR="00DA7816" w:rsidRPr="00122E05">
        <w:rPr>
          <w:rFonts w:ascii="Times New Roman" w:hAnsi="Times New Roman" w:cs="Times New Roman"/>
          <w:b/>
          <w:i/>
          <w:sz w:val="24"/>
          <w:szCs w:val="24"/>
        </w:rPr>
      </w:r>
      <w:r w:rsidR="00DA7816" w:rsidRPr="00122E05">
        <w:rPr>
          <w:rFonts w:ascii="Times New Roman" w:hAnsi="Times New Roman" w:cs="Times New Roman"/>
          <w:b/>
          <w:i/>
          <w:sz w:val="24"/>
          <w:szCs w:val="24"/>
        </w:rPr>
        <w:fldChar w:fldCharType="end"/>
      </w:r>
      <w:r w:rsidR="00DA7816" w:rsidRPr="00122E05">
        <w:rPr>
          <w:rFonts w:ascii="Times New Roman" w:hAnsi="Times New Roman" w:cs="Times New Roman"/>
          <w:b/>
          <w:i/>
          <w:sz w:val="24"/>
          <w:szCs w:val="24"/>
        </w:rPr>
      </w:r>
      <w:r w:rsidR="00DA7816" w:rsidRPr="00122E05">
        <w:rPr>
          <w:rFonts w:ascii="Times New Roman" w:hAnsi="Times New Roman" w:cs="Times New Roman"/>
          <w:b/>
          <w:i/>
          <w:sz w:val="24"/>
          <w:szCs w:val="24"/>
        </w:rPr>
        <w:fldChar w:fldCharType="separate"/>
      </w:r>
      <w:r w:rsidR="0064712F" w:rsidRPr="00122E05">
        <w:rPr>
          <w:rFonts w:ascii="Times New Roman" w:hAnsi="Times New Roman" w:cs="Times New Roman"/>
          <w:b/>
          <w:i/>
          <w:noProof/>
          <w:sz w:val="24"/>
          <w:szCs w:val="24"/>
        </w:rPr>
        <w:t>[</w:t>
      </w:r>
      <w:hyperlink w:anchor="_ENREF_713" w:tooltip="American Diabetes, 2019 #117" w:history="1">
        <w:r w:rsidR="0064712F" w:rsidRPr="00F77E2D">
          <w:rPr>
            <w:rStyle w:val="Hyperlink"/>
            <w:rFonts w:ascii="Times New Roman" w:hAnsi="Times New Roman" w:cs="Times New Roman"/>
            <w:b/>
            <w:i/>
            <w:noProof/>
            <w:sz w:val="24"/>
            <w:szCs w:val="24"/>
          </w:rPr>
          <w:t>713</w:t>
        </w:r>
      </w:hyperlink>
      <w:r w:rsidR="0064712F" w:rsidRPr="00122E05">
        <w:rPr>
          <w:rFonts w:ascii="Times New Roman" w:hAnsi="Times New Roman" w:cs="Times New Roman"/>
          <w:b/>
          <w:i/>
          <w:noProof/>
          <w:sz w:val="24"/>
          <w:szCs w:val="24"/>
        </w:rPr>
        <w:t>,</w:t>
      </w:r>
      <w:hyperlink w:anchor="_ENREF_714" w:tooltip="American Geriatrics Society Expert Panel on Care of Older Adults with Diabetes, 2013 #118" w:history="1">
        <w:r w:rsidR="0064712F" w:rsidRPr="00F77E2D">
          <w:rPr>
            <w:rStyle w:val="Hyperlink"/>
            <w:rFonts w:ascii="Times New Roman" w:hAnsi="Times New Roman" w:cs="Times New Roman"/>
            <w:b/>
            <w:i/>
            <w:noProof/>
            <w:sz w:val="24"/>
            <w:szCs w:val="24"/>
          </w:rPr>
          <w:t>714</w:t>
        </w:r>
      </w:hyperlink>
      <w:r w:rsidR="0064712F" w:rsidRPr="00122E05">
        <w:rPr>
          <w:rFonts w:ascii="Times New Roman" w:hAnsi="Times New Roman" w:cs="Times New Roman"/>
          <w:b/>
          <w:i/>
          <w:noProof/>
          <w:sz w:val="24"/>
          <w:szCs w:val="24"/>
        </w:rPr>
        <w:t>]</w:t>
      </w:r>
      <w:r w:rsidR="00DA7816" w:rsidRPr="00122E05">
        <w:rPr>
          <w:rFonts w:ascii="Times New Roman" w:hAnsi="Times New Roman" w:cs="Times New Roman"/>
          <w:b/>
          <w:i/>
          <w:sz w:val="24"/>
          <w:szCs w:val="24"/>
        </w:rPr>
        <w:fldChar w:fldCharType="end"/>
      </w:r>
    </w:p>
    <w:tbl>
      <w:tblPr>
        <w:tblStyle w:val="GridTable4-Accent11"/>
        <w:tblW w:w="9351" w:type="dxa"/>
        <w:tblLook w:val="06A0"/>
      </w:tblPr>
      <w:tblGrid>
        <w:gridCol w:w="2972"/>
        <w:gridCol w:w="1676"/>
        <w:gridCol w:w="2577"/>
        <w:gridCol w:w="2126"/>
      </w:tblGrid>
      <w:tr w:rsidR="000F5CE0" w:rsidRPr="00122E05" w:rsidTr="000F5CE0">
        <w:trPr>
          <w:cnfStyle w:val="100000000000"/>
        </w:trPr>
        <w:tc>
          <w:tcPr>
            <w:cnfStyle w:val="001000000000"/>
            <w:tcW w:w="9351" w:type="dxa"/>
            <w:gridSpan w:val="4"/>
          </w:tcPr>
          <w:p w:rsidR="000F5CE0" w:rsidRPr="00122E05" w:rsidRDefault="00085EDA" w:rsidP="00085EDA">
            <w:pPr>
              <w:rPr>
                <w:rFonts w:ascii="Times New Roman" w:hAnsi="Times New Roman" w:cs="Times New Roman"/>
                <w:b w:val="0"/>
                <w:sz w:val="24"/>
                <w:szCs w:val="24"/>
              </w:rPr>
            </w:pPr>
            <w:r>
              <w:rPr>
                <w:rFonts w:ascii="Times New Roman" w:hAnsi="Times New Roman" w:cs="Times New Roman"/>
                <w:b w:val="0"/>
                <w:sz w:val="24"/>
                <w:szCs w:val="24"/>
              </w:rPr>
              <w:t>Table 23</w:t>
            </w:r>
            <w:r w:rsidR="000F5CE0" w:rsidRPr="00122E05">
              <w:rPr>
                <w:rFonts w:ascii="Times New Roman" w:hAnsi="Times New Roman" w:cs="Times New Roman"/>
                <w:b w:val="0"/>
                <w:sz w:val="24"/>
                <w:szCs w:val="24"/>
              </w:rPr>
              <w:t xml:space="preserve">: Recommendations for glycaemic targets in the elderly </w:t>
            </w:r>
            <w:r w:rsidR="00DA7816" w:rsidRPr="00122E05">
              <w:rPr>
                <w:rFonts w:ascii="Times New Roman" w:hAnsi="Times New Roman" w:cs="Times New Roman"/>
                <w:sz w:val="24"/>
                <w:szCs w:val="24"/>
              </w:rPr>
              <w:fldChar w:fldCharType="begin">
                <w:fldData xml:space="preserve">PEVuZE5vdGU+PENpdGU+PEF1dGhvcj5BbWVyaWNhbiBEaWFiZXRlczwvQXV0aG9yPjxZZWFyPjIw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PEVuZE5vdGU+PENpdGU+PEF1dGhvcj5BbWVyaWNhbiBEaWFiZXRlczwvQXV0aG9yPjxZZWFyPjIw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b w:val="0"/>
                <w:noProof/>
                <w:sz w:val="24"/>
                <w:szCs w:val="24"/>
              </w:rPr>
              <w:t>[</w:t>
            </w:r>
            <w:hyperlink w:anchor="_ENREF_713" w:tooltip="American Diabetes, 2019 #117" w:history="1">
              <w:r w:rsidR="0064712F" w:rsidRPr="00F77E2D">
                <w:rPr>
                  <w:rStyle w:val="Hyperlink"/>
                  <w:rFonts w:ascii="Times New Roman" w:hAnsi="Times New Roman" w:cs="Times New Roman"/>
                  <w:b w:val="0"/>
                  <w:bCs w:val="0"/>
                  <w:noProof/>
                  <w:sz w:val="24"/>
                  <w:szCs w:val="24"/>
                </w:rPr>
                <w:t>713</w:t>
              </w:r>
            </w:hyperlink>
            <w:r w:rsidR="0064712F" w:rsidRPr="00122E05">
              <w:rPr>
                <w:rFonts w:ascii="Times New Roman" w:hAnsi="Times New Roman" w:cs="Times New Roman"/>
                <w:b w:val="0"/>
                <w:noProof/>
                <w:sz w:val="24"/>
                <w:szCs w:val="24"/>
              </w:rPr>
              <w:t>,</w:t>
            </w:r>
            <w:hyperlink w:anchor="_ENREF_714" w:tooltip="American Geriatrics Society Expert Panel on Care of Older Adults with Diabetes, 2013 #118" w:history="1">
              <w:r w:rsidR="0064712F" w:rsidRPr="00F77E2D">
                <w:rPr>
                  <w:rStyle w:val="Hyperlink"/>
                  <w:rFonts w:ascii="Times New Roman" w:hAnsi="Times New Roman" w:cs="Times New Roman"/>
                  <w:b w:val="0"/>
                  <w:bCs w:val="0"/>
                  <w:noProof/>
                  <w:sz w:val="24"/>
                  <w:szCs w:val="24"/>
                </w:rPr>
                <w:t>714</w:t>
              </w:r>
            </w:hyperlink>
            <w:r w:rsidR="0064712F" w:rsidRPr="00122E05">
              <w:rPr>
                <w:rFonts w:ascii="Times New Roman" w:hAnsi="Times New Roman" w:cs="Times New Roman"/>
                <w:b w:val="0"/>
                <w:noProof/>
                <w:sz w:val="24"/>
                <w:szCs w:val="24"/>
              </w:rPr>
              <w:t>]</w:t>
            </w:r>
            <w:r w:rsidR="00DA7816" w:rsidRPr="00122E05">
              <w:rPr>
                <w:rFonts w:ascii="Times New Roman" w:hAnsi="Times New Roman" w:cs="Times New Roman"/>
                <w:sz w:val="24"/>
                <w:szCs w:val="24"/>
              </w:rPr>
              <w:fldChar w:fldCharType="end"/>
            </w:r>
          </w:p>
        </w:tc>
      </w:tr>
      <w:tr w:rsidR="000F5CE0" w:rsidRPr="00122E05" w:rsidTr="000F5CE0">
        <w:tc>
          <w:tcPr>
            <w:cnfStyle w:val="001000000000"/>
            <w:tcW w:w="2972" w:type="dxa"/>
          </w:tcPr>
          <w:p w:rsidR="000F5CE0" w:rsidRPr="00122E05" w:rsidRDefault="000F5CE0" w:rsidP="00CF51A2">
            <w:pPr>
              <w:rPr>
                <w:rFonts w:ascii="Times New Roman" w:hAnsi="Times New Roman" w:cs="Times New Roman"/>
                <w:b w:val="0"/>
                <w:bCs w:val="0"/>
                <w:sz w:val="24"/>
                <w:szCs w:val="24"/>
              </w:rPr>
            </w:pPr>
            <w:r w:rsidRPr="00122E05">
              <w:rPr>
                <w:rFonts w:ascii="Times New Roman" w:hAnsi="Times New Roman" w:cs="Times New Roman"/>
                <w:b w:val="0"/>
                <w:sz w:val="24"/>
                <w:szCs w:val="24"/>
              </w:rPr>
              <w:t>Target glycaemic levels</w:t>
            </w:r>
          </w:p>
        </w:tc>
        <w:tc>
          <w:tcPr>
            <w:tcW w:w="1676" w:type="dxa"/>
          </w:tcPr>
          <w:p w:rsidR="000F5CE0" w:rsidRPr="00122E05" w:rsidRDefault="000F5CE0"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Healthy elderly</w:t>
            </w:r>
          </w:p>
        </w:tc>
        <w:tc>
          <w:tcPr>
            <w:tcW w:w="2577" w:type="dxa"/>
          </w:tcPr>
          <w:p w:rsidR="000F5CE0" w:rsidRPr="00122E05" w:rsidRDefault="000F5CE0"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Elderly with intermediate</w:t>
            </w:r>
          </w:p>
          <w:p w:rsidR="000F5CE0" w:rsidRPr="00122E05" w:rsidRDefault="000F5CE0"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health status</w:t>
            </w:r>
          </w:p>
        </w:tc>
        <w:tc>
          <w:tcPr>
            <w:tcW w:w="2126" w:type="dxa"/>
          </w:tcPr>
          <w:p w:rsidR="000F5CE0" w:rsidRPr="00122E05" w:rsidRDefault="000F5CE0"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Elderly with poor</w:t>
            </w:r>
          </w:p>
          <w:p w:rsidR="000F5CE0" w:rsidRPr="00122E05" w:rsidRDefault="000F5CE0"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health status</w:t>
            </w:r>
          </w:p>
        </w:tc>
      </w:tr>
      <w:tr w:rsidR="000F5CE0" w:rsidRPr="00122E05" w:rsidTr="000F5CE0">
        <w:tc>
          <w:tcPr>
            <w:cnfStyle w:val="001000000000"/>
            <w:tcW w:w="2972" w:type="dxa"/>
          </w:tcPr>
          <w:p w:rsidR="000F5CE0" w:rsidRPr="00122E05" w:rsidRDefault="000F5CE0" w:rsidP="00CF51A2">
            <w:pPr>
              <w:rPr>
                <w:rFonts w:ascii="Times New Roman" w:hAnsi="Times New Roman" w:cs="Times New Roman"/>
                <w:b w:val="0"/>
                <w:bCs w:val="0"/>
                <w:color w:val="0000FF"/>
                <w:sz w:val="24"/>
                <w:szCs w:val="24"/>
              </w:rPr>
            </w:pPr>
            <w:r w:rsidRPr="00122E05">
              <w:rPr>
                <w:rFonts w:ascii="Times New Roman" w:hAnsi="Times New Roman" w:cs="Times New Roman"/>
                <w:b w:val="0"/>
                <w:color w:val="0000FF"/>
                <w:sz w:val="24"/>
                <w:szCs w:val="24"/>
              </w:rPr>
              <w:t>HbA1c</w:t>
            </w:r>
          </w:p>
        </w:tc>
        <w:tc>
          <w:tcPr>
            <w:tcW w:w="1676" w:type="dxa"/>
          </w:tcPr>
          <w:p w:rsidR="000F5CE0" w:rsidRPr="00122E05" w:rsidRDefault="000F5CE0" w:rsidP="00CF51A2">
            <w:pPr>
              <w:cnfStyle w:val="000000000000"/>
              <w:rPr>
                <w:rFonts w:ascii="Times New Roman" w:hAnsi="Times New Roman" w:cs="Times New Roman"/>
                <w:bCs/>
                <w:color w:val="0000FF"/>
                <w:sz w:val="24"/>
                <w:szCs w:val="24"/>
              </w:rPr>
            </w:pPr>
            <w:r w:rsidRPr="00122E05">
              <w:rPr>
                <w:rFonts w:ascii="Times New Roman" w:hAnsi="Times New Roman" w:cs="Times New Roman"/>
                <w:bCs/>
                <w:color w:val="0000FF"/>
                <w:sz w:val="24"/>
                <w:szCs w:val="24"/>
              </w:rPr>
              <w:t>&lt; 7.5%</w:t>
            </w:r>
          </w:p>
        </w:tc>
        <w:tc>
          <w:tcPr>
            <w:tcW w:w="2577" w:type="dxa"/>
          </w:tcPr>
          <w:p w:rsidR="000F5CE0" w:rsidRPr="00122E05" w:rsidRDefault="000F5CE0" w:rsidP="00CF51A2">
            <w:pPr>
              <w:cnfStyle w:val="000000000000"/>
              <w:rPr>
                <w:rFonts w:ascii="Times New Roman" w:hAnsi="Times New Roman" w:cs="Times New Roman"/>
                <w:bCs/>
                <w:color w:val="0000FF"/>
                <w:sz w:val="24"/>
                <w:szCs w:val="24"/>
              </w:rPr>
            </w:pPr>
            <w:r w:rsidRPr="00122E05">
              <w:rPr>
                <w:rFonts w:ascii="Times New Roman" w:hAnsi="Times New Roman" w:cs="Times New Roman"/>
                <w:bCs/>
                <w:color w:val="0000FF"/>
                <w:sz w:val="24"/>
                <w:szCs w:val="24"/>
              </w:rPr>
              <w:t>&lt; 8.0%</w:t>
            </w:r>
          </w:p>
        </w:tc>
        <w:tc>
          <w:tcPr>
            <w:tcW w:w="2126" w:type="dxa"/>
          </w:tcPr>
          <w:p w:rsidR="000F5CE0" w:rsidRPr="00122E05" w:rsidRDefault="000F5CE0" w:rsidP="00CF51A2">
            <w:pPr>
              <w:cnfStyle w:val="000000000000"/>
              <w:rPr>
                <w:rFonts w:ascii="Times New Roman" w:hAnsi="Times New Roman" w:cs="Times New Roman"/>
                <w:bCs/>
                <w:color w:val="0000FF"/>
                <w:sz w:val="24"/>
                <w:szCs w:val="24"/>
              </w:rPr>
            </w:pPr>
            <w:r w:rsidRPr="00122E05">
              <w:rPr>
                <w:rFonts w:ascii="Times New Roman" w:hAnsi="Times New Roman" w:cs="Times New Roman"/>
                <w:bCs/>
                <w:color w:val="0000FF"/>
                <w:sz w:val="24"/>
                <w:szCs w:val="24"/>
              </w:rPr>
              <w:t>&lt; 8.0%</w:t>
            </w:r>
          </w:p>
        </w:tc>
      </w:tr>
      <w:tr w:rsidR="000F5CE0" w:rsidRPr="00122E05" w:rsidTr="000F5CE0">
        <w:tc>
          <w:tcPr>
            <w:cnfStyle w:val="001000000000"/>
            <w:tcW w:w="2972" w:type="dxa"/>
          </w:tcPr>
          <w:p w:rsidR="000F5CE0" w:rsidRPr="00122E05" w:rsidRDefault="000F5CE0" w:rsidP="00CF51A2">
            <w:pPr>
              <w:rPr>
                <w:rFonts w:ascii="Times New Roman" w:hAnsi="Times New Roman" w:cs="Times New Roman"/>
                <w:b w:val="0"/>
                <w:bCs w:val="0"/>
                <w:color w:val="0000FF"/>
                <w:sz w:val="24"/>
                <w:szCs w:val="24"/>
              </w:rPr>
            </w:pPr>
            <w:r w:rsidRPr="00122E05">
              <w:rPr>
                <w:rFonts w:ascii="Times New Roman" w:hAnsi="Times New Roman" w:cs="Times New Roman"/>
                <w:b w:val="0"/>
                <w:color w:val="0000FF"/>
                <w:sz w:val="24"/>
                <w:szCs w:val="24"/>
              </w:rPr>
              <w:t>Fasting or pre-prandial glucose (mg/dL)</w:t>
            </w:r>
          </w:p>
        </w:tc>
        <w:tc>
          <w:tcPr>
            <w:tcW w:w="1676" w:type="dxa"/>
          </w:tcPr>
          <w:p w:rsidR="000F5CE0" w:rsidRPr="00122E05" w:rsidRDefault="000F5CE0" w:rsidP="00CF51A2">
            <w:pPr>
              <w:cnfStyle w:val="000000000000"/>
              <w:rPr>
                <w:rFonts w:ascii="Times New Roman" w:hAnsi="Times New Roman" w:cs="Times New Roman"/>
                <w:bCs/>
                <w:color w:val="0000FF"/>
                <w:sz w:val="24"/>
                <w:szCs w:val="24"/>
              </w:rPr>
            </w:pPr>
            <w:r w:rsidRPr="00122E05">
              <w:rPr>
                <w:rFonts w:ascii="Times New Roman" w:hAnsi="Times New Roman" w:cs="Times New Roman"/>
                <w:bCs/>
                <w:color w:val="0000FF"/>
                <w:sz w:val="24"/>
                <w:szCs w:val="24"/>
              </w:rPr>
              <w:t>90–130</w:t>
            </w:r>
          </w:p>
        </w:tc>
        <w:tc>
          <w:tcPr>
            <w:tcW w:w="2577" w:type="dxa"/>
          </w:tcPr>
          <w:p w:rsidR="000F5CE0" w:rsidRPr="00122E05" w:rsidRDefault="000F5CE0" w:rsidP="00CF51A2">
            <w:pPr>
              <w:cnfStyle w:val="000000000000"/>
              <w:rPr>
                <w:rFonts w:ascii="Times New Roman" w:hAnsi="Times New Roman" w:cs="Times New Roman"/>
                <w:bCs/>
                <w:color w:val="0000FF"/>
                <w:sz w:val="24"/>
                <w:szCs w:val="24"/>
              </w:rPr>
            </w:pPr>
            <w:r w:rsidRPr="00122E05">
              <w:rPr>
                <w:rFonts w:ascii="Times New Roman" w:hAnsi="Times New Roman" w:cs="Times New Roman"/>
                <w:bCs/>
                <w:color w:val="0000FF"/>
                <w:sz w:val="24"/>
                <w:szCs w:val="24"/>
              </w:rPr>
              <w:t>90-150</w:t>
            </w:r>
          </w:p>
        </w:tc>
        <w:tc>
          <w:tcPr>
            <w:tcW w:w="2126" w:type="dxa"/>
          </w:tcPr>
          <w:p w:rsidR="000F5CE0" w:rsidRPr="00122E05" w:rsidRDefault="000F5CE0" w:rsidP="00CF51A2">
            <w:pPr>
              <w:cnfStyle w:val="000000000000"/>
              <w:rPr>
                <w:rFonts w:ascii="Times New Roman" w:hAnsi="Times New Roman" w:cs="Times New Roman"/>
                <w:bCs/>
                <w:color w:val="0000FF"/>
                <w:sz w:val="24"/>
                <w:szCs w:val="24"/>
              </w:rPr>
            </w:pPr>
            <w:r w:rsidRPr="00122E05">
              <w:rPr>
                <w:rFonts w:ascii="Times New Roman" w:hAnsi="Times New Roman" w:cs="Times New Roman"/>
                <w:bCs/>
                <w:color w:val="0000FF"/>
                <w:sz w:val="24"/>
                <w:szCs w:val="24"/>
              </w:rPr>
              <w:t>100-180</w:t>
            </w:r>
          </w:p>
        </w:tc>
      </w:tr>
      <w:tr w:rsidR="000F5CE0" w:rsidRPr="00122E05" w:rsidTr="000F5CE0">
        <w:tc>
          <w:tcPr>
            <w:cnfStyle w:val="001000000000"/>
            <w:tcW w:w="2972" w:type="dxa"/>
          </w:tcPr>
          <w:p w:rsidR="000F5CE0" w:rsidRPr="00122E05" w:rsidRDefault="000F5CE0" w:rsidP="00CF51A2">
            <w:pPr>
              <w:rPr>
                <w:rFonts w:ascii="Times New Roman" w:hAnsi="Times New Roman" w:cs="Times New Roman"/>
                <w:b w:val="0"/>
                <w:bCs w:val="0"/>
                <w:color w:val="0000FF"/>
                <w:sz w:val="24"/>
                <w:szCs w:val="24"/>
              </w:rPr>
            </w:pPr>
            <w:r w:rsidRPr="00122E05">
              <w:rPr>
                <w:rFonts w:ascii="Times New Roman" w:hAnsi="Times New Roman" w:cs="Times New Roman"/>
                <w:b w:val="0"/>
                <w:color w:val="0000FF"/>
                <w:sz w:val="24"/>
                <w:szCs w:val="24"/>
              </w:rPr>
              <w:t>Bedtime glucose (mg/dL)</w:t>
            </w:r>
          </w:p>
        </w:tc>
        <w:tc>
          <w:tcPr>
            <w:tcW w:w="1676" w:type="dxa"/>
          </w:tcPr>
          <w:p w:rsidR="000F5CE0" w:rsidRPr="00122E05" w:rsidRDefault="000F5CE0" w:rsidP="00CF51A2">
            <w:pPr>
              <w:cnfStyle w:val="000000000000"/>
              <w:rPr>
                <w:rFonts w:ascii="Times New Roman" w:hAnsi="Times New Roman" w:cs="Times New Roman"/>
                <w:bCs/>
                <w:color w:val="0000FF"/>
                <w:sz w:val="24"/>
                <w:szCs w:val="24"/>
              </w:rPr>
            </w:pPr>
            <w:r w:rsidRPr="00122E05">
              <w:rPr>
                <w:rFonts w:ascii="Times New Roman" w:hAnsi="Times New Roman" w:cs="Times New Roman"/>
                <w:bCs/>
                <w:color w:val="0000FF"/>
                <w:sz w:val="24"/>
                <w:szCs w:val="24"/>
              </w:rPr>
              <w:t>90–150</w:t>
            </w:r>
          </w:p>
        </w:tc>
        <w:tc>
          <w:tcPr>
            <w:tcW w:w="2577" w:type="dxa"/>
          </w:tcPr>
          <w:p w:rsidR="000F5CE0" w:rsidRPr="00122E05" w:rsidRDefault="000F5CE0" w:rsidP="00CF51A2">
            <w:pPr>
              <w:cnfStyle w:val="000000000000"/>
              <w:rPr>
                <w:rFonts w:ascii="Times New Roman" w:hAnsi="Times New Roman" w:cs="Times New Roman"/>
                <w:bCs/>
                <w:color w:val="0000FF"/>
                <w:sz w:val="24"/>
                <w:szCs w:val="24"/>
              </w:rPr>
            </w:pPr>
            <w:r w:rsidRPr="00122E05">
              <w:rPr>
                <w:rFonts w:ascii="Times New Roman" w:hAnsi="Times New Roman" w:cs="Times New Roman"/>
                <w:bCs/>
                <w:color w:val="0000FF"/>
                <w:sz w:val="24"/>
                <w:szCs w:val="24"/>
              </w:rPr>
              <w:t>100-180</w:t>
            </w:r>
          </w:p>
        </w:tc>
        <w:tc>
          <w:tcPr>
            <w:tcW w:w="2126" w:type="dxa"/>
          </w:tcPr>
          <w:p w:rsidR="000F5CE0" w:rsidRPr="00122E05" w:rsidRDefault="000F5CE0" w:rsidP="00CF51A2">
            <w:pPr>
              <w:cnfStyle w:val="000000000000"/>
              <w:rPr>
                <w:rFonts w:ascii="Times New Roman" w:hAnsi="Times New Roman" w:cs="Times New Roman"/>
                <w:bCs/>
                <w:color w:val="0000FF"/>
                <w:sz w:val="24"/>
                <w:szCs w:val="24"/>
              </w:rPr>
            </w:pPr>
            <w:r w:rsidRPr="00122E05">
              <w:rPr>
                <w:rFonts w:ascii="Times New Roman" w:hAnsi="Times New Roman" w:cs="Times New Roman"/>
                <w:bCs/>
                <w:color w:val="0000FF"/>
                <w:sz w:val="24"/>
                <w:szCs w:val="24"/>
              </w:rPr>
              <w:t>110-200</w:t>
            </w:r>
          </w:p>
        </w:tc>
      </w:tr>
    </w:tbl>
    <w:p w:rsidR="000F5CE0" w:rsidRPr="00122E05" w:rsidRDefault="000F5CE0" w:rsidP="00CF51A2">
      <w:pPr>
        <w:rPr>
          <w:rFonts w:ascii="Times New Roman" w:hAnsi="Times New Roman" w:cs="Times New Roman"/>
          <w:b/>
          <w:i/>
          <w:sz w:val="24"/>
          <w:szCs w:val="24"/>
        </w:rPr>
      </w:pPr>
    </w:p>
    <w:tbl>
      <w:tblPr>
        <w:tblStyle w:val="GridTable4-Accent11"/>
        <w:tblW w:w="0" w:type="auto"/>
        <w:tblLook w:val="06A0"/>
      </w:tblPr>
      <w:tblGrid>
        <w:gridCol w:w="2470"/>
        <w:gridCol w:w="3183"/>
        <w:gridCol w:w="3363"/>
      </w:tblGrid>
      <w:tr w:rsidR="000F5CE0" w:rsidRPr="00122E05" w:rsidTr="000F5CE0">
        <w:trPr>
          <w:cnfStyle w:val="100000000000"/>
        </w:trPr>
        <w:tc>
          <w:tcPr>
            <w:cnfStyle w:val="001000000000"/>
            <w:tcW w:w="9016" w:type="dxa"/>
            <w:gridSpan w:val="3"/>
          </w:tcPr>
          <w:p w:rsidR="000F5CE0" w:rsidRPr="00122E05" w:rsidRDefault="000F5CE0" w:rsidP="00085EDA">
            <w:pPr>
              <w:rPr>
                <w:rFonts w:ascii="Times New Roman" w:hAnsi="Times New Roman" w:cs="Times New Roman"/>
                <w:color w:val="0000FF"/>
                <w:sz w:val="24"/>
                <w:szCs w:val="24"/>
              </w:rPr>
            </w:pPr>
            <w:r w:rsidRPr="00122E05">
              <w:rPr>
                <w:rFonts w:ascii="Times New Roman" w:hAnsi="Times New Roman" w:cs="Times New Roman"/>
                <w:sz w:val="24"/>
                <w:szCs w:val="24"/>
              </w:rPr>
              <w:t xml:space="preserve">Table </w:t>
            </w:r>
            <w:r w:rsidR="00085EDA">
              <w:rPr>
                <w:rFonts w:ascii="Times New Roman" w:hAnsi="Times New Roman" w:cs="Times New Roman"/>
                <w:sz w:val="24"/>
                <w:szCs w:val="24"/>
              </w:rPr>
              <w:t>24</w:t>
            </w:r>
            <w:r w:rsidRPr="00122E05">
              <w:rPr>
                <w:rFonts w:ascii="Times New Roman" w:hAnsi="Times New Roman" w:cs="Times New Roman"/>
                <w:sz w:val="24"/>
                <w:szCs w:val="24"/>
              </w:rPr>
              <w:t>: Limited care for frequency/timing of SMBG</w:t>
            </w:r>
          </w:p>
        </w:tc>
      </w:tr>
      <w:tr w:rsidR="000F5CE0" w:rsidRPr="00122E05" w:rsidTr="000F5CE0">
        <w:tc>
          <w:tcPr>
            <w:cnfStyle w:val="001000000000"/>
            <w:tcW w:w="2470" w:type="dxa"/>
          </w:tcPr>
          <w:p w:rsidR="000F5CE0" w:rsidRPr="00122E05" w:rsidRDefault="000F5CE0" w:rsidP="00CF51A2">
            <w:pPr>
              <w:rPr>
                <w:rFonts w:ascii="Times New Roman" w:hAnsi="Times New Roman" w:cs="Times New Roman"/>
                <w:color w:val="0000FF"/>
                <w:sz w:val="24"/>
                <w:szCs w:val="24"/>
              </w:rPr>
            </w:pPr>
          </w:p>
        </w:tc>
        <w:tc>
          <w:tcPr>
            <w:tcW w:w="3183" w:type="dxa"/>
          </w:tcPr>
          <w:p w:rsidR="000F5CE0" w:rsidRPr="00122E05" w:rsidRDefault="000F5CE0" w:rsidP="00CF51A2">
            <w:pPr>
              <w:cnfStyle w:val="000000000000"/>
              <w:rPr>
                <w:rFonts w:ascii="Times New Roman" w:hAnsi="Times New Roman" w:cs="Times New Roman"/>
                <w:b/>
                <w:color w:val="0000FF"/>
                <w:sz w:val="24"/>
                <w:szCs w:val="24"/>
              </w:rPr>
            </w:pPr>
            <w:r w:rsidRPr="00122E05">
              <w:rPr>
                <w:rFonts w:ascii="Times New Roman" w:hAnsi="Times New Roman" w:cs="Times New Roman"/>
                <w:b/>
                <w:color w:val="0000FF"/>
                <w:sz w:val="24"/>
                <w:szCs w:val="24"/>
              </w:rPr>
              <w:t>New onset /uncontrolled /DM during acute illness</w:t>
            </w:r>
          </w:p>
        </w:tc>
        <w:tc>
          <w:tcPr>
            <w:tcW w:w="3363" w:type="dxa"/>
          </w:tcPr>
          <w:p w:rsidR="000F5CE0" w:rsidRPr="00122E05" w:rsidRDefault="000F5CE0" w:rsidP="00CF51A2">
            <w:pPr>
              <w:cnfStyle w:val="000000000000"/>
              <w:rPr>
                <w:rFonts w:ascii="Times New Roman" w:hAnsi="Times New Roman" w:cs="Times New Roman"/>
                <w:b/>
                <w:color w:val="0000FF"/>
                <w:sz w:val="24"/>
                <w:szCs w:val="24"/>
              </w:rPr>
            </w:pPr>
            <w:r w:rsidRPr="00122E05">
              <w:rPr>
                <w:rFonts w:ascii="Times New Roman" w:hAnsi="Times New Roman" w:cs="Times New Roman"/>
                <w:b/>
                <w:color w:val="0000FF"/>
                <w:sz w:val="24"/>
                <w:szCs w:val="24"/>
              </w:rPr>
              <w:t xml:space="preserve">Stable/well-controlled </w:t>
            </w:r>
          </w:p>
        </w:tc>
      </w:tr>
      <w:tr w:rsidR="000F5CE0" w:rsidRPr="00122E05" w:rsidTr="000F5CE0">
        <w:tc>
          <w:tcPr>
            <w:cnfStyle w:val="001000000000"/>
            <w:tcW w:w="2470" w:type="dxa"/>
          </w:tcPr>
          <w:p w:rsidR="000F5CE0" w:rsidRPr="00122E05" w:rsidRDefault="000F5CE0" w:rsidP="00CF51A2">
            <w:pPr>
              <w:rPr>
                <w:rFonts w:ascii="Times New Roman" w:hAnsi="Times New Roman" w:cs="Times New Roman"/>
                <w:color w:val="0000FF"/>
                <w:sz w:val="24"/>
                <w:szCs w:val="24"/>
              </w:rPr>
            </w:pPr>
            <w:r w:rsidRPr="00122E05">
              <w:rPr>
                <w:rFonts w:ascii="Times New Roman" w:hAnsi="Times New Roman" w:cs="Times New Roman"/>
                <w:color w:val="0000FF"/>
                <w:sz w:val="24"/>
                <w:szCs w:val="24"/>
              </w:rPr>
              <w:t>T2DM on OADs</w:t>
            </w:r>
          </w:p>
        </w:tc>
        <w:tc>
          <w:tcPr>
            <w:tcW w:w="3183" w:type="dxa"/>
          </w:tcPr>
          <w:p w:rsidR="000F5CE0" w:rsidRPr="00122E05" w:rsidRDefault="000F5CE0" w:rsidP="00CF51A2">
            <w:pPr>
              <w:cnfStyle w:val="000000000000"/>
              <w:rPr>
                <w:rFonts w:ascii="Times New Roman" w:hAnsi="Times New Roman" w:cs="Times New Roman"/>
                <w:color w:val="0000FF"/>
                <w:sz w:val="24"/>
                <w:szCs w:val="24"/>
              </w:rPr>
            </w:pPr>
            <w:r w:rsidRPr="00122E05">
              <w:rPr>
                <w:rFonts w:ascii="Times New Roman" w:hAnsi="Times New Roman" w:cs="Times New Roman"/>
                <w:color w:val="0000FF"/>
                <w:sz w:val="24"/>
                <w:szCs w:val="24"/>
              </w:rPr>
              <w:t xml:space="preserve">• Patients on SU or </w:t>
            </w:r>
            <w:r w:rsidRPr="00122E05">
              <w:rPr>
                <w:rFonts w:ascii="Times New Roman" w:hAnsi="Times New Roman" w:cs="Times New Roman"/>
                <w:color w:val="0000FF"/>
                <w:sz w:val="24"/>
                <w:szCs w:val="24"/>
              </w:rPr>
              <w:lastRenderedPageBreak/>
              <w:t>meglitinides: at least FBG alternate days</w:t>
            </w:r>
          </w:p>
          <w:p w:rsidR="000F5CE0" w:rsidRPr="00122E05" w:rsidRDefault="000F5CE0" w:rsidP="00CF51A2">
            <w:pPr>
              <w:cnfStyle w:val="000000000000"/>
              <w:rPr>
                <w:rFonts w:ascii="Times New Roman" w:hAnsi="Times New Roman" w:cs="Times New Roman"/>
                <w:color w:val="0000FF"/>
                <w:sz w:val="24"/>
                <w:szCs w:val="24"/>
              </w:rPr>
            </w:pPr>
            <w:r w:rsidRPr="00122E05">
              <w:rPr>
                <w:rFonts w:ascii="Times New Roman" w:hAnsi="Times New Roman" w:cs="Times New Roman"/>
                <w:color w:val="0000FF"/>
                <w:sz w:val="24"/>
                <w:szCs w:val="24"/>
              </w:rPr>
              <w:t>• Patients on other: at least FBG once a week</w:t>
            </w:r>
          </w:p>
        </w:tc>
        <w:tc>
          <w:tcPr>
            <w:tcW w:w="3363" w:type="dxa"/>
          </w:tcPr>
          <w:p w:rsidR="000F5CE0" w:rsidRPr="00122E05" w:rsidRDefault="000F5CE0" w:rsidP="00CF51A2">
            <w:pPr>
              <w:cnfStyle w:val="000000000000"/>
              <w:rPr>
                <w:rFonts w:ascii="Times New Roman" w:hAnsi="Times New Roman" w:cs="Times New Roman"/>
                <w:color w:val="0000FF"/>
                <w:sz w:val="24"/>
                <w:szCs w:val="24"/>
              </w:rPr>
            </w:pPr>
            <w:r w:rsidRPr="00122E05">
              <w:rPr>
                <w:rFonts w:ascii="Times New Roman" w:hAnsi="Times New Roman" w:cs="Times New Roman"/>
                <w:color w:val="0000FF"/>
                <w:sz w:val="24"/>
                <w:szCs w:val="24"/>
              </w:rPr>
              <w:lastRenderedPageBreak/>
              <w:t xml:space="preserve">• At least 4 tests in a month—at </w:t>
            </w:r>
            <w:r w:rsidRPr="00122E05">
              <w:rPr>
                <w:rFonts w:ascii="Times New Roman" w:hAnsi="Times New Roman" w:cs="Times New Roman"/>
                <w:color w:val="0000FF"/>
                <w:sz w:val="24"/>
                <w:szCs w:val="24"/>
              </w:rPr>
              <w:lastRenderedPageBreak/>
              <w:t>least 1 test/week (including a FBG and 3 post-prandial values</w:t>
            </w:r>
          </w:p>
          <w:p w:rsidR="000F5CE0" w:rsidRPr="00122E05" w:rsidRDefault="000F5CE0" w:rsidP="00CF51A2">
            <w:pPr>
              <w:cnfStyle w:val="000000000000"/>
              <w:rPr>
                <w:rFonts w:ascii="Times New Roman" w:hAnsi="Times New Roman" w:cs="Times New Roman"/>
                <w:color w:val="0000FF"/>
                <w:sz w:val="24"/>
                <w:szCs w:val="24"/>
              </w:rPr>
            </w:pPr>
            <w:r w:rsidRPr="00122E05">
              <w:rPr>
                <w:rFonts w:ascii="Times New Roman" w:hAnsi="Times New Roman" w:cs="Times New Roman"/>
                <w:color w:val="0000FF"/>
                <w:sz w:val="24"/>
                <w:szCs w:val="24"/>
              </w:rPr>
              <w:t>in a month)</w:t>
            </w:r>
          </w:p>
        </w:tc>
      </w:tr>
      <w:tr w:rsidR="000F5CE0" w:rsidRPr="00122E05" w:rsidTr="000F5CE0">
        <w:tc>
          <w:tcPr>
            <w:cnfStyle w:val="001000000000"/>
            <w:tcW w:w="2470" w:type="dxa"/>
          </w:tcPr>
          <w:p w:rsidR="000F5CE0" w:rsidRPr="00122E05" w:rsidRDefault="000F5CE0" w:rsidP="00CF51A2">
            <w:pPr>
              <w:rPr>
                <w:rFonts w:ascii="Times New Roman" w:hAnsi="Times New Roman" w:cs="Times New Roman"/>
                <w:color w:val="0000FF"/>
                <w:sz w:val="24"/>
                <w:szCs w:val="24"/>
              </w:rPr>
            </w:pPr>
            <w:r w:rsidRPr="00122E05">
              <w:rPr>
                <w:rFonts w:ascii="Times New Roman" w:hAnsi="Times New Roman" w:cs="Times New Roman"/>
                <w:color w:val="0000FF"/>
                <w:sz w:val="24"/>
                <w:szCs w:val="24"/>
              </w:rPr>
              <w:lastRenderedPageBreak/>
              <w:t>T2DM on insulin or insulin + OADs</w:t>
            </w:r>
          </w:p>
        </w:tc>
        <w:tc>
          <w:tcPr>
            <w:tcW w:w="3183" w:type="dxa"/>
          </w:tcPr>
          <w:p w:rsidR="000F5CE0" w:rsidRPr="00122E05" w:rsidRDefault="000F5CE0" w:rsidP="00CF51A2">
            <w:pPr>
              <w:cnfStyle w:val="000000000000"/>
              <w:rPr>
                <w:rFonts w:ascii="Times New Roman" w:hAnsi="Times New Roman" w:cs="Times New Roman"/>
                <w:color w:val="0000FF"/>
                <w:sz w:val="24"/>
                <w:szCs w:val="24"/>
              </w:rPr>
            </w:pPr>
            <w:r w:rsidRPr="00122E05">
              <w:rPr>
                <w:rFonts w:ascii="Times New Roman" w:hAnsi="Times New Roman" w:cs="Times New Roman"/>
                <w:color w:val="0000FF"/>
                <w:sz w:val="24"/>
                <w:szCs w:val="24"/>
              </w:rPr>
              <w:t>• At least FBG and one more pre-prandial value every day</w:t>
            </w:r>
          </w:p>
          <w:p w:rsidR="000F5CE0" w:rsidRPr="00122E05" w:rsidRDefault="000F5CE0" w:rsidP="00CF51A2">
            <w:pPr>
              <w:cnfStyle w:val="000000000000"/>
              <w:rPr>
                <w:rFonts w:ascii="Times New Roman" w:hAnsi="Times New Roman" w:cs="Times New Roman"/>
                <w:color w:val="0000FF"/>
                <w:sz w:val="24"/>
                <w:szCs w:val="24"/>
              </w:rPr>
            </w:pPr>
            <w:r w:rsidRPr="00122E05">
              <w:rPr>
                <w:rFonts w:ascii="Times New Roman" w:hAnsi="Times New Roman" w:cs="Times New Roman"/>
                <w:color w:val="0000FF"/>
                <w:sz w:val="24"/>
                <w:szCs w:val="24"/>
              </w:rPr>
              <w:t>• Must check whenever hypoglycaemia is suspected</w:t>
            </w:r>
          </w:p>
        </w:tc>
        <w:tc>
          <w:tcPr>
            <w:tcW w:w="3363" w:type="dxa"/>
          </w:tcPr>
          <w:p w:rsidR="000F5CE0" w:rsidRPr="00122E05" w:rsidRDefault="000F5CE0" w:rsidP="00CF51A2">
            <w:pPr>
              <w:cnfStyle w:val="000000000000"/>
              <w:rPr>
                <w:rFonts w:ascii="Times New Roman" w:hAnsi="Times New Roman" w:cs="Times New Roman"/>
                <w:color w:val="0000FF"/>
                <w:sz w:val="24"/>
                <w:szCs w:val="24"/>
              </w:rPr>
            </w:pPr>
            <w:r w:rsidRPr="00122E05">
              <w:rPr>
                <w:rFonts w:ascii="Times New Roman" w:hAnsi="Times New Roman" w:cs="Times New Roman"/>
                <w:color w:val="0000FF"/>
                <w:sz w:val="24"/>
                <w:szCs w:val="24"/>
              </w:rPr>
              <w:t>• At least one value on alternate days at different times of the day, with at least one FBG every week</w:t>
            </w:r>
          </w:p>
          <w:p w:rsidR="000F5CE0" w:rsidRPr="00122E05" w:rsidRDefault="000F5CE0" w:rsidP="00CF51A2">
            <w:pPr>
              <w:cnfStyle w:val="000000000000"/>
              <w:rPr>
                <w:rFonts w:ascii="Times New Roman" w:hAnsi="Times New Roman" w:cs="Times New Roman"/>
                <w:color w:val="0000FF"/>
                <w:sz w:val="24"/>
                <w:szCs w:val="24"/>
              </w:rPr>
            </w:pPr>
            <w:r w:rsidRPr="00122E05">
              <w:rPr>
                <w:rFonts w:ascii="Times New Roman" w:hAnsi="Times New Roman" w:cs="Times New Roman"/>
                <w:color w:val="0000FF"/>
                <w:sz w:val="24"/>
                <w:szCs w:val="24"/>
              </w:rPr>
              <w:t>• Must check whenever hypoglycaemia is suspected</w:t>
            </w:r>
          </w:p>
        </w:tc>
      </w:tr>
      <w:tr w:rsidR="000F5CE0" w:rsidRPr="00122E05" w:rsidTr="000F5CE0">
        <w:trPr>
          <w:trHeight w:val="180"/>
        </w:trPr>
        <w:tc>
          <w:tcPr>
            <w:cnfStyle w:val="001000000000"/>
            <w:tcW w:w="9016" w:type="dxa"/>
            <w:gridSpan w:val="3"/>
          </w:tcPr>
          <w:p w:rsidR="000F5CE0" w:rsidRPr="00122E05" w:rsidRDefault="000F5CE0" w:rsidP="00CF51A2">
            <w:pPr>
              <w:rPr>
                <w:rFonts w:ascii="Times New Roman" w:hAnsi="Times New Roman" w:cs="Times New Roman"/>
                <w:color w:val="0000FF"/>
                <w:sz w:val="24"/>
                <w:szCs w:val="24"/>
              </w:rPr>
            </w:pPr>
          </w:p>
        </w:tc>
      </w:tr>
      <w:tr w:rsidR="000F5CE0" w:rsidRPr="00122E05" w:rsidTr="000F5CE0">
        <w:tc>
          <w:tcPr>
            <w:cnfStyle w:val="001000000000"/>
            <w:tcW w:w="2470" w:type="dxa"/>
            <w:vMerge w:val="restart"/>
          </w:tcPr>
          <w:p w:rsidR="000F5CE0" w:rsidRPr="00122E05" w:rsidRDefault="000F5CE0" w:rsidP="00CF51A2">
            <w:pPr>
              <w:rPr>
                <w:rFonts w:ascii="Times New Roman" w:hAnsi="Times New Roman" w:cs="Times New Roman"/>
                <w:color w:val="0000FF"/>
                <w:sz w:val="24"/>
                <w:szCs w:val="24"/>
              </w:rPr>
            </w:pPr>
            <w:r w:rsidRPr="00122E05">
              <w:rPr>
                <w:rFonts w:ascii="Times New Roman" w:hAnsi="Times New Roman" w:cs="Times New Roman"/>
                <w:color w:val="0000FF"/>
                <w:sz w:val="24"/>
                <w:szCs w:val="24"/>
              </w:rPr>
              <w:t>Diabetes in pregnancy</w:t>
            </w:r>
          </w:p>
        </w:tc>
        <w:tc>
          <w:tcPr>
            <w:tcW w:w="3183" w:type="dxa"/>
          </w:tcPr>
          <w:p w:rsidR="000F5CE0" w:rsidRPr="00122E05" w:rsidRDefault="000F5CE0" w:rsidP="00CF51A2">
            <w:pPr>
              <w:cnfStyle w:val="000000000000"/>
              <w:rPr>
                <w:rFonts w:ascii="Times New Roman" w:hAnsi="Times New Roman" w:cs="Times New Roman"/>
                <w:b/>
                <w:color w:val="0000FF"/>
                <w:sz w:val="24"/>
                <w:szCs w:val="24"/>
              </w:rPr>
            </w:pPr>
            <w:r w:rsidRPr="00122E05">
              <w:rPr>
                <w:rFonts w:ascii="Times New Roman" w:hAnsi="Times New Roman" w:cs="Times New Roman"/>
                <w:b/>
                <w:color w:val="0000FF"/>
                <w:sz w:val="24"/>
                <w:szCs w:val="24"/>
              </w:rPr>
              <w:t>Patients on lifestyle modifications</w:t>
            </w:r>
          </w:p>
        </w:tc>
        <w:tc>
          <w:tcPr>
            <w:tcW w:w="3363" w:type="dxa"/>
          </w:tcPr>
          <w:p w:rsidR="000F5CE0" w:rsidRPr="00122E05" w:rsidRDefault="000F5CE0" w:rsidP="00CF51A2">
            <w:pPr>
              <w:cnfStyle w:val="000000000000"/>
              <w:rPr>
                <w:rFonts w:ascii="Times New Roman" w:hAnsi="Times New Roman" w:cs="Times New Roman"/>
                <w:b/>
                <w:color w:val="0000FF"/>
                <w:sz w:val="24"/>
                <w:szCs w:val="24"/>
              </w:rPr>
            </w:pPr>
            <w:r w:rsidRPr="00122E05">
              <w:rPr>
                <w:rFonts w:ascii="Times New Roman" w:hAnsi="Times New Roman" w:cs="Times New Roman"/>
                <w:b/>
                <w:color w:val="0000FF"/>
                <w:sz w:val="24"/>
                <w:szCs w:val="24"/>
              </w:rPr>
              <w:t>Patients on OADs or insulin</w:t>
            </w:r>
          </w:p>
        </w:tc>
      </w:tr>
      <w:tr w:rsidR="000F5CE0" w:rsidRPr="00122E05" w:rsidTr="000F5CE0">
        <w:trPr>
          <w:trHeight w:val="750"/>
        </w:trPr>
        <w:tc>
          <w:tcPr>
            <w:cnfStyle w:val="001000000000"/>
            <w:tcW w:w="2470" w:type="dxa"/>
            <w:vMerge/>
          </w:tcPr>
          <w:p w:rsidR="000F5CE0" w:rsidRPr="00122E05" w:rsidRDefault="000F5CE0" w:rsidP="00CF51A2">
            <w:pPr>
              <w:rPr>
                <w:rFonts w:ascii="Times New Roman" w:hAnsi="Times New Roman" w:cs="Times New Roman"/>
                <w:color w:val="0000FF"/>
                <w:sz w:val="24"/>
                <w:szCs w:val="24"/>
              </w:rPr>
            </w:pPr>
          </w:p>
        </w:tc>
        <w:tc>
          <w:tcPr>
            <w:tcW w:w="3183" w:type="dxa"/>
          </w:tcPr>
          <w:p w:rsidR="000F5CE0" w:rsidRPr="00122E05" w:rsidRDefault="000F5CE0" w:rsidP="00CF51A2">
            <w:pPr>
              <w:cnfStyle w:val="000000000000"/>
              <w:rPr>
                <w:rFonts w:ascii="Times New Roman" w:hAnsi="Times New Roman" w:cs="Times New Roman"/>
                <w:color w:val="0000FF"/>
                <w:sz w:val="24"/>
                <w:szCs w:val="24"/>
              </w:rPr>
            </w:pPr>
            <w:r w:rsidRPr="00122E05">
              <w:rPr>
                <w:rFonts w:ascii="Times New Roman" w:hAnsi="Times New Roman" w:cs="Times New Roman"/>
                <w:color w:val="0000FF"/>
                <w:sz w:val="24"/>
                <w:szCs w:val="24"/>
              </w:rPr>
              <w:t>One FBG and one post-prandial value every week (any meal, preferably largest meal of the day)</w:t>
            </w:r>
          </w:p>
        </w:tc>
        <w:tc>
          <w:tcPr>
            <w:tcW w:w="3363" w:type="dxa"/>
          </w:tcPr>
          <w:p w:rsidR="000F5CE0" w:rsidRPr="00122E05" w:rsidRDefault="000F5CE0" w:rsidP="00CF51A2">
            <w:pPr>
              <w:cnfStyle w:val="000000000000"/>
              <w:rPr>
                <w:rFonts w:ascii="Times New Roman" w:hAnsi="Times New Roman" w:cs="Times New Roman"/>
                <w:color w:val="0000FF"/>
                <w:sz w:val="24"/>
                <w:szCs w:val="24"/>
              </w:rPr>
            </w:pPr>
            <w:r w:rsidRPr="00122E05">
              <w:rPr>
                <w:rFonts w:ascii="Times New Roman" w:hAnsi="Times New Roman" w:cs="Times New Roman"/>
                <w:color w:val="0000FF"/>
                <w:sz w:val="24"/>
                <w:szCs w:val="24"/>
              </w:rPr>
              <w:t>Paired testing every day (pre- and post-breakfast on 1st day, pre- and post-lunch on 2nd day, pre- and</w:t>
            </w:r>
          </w:p>
          <w:p w:rsidR="000F5CE0" w:rsidRPr="00122E05" w:rsidRDefault="000F5CE0" w:rsidP="00CF51A2">
            <w:pPr>
              <w:cnfStyle w:val="000000000000"/>
              <w:rPr>
                <w:rFonts w:ascii="Times New Roman" w:hAnsi="Times New Roman" w:cs="Times New Roman"/>
                <w:color w:val="0000FF"/>
                <w:sz w:val="24"/>
                <w:szCs w:val="24"/>
              </w:rPr>
            </w:pPr>
            <w:r w:rsidRPr="00122E05">
              <w:rPr>
                <w:rFonts w:ascii="Times New Roman" w:hAnsi="Times New Roman" w:cs="Times New Roman"/>
                <w:color w:val="0000FF"/>
                <w:sz w:val="24"/>
                <w:szCs w:val="24"/>
              </w:rPr>
              <w:t>post-dinner on 3rd day, and then keep repeating the cycle)</w:t>
            </w:r>
          </w:p>
        </w:tc>
      </w:tr>
      <w:tr w:rsidR="000F5CE0" w:rsidRPr="00122E05" w:rsidTr="000F5CE0">
        <w:trPr>
          <w:trHeight w:val="267"/>
        </w:trPr>
        <w:tc>
          <w:tcPr>
            <w:cnfStyle w:val="001000000000"/>
            <w:tcW w:w="2470" w:type="dxa"/>
          </w:tcPr>
          <w:p w:rsidR="000F5CE0" w:rsidRPr="00122E05" w:rsidRDefault="000F5CE0" w:rsidP="00CF51A2">
            <w:pPr>
              <w:rPr>
                <w:rFonts w:ascii="Times New Roman" w:hAnsi="Times New Roman" w:cs="Times New Roman"/>
                <w:color w:val="0000FF"/>
                <w:sz w:val="24"/>
                <w:szCs w:val="24"/>
              </w:rPr>
            </w:pPr>
            <w:r w:rsidRPr="00122E05">
              <w:rPr>
                <w:rFonts w:ascii="Times New Roman" w:hAnsi="Times New Roman" w:cs="Times New Roman"/>
                <w:color w:val="0000FF"/>
                <w:sz w:val="24"/>
                <w:szCs w:val="24"/>
              </w:rPr>
              <w:t>Patients on basal insulin</w:t>
            </w:r>
          </w:p>
        </w:tc>
        <w:tc>
          <w:tcPr>
            <w:tcW w:w="6546" w:type="dxa"/>
            <w:gridSpan w:val="2"/>
          </w:tcPr>
          <w:p w:rsidR="000F5CE0" w:rsidRPr="00122E05" w:rsidRDefault="000F5CE0" w:rsidP="00CF51A2">
            <w:pPr>
              <w:cnfStyle w:val="000000000000"/>
              <w:rPr>
                <w:rFonts w:ascii="Times New Roman" w:hAnsi="Times New Roman" w:cs="Times New Roman"/>
                <w:color w:val="0000FF"/>
                <w:sz w:val="24"/>
                <w:szCs w:val="24"/>
              </w:rPr>
            </w:pPr>
            <w:r w:rsidRPr="00122E05">
              <w:rPr>
                <w:rFonts w:ascii="Times New Roman" w:hAnsi="Times New Roman" w:cs="Times New Roman"/>
                <w:color w:val="0000FF"/>
                <w:sz w:val="24"/>
                <w:szCs w:val="24"/>
              </w:rPr>
              <w:t>In resource-limited settings, fasting levels can be performed twice a week or once in 3 days.</w:t>
            </w:r>
          </w:p>
        </w:tc>
      </w:tr>
    </w:tbl>
    <w:p w:rsidR="000F5CE0" w:rsidRPr="00122E05" w:rsidRDefault="000F5CE0" w:rsidP="00CF51A2">
      <w:pPr>
        <w:spacing w:line="360" w:lineRule="auto"/>
        <w:rPr>
          <w:rFonts w:ascii="Times New Roman" w:hAnsi="Times New Roman" w:cs="Times New Roman"/>
          <w:color w:val="0000FF"/>
          <w:sz w:val="24"/>
          <w:szCs w:val="24"/>
        </w:rPr>
      </w:pPr>
      <w:r w:rsidRPr="00122E05">
        <w:rPr>
          <w:rFonts w:ascii="Times New Roman" w:hAnsi="Times New Roman" w:cs="Times New Roman"/>
          <w:color w:val="0000FF"/>
          <w:sz w:val="24"/>
          <w:szCs w:val="24"/>
        </w:rPr>
        <w:t>FBG: Fasting plasma glucose; OAD: oral antidiabetics; SU: Sulphonylureas; T2DM: type 2 diabetes mellitus</w:t>
      </w:r>
    </w:p>
    <w:p w:rsidR="000F5CE0" w:rsidRPr="00122E05" w:rsidRDefault="000F5CE0" w:rsidP="00CF51A2">
      <w:pPr>
        <w:spacing w:before="240" w:after="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Rationale and Evidence</w:t>
      </w:r>
    </w:p>
    <w:p w:rsidR="000F5CE0" w:rsidRPr="00122E05" w:rsidRDefault="000F5CE0" w:rsidP="00CF51A2">
      <w:pPr>
        <w:spacing w:after="0" w:line="360" w:lineRule="auto"/>
        <w:rPr>
          <w:rFonts w:ascii="Times New Roman" w:hAnsi="Times New Roman" w:cs="Times New Roman"/>
          <w:sz w:val="24"/>
          <w:szCs w:val="24"/>
        </w:rPr>
      </w:pPr>
      <w:r w:rsidRPr="00122E05">
        <w:rPr>
          <w:rFonts w:ascii="Times New Roman" w:hAnsi="Times New Roman" w:cs="Times New Roman"/>
          <w:color w:val="0000FF"/>
          <w:sz w:val="24"/>
          <w:szCs w:val="24"/>
        </w:rPr>
        <w:t>A study that assessed knowledge and attitude towards self-monitoring and the impact of SMBG on glycaemic control revealed that patients who monitored ≥3 times had significantly better glycaemic control of HbA1c (7.1–8%) than those who monitored &lt;3 times (p=0.021).</w:t>
      </w:r>
      <w:r w:rsidR="00DA7816" w:rsidRPr="00122E05">
        <w:rPr>
          <w:rFonts w:ascii="Times New Roman" w:hAnsi="Times New Roman" w:cs="Times New Roman"/>
          <w:color w:val="0000FF"/>
          <w:sz w:val="24"/>
          <w:szCs w:val="24"/>
        </w:rPr>
        <w:fldChar w:fldCharType="begin"/>
      </w:r>
      <w:r w:rsidR="0064712F" w:rsidRPr="00122E05">
        <w:rPr>
          <w:rFonts w:ascii="Times New Roman" w:hAnsi="Times New Roman" w:cs="Times New Roman"/>
          <w:color w:val="0000FF"/>
          <w:sz w:val="24"/>
          <w:szCs w:val="24"/>
        </w:rPr>
        <w:instrText xml:space="preserve"> ADDIN EN.CITE &lt;EndNote&gt;&lt;Cite&gt;&lt;Author&gt;Shaji&lt;/Author&gt;&lt;Year&gt;2013&lt;/Year&gt;&lt;RecNum&gt;105&lt;/RecNum&gt;&lt;DisplayText&gt;[715]&lt;/DisplayText&gt;&lt;record&gt;&lt;rec-number&gt;105&lt;/rec-number&gt;&lt;foreign-keys&gt;&lt;key app="EN" db-id="vtfx5a5p9szaf8etpdrpdx9rr22wxrrw00sv" timestamp="1563170717"&gt;105&lt;/key&gt;&lt;/foreign-keys&gt;&lt;ref-type name="Journal Article"&gt;17&lt;/ref-type&gt;&lt;contributors&gt;&lt;authors&gt;&lt;author&gt;Shaji, Sripriya&lt;/author&gt;&lt;author&gt;Rajendran, Dhanalakshmi&lt;/author&gt;&lt;author&gt;Kumpatla, Satyavani&lt;/author&gt;&lt;author&gt;Viswanathan, Vijay&lt;/author&gt;&lt;/authors&gt;&lt;/contributors&gt;&lt;titles&gt;&lt;title&gt;Evaluation of diabetes self-care with self-monitoring of blood glucose among type 2 diabetic patients and its impact on HbA1c&lt;/title&gt;&lt;secondary-title&gt;International Journal of Diabetes in Developing Countries&lt;/secondary-title&gt;&lt;/titles&gt;&lt;periodical&gt;&lt;full-title&gt;International Journal of Diabetes in Developing Countries&lt;/full-title&gt;&lt;/periodical&gt;&lt;pages&gt;181&lt;/pages&gt;&lt;volume&gt;33&lt;/volume&gt;&lt;number&gt;3&lt;/number&gt;&lt;dates&gt;&lt;year&gt;2013&lt;/year&gt;&lt;/dates&gt;&lt;isbn&gt;0973-3930&lt;/isbn&gt;&lt;urls&gt;&lt;/urls&gt;&lt;/record&gt;&lt;/Cite&gt;&lt;/EndNote&gt;</w:instrText>
      </w:r>
      <w:r w:rsidR="00DA7816" w:rsidRPr="00122E05">
        <w:rPr>
          <w:rFonts w:ascii="Times New Roman" w:hAnsi="Times New Roman" w:cs="Times New Roman"/>
          <w:color w:val="0000FF"/>
          <w:sz w:val="24"/>
          <w:szCs w:val="24"/>
        </w:rPr>
        <w:fldChar w:fldCharType="separate"/>
      </w:r>
      <w:r w:rsidR="0064712F" w:rsidRPr="00122E05">
        <w:rPr>
          <w:rFonts w:ascii="Times New Roman" w:hAnsi="Times New Roman" w:cs="Times New Roman"/>
          <w:noProof/>
          <w:color w:val="0000FF"/>
          <w:sz w:val="24"/>
          <w:szCs w:val="24"/>
        </w:rPr>
        <w:t>[</w:t>
      </w:r>
      <w:hyperlink w:anchor="_ENREF_715" w:tooltip="Shaji, 2013 #105" w:history="1">
        <w:r w:rsidR="0064712F" w:rsidRPr="00F77E2D">
          <w:rPr>
            <w:rStyle w:val="Hyperlink"/>
            <w:rFonts w:ascii="Times New Roman" w:hAnsi="Times New Roman" w:cs="Times New Roman"/>
            <w:noProof/>
            <w:sz w:val="24"/>
            <w:szCs w:val="24"/>
          </w:rPr>
          <w:t>715</w:t>
        </w:r>
      </w:hyperlink>
      <w:r w:rsidR="0064712F" w:rsidRPr="00122E05">
        <w:rPr>
          <w:rFonts w:ascii="Times New Roman" w:hAnsi="Times New Roman" w:cs="Times New Roman"/>
          <w:noProof/>
          <w:color w:val="0000FF"/>
          <w:sz w:val="24"/>
          <w:szCs w:val="24"/>
        </w:rPr>
        <w:t>]</w:t>
      </w:r>
      <w:r w:rsidR="00DA7816" w:rsidRPr="00122E05">
        <w:rPr>
          <w:rFonts w:ascii="Times New Roman" w:hAnsi="Times New Roman" w:cs="Times New Roman"/>
          <w:color w:val="0000FF"/>
          <w:sz w:val="24"/>
          <w:szCs w:val="24"/>
        </w:rPr>
        <w:fldChar w:fldCharType="end"/>
      </w:r>
      <w:r w:rsidRPr="00122E05">
        <w:rPr>
          <w:rFonts w:ascii="Times New Roman" w:hAnsi="Times New Roman" w:cs="Times New Roman"/>
          <w:sz w:val="24"/>
          <w:szCs w:val="24"/>
        </w:rPr>
        <w:t>Insulin self-titration interventions based on structured SMBG are associated with significant reduction in A1C during a follow-up of 12 weeks with a trend towards greater effectiveness in improving glycaemic control than conventional treatment, with no increase in incidence of hypoglycaemia or body weight gain.</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&lt;EndNote&gt;&lt;Cite&gt;&lt;Author&gt;Silva&lt;/Author&gt;&lt;Year&gt;2015&lt;/Year&gt;&lt;RecNum&gt;107&lt;/RecNum&gt;&lt;DisplayText&gt;[716]&lt;/DisplayText&gt;&lt;record&gt;&lt;rec-number&gt;107&lt;/rec-number&gt;&lt;foreign-keys&gt;&lt;key app="EN" db-id="vtfx5a5p9szaf8etpdrpdx9rr22wxrrw00sv" timestamp="1563170717"&gt;107&lt;/key&gt;&lt;/foreign-keys&gt;&lt;ref-type name="Journal Article"&gt;17&lt;/ref-type&gt;&lt;contributors&gt;&lt;authors&gt;&lt;author&gt;Silva, Daniel Dutra Romualdo&lt;/author&gt;&lt;author&gt;Bosco, Adriana Aparecida&lt;/author&gt;&lt;/authors&gt;&lt;/contributors&gt;&lt;titles&gt;&lt;title&gt;An educational program for insulin self-adjustment associated with structured self-monitoring of blood glucose significantly improves glycemic control in patients with type 2 diabetes mellitus after 12 weeks: a randomized, controlled pilot study&lt;/title&gt;&lt;secondary-title&gt;Diabetology &amp;amp; metabolic syndrome&lt;/secondary-title&gt;&lt;/titles&gt;&lt;periodical&gt;&lt;full-title&gt;Diabetology &amp;amp; metabolic syndrome&lt;/full-title&gt;&lt;/periodical&gt;&lt;pages&gt;2&lt;/pages&gt;&lt;volume&gt;7&lt;/volume&gt;&lt;number&gt;1&lt;/number&gt;&lt;dates&gt;&lt;year&gt;2015&lt;/year&gt;&lt;/dates&gt;&lt;isbn&gt;1758-5996&lt;/isbn&gt;&lt;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716" w:tooltip="Silva, 2015 #107" w:history="1">
        <w:r w:rsidR="0064712F" w:rsidRPr="00F77E2D">
          <w:rPr>
            <w:rStyle w:val="Hyperlink"/>
            <w:rFonts w:ascii="Times New Roman" w:hAnsi="Times New Roman" w:cs="Times New Roman"/>
            <w:noProof/>
            <w:sz w:val="24"/>
            <w:szCs w:val="24"/>
          </w:rPr>
          <w:t>716</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color w:val="0000FF"/>
          <w:sz w:val="24"/>
          <w:szCs w:val="24"/>
        </w:rPr>
        <w:t>Comparative studies in patients with T2DM on insulin across cohorts of regular SMBG users versus SMBG non-users have demonstrated that HbA1c levels in regular SMBG users were lower by 0.7-1.1%.</w:t>
      </w:r>
      <w:r w:rsidR="00DA7816" w:rsidRPr="00122E05">
        <w:rPr>
          <w:rFonts w:ascii="Times New Roman" w:hAnsi="Times New Roman" w:cs="Times New Roman"/>
          <w:color w:val="0000FF"/>
          <w:sz w:val="24"/>
          <w:szCs w:val="24"/>
        </w:rPr>
        <w:fldChar w:fldCharType="begin">
          <w:fldData xml:space="preserve">PEVuZE5vdGU+PENpdGU+PEF1dGhvcj5LYXJ0ZXI8L0F1dGhvcj48WWVhcj4yMDAxPC9ZZWFyPjxS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</w:fldData>
        </w:fldChar>
      </w:r>
      <w:r w:rsidR="0064712F" w:rsidRPr="00122E05">
        <w:rPr>
          <w:rFonts w:ascii="Times New Roman" w:hAnsi="Times New Roman" w:cs="Times New Roman"/>
          <w:color w:val="0000FF"/>
          <w:sz w:val="24"/>
          <w:szCs w:val="24"/>
        </w:rPr>
        <w:instrText xml:space="preserve"> ADDIN EN.CITE </w:instrText>
      </w:r>
      <w:r w:rsidR="00DA7816" w:rsidRPr="00122E05">
        <w:rPr>
          <w:rFonts w:ascii="Times New Roman" w:hAnsi="Times New Roman" w:cs="Times New Roman"/>
          <w:color w:val="0000FF"/>
          <w:sz w:val="24"/>
          <w:szCs w:val="24"/>
        </w:rPr>
        <w:fldChar w:fldCharType="begin">
          <w:fldData xml:space="preserve">PEVuZE5vdGU+PENpdGU+PEF1dGhvcj5LYXJ0ZXI8L0F1dGhvcj48WWVhcj4yMDAxPC9ZZWFyPjxS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</w:fldData>
        </w:fldChar>
      </w:r>
      <w:r w:rsidR="0064712F" w:rsidRPr="00122E05">
        <w:rPr>
          <w:rFonts w:ascii="Times New Roman" w:hAnsi="Times New Roman" w:cs="Times New Roman"/>
          <w:color w:val="0000FF"/>
          <w:sz w:val="24"/>
          <w:szCs w:val="24"/>
        </w:rPr>
        <w:instrText xml:space="preserve"> ADDIN EN.CITE.DATA </w:instrText>
      </w:r>
      <w:r w:rsidR="00DA7816" w:rsidRPr="00122E05">
        <w:rPr>
          <w:rFonts w:ascii="Times New Roman" w:hAnsi="Times New Roman" w:cs="Times New Roman"/>
          <w:color w:val="0000FF"/>
          <w:sz w:val="24"/>
          <w:szCs w:val="24"/>
        </w:rPr>
      </w:r>
      <w:r w:rsidR="00DA7816" w:rsidRPr="00122E05">
        <w:rPr>
          <w:rFonts w:ascii="Times New Roman" w:hAnsi="Times New Roman" w:cs="Times New Roman"/>
          <w:color w:val="0000FF"/>
          <w:sz w:val="24"/>
          <w:szCs w:val="24"/>
        </w:rPr>
        <w:fldChar w:fldCharType="end"/>
      </w:r>
      <w:r w:rsidR="00DA7816" w:rsidRPr="00122E05">
        <w:rPr>
          <w:rFonts w:ascii="Times New Roman" w:hAnsi="Times New Roman" w:cs="Times New Roman"/>
          <w:color w:val="0000FF"/>
          <w:sz w:val="24"/>
          <w:szCs w:val="24"/>
        </w:rPr>
      </w:r>
      <w:r w:rsidR="00DA7816" w:rsidRPr="00122E05">
        <w:rPr>
          <w:rFonts w:ascii="Times New Roman" w:hAnsi="Times New Roman" w:cs="Times New Roman"/>
          <w:color w:val="0000FF"/>
          <w:sz w:val="24"/>
          <w:szCs w:val="24"/>
        </w:rPr>
        <w:fldChar w:fldCharType="separate"/>
      </w:r>
      <w:r w:rsidR="0064712F" w:rsidRPr="00122E05">
        <w:rPr>
          <w:rFonts w:ascii="Times New Roman" w:hAnsi="Times New Roman" w:cs="Times New Roman"/>
          <w:noProof/>
          <w:color w:val="0000FF"/>
          <w:sz w:val="24"/>
          <w:szCs w:val="24"/>
        </w:rPr>
        <w:t>[</w:t>
      </w:r>
      <w:hyperlink w:anchor="_ENREF_717" w:tooltip="Karter, 2001 #108" w:history="1">
        <w:r w:rsidR="0064712F" w:rsidRPr="00F77E2D">
          <w:rPr>
            <w:rStyle w:val="Hyperlink"/>
            <w:rFonts w:ascii="Times New Roman" w:hAnsi="Times New Roman" w:cs="Times New Roman"/>
            <w:noProof/>
            <w:sz w:val="24"/>
            <w:szCs w:val="24"/>
          </w:rPr>
          <w:t>717-719</w:t>
        </w:r>
      </w:hyperlink>
      <w:r w:rsidR="0064712F" w:rsidRPr="00122E05">
        <w:rPr>
          <w:rFonts w:ascii="Times New Roman" w:hAnsi="Times New Roman" w:cs="Times New Roman"/>
          <w:noProof/>
          <w:color w:val="0000FF"/>
          <w:sz w:val="24"/>
          <w:szCs w:val="24"/>
        </w:rPr>
        <w:t>]</w:t>
      </w:r>
      <w:r w:rsidR="00DA7816" w:rsidRPr="00122E05">
        <w:rPr>
          <w:rFonts w:ascii="Times New Roman" w:hAnsi="Times New Roman" w:cs="Times New Roman"/>
          <w:color w:val="0000FF"/>
          <w:sz w:val="24"/>
          <w:szCs w:val="24"/>
        </w:rPr>
        <w:fldChar w:fldCharType="end"/>
      </w:r>
    </w:p>
    <w:p w:rsidR="000F5CE0" w:rsidRPr="00122E05" w:rsidRDefault="000F5CE0" w:rsidP="00CF51A2">
      <w:pPr>
        <w:spacing w:after="0" w:line="480" w:lineRule="auto"/>
        <w:rPr>
          <w:rFonts w:ascii="Times New Roman" w:hAnsi="Times New Roman" w:cs="Times New Roman"/>
          <w:b/>
          <w:sz w:val="24"/>
          <w:szCs w:val="24"/>
        </w:rPr>
      </w:pPr>
      <w:r w:rsidRPr="00122E05">
        <w:rPr>
          <w:rFonts w:ascii="Times New Roman" w:hAnsi="Times New Roman" w:cs="Times New Roman"/>
          <w:b/>
          <w:sz w:val="24"/>
          <w:szCs w:val="24"/>
        </w:rPr>
        <w:t>Figure 1</w:t>
      </w:r>
      <w:r w:rsidR="00E9160C">
        <w:rPr>
          <w:rFonts w:ascii="Times New Roman" w:hAnsi="Times New Roman" w:cs="Times New Roman"/>
          <w:b/>
          <w:sz w:val="24"/>
          <w:szCs w:val="24"/>
        </w:rPr>
        <w:t>6</w:t>
      </w:r>
      <w:r w:rsidRPr="00122E05">
        <w:rPr>
          <w:rFonts w:ascii="Times New Roman" w:hAnsi="Times New Roman" w:cs="Times New Roman"/>
          <w:b/>
          <w:sz w:val="24"/>
          <w:szCs w:val="24"/>
        </w:rPr>
        <w:t xml:space="preserve">: The principles of SMBG </w:t>
      </w:r>
      <w:r w:rsidR="00DA7816" w:rsidRPr="00122E05">
        <w:rPr>
          <w:rFonts w:ascii="Times New Roman" w:hAnsi="Times New Roman" w:cs="Times New Roman"/>
          <w:b/>
          <w:sz w:val="24"/>
          <w:szCs w:val="24"/>
        </w:rPr>
        <w:fldChar w:fldCharType="begin">
          <w:fldData xml:space="preserve">PEVuZE5vdGU+PENpdGU+PEF1dGhvcj5DaG93ZGh1cnk8L0F1dGhvcj48WWVhcj4yMDE1PC9ZZWFy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</w:fldData>
        </w:fldChar>
      </w:r>
      <w:r w:rsidR="0064712F" w:rsidRPr="00122E05">
        <w:rPr>
          <w:rFonts w:ascii="Times New Roman" w:hAnsi="Times New Roman" w:cs="Times New Roman"/>
          <w:b/>
          <w:sz w:val="24"/>
          <w:szCs w:val="24"/>
        </w:rPr>
        <w:instrText xml:space="preserve"> ADDIN EN.CITE </w:instrText>
      </w:r>
      <w:r w:rsidR="00DA7816" w:rsidRPr="00122E05">
        <w:rPr>
          <w:rFonts w:ascii="Times New Roman" w:hAnsi="Times New Roman" w:cs="Times New Roman"/>
          <w:b/>
          <w:sz w:val="24"/>
          <w:szCs w:val="24"/>
        </w:rPr>
        <w:fldChar w:fldCharType="begin">
          <w:fldData xml:space="preserve">PEVuZE5vdGU+PENpdGU+PEF1dGhvcj5DaG93ZGh1cnk8L0F1dGhvcj48WWVhcj4yMDE1PC9ZZWFy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</w:fldData>
        </w:fldChar>
      </w:r>
      <w:r w:rsidR="0064712F" w:rsidRPr="00122E05">
        <w:rPr>
          <w:rFonts w:ascii="Times New Roman" w:hAnsi="Times New Roman" w:cs="Times New Roman"/>
          <w:b/>
          <w:sz w:val="24"/>
          <w:szCs w:val="24"/>
        </w:rPr>
        <w:instrText xml:space="preserve"> ADDIN EN.CITE.DATA </w:instrText>
      </w:r>
      <w:r w:rsidR="00DA7816" w:rsidRPr="00122E05">
        <w:rPr>
          <w:rFonts w:ascii="Times New Roman" w:hAnsi="Times New Roman" w:cs="Times New Roman"/>
          <w:b/>
          <w:sz w:val="24"/>
          <w:szCs w:val="24"/>
        </w:rPr>
      </w:r>
      <w:r w:rsidR="00DA7816" w:rsidRPr="00122E05">
        <w:rPr>
          <w:rFonts w:ascii="Times New Roman" w:hAnsi="Times New Roman" w:cs="Times New Roman"/>
          <w:b/>
          <w:sz w:val="24"/>
          <w:szCs w:val="24"/>
        </w:rPr>
        <w:fldChar w:fldCharType="end"/>
      </w:r>
      <w:r w:rsidR="00DA7816" w:rsidRPr="00122E05">
        <w:rPr>
          <w:rFonts w:ascii="Times New Roman" w:hAnsi="Times New Roman" w:cs="Times New Roman"/>
          <w:b/>
          <w:sz w:val="24"/>
          <w:szCs w:val="24"/>
        </w:rPr>
      </w:r>
      <w:r w:rsidR="00DA7816" w:rsidRPr="00122E05">
        <w:rPr>
          <w:rFonts w:ascii="Times New Roman" w:hAnsi="Times New Roman" w:cs="Times New Roman"/>
          <w:b/>
          <w:sz w:val="24"/>
          <w:szCs w:val="24"/>
        </w:rPr>
        <w:fldChar w:fldCharType="separate"/>
      </w:r>
      <w:r w:rsidR="0064712F" w:rsidRPr="00122E05">
        <w:rPr>
          <w:rFonts w:ascii="Times New Roman" w:hAnsi="Times New Roman" w:cs="Times New Roman"/>
          <w:b/>
          <w:noProof/>
          <w:sz w:val="24"/>
          <w:szCs w:val="24"/>
        </w:rPr>
        <w:t>[</w:t>
      </w:r>
      <w:hyperlink w:anchor="_ENREF_711" w:tooltip="Chowdhury, 2015 #100" w:history="1">
        <w:r w:rsidR="0064712F" w:rsidRPr="00F77E2D">
          <w:rPr>
            <w:rStyle w:val="Hyperlink"/>
            <w:rFonts w:ascii="Times New Roman" w:hAnsi="Times New Roman" w:cs="Times New Roman"/>
            <w:b/>
            <w:noProof/>
            <w:sz w:val="24"/>
            <w:szCs w:val="24"/>
          </w:rPr>
          <w:t>711</w:t>
        </w:r>
      </w:hyperlink>
      <w:r w:rsidR="0064712F" w:rsidRPr="00122E05">
        <w:rPr>
          <w:rFonts w:ascii="Times New Roman" w:hAnsi="Times New Roman" w:cs="Times New Roman"/>
          <w:b/>
          <w:noProof/>
          <w:sz w:val="24"/>
          <w:szCs w:val="24"/>
        </w:rPr>
        <w:t>,</w:t>
      </w:r>
      <w:hyperlink w:anchor="_ENREF_720" w:tooltip="Kesavadev, 2014 #101" w:history="1">
        <w:r w:rsidR="0064712F" w:rsidRPr="00F77E2D">
          <w:rPr>
            <w:rStyle w:val="Hyperlink"/>
            <w:rFonts w:ascii="Times New Roman" w:hAnsi="Times New Roman" w:cs="Times New Roman"/>
            <w:b/>
            <w:noProof/>
            <w:sz w:val="24"/>
            <w:szCs w:val="24"/>
          </w:rPr>
          <w:t>720</w:t>
        </w:r>
      </w:hyperlink>
      <w:r w:rsidR="0064712F" w:rsidRPr="00122E05">
        <w:rPr>
          <w:rFonts w:ascii="Times New Roman" w:hAnsi="Times New Roman" w:cs="Times New Roman"/>
          <w:b/>
          <w:noProof/>
          <w:sz w:val="24"/>
          <w:szCs w:val="24"/>
        </w:rPr>
        <w:t>]</w:t>
      </w:r>
      <w:r w:rsidR="00DA7816" w:rsidRPr="00122E05">
        <w:rPr>
          <w:rFonts w:ascii="Times New Roman" w:hAnsi="Times New Roman" w:cs="Times New Roman"/>
          <w:b/>
          <w:sz w:val="24"/>
          <w:szCs w:val="24"/>
        </w:rPr>
        <w:fldChar w:fldCharType="end"/>
      </w:r>
    </w:p>
    <w:p w:rsidR="000F5CE0" w:rsidRPr="00122E05" w:rsidRDefault="000F5CE0" w:rsidP="00CF51A2">
      <w:pPr>
        <w:spacing w:after="0" w:line="480" w:lineRule="auto"/>
        <w:rPr>
          <w:rFonts w:ascii="Times New Roman" w:hAnsi="Times New Roman" w:cs="Times New Roman"/>
          <w:sz w:val="24"/>
          <w:szCs w:val="24"/>
        </w:rPr>
      </w:pPr>
      <w:r w:rsidRPr="00122E05">
        <w:rPr>
          <w:rFonts w:ascii="Times New Roman" w:hAnsi="Times New Roman" w:cs="Times New Roman"/>
          <w:noProof/>
          <w:sz w:val="24"/>
          <w:szCs w:val="24"/>
          <w:lang w:val="en-US"/>
        </w:rPr>
        <w:lastRenderedPageBreak/>
        <w:drawing>
          <wp:inline distT="0" distB="0" distL="0" distR="0">
            <wp:extent cx="5182706" cy="29239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8297" cy="2927107"/>
                    </a:xfrm>
                    <a:prstGeom prst="rect">
                      <a:avLst/>
                    </a:prstGeom>
                    <a:noFill/>
                  </pic:spPr>
                </pic:pic>
              </a:graphicData>
            </a:graphic>
          </wp:inline>
        </w:drawing>
      </w:r>
    </w:p>
    <w:p w:rsidR="000F5CE0" w:rsidRPr="00122E05" w:rsidRDefault="000F5CE0" w:rsidP="00CF51A2">
      <w:pPr>
        <w:spacing w:after="240" w:line="360" w:lineRule="auto"/>
        <w:rPr>
          <w:rFonts w:ascii="Times New Roman" w:hAnsi="Times New Roman" w:cs="Times New Roman"/>
          <w:b/>
          <w:i/>
          <w:sz w:val="24"/>
          <w:szCs w:val="24"/>
        </w:rPr>
      </w:pPr>
      <w:r w:rsidRPr="00122E05">
        <w:rPr>
          <w:rFonts w:ascii="Times New Roman" w:hAnsi="Times New Roman" w:cs="Times New Roman"/>
          <w:b/>
          <w:i/>
          <w:sz w:val="24"/>
          <w:szCs w:val="24"/>
        </w:rPr>
        <w:t>Optimization</w:t>
      </w:r>
    </w:p>
    <w:p w:rsidR="000F5CE0" w:rsidRPr="00122E05" w:rsidRDefault="000F5CE0" w:rsidP="00CF51A2">
      <w:p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SMBG accuracy is dependent on the instrument and user. Therefore, it is important to evaluate individual patient’s monitoring technique, both initially and at regular intervals thereafter. Optimal use of SMBG requires proper review and interpretation of the data, both by the patient and healthcare provider.</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&lt;EndNote&gt;&lt;Cite&gt;&lt;Author&gt;Boutati&lt;/Author&gt;&lt;Year&gt;2009&lt;/Year&gt;&lt;RecNum&gt;102&lt;/RecNum&gt;&lt;DisplayText&gt;[721]&lt;/DisplayText&gt;&lt;record&gt;&lt;rec-number&gt;102&lt;/rec-number&gt;&lt;foreign-keys&gt;&lt;key app="EN" db-id="vtfx5a5p9szaf8etpdrpdx9rr22wxrrw00sv" timestamp="1563170717"&gt;102&lt;/key&gt;&lt;/foreign-keys&gt;&lt;ref-type name="Journal Article"&gt;17&lt;/ref-type&gt;&lt;contributors&gt;&lt;authors&gt;&lt;author&gt;Boutati, E. I.&lt;/author&gt;&lt;author&gt;Raptis, S. A.&lt;/author&gt;&lt;/authors&gt;&lt;/contributors&gt;&lt;auth-address&gt;Medical School, Athens University, Athens, Greece.&lt;/auth-address&gt;&lt;titles&gt;&lt;title&gt;Self-monitoring of blood glucose as part of the integral care of type 2 diabetes&lt;/title&gt;&lt;secondary-title&gt;Diabetes Care&lt;/secondary-title&gt;&lt;alt-title&gt;Diabetes care&lt;/alt-title&gt;&lt;/titles&gt;&lt;periodical&gt;&lt;full-title&gt;Diabetes Care&lt;/full-title&gt;&lt;/periodical&gt;&lt;alt-periodical&gt;&lt;full-title&gt;Diabetes Care&lt;/full-title&gt;&lt;/alt-periodical&gt;&lt;pages&gt;S205-10&lt;/pages&gt;&lt;volume&gt;32 Suppl 2&lt;/volume&gt;&lt;edition&gt;2009/11/13&lt;/edition&gt;&lt;keywords&gt;&lt;keyword&gt;Blood Glucose Self-Monitoring/economics/*methods&lt;/keyword&gt;&lt;keyword&gt;Clinical Trials as Topic&lt;/keyword&gt;&lt;keyword&gt;Diabetes Mellitus, Type 2/*blood/psychology/*therapy&lt;/keyword&gt;&lt;keyword&gt;Glycated Hemoglobin A/metabolism&lt;/keyword&gt;&lt;keyword&gt;Homeostasis&lt;/keyword&gt;&lt;keyword&gt;Humans&lt;/keyword&gt;&lt;keyword&gt;Multicenter Studies as Topic&lt;/keyword&gt;&lt;keyword&gt;Patient Education as Topic&lt;/keyword&gt;&lt;keyword&gt;Patient Satisfaction&lt;/keyword&gt;&lt;keyword&gt;Reproducibility of Results&lt;/keyword&gt;&lt;/keywords&gt;&lt;dates&gt;&lt;year&gt;2009&lt;/year&gt;&lt;pub-dates&gt;&lt;date&gt;Nov&lt;/date&gt;&lt;/pub-dates&gt;&lt;/dates&gt;&lt;isbn&gt;1935-5548 (Electronic)&amp;#xD;0149-5992 (Linking)&lt;/isbn&gt;&lt;accession-num&gt;19875553&lt;/accession-num&gt;&lt;urls&gt;&lt;related-urls&gt;&lt;url&gt;https://www.ncbi.nlm.nih.gov/pubmed/19875553&lt;/url&gt;&lt;/related-urls&gt;&lt;/urls&gt;&lt;custom2&gt;PMC2811483&lt;/custom2&gt;&lt;electronic-resource-num&gt;10.2337/dc09-S312&lt;/electronic-resource-num&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721" w:tooltip="Boutati, 2009 #102" w:history="1">
        <w:r w:rsidR="0064712F" w:rsidRPr="00F77E2D">
          <w:rPr>
            <w:rStyle w:val="Hyperlink"/>
            <w:rFonts w:ascii="Times New Roman" w:hAnsi="Times New Roman" w:cs="Times New Roman"/>
            <w:noProof/>
            <w:sz w:val="24"/>
            <w:szCs w:val="24"/>
          </w:rPr>
          <w:t>721</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Among patients who check their blood glucose at least once daily, many report taking no action when results are high or low. Patients should be taught how to use SMBG data to adjust food intake, exercise, or pharmacological therapy to achieve specific goals. Ongoing need for and frequency of SMBG should be re-evaluated at each routine visit. SMBG is especially important for insulin-treated patients to monitor and prevent asymptomatic hypoglycaemia and hyperglycaemia.</w:t>
      </w:r>
      <w:r w:rsidR="00DA7816" w:rsidRPr="00122E05">
        <w:rPr>
          <w:rFonts w:ascii="Times New Roman" w:hAnsi="Times New Roman" w:cs="Times New Roman"/>
          <w:sz w:val="24"/>
          <w:szCs w:val="24"/>
        </w:rPr>
        <w:fldChar w:fldCharType="begin">
          <w:fldData xml:space="preserve">PEVuZE5vdGU+PENpdGU+PEF1dGhvcj5Lb2xiPC9BdXRob3I+PFllYXI+MjAxMDwvWWVhcj48UmVj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PEVuZE5vdGU+PENpdGU+PEF1dGhvcj5Lb2xiPC9BdXRob3I+PFllYXI+MjAxMDwvWWVhcj48UmVj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722" w:tooltip="Kolb, 2010 #103" w:history="1">
        <w:r w:rsidR="0064712F" w:rsidRPr="00F77E2D">
          <w:rPr>
            <w:rStyle w:val="Hyperlink"/>
            <w:rFonts w:ascii="Times New Roman" w:hAnsi="Times New Roman" w:cs="Times New Roman"/>
            <w:noProof/>
            <w:sz w:val="24"/>
            <w:szCs w:val="24"/>
          </w:rPr>
          <w:t>722</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In a prospective Japanese study, Nishimura et al have found that structured blood glucose testing comprising of 7-points SMBG for three consecutive days once every two months is beneficial for glycaemic control rather than routine testing involving SMBG measurements 3 times each week before breakfast or dinner.</w:t>
      </w:r>
      <w:r w:rsidR="00DA7816" w:rsidRPr="00122E05">
        <w:rPr>
          <w:rFonts w:ascii="Times New Roman" w:hAnsi="Times New Roman" w:cs="Times New Roman"/>
          <w:sz w:val="24"/>
          <w:szCs w:val="24"/>
        </w:rPr>
        <w:fldChar w:fldCharType="begin">
          <w:fldData xml:space="preserve">PEVuZE5vdGU+PENpdGU+PEF1dGhvcj5OaXNoaW11cmE8L0F1dGhvcj48WWVhcj4yMDE3PC9ZZWFy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PEVuZE5vdGU+PENpdGU+PEF1dGhvcj5OaXNoaW11cmE8L0F1dGhvcj48WWVhcj4yMDE3PC9ZZWFy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723" w:tooltip="Nishimura, 2017 #104" w:history="1">
        <w:r w:rsidR="0064712F" w:rsidRPr="00F77E2D">
          <w:rPr>
            <w:rStyle w:val="Hyperlink"/>
            <w:rFonts w:ascii="Times New Roman" w:hAnsi="Times New Roman" w:cs="Times New Roman"/>
            <w:noProof/>
            <w:sz w:val="24"/>
            <w:szCs w:val="24"/>
          </w:rPr>
          <w:t>723</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However, daily self-management was better with routine testing. The authors conclude that these two regimens can be individualized when SMBG is used less frequently.</w:t>
      </w:r>
    </w:p>
    <w:p w:rsidR="000F5CE0" w:rsidRPr="00122E05" w:rsidRDefault="000F5CE0" w:rsidP="00CF51A2">
      <w:pPr>
        <w:spacing w:before="240" w:after="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Implementation</w:t>
      </w:r>
    </w:p>
    <w:p w:rsidR="000F5CE0" w:rsidRPr="00122E05" w:rsidRDefault="000F5CE0" w:rsidP="00CF51A2">
      <w:p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 xml:space="preserve">It is essential to establish whether glucometers report values for plasma or blood and to ensure that schemes for monitoring the quality of their output are in place. Blood glucose meters should be calibrated on regular basis. Low cost glucose strips and meters should be </w:t>
      </w:r>
      <w:r w:rsidRPr="00122E05">
        <w:rPr>
          <w:rFonts w:ascii="Times New Roman" w:hAnsi="Times New Roman" w:cs="Times New Roman"/>
          <w:sz w:val="24"/>
          <w:szCs w:val="24"/>
        </w:rPr>
        <w:lastRenderedPageBreak/>
        <w:t>developed and made available for wider implementation of SMBG. Strategies that can lower PPG excursions in people with post-prandial hyperglycaemia should be implemented.</w:t>
      </w:r>
      <w:r w:rsidRPr="00122E05">
        <w:rPr>
          <w:rFonts w:ascii="Times New Roman" w:hAnsi="Times New Roman" w:cs="Times New Roman"/>
          <w:sz w:val="24"/>
          <w:szCs w:val="24"/>
        </w:rPr>
        <w:br w:type="page"/>
      </w:r>
    </w:p>
    <w:p w:rsidR="0013755A" w:rsidRPr="00122E05" w:rsidRDefault="0013755A" w:rsidP="0013755A">
      <w:pPr>
        <w:pStyle w:val="IntenseQuote"/>
        <w:ind w:left="0" w:right="142"/>
        <w:contextualSpacing/>
        <w:jc w:val="right"/>
        <w:outlineLvl w:val="1"/>
        <w:rPr>
          <w:rFonts w:ascii="Times New Roman" w:hAnsi="Times New Roman" w:cs="Times New Roman"/>
          <w:b/>
          <w:i w:val="0"/>
          <w:color w:val="0070C0"/>
          <w:sz w:val="24"/>
          <w:szCs w:val="24"/>
        </w:rPr>
      </w:pPr>
      <w:r w:rsidRPr="00122E05">
        <w:rPr>
          <w:rFonts w:ascii="Times New Roman" w:hAnsi="Times New Roman" w:cs="Times New Roman"/>
          <w:b/>
          <w:i w:val="0"/>
          <w:color w:val="0070C0"/>
          <w:sz w:val="24"/>
          <w:szCs w:val="24"/>
        </w:rPr>
        <w:lastRenderedPageBreak/>
        <w:t>Technolog</w:t>
      </w:r>
      <w:r w:rsidR="00C00AD4">
        <w:rPr>
          <w:rFonts w:ascii="Times New Roman" w:hAnsi="Times New Roman" w:cs="Times New Roman"/>
          <w:b/>
          <w:i w:val="0"/>
          <w:color w:val="0070C0"/>
          <w:sz w:val="24"/>
          <w:szCs w:val="24"/>
        </w:rPr>
        <w:t>ies</w:t>
      </w:r>
    </w:p>
    <w:p w:rsidR="0013755A" w:rsidRPr="00122E05" w:rsidRDefault="0013755A" w:rsidP="0013755A">
      <w:pPr>
        <w:spacing w:before="240" w:after="0"/>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Recommendations</w:t>
      </w:r>
    </w:p>
    <w:tbl>
      <w:tblPr>
        <w:tblStyle w:val="GridTable4-Accent11"/>
        <w:tblW w:w="0" w:type="auto"/>
        <w:tblLook w:val="06A0"/>
      </w:tblPr>
      <w:tblGrid>
        <w:gridCol w:w="9061"/>
      </w:tblGrid>
      <w:tr w:rsidR="0013755A" w:rsidRPr="00122E05" w:rsidTr="0018154E">
        <w:trPr>
          <w:cnfStyle w:val="100000000000"/>
        </w:trPr>
        <w:tc>
          <w:tcPr>
            <w:cnfStyle w:val="001000000000"/>
            <w:tcW w:w="9061" w:type="dxa"/>
          </w:tcPr>
          <w:p w:rsidR="0013755A" w:rsidRPr="00122E05" w:rsidRDefault="0013755A" w:rsidP="0018154E">
            <w:pPr>
              <w:rPr>
                <w:rFonts w:ascii="Times New Roman" w:hAnsi="Times New Roman" w:cs="Times New Roman"/>
                <w:sz w:val="24"/>
                <w:szCs w:val="24"/>
                <w:lang w:val="en-IN"/>
              </w:rPr>
            </w:pPr>
            <w:r w:rsidRPr="00122E05">
              <w:rPr>
                <w:rFonts w:ascii="Times New Roman" w:hAnsi="Times New Roman" w:cs="Times New Roman"/>
                <w:sz w:val="24"/>
                <w:szCs w:val="24"/>
                <w:lang w:val="en-IN"/>
              </w:rPr>
              <w:t>Recommended Care</w:t>
            </w:r>
          </w:p>
        </w:tc>
      </w:tr>
      <w:tr w:rsidR="0013755A" w:rsidRPr="00122E05" w:rsidTr="0018154E">
        <w:tc>
          <w:tcPr>
            <w:cnfStyle w:val="001000000000"/>
            <w:tcW w:w="9061" w:type="dxa"/>
          </w:tcPr>
          <w:p w:rsidR="0013755A" w:rsidRPr="00122E05" w:rsidRDefault="0013755A" w:rsidP="0018154E">
            <w:pPr>
              <w:rPr>
                <w:rFonts w:ascii="Times New Roman" w:hAnsi="Times New Roman" w:cs="Times New Roman"/>
                <w:sz w:val="24"/>
                <w:szCs w:val="24"/>
                <w:lang w:val="en-IN"/>
              </w:rPr>
            </w:pPr>
            <w:r w:rsidRPr="00122E05">
              <w:rPr>
                <w:rFonts w:ascii="Times New Roman" w:hAnsi="Times New Roman" w:cs="Times New Roman"/>
                <w:sz w:val="24"/>
                <w:szCs w:val="24"/>
                <w:lang w:val="en-IN"/>
              </w:rPr>
              <w:t>Continuous glucose monitoring (CGM)</w:t>
            </w:r>
          </w:p>
          <w:p w:rsidR="0013755A" w:rsidRPr="00122E05" w:rsidRDefault="0013755A" w:rsidP="00DD0EF3">
            <w:pPr>
              <w:pStyle w:val="ListParagraph"/>
              <w:numPr>
                <w:ilvl w:val="0"/>
                <w:numId w:val="34"/>
              </w:numPr>
              <w:spacing w:line="276" w:lineRule="auto"/>
              <w:ind w:left="426"/>
              <w:rPr>
                <w:rFonts w:ascii="Times New Roman" w:hAnsi="Times New Roman" w:cs="Times New Roman"/>
                <w:b w:val="0"/>
                <w:sz w:val="24"/>
                <w:szCs w:val="24"/>
              </w:rPr>
            </w:pPr>
            <w:r w:rsidRPr="00122E05">
              <w:rPr>
                <w:rFonts w:ascii="Times New Roman" w:hAnsi="Times New Roman" w:cs="Times New Roman"/>
                <w:b w:val="0"/>
                <w:sz w:val="24"/>
                <w:szCs w:val="24"/>
              </w:rPr>
              <w:t xml:space="preserve">CGM (includes AGP) should be considered in conjunction with SMBG and HbA1C for glycaemic status assessment in those T2DM individuals treated with intensive insulin therapy who are not achieving glucose targets </w:t>
            </w:r>
          </w:p>
          <w:p w:rsidR="0013755A" w:rsidRPr="00122E05" w:rsidRDefault="0013755A" w:rsidP="00DD0EF3">
            <w:pPr>
              <w:pStyle w:val="ListParagraph"/>
              <w:numPr>
                <w:ilvl w:val="0"/>
                <w:numId w:val="34"/>
              </w:numPr>
              <w:spacing w:line="276" w:lineRule="auto"/>
              <w:ind w:left="426"/>
              <w:rPr>
                <w:rFonts w:ascii="Times New Roman" w:hAnsi="Times New Roman" w:cs="Times New Roman"/>
                <w:b w:val="0"/>
                <w:sz w:val="24"/>
                <w:szCs w:val="24"/>
              </w:rPr>
            </w:pPr>
            <w:r w:rsidRPr="00122E05">
              <w:rPr>
                <w:rFonts w:ascii="Times New Roman" w:hAnsi="Times New Roman" w:cs="Times New Roman"/>
                <w:b w:val="0"/>
                <w:sz w:val="24"/>
                <w:szCs w:val="24"/>
              </w:rPr>
              <w:t xml:space="preserve">CGM may be considered in women with GDM or pregnant women with T2DM and as a supplemental tool to SMBG in individuals with hypoglycaemia unawareness and/or frequent hypoglycaemic episodes. </w:t>
            </w:r>
          </w:p>
          <w:p w:rsidR="0013755A" w:rsidRPr="00122E05" w:rsidRDefault="0013755A" w:rsidP="00DD0EF3">
            <w:pPr>
              <w:pStyle w:val="ListParagraph"/>
              <w:numPr>
                <w:ilvl w:val="0"/>
                <w:numId w:val="34"/>
              </w:numPr>
              <w:spacing w:line="276" w:lineRule="auto"/>
              <w:ind w:left="426"/>
              <w:rPr>
                <w:rFonts w:ascii="Times New Roman" w:hAnsi="Times New Roman" w:cs="Times New Roman"/>
                <w:b w:val="0"/>
                <w:sz w:val="24"/>
                <w:szCs w:val="24"/>
              </w:rPr>
            </w:pPr>
            <w:r w:rsidRPr="00122E05">
              <w:rPr>
                <w:rFonts w:ascii="Times New Roman" w:hAnsi="Times New Roman" w:cs="Times New Roman"/>
                <w:b w:val="0"/>
                <w:sz w:val="24"/>
                <w:szCs w:val="24"/>
              </w:rPr>
              <w:t>CGMs should preferably be used daily to gain maximal benefit.</w:t>
            </w:r>
          </w:p>
          <w:p w:rsidR="0013755A" w:rsidRPr="00122E05" w:rsidRDefault="0013755A" w:rsidP="00DD0EF3">
            <w:pPr>
              <w:pStyle w:val="ListParagraph"/>
              <w:numPr>
                <w:ilvl w:val="0"/>
                <w:numId w:val="34"/>
              </w:numPr>
              <w:spacing w:line="276" w:lineRule="auto"/>
              <w:ind w:left="426"/>
              <w:rPr>
                <w:rFonts w:ascii="Times New Roman" w:hAnsi="Times New Roman" w:cs="Times New Roman"/>
                <w:b w:val="0"/>
                <w:sz w:val="24"/>
                <w:szCs w:val="24"/>
              </w:rPr>
            </w:pPr>
            <w:r w:rsidRPr="00122E05">
              <w:rPr>
                <w:rFonts w:ascii="Times New Roman" w:hAnsi="Times New Roman" w:cs="Times New Roman"/>
                <w:b w:val="0"/>
                <w:sz w:val="24"/>
                <w:szCs w:val="24"/>
              </w:rPr>
              <w:t xml:space="preserve">CGMs can be a helpful tool in diabetes education by facilitating effective communication between clinicians and patients. All users should get trained on how to interpret and respond to their glucose data. </w:t>
            </w:r>
          </w:p>
          <w:p w:rsidR="0013755A" w:rsidRPr="00122E05" w:rsidRDefault="0013755A" w:rsidP="00DD0EF3">
            <w:pPr>
              <w:pStyle w:val="ListParagraph"/>
              <w:numPr>
                <w:ilvl w:val="0"/>
                <w:numId w:val="34"/>
              </w:numPr>
              <w:spacing w:line="276" w:lineRule="auto"/>
              <w:ind w:left="426"/>
              <w:rPr>
                <w:rFonts w:ascii="Times New Roman" w:hAnsi="Times New Roman" w:cs="Times New Roman"/>
                <w:b w:val="0"/>
                <w:sz w:val="24"/>
                <w:szCs w:val="24"/>
              </w:rPr>
            </w:pPr>
            <w:r w:rsidRPr="00122E05">
              <w:rPr>
                <w:rFonts w:ascii="Times New Roman" w:hAnsi="Times New Roman" w:cs="Times New Roman"/>
                <w:b w:val="0"/>
                <w:sz w:val="24"/>
                <w:szCs w:val="24"/>
              </w:rPr>
              <w:t>Only CGM systems with an acceptable level of sensor accuracy should be used and when assessing hypoglycaemia the accuracy of the CGM data in the lower glycaemic range should be considered.</w:t>
            </w:r>
          </w:p>
          <w:p w:rsidR="0013755A" w:rsidRPr="00122E05" w:rsidRDefault="0013755A" w:rsidP="0018154E">
            <w:pPr>
              <w:rPr>
                <w:rFonts w:ascii="Times New Roman" w:hAnsi="Times New Roman" w:cs="Times New Roman"/>
                <w:b w:val="0"/>
                <w:sz w:val="24"/>
                <w:szCs w:val="24"/>
                <w:lang w:val="en-IN"/>
              </w:rPr>
            </w:pPr>
            <w:r w:rsidRPr="00122E05">
              <w:rPr>
                <w:rFonts w:ascii="Times New Roman" w:hAnsi="Times New Roman" w:cs="Times New Roman"/>
                <w:b w:val="0"/>
                <w:sz w:val="24"/>
                <w:szCs w:val="24"/>
                <w:lang w:val="en-IN"/>
              </w:rPr>
              <w:t>C</w:t>
            </w:r>
            <w:r w:rsidRPr="00122E05">
              <w:rPr>
                <w:rFonts w:ascii="Times New Roman" w:hAnsi="Times New Roman" w:cs="Times New Roman"/>
                <w:b w:val="0"/>
                <w:noProof/>
                <w:sz w:val="24"/>
                <w:szCs w:val="24"/>
                <w:lang w:val="en-IN"/>
              </w:rPr>
              <w:t>ontinuous</w:t>
            </w:r>
            <w:r w:rsidRPr="00122E05">
              <w:rPr>
                <w:rFonts w:ascii="Times New Roman" w:hAnsi="Times New Roman" w:cs="Times New Roman"/>
                <w:b w:val="0"/>
                <w:sz w:val="24"/>
                <w:szCs w:val="24"/>
                <w:lang w:val="en-IN"/>
              </w:rPr>
              <w:t xml:space="preserve"> subcutaneous insulin infusion (CSII) or insulin pump therapy</w:t>
            </w:r>
          </w:p>
          <w:p w:rsidR="0013755A" w:rsidRPr="00122E05" w:rsidRDefault="0013755A" w:rsidP="00DD0EF3">
            <w:pPr>
              <w:pStyle w:val="ListParagraph"/>
              <w:numPr>
                <w:ilvl w:val="0"/>
                <w:numId w:val="34"/>
              </w:numPr>
              <w:spacing w:line="276" w:lineRule="auto"/>
              <w:ind w:left="426"/>
              <w:rPr>
                <w:rFonts w:ascii="Times New Roman" w:hAnsi="Times New Roman" w:cs="Times New Roman"/>
                <w:b w:val="0"/>
                <w:sz w:val="24"/>
                <w:szCs w:val="24"/>
              </w:rPr>
            </w:pPr>
            <w:r w:rsidRPr="00122E05">
              <w:rPr>
                <w:rFonts w:ascii="Times New Roman" w:hAnsi="Times New Roman" w:cs="Times New Roman"/>
                <w:b w:val="0"/>
                <w:sz w:val="24"/>
                <w:szCs w:val="24"/>
              </w:rPr>
              <w:t xml:space="preserve">CSII or insulin pump therapy may be considered in paediatric patients or in adults on ≥4 insulin injections per day (intensively managed insulin-dependent T2DM). Common indications being: </w:t>
            </w:r>
          </w:p>
          <w:p w:rsidR="0013755A" w:rsidRPr="00122E05" w:rsidRDefault="0013755A" w:rsidP="00DD0EF3">
            <w:pPr>
              <w:pStyle w:val="ListParagraph"/>
              <w:numPr>
                <w:ilvl w:val="1"/>
                <w:numId w:val="36"/>
              </w:numPr>
              <w:spacing w:line="276" w:lineRule="auto"/>
              <w:ind w:left="851"/>
              <w:rPr>
                <w:rFonts w:ascii="Times New Roman" w:hAnsi="Times New Roman" w:cs="Times New Roman"/>
                <w:b w:val="0"/>
                <w:sz w:val="24"/>
                <w:szCs w:val="24"/>
              </w:rPr>
            </w:pPr>
            <w:r w:rsidRPr="00122E05">
              <w:rPr>
                <w:rFonts w:ascii="Times New Roman" w:hAnsi="Times New Roman" w:cs="Times New Roman"/>
                <w:b w:val="0"/>
                <w:sz w:val="24"/>
                <w:szCs w:val="24"/>
              </w:rPr>
              <w:t>High HbA1C levels on injection therapy</w:t>
            </w:r>
          </w:p>
          <w:p w:rsidR="0013755A" w:rsidRPr="00122E05" w:rsidRDefault="0013755A" w:rsidP="00DD0EF3">
            <w:pPr>
              <w:pStyle w:val="ListParagraph"/>
              <w:numPr>
                <w:ilvl w:val="1"/>
                <w:numId w:val="36"/>
              </w:numPr>
              <w:spacing w:line="276" w:lineRule="auto"/>
              <w:ind w:left="851"/>
              <w:rPr>
                <w:rFonts w:ascii="Times New Roman" w:hAnsi="Times New Roman" w:cs="Times New Roman"/>
                <w:b w:val="0"/>
                <w:sz w:val="24"/>
                <w:szCs w:val="24"/>
              </w:rPr>
            </w:pPr>
            <w:r w:rsidRPr="00122E05">
              <w:rPr>
                <w:rFonts w:ascii="Times New Roman" w:hAnsi="Times New Roman" w:cs="Times New Roman"/>
                <w:b w:val="0"/>
                <w:sz w:val="24"/>
                <w:szCs w:val="24"/>
              </w:rPr>
              <w:t xml:space="preserve">Recurrent episodes of hypoglycaemia or hypoglycaemia unawareness </w:t>
            </w:r>
          </w:p>
          <w:p w:rsidR="0013755A" w:rsidRPr="00122E05" w:rsidRDefault="0013755A" w:rsidP="00DD0EF3">
            <w:pPr>
              <w:pStyle w:val="ListParagraph"/>
              <w:numPr>
                <w:ilvl w:val="1"/>
                <w:numId w:val="36"/>
              </w:numPr>
              <w:spacing w:line="276" w:lineRule="auto"/>
              <w:ind w:left="851"/>
              <w:rPr>
                <w:rFonts w:ascii="Times New Roman" w:hAnsi="Times New Roman" w:cs="Times New Roman"/>
                <w:b w:val="0"/>
                <w:sz w:val="24"/>
                <w:szCs w:val="24"/>
              </w:rPr>
            </w:pPr>
            <w:r w:rsidRPr="00122E05">
              <w:rPr>
                <w:rFonts w:ascii="Times New Roman" w:hAnsi="Times New Roman" w:cs="Times New Roman"/>
                <w:b w:val="0"/>
                <w:sz w:val="24"/>
                <w:szCs w:val="24"/>
              </w:rPr>
              <w:t>Patients on high doses of insulin or poor glycaemic control despite intensive therapy</w:t>
            </w:r>
          </w:p>
          <w:p w:rsidR="0013755A" w:rsidRPr="00122E05" w:rsidRDefault="0013755A" w:rsidP="00DD0EF3">
            <w:pPr>
              <w:pStyle w:val="ListParagraph"/>
              <w:numPr>
                <w:ilvl w:val="1"/>
                <w:numId w:val="36"/>
              </w:numPr>
              <w:spacing w:line="276" w:lineRule="auto"/>
              <w:ind w:left="851"/>
              <w:rPr>
                <w:rFonts w:ascii="Times New Roman" w:hAnsi="Times New Roman" w:cs="Times New Roman"/>
                <w:b w:val="0"/>
                <w:sz w:val="24"/>
                <w:szCs w:val="24"/>
              </w:rPr>
            </w:pPr>
            <w:r w:rsidRPr="00122E05">
              <w:rPr>
                <w:rFonts w:ascii="Times New Roman" w:hAnsi="Times New Roman" w:cs="Times New Roman"/>
                <w:b w:val="0"/>
                <w:sz w:val="24"/>
                <w:szCs w:val="24"/>
              </w:rPr>
              <w:t xml:space="preserve">Presence of or </w:t>
            </w:r>
            <w:r w:rsidRPr="00122E05">
              <w:rPr>
                <w:rFonts w:ascii="Times New Roman" w:hAnsi="Times New Roman" w:cs="Times New Roman"/>
                <w:b w:val="0"/>
                <w:noProof/>
                <w:sz w:val="24"/>
                <w:szCs w:val="24"/>
              </w:rPr>
              <w:t>a future</w:t>
            </w:r>
            <w:r w:rsidRPr="00122E05">
              <w:rPr>
                <w:rFonts w:ascii="Times New Roman" w:hAnsi="Times New Roman" w:cs="Times New Roman"/>
                <w:b w:val="0"/>
                <w:sz w:val="24"/>
                <w:szCs w:val="24"/>
              </w:rPr>
              <w:t xml:space="preserve"> risk of </w:t>
            </w:r>
            <w:r w:rsidRPr="00122E05">
              <w:rPr>
                <w:rFonts w:ascii="Times New Roman" w:hAnsi="Times New Roman" w:cs="Times New Roman"/>
                <w:b w:val="0"/>
                <w:noProof/>
                <w:sz w:val="24"/>
                <w:szCs w:val="24"/>
              </w:rPr>
              <w:t>diabetes-related</w:t>
            </w:r>
            <w:r w:rsidRPr="00122E05">
              <w:rPr>
                <w:rFonts w:ascii="Times New Roman" w:hAnsi="Times New Roman" w:cs="Times New Roman"/>
                <w:b w:val="0"/>
                <w:sz w:val="24"/>
                <w:szCs w:val="24"/>
              </w:rPr>
              <w:t xml:space="preserve"> complications, or recurrent DKA/recurrent hospitalizations</w:t>
            </w:r>
          </w:p>
          <w:p w:rsidR="0013755A" w:rsidRPr="00122E05" w:rsidRDefault="0013755A" w:rsidP="00DD0EF3">
            <w:pPr>
              <w:pStyle w:val="ListParagraph"/>
              <w:numPr>
                <w:ilvl w:val="1"/>
                <w:numId w:val="36"/>
              </w:numPr>
              <w:spacing w:line="276" w:lineRule="auto"/>
              <w:ind w:left="851"/>
              <w:rPr>
                <w:rFonts w:ascii="Times New Roman" w:hAnsi="Times New Roman" w:cs="Times New Roman"/>
                <w:b w:val="0"/>
                <w:sz w:val="24"/>
                <w:szCs w:val="24"/>
              </w:rPr>
            </w:pPr>
            <w:r w:rsidRPr="00122E05">
              <w:rPr>
                <w:rFonts w:ascii="Times New Roman" w:hAnsi="Times New Roman" w:cs="Times New Roman"/>
                <w:b w:val="0"/>
                <w:sz w:val="24"/>
                <w:szCs w:val="24"/>
              </w:rPr>
              <w:t>Dawn phenomenon</w:t>
            </w:r>
          </w:p>
          <w:p w:rsidR="0013755A" w:rsidRPr="00122E05" w:rsidRDefault="0013755A" w:rsidP="00DD0EF3">
            <w:pPr>
              <w:pStyle w:val="ListParagraph"/>
              <w:numPr>
                <w:ilvl w:val="1"/>
                <w:numId w:val="36"/>
              </w:numPr>
              <w:spacing w:line="276" w:lineRule="auto"/>
              <w:ind w:left="851"/>
              <w:rPr>
                <w:rFonts w:ascii="Times New Roman" w:hAnsi="Times New Roman" w:cs="Times New Roman"/>
                <w:b w:val="0"/>
                <w:sz w:val="24"/>
                <w:szCs w:val="24"/>
              </w:rPr>
            </w:pPr>
            <w:r w:rsidRPr="00122E05">
              <w:rPr>
                <w:rFonts w:ascii="Times New Roman" w:hAnsi="Times New Roman" w:cs="Times New Roman"/>
                <w:b w:val="0"/>
                <w:sz w:val="24"/>
                <w:szCs w:val="24"/>
              </w:rPr>
              <w:t xml:space="preserve">Glycaemic variability causing challenges in diabetes management </w:t>
            </w:r>
          </w:p>
          <w:p w:rsidR="0013755A" w:rsidRPr="00122E05" w:rsidRDefault="0013755A" w:rsidP="00DD0EF3">
            <w:pPr>
              <w:pStyle w:val="ListParagraph"/>
              <w:numPr>
                <w:ilvl w:val="1"/>
                <w:numId w:val="36"/>
              </w:numPr>
              <w:spacing w:line="276" w:lineRule="auto"/>
              <w:ind w:left="851"/>
              <w:rPr>
                <w:rFonts w:ascii="Times New Roman" w:hAnsi="Times New Roman" w:cs="Times New Roman"/>
                <w:b w:val="0"/>
                <w:sz w:val="24"/>
                <w:szCs w:val="24"/>
              </w:rPr>
            </w:pPr>
            <w:r w:rsidRPr="00122E05">
              <w:rPr>
                <w:rFonts w:ascii="Times New Roman" w:hAnsi="Times New Roman" w:cs="Times New Roman"/>
                <w:b w:val="0"/>
                <w:sz w:val="24"/>
                <w:szCs w:val="24"/>
              </w:rPr>
              <w:t>Unpredictable food or meal intake patterns</w:t>
            </w:r>
          </w:p>
          <w:p w:rsidR="0013755A" w:rsidRPr="00122E05" w:rsidRDefault="0013755A" w:rsidP="00DD0EF3">
            <w:pPr>
              <w:pStyle w:val="ListParagraph"/>
              <w:numPr>
                <w:ilvl w:val="1"/>
                <w:numId w:val="36"/>
              </w:numPr>
              <w:spacing w:line="276" w:lineRule="auto"/>
              <w:ind w:left="851"/>
              <w:rPr>
                <w:rFonts w:ascii="Times New Roman" w:hAnsi="Times New Roman" w:cs="Times New Roman"/>
                <w:b w:val="0"/>
                <w:sz w:val="24"/>
                <w:szCs w:val="24"/>
              </w:rPr>
            </w:pPr>
            <w:r w:rsidRPr="00122E05">
              <w:rPr>
                <w:rFonts w:ascii="Times New Roman" w:hAnsi="Times New Roman" w:cs="Times New Roman"/>
                <w:b w:val="0"/>
                <w:sz w:val="24"/>
                <w:szCs w:val="24"/>
              </w:rPr>
              <w:t xml:space="preserve">Patients seeking improved quality of life </w:t>
            </w:r>
          </w:p>
          <w:p w:rsidR="0013755A" w:rsidRPr="00122E05" w:rsidRDefault="0013755A" w:rsidP="00DD0EF3">
            <w:pPr>
              <w:pStyle w:val="ListParagraph"/>
              <w:numPr>
                <w:ilvl w:val="0"/>
                <w:numId w:val="34"/>
              </w:numPr>
              <w:spacing w:line="276" w:lineRule="auto"/>
              <w:ind w:left="426"/>
              <w:rPr>
                <w:rFonts w:ascii="Times New Roman" w:hAnsi="Times New Roman" w:cs="Times New Roman"/>
                <w:b w:val="0"/>
                <w:sz w:val="24"/>
                <w:szCs w:val="24"/>
              </w:rPr>
            </w:pPr>
            <w:r w:rsidRPr="00122E05">
              <w:rPr>
                <w:rFonts w:ascii="Times New Roman" w:hAnsi="Times New Roman" w:cs="Times New Roman"/>
                <w:b w:val="0"/>
                <w:sz w:val="24"/>
                <w:szCs w:val="24"/>
              </w:rPr>
              <w:t xml:space="preserve">Insulin pump therapy seems to be safe and effective for maintaining glycaemic control and for better outcomes in pregnancies complicated by GDM/T2DM and requiring large insulin doses. However, it is not recommended as a part of routine practice. </w:t>
            </w:r>
          </w:p>
          <w:p w:rsidR="0013755A" w:rsidRPr="00122E05" w:rsidRDefault="0013755A" w:rsidP="00DD0EF3">
            <w:pPr>
              <w:pStyle w:val="ListParagraph"/>
              <w:numPr>
                <w:ilvl w:val="0"/>
                <w:numId w:val="34"/>
              </w:numPr>
              <w:spacing w:line="276" w:lineRule="auto"/>
              <w:ind w:left="426"/>
              <w:rPr>
                <w:rFonts w:ascii="Times New Roman" w:hAnsi="Times New Roman" w:cs="Times New Roman"/>
                <w:b w:val="0"/>
                <w:sz w:val="24"/>
                <w:szCs w:val="24"/>
              </w:rPr>
            </w:pPr>
            <w:r w:rsidRPr="00122E05">
              <w:rPr>
                <w:rFonts w:ascii="Times New Roman" w:hAnsi="Times New Roman" w:cs="Times New Roman"/>
                <w:b w:val="0"/>
                <w:sz w:val="24"/>
                <w:szCs w:val="24"/>
              </w:rPr>
              <w:t>During hospital admissions, CSII is not recommended in critically ill patients if the hospital/ICU staff is not familiar with the device</w:t>
            </w:r>
          </w:p>
          <w:p w:rsidR="0013755A" w:rsidRPr="00122E05" w:rsidRDefault="0013755A" w:rsidP="00DD0EF3">
            <w:pPr>
              <w:pStyle w:val="ListParagraph"/>
              <w:numPr>
                <w:ilvl w:val="0"/>
                <w:numId w:val="34"/>
              </w:numPr>
              <w:spacing w:line="276" w:lineRule="auto"/>
              <w:ind w:left="426"/>
              <w:rPr>
                <w:rFonts w:ascii="Times New Roman" w:hAnsi="Times New Roman" w:cs="Times New Roman"/>
                <w:b w:val="0"/>
                <w:sz w:val="24"/>
                <w:szCs w:val="24"/>
              </w:rPr>
            </w:pPr>
            <w:r w:rsidRPr="00122E05">
              <w:rPr>
                <w:rFonts w:ascii="Times New Roman" w:hAnsi="Times New Roman" w:cs="Times New Roman"/>
                <w:b w:val="0"/>
                <w:sz w:val="24"/>
                <w:szCs w:val="24"/>
              </w:rPr>
              <w:t xml:space="preserve">In non-critically ill patients, continued use of CSII is recommended if the patient can manage the use of the device himself or has trained assistance for the same. </w:t>
            </w:r>
          </w:p>
          <w:p w:rsidR="0013755A" w:rsidRPr="00122E05" w:rsidRDefault="0013755A" w:rsidP="00DD0EF3">
            <w:pPr>
              <w:pStyle w:val="ListParagraph"/>
              <w:numPr>
                <w:ilvl w:val="0"/>
                <w:numId w:val="34"/>
              </w:numPr>
              <w:spacing w:line="276" w:lineRule="auto"/>
              <w:ind w:left="426"/>
              <w:rPr>
                <w:rFonts w:ascii="Times New Roman" w:hAnsi="Times New Roman" w:cs="Times New Roman"/>
                <w:b w:val="0"/>
                <w:sz w:val="24"/>
                <w:szCs w:val="24"/>
              </w:rPr>
            </w:pPr>
            <w:r w:rsidRPr="00122E05">
              <w:rPr>
                <w:rFonts w:ascii="Times New Roman" w:hAnsi="Times New Roman" w:cs="Times New Roman"/>
                <w:b w:val="0"/>
                <w:sz w:val="24"/>
                <w:szCs w:val="24"/>
              </w:rPr>
              <w:t xml:space="preserve">CSII should be prescribed to only those eligible patients who are willing and motivated to monitor glucose levels at least four times a day, quantify food intake, and comply </w:t>
            </w:r>
            <w:r w:rsidRPr="00122E05">
              <w:rPr>
                <w:rFonts w:ascii="Times New Roman" w:hAnsi="Times New Roman" w:cs="Times New Roman"/>
                <w:b w:val="0"/>
                <w:sz w:val="24"/>
                <w:szCs w:val="24"/>
              </w:rPr>
              <w:lastRenderedPageBreak/>
              <w:t xml:space="preserve">with follow-up. Patients must be psychologically stable and in the case of young candidates, they should have adequate support from motivated caregivers who can learn and can commit to the different aspects of diabetes management. </w:t>
            </w:r>
          </w:p>
          <w:p w:rsidR="0013755A" w:rsidRPr="00122E05" w:rsidRDefault="0013755A" w:rsidP="00DD0EF3">
            <w:pPr>
              <w:pStyle w:val="ListParagraph"/>
              <w:numPr>
                <w:ilvl w:val="0"/>
                <w:numId w:val="34"/>
              </w:numPr>
              <w:spacing w:line="276" w:lineRule="auto"/>
              <w:ind w:left="426"/>
              <w:rPr>
                <w:rFonts w:ascii="Times New Roman" w:hAnsi="Times New Roman" w:cs="Times New Roman"/>
                <w:b w:val="0"/>
                <w:sz w:val="24"/>
                <w:szCs w:val="24"/>
              </w:rPr>
            </w:pPr>
            <w:r w:rsidRPr="00122E05">
              <w:rPr>
                <w:rFonts w:ascii="Times New Roman" w:hAnsi="Times New Roman" w:cs="Times New Roman"/>
                <w:b w:val="0"/>
                <w:sz w:val="24"/>
                <w:szCs w:val="24"/>
              </w:rPr>
              <w:t xml:space="preserve">CSII should only be initiated at a well-equipped </w:t>
            </w:r>
            <w:r w:rsidRPr="00122E05">
              <w:rPr>
                <w:rFonts w:ascii="Times New Roman" w:hAnsi="Times New Roman" w:cs="Times New Roman"/>
                <w:b w:val="0"/>
                <w:noProof/>
                <w:sz w:val="24"/>
                <w:szCs w:val="24"/>
              </w:rPr>
              <w:t>centre</w:t>
            </w:r>
            <w:r w:rsidRPr="00122E05">
              <w:rPr>
                <w:rFonts w:ascii="Times New Roman" w:hAnsi="Times New Roman" w:cs="Times New Roman"/>
                <w:b w:val="0"/>
                <w:sz w:val="24"/>
                <w:szCs w:val="24"/>
              </w:rPr>
              <w:t xml:space="preserve"> that has trained resources to initiate and follow-up the patients on CSII. </w:t>
            </w:r>
          </w:p>
          <w:p w:rsidR="0013755A" w:rsidRPr="00122E05" w:rsidRDefault="0013755A" w:rsidP="00DD0EF3">
            <w:pPr>
              <w:pStyle w:val="ListParagraph"/>
              <w:numPr>
                <w:ilvl w:val="0"/>
                <w:numId w:val="34"/>
              </w:numPr>
              <w:spacing w:line="276" w:lineRule="auto"/>
              <w:ind w:left="426"/>
              <w:rPr>
                <w:rFonts w:ascii="Times New Roman" w:hAnsi="Times New Roman" w:cs="Times New Roman"/>
                <w:b w:val="0"/>
                <w:sz w:val="24"/>
                <w:szCs w:val="24"/>
              </w:rPr>
            </w:pPr>
            <w:r w:rsidRPr="00122E05">
              <w:rPr>
                <w:rFonts w:ascii="Times New Roman" w:hAnsi="Times New Roman" w:cs="Times New Roman"/>
                <w:b w:val="0"/>
                <w:sz w:val="24"/>
                <w:szCs w:val="24"/>
              </w:rPr>
              <w:t xml:space="preserve">Continuous training and retraining would be required to learn the techniques and excel in CSII management. </w:t>
            </w:r>
          </w:p>
          <w:p w:rsidR="0013755A" w:rsidRPr="00122E05" w:rsidRDefault="0013755A" w:rsidP="0018154E">
            <w:pPr>
              <w:rPr>
                <w:rFonts w:ascii="Times New Roman" w:hAnsi="Times New Roman" w:cs="Times New Roman"/>
                <w:b w:val="0"/>
                <w:sz w:val="24"/>
                <w:szCs w:val="24"/>
                <w:lang w:val="en-IN"/>
              </w:rPr>
            </w:pPr>
            <w:r w:rsidRPr="00122E05">
              <w:rPr>
                <w:rFonts w:ascii="Times New Roman" w:hAnsi="Times New Roman" w:cs="Times New Roman"/>
                <w:b w:val="0"/>
                <w:sz w:val="24"/>
                <w:szCs w:val="24"/>
                <w:lang w:val="en-IN"/>
              </w:rPr>
              <w:t>Clinical decision support tools and diabetes management platforms</w:t>
            </w:r>
          </w:p>
          <w:p w:rsidR="0013755A" w:rsidRPr="00122E05" w:rsidRDefault="0013755A" w:rsidP="00DD0EF3">
            <w:pPr>
              <w:pStyle w:val="ListParagraph"/>
              <w:numPr>
                <w:ilvl w:val="0"/>
                <w:numId w:val="35"/>
              </w:numPr>
              <w:spacing w:line="276" w:lineRule="auto"/>
              <w:ind w:left="426"/>
              <w:rPr>
                <w:rFonts w:ascii="Times New Roman" w:eastAsia="Times New Roman" w:hAnsi="Times New Roman" w:cs="Times New Roman"/>
                <w:b w:val="0"/>
                <w:sz w:val="24"/>
                <w:szCs w:val="24"/>
              </w:rPr>
            </w:pPr>
            <w:r w:rsidRPr="00122E05">
              <w:rPr>
                <w:rFonts w:ascii="Times New Roman" w:eastAsia="Times New Roman" w:hAnsi="Times New Roman" w:cs="Times New Roman"/>
                <w:b w:val="0"/>
                <w:sz w:val="24"/>
                <w:szCs w:val="24"/>
              </w:rPr>
              <w:t xml:space="preserve">Technologies that aid patients and/or healthcare providers in </w:t>
            </w:r>
            <w:r w:rsidRPr="00122E05">
              <w:rPr>
                <w:rFonts w:ascii="Times New Roman" w:eastAsia="Times New Roman" w:hAnsi="Times New Roman" w:cs="Times New Roman"/>
                <w:b w:val="0"/>
                <w:noProof/>
                <w:sz w:val="24"/>
                <w:szCs w:val="24"/>
              </w:rPr>
              <w:t>the diagnosis</w:t>
            </w:r>
            <w:r w:rsidRPr="00122E05">
              <w:rPr>
                <w:rFonts w:ascii="Times New Roman" w:eastAsia="Times New Roman" w:hAnsi="Times New Roman" w:cs="Times New Roman"/>
                <w:b w:val="0"/>
                <w:sz w:val="24"/>
                <w:szCs w:val="24"/>
              </w:rPr>
              <w:t xml:space="preserve"> and management of </w:t>
            </w:r>
            <w:r w:rsidRPr="00122E05">
              <w:rPr>
                <w:rFonts w:ascii="Times New Roman" w:eastAsia="Times New Roman" w:hAnsi="Times New Roman" w:cs="Times New Roman"/>
                <w:b w:val="0"/>
                <w:noProof/>
                <w:sz w:val="24"/>
                <w:szCs w:val="24"/>
              </w:rPr>
              <w:t>diabetes,</w:t>
            </w:r>
            <w:r w:rsidRPr="00122E05">
              <w:rPr>
                <w:rFonts w:ascii="Times New Roman" w:eastAsia="Times New Roman" w:hAnsi="Times New Roman" w:cs="Times New Roman"/>
                <w:b w:val="0"/>
                <w:sz w:val="24"/>
                <w:szCs w:val="24"/>
              </w:rPr>
              <w:t xml:space="preserve"> can improve both the short-term and long-term disease outcomes. </w:t>
            </w:r>
          </w:p>
          <w:p w:rsidR="0013755A" w:rsidRPr="00122E05" w:rsidRDefault="0013755A" w:rsidP="00DD0EF3">
            <w:pPr>
              <w:pStyle w:val="ListParagraph"/>
              <w:numPr>
                <w:ilvl w:val="0"/>
                <w:numId w:val="35"/>
              </w:numPr>
              <w:spacing w:line="276" w:lineRule="auto"/>
              <w:ind w:left="426"/>
              <w:rPr>
                <w:rFonts w:ascii="Times New Roman" w:eastAsia="Times New Roman" w:hAnsi="Times New Roman" w:cs="Times New Roman"/>
                <w:b w:val="0"/>
                <w:sz w:val="24"/>
                <w:szCs w:val="24"/>
              </w:rPr>
            </w:pPr>
            <w:r w:rsidRPr="00122E05">
              <w:rPr>
                <w:rFonts w:ascii="Times New Roman" w:eastAsia="Times New Roman" w:hAnsi="Times New Roman" w:cs="Times New Roman"/>
                <w:b w:val="0"/>
                <w:sz w:val="24"/>
                <w:szCs w:val="24"/>
              </w:rPr>
              <w:t>Adequate training need to be provided to the healthcare professionals in using the clinical decision support tools and diabetes management platforms.</w:t>
            </w:r>
          </w:p>
          <w:p w:rsidR="0013755A" w:rsidRPr="00122E05" w:rsidRDefault="0013755A" w:rsidP="00DD0EF3">
            <w:pPr>
              <w:pStyle w:val="ListParagraph"/>
              <w:numPr>
                <w:ilvl w:val="0"/>
                <w:numId w:val="35"/>
              </w:numPr>
              <w:spacing w:line="276" w:lineRule="auto"/>
              <w:ind w:left="426"/>
              <w:rPr>
                <w:rFonts w:ascii="Times New Roman" w:hAnsi="Times New Roman" w:cs="Times New Roman"/>
                <w:b w:val="0"/>
                <w:sz w:val="24"/>
                <w:szCs w:val="24"/>
              </w:rPr>
            </w:pPr>
            <w:r w:rsidRPr="00122E05">
              <w:rPr>
                <w:rFonts w:ascii="Times New Roman" w:eastAsia="Times New Roman" w:hAnsi="Times New Roman" w:cs="Times New Roman"/>
                <w:b w:val="0"/>
                <w:sz w:val="24"/>
                <w:szCs w:val="24"/>
              </w:rPr>
              <w:t xml:space="preserve">From among the various diabetes self-management tools and platforms available, patients must be encouraged to adopt the most appropriate tool that would best suit their disease needs and lifestyle. </w:t>
            </w:r>
          </w:p>
          <w:p w:rsidR="0013755A" w:rsidRPr="00122E05" w:rsidRDefault="0013755A" w:rsidP="00DD0EF3">
            <w:pPr>
              <w:pStyle w:val="ListParagraph"/>
              <w:numPr>
                <w:ilvl w:val="0"/>
                <w:numId w:val="35"/>
              </w:numPr>
              <w:spacing w:line="276" w:lineRule="auto"/>
              <w:ind w:left="426"/>
              <w:rPr>
                <w:rFonts w:ascii="Times New Roman" w:hAnsi="Times New Roman" w:cs="Times New Roman"/>
                <w:b w:val="0"/>
                <w:color w:val="000000" w:themeColor="text1"/>
                <w:sz w:val="24"/>
                <w:szCs w:val="24"/>
              </w:rPr>
            </w:pPr>
            <w:r w:rsidRPr="00122E05">
              <w:rPr>
                <w:rFonts w:ascii="Times New Roman" w:eastAsia="Times New Roman" w:hAnsi="Times New Roman" w:cs="Times New Roman"/>
                <w:b w:val="0"/>
                <w:sz w:val="24"/>
                <w:szCs w:val="24"/>
              </w:rPr>
              <w:t>Patients must be encouraged to seek timely guidance and frequent reassessment from a trained healthcare team and must be made aware that the adoption of various diabetes self-management tools does not diminish the importance of the former.</w:t>
            </w:r>
          </w:p>
        </w:tc>
      </w:tr>
    </w:tbl>
    <w:p w:rsidR="0013755A" w:rsidRPr="00122E05" w:rsidRDefault="0013755A" w:rsidP="0013755A">
      <w:pPr>
        <w:rPr>
          <w:rFonts w:ascii="Times New Roman" w:hAnsi="Times New Roman" w:cs="Times New Roman"/>
          <w:b/>
          <w:sz w:val="24"/>
          <w:szCs w:val="24"/>
          <w:lang w:val="en-IN"/>
        </w:rPr>
      </w:pPr>
    </w:p>
    <w:p w:rsidR="0013755A" w:rsidRPr="00122E05" w:rsidRDefault="0013755A" w:rsidP="0013755A">
      <w:pPr>
        <w:rPr>
          <w:rFonts w:ascii="Times New Roman" w:hAnsi="Times New Roman" w:cs="Times New Roman"/>
          <w:b/>
          <w:sz w:val="24"/>
          <w:szCs w:val="24"/>
          <w:lang w:val="en-IN"/>
        </w:rPr>
      </w:pPr>
    </w:p>
    <w:tbl>
      <w:tblPr>
        <w:tblStyle w:val="GridTable4-Accent11"/>
        <w:tblW w:w="0" w:type="auto"/>
        <w:tblLook w:val="06A0"/>
      </w:tblPr>
      <w:tblGrid>
        <w:gridCol w:w="3018"/>
        <w:gridCol w:w="3030"/>
        <w:gridCol w:w="3013"/>
      </w:tblGrid>
      <w:tr w:rsidR="0013755A" w:rsidRPr="00122E05" w:rsidTr="0018154E">
        <w:trPr>
          <w:cnfStyle w:val="100000000000"/>
        </w:trPr>
        <w:tc>
          <w:tcPr>
            <w:cnfStyle w:val="001000000000"/>
            <w:tcW w:w="9061" w:type="dxa"/>
            <w:gridSpan w:val="3"/>
          </w:tcPr>
          <w:p w:rsidR="0013755A" w:rsidRPr="00122E05" w:rsidRDefault="0013755A" w:rsidP="0018154E">
            <w:pPr>
              <w:jc w:val="center"/>
              <w:rPr>
                <w:rFonts w:ascii="Times New Roman" w:hAnsi="Times New Roman" w:cs="Times New Roman"/>
                <w:b w:val="0"/>
                <w:sz w:val="24"/>
                <w:szCs w:val="24"/>
                <w:lang w:val="en-IN"/>
              </w:rPr>
            </w:pPr>
            <w:r w:rsidRPr="00122E05">
              <w:rPr>
                <w:rFonts w:ascii="Times New Roman" w:hAnsi="Times New Roman" w:cs="Times New Roman"/>
                <w:b w:val="0"/>
                <w:sz w:val="24"/>
                <w:szCs w:val="24"/>
                <w:lang w:val="en-IN"/>
              </w:rPr>
              <w:t>Recommendations on the technologies suggested for recommended care and limited care</w:t>
            </w:r>
          </w:p>
        </w:tc>
      </w:tr>
      <w:tr w:rsidR="0013755A" w:rsidRPr="00122E05" w:rsidTr="0018154E">
        <w:trPr>
          <w:trHeight w:val="84"/>
        </w:trPr>
        <w:tc>
          <w:tcPr>
            <w:cnfStyle w:val="001000000000"/>
            <w:tcW w:w="3018" w:type="dxa"/>
          </w:tcPr>
          <w:p w:rsidR="0013755A" w:rsidRPr="00122E05" w:rsidRDefault="0013755A" w:rsidP="0018154E">
            <w:pPr>
              <w:rPr>
                <w:rFonts w:ascii="Times New Roman" w:hAnsi="Times New Roman" w:cs="Times New Roman"/>
                <w:sz w:val="24"/>
                <w:szCs w:val="24"/>
                <w:lang w:val="en-IN"/>
              </w:rPr>
            </w:pPr>
            <w:r w:rsidRPr="00122E05">
              <w:rPr>
                <w:rFonts w:ascii="Times New Roman" w:hAnsi="Times New Roman" w:cs="Times New Roman"/>
                <w:bCs w:val="0"/>
                <w:sz w:val="24"/>
                <w:szCs w:val="24"/>
                <w:shd w:val="clear" w:color="auto" w:fill="FFFFFF"/>
              </w:rPr>
              <w:t>Technology</w:t>
            </w:r>
          </w:p>
        </w:tc>
        <w:tc>
          <w:tcPr>
            <w:tcW w:w="3030" w:type="dxa"/>
          </w:tcPr>
          <w:p w:rsidR="0013755A" w:rsidRPr="00122E05" w:rsidRDefault="0013755A" w:rsidP="0018154E">
            <w:pPr>
              <w:cnfStyle w:val="000000000000"/>
              <w:rPr>
                <w:rFonts w:ascii="Times New Roman" w:hAnsi="Times New Roman" w:cs="Times New Roman"/>
                <w:b/>
                <w:sz w:val="24"/>
                <w:szCs w:val="24"/>
                <w:lang w:val="en-IN"/>
              </w:rPr>
            </w:pPr>
            <w:r w:rsidRPr="00122E05">
              <w:rPr>
                <w:rFonts w:ascii="Times New Roman" w:hAnsi="Times New Roman" w:cs="Times New Roman"/>
                <w:b/>
                <w:bCs/>
                <w:sz w:val="24"/>
                <w:szCs w:val="24"/>
                <w:shd w:val="clear" w:color="auto" w:fill="FFFFFF"/>
              </w:rPr>
              <w:t>Recommended Care</w:t>
            </w:r>
          </w:p>
        </w:tc>
        <w:tc>
          <w:tcPr>
            <w:tcW w:w="3013" w:type="dxa"/>
          </w:tcPr>
          <w:p w:rsidR="0013755A" w:rsidRPr="00122E05" w:rsidRDefault="0013755A" w:rsidP="0018154E">
            <w:pPr>
              <w:cnfStyle w:val="000000000000"/>
              <w:rPr>
                <w:rFonts w:ascii="Times New Roman" w:hAnsi="Times New Roman" w:cs="Times New Roman"/>
                <w:b/>
                <w:sz w:val="24"/>
                <w:szCs w:val="24"/>
                <w:lang w:val="en-IN"/>
              </w:rPr>
            </w:pPr>
            <w:r w:rsidRPr="00122E05">
              <w:rPr>
                <w:rFonts w:ascii="Times New Roman" w:hAnsi="Times New Roman" w:cs="Times New Roman"/>
                <w:b/>
                <w:bCs/>
                <w:sz w:val="24"/>
                <w:szCs w:val="24"/>
                <w:shd w:val="clear" w:color="auto" w:fill="FFFFFF"/>
              </w:rPr>
              <w:t>Limited Care</w:t>
            </w:r>
          </w:p>
        </w:tc>
      </w:tr>
      <w:tr w:rsidR="0013755A" w:rsidRPr="00122E05" w:rsidTr="0018154E">
        <w:trPr>
          <w:trHeight w:val="84"/>
        </w:trPr>
        <w:tc>
          <w:tcPr>
            <w:cnfStyle w:val="001000000000"/>
            <w:tcW w:w="3018" w:type="dxa"/>
          </w:tcPr>
          <w:p w:rsidR="0013755A" w:rsidRPr="00122E05" w:rsidRDefault="0013755A" w:rsidP="0018154E">
            <w:pPr>
              <w:rPr>
                <w:rFonts w:ascii="Times New Roman" w:hAnsi="Times New Roman" w:cs="Times New Roman"/>
                <w:b w:val="0"/>
                <w:sz w:val="24"/>
                <w:szCs w:val="24"/>
                <w:lang w:val="en-IN"/>
              </w:rPr>
            </w:pPr>
            <w:r w:rsidRPr="00122E05">
              <w:rPr>
                <w:rFonts w:ascii="Times New Roman" w:hAnsi="Times New Roman" w:cs="Times New Roman"/>
                <w:sz w:val="24"/>
                <w:szCs w:val="24"/>
                <w:shd w:val="clear" w:color="auto" w:fill="FFFFFF"/>
              </w:rPr>
              <w:t xml:space="preserve">Glucometer </w:t>
            </w:r>
          </w:p>
        </w:tc>
        <w:tc>
          <w:tcPr>
            <w:tcW w:w="3030" w:type="dxa"/>
          </w:tcPr>
          <w:p w:rsidR="0013755A" w:rsidRPr="00122E05" w:rsidRDefault="0013755A" w:rsidP="0018154E">
            <w:pPr>
              <w:cnfStyle w:val="000000000000"/>
              <w:rPr>
                <w:rFonts w:ascii="Times New Roman" w:hAnsi="Times New Roman" w:cs="Times New Roman"/>
                <w:b/>
                <w:sz w:val="24"/>
                <w:szCs w:val="24"/>
                <w:lang w:val="en-IN"/>
              </w:rPr>
            </w:pPr>
            <w:r w:rsidRPr="00122E05">
              <w:rPr>
                <w:rFonts w:ascii="Times New Roman" w:hAnsi="Times New Roman" w:cs="Times New Roman"/>
                <w:sz w:val="24"/>
                <w:szCs w:val="24"/>
                <w:shd w:val="clear" w:color="auto" w:fill="FFFFFF"/>
              </w:rPr>
              <w:t>Yes</w:t>
            </w:r>
          </w:p>
        </w:tc>
        <w:tc>
          <w:tcPr>
            <w:tcW w:w="3013" w:type="dxa"/>
          </w:tcPr>
          <w:p w:rsidR="0013755A" w:rsidRPr="00122E05" w:rsidRDefault="0013755A" w:rsidP="0018154E">
            <w:pPr>
              <w:cnfStyle w:val="000000000000"/>
              <w:rPr>
                <w:rFonts w:ascii="Times New Roman" w:hAnsi="Times New Roman" w:cs="Times New Roman"/>
                <w:b/>
                <w:sz w:val="24"/>
                <w:szCs w:val="24"/>
                <w:lang w:val="en-IN"/>
              </w:rPr>
            </w:pPr>
            <w:r w:rsidRPr="00122E05">
              <w:rPr>
                <w:rFonts w:ascii="Times New Roman" w:hAnsi="Times New Roman" w:cs="Times New Roman"/>
                <w:sz w:val="24"/>
                <w:szCs w:val="24"/>
                <w:shd w:val="clear" w:color="auto" w:fill="FFFFFF"/>
              </w:rPr>
              <w:t>Yes</w:t>
            </w:r>
          </w:p>
        </w:tc>
      </w:tr>
      <w:tr w:rsidR="0013755A" w:rsidRPr="00122E05" w:rsidTr="0018154E">
        <w:trPr>
          <w:trHeight w:val="84"/>
        </w:trPr>
        <w:tc>
          <w:tcPr>
            <w:cnfStyle w:val="001000000000"/>
            <w:tcW w:w="3018" w:type="dxa"/>
          </w:tcPr>
          <w:p w:rsidR="0013755A" w:rsidRPr="00122E05" w:rsidRDefault="0013755A" w:rsidP="0018154E">
            <w:pPr>
              <w:rPr>
                <w:rFonts w:ascii="Times New Roman" w:hAnsi="Times New Roman" w:cs="Times New Roman"/>
                <w:b w:val="0"/>
                <w:sz w:val="24"/>
                <w:szCs w:val="24"/>
                <w:lang w:val="en-IN"/>
              </w:rPr>
            </w:pPr>
            <w:r w:rsidRPr="00122E05">
              <w:rPr>
                <w:rFonts w:ascii="Times New Roman" w:hAnsi="Times New Roman" w:cs="Times New Roman"/>
                <w:sz w:val="24"/>
                <w:szCs w:val="24"/>
                <w:shd w:val="clear" w:color="auto" w:fill="FFFFFF"/>
              </w:rPr>
              <w:t>Diabetes Apps</w:t>
            </w:r>
          </w:p>
        </w:tc>
        <w:tc>
          <w:tcPr>
            <w:tcW w:w="3030" w:type="dxa"/>
          </w:tcPr>
          <w:p w:rsidR="0013755A" w:rsidRPr="00122E05" w:rsidRDefault="0013755A" w:rsidP="0018154E">
            <w:pPr>
              <w:cnfStyle w:val="000000000000"/>
              <w:rPr>
                <w:rFonts w:ascii="Times New Roman" w:hAnsi="Times New Roman" w:cs="Times New Roman"/>
                <w:b/>
                <w:sz w:val="24"/>
                <w:szCs w:val="24"/>
                <w:lang w:val="en-IN"/>
              </w:rPr>
            </w:pPr>
            <w:r w:rsidRPr="00122E05">
              <w:rPr>
                <w:rFonts w:ascii="Times New Roman" w:hAnsi="Times New Roman" w:cs="Times New Roman"/>
                <w:sz w:val="24"/>
                <w:szCs w:val="24"/>
                <w:shd w:val="clear" w:color="auto" w:fill="FFFFFF"/>
              </w:rPr>
              <w:t>Yes</w:t>
            </w:r>
          </w:p>
        </w:tc>
        <w:tc>
          <w:tcPr>
            <w:tcW w:w="3013" w:type="dxa"/>
          </w:tcPr>
          <w:p w:rsidR="0013755A" w:rsidRPr="00122E05" w:rsidRDefault="0013755A" w:rsidP="0018154E">
            <w:pPr>
              <w:cnfStyle w:val="000000000000"/>
              <w:rPr>
                <w:rFonts w:ascii="Times New Roman" w:hAnsi="Times New Roman" w:cs="Times New Roman"/>
                <w:b/>
                <w:sz w:val="24"/>
                <w:szCs w:val="24"/>
                <w:lang w:val="en-IN"/>
              </w:rPr>
            </w:pPr>
            <w:r w:rsidRPr="00122E05">
              <w:rPr>
                <w:rFonts w:ascii="Times New Roman" w:hAnsi="Times New Roman" w:cs="Times New Roman"/>
                <w:sz w:val="24"/>
                <w:szCs w:val="24"/>
                <w:shd w:val="clear" w:color="auto" w:fill="FFFFFF"/>
              </w:rPr>
              <w:t>Yes</w:t>
            </w:r>
          </w:p>
        </w:tc>
      </w:tr>
      <w:tr w:rsidR="0013755A" w:rsidRPr="00122E05" w:rsidTr="0018154E">
        <w:trPr>
          <w:trHeight w:val="84"/>
        </w:trPr>
        <w:tc>
          <w:tcPr>
            <w:cnfStyle w:val="001000000000"/>
            <w:tcW w:w="3018" w:type="dxa"/>
          </w:tcPr>
          <w:p w:rsidR="0013755A" w:rsidRPr="00122E05" w:rsidRDefault="0013755A" w:rsidP="0018154E">
            <w:pPr>
              <w:rPr>
                <w:rFonts w:ascii="Times New Roman" w:hAnsi="Times New Roman" w:cs="Times New Roman"/>
                <w:b w:val="0"/>
                <w:sz w:val="24"/>
                <w:szCs w:val="24"/>
                <w:lang w:val="en-IN"/>
              </w:rPr>
            </w:pPr>
            <w:r w:rsidRPr="00122E05">
              <w:rPr>
                <w:rFonts w:ascii="Times New Roman" w:hAnsi="Times New Roman" w:cs="Times New Roman"/>
                <w:sz w:val="24"/>
                <w:szCs w:val="24"/>
                <w:shd w:val="clear" w:color="auto" w:fill="FFFFFF"/>
              </w:rPr>
              <w:t>Insulin pump</w:t>
            </w:r>
          </w:p>
        </w:tc>
        <w:tc>
          <w:tcPr>
            <w:tcW w:w="3030" w:type="dxa"/>
          </w:tcPr>
          <w:p w:rsidR="0013755A" w:rsidRPr="00122E05" w:rsidRDefault="0013755A" w:rsidP="0018154E">
            <w:pPr>
              <w:cnfStyle w:val="000000000000"/>
              <w:rPr>
                <w:rFonts w:ascii="Times New Roman" w:hAnsi="Times New Roman" w:cs="Times New Roman"/>
                <w:b/>
                <w:sz w:val="24"/>
                <w:szCs w:val="24"/>
                <w:lang w:val="en-IN"/>
              </w:rPr>
            </w:pPr>
            <w:r w:rsidRPr="00122E05">
              <w:rPr>
                <w:rFonts w:ascii="Times New Roman" w:hAnsi="Times New Roman" w:cs="Times New Roman"/>
                <w:sz w:val="24"/>
                <w:szCs w:val="24"/>
                <w:shd w:val="clear" w:color="auto" w:fill="FFFFFF"/>
              </w:rPr>
              <w:t>Yes; indications should be discussed and apart from usual indications, CSII as an option to improve quality of life of the individual should be discussed.</w:t>
            </w:r>
          </w:p>
        </w:tc>
        <w:tc>
          <w:tcPr>
            <w:tcW w:w="3013" w:type="dxa"/>
          </w:tcPr>
          <w:p w:rsidR="0013755A" w:rsidRPr="00122E05" w:rsidRDefault="0013755A" w:rsidP="0018154E">
            <w:pPr>
              <w:cnfStyle w:val="000000000000"/>
              <w:rPr>
                <w:rFonts w:ascii="Times New Roman" w:hAnsi="Times New Roman" w:cs="Times New Roman"/>
                <w:b/>
                <w:sz w:val="24"/>
                <w:szCs w:val="24"/>
                <w:lang w:val="en-IN"/>
              </w:rPr>
            </w:pPr>
            <w:r w:rsidRPr="00122E05">
              <w:rPr>
                <w:rFonts w:ascii="Times New Roman" w:hAnsi="Times New Roman" w:cs="Times New Roman"/>
                <w:sz w:val="24"/>
                <w:szCs w:val="24"/>
                <w:shd w:val="clear" w:color="auto" w:fill="FFFFFF"/>
              </w:rPr>
              <w:t>Can be discussed when there is a compelling indication</w:t>
            </w:r>
          </w:p>
        </w:tc>
      </w:tr>
      <w:tr w:rsidR="0013755A" w:rsidRPr="00122E05" w:rsidTr="0018154E">
        <w:trPr>
          <w:trHeight w:val="84"/>
        </w:trPr>
        <w:tc>
          <w:tcPr>
            <w:cnfStyle w:val="001000000000"/>
            <w:tcW w:w="3018" w:type="dxa"/>
          </w:tcPr>
          <w:p w:rsidR="0013755A" w:rsidRPr="00122E05" w:rsidRDefault="0013755A" w:rsidP="0018154E">
            <w:pPr>
              <w:rPr>
                <w:rFonts w:ascii="Times New Roman" w:hAnsi="Times New Roman" w:cs="Times New Roman"/>
                <w:b w:val="0"/>
                <w:sz w:val="24"/>
                <w:szCs w:val="24"/>
                <w:lang w:val="en-IN"/>
              </w:rPr>
            </w:pPr>
            <w:r w:rsidRPr="00122E05">
              <w:rPr>
                <w:rFonts w:ascii="Times New Roman" w:hAnsi="Times New Roman" w:cs="Times New Roman"/>
                <w:sz w:val="24"/>
                <w:szCs w:val="24"/>
                <w:shd w:val="clear" w:color="auto" w:fill="FFFFFF"/>
              </w:rPr>
              <w:t>CGM</w:t>
            </w:r>
          </w:p>
        </w:tc>
        <w:tc>
          <w:tcPr>
            <w:tcW w:w="3030" w:type="dxa"/>
          </w:tcPr>
          <w:p w:rsidR="0013755A" w:rsidRPr="00122E05" w:rsidRDefault="0013755A" w:rsidP="0018154E">
            <w:pPr>
              <w:cnfStyle w:val="000000000000"/>
              <w:rPr>
                <w:rFonts w:ascii="Times New Roman" w:hAnsi="Times New Roman" w:cs="Times New Roman"/>
                <w:b/>
                <w:sz w:val="24"/>
                <w:szCs w:val="24"/>
                <w:lang w:val="en-IN"/>
              </w:rPr>
            </w:pPr>
            <w:r w:rsidRPr="00122E05">
              <w:rPr>
                <w:rFonts w:ascii="Times New Roman" w:hAnsi="Times New Roman" w:cs="Times New Roman"/>
                <w:sz w:val="24"/>
                <w:szCs w:val="24"/>
                <w:shd w:val="clear" w:color="auto" w:fill="FFFFFF"/>
              </w:rPr>
              <w:t>Yes; indications should be discussed</w:t>
            </w:r>
          </w:p>
        </w:tc>
        <w:tc>
          <w:tcPr>
            <w:tcW w:w="3013" w:type="dxa"/>
          </w:tcPr>
          <w:p w:rsidR="0013755A" w:rsidRPr="00122E05" w:rsidRDefault="0013755A" w:rsidP="0018154E">
            <w:pPr>
              <w:cnfStyle w:val="000000000000"/>
              <w:rPr>
                <w:rFonts w:ascii="Times New Roman" w:hAnsi="Times New Roman" w:cs="Times New Roman"/>
                <w:b/>
                <w:sz w:val="24"/>
                <w:szCs w:val="24"/>
                <w:lang w:val="en-IN"/>
              </w:rPr>
            </w:pPr>
            <w:r w:rsidRPr="00122E05">
              <w:rPr>
                <w:rFonts w:ascii="Times New Roman" w:hAnsi="Times New Roman" w:cs="Times New Roman"/>
                <w:sz w:val="24"/>
                <w:szCs w:val="24"/>
                <w:shd w:val="clear" w:color="auto" w:fill="FFFFFF"/>
              </w:rPr>
              <w:t>Can be discussed when there is a compelling indication</w:t>
            </w:r>
          </w:p>
        </w:tc>
      </w:tr>
    </w:tbl>
    <w:p w:rsidR="0013755A" w:rsidRPr="00122E05" w:rsidRDefault="0013755A" w:rsidP="0013755A">
      <w:pPr>
        <w:rPr>
          <w:rFonts w:ascii="Times New Roman" w:hAnsi="Times New Roman" w:cs="Times New Roman"/>
          <w:sz w:val="24"/>
          <w:szCs w:val="24"/>
        </w:rPr>
      </w:pPr>
    </w:p>
    <w:p w:rsidR="0013755A" w:rsidRPr="00122E05" w:rsidRDefault="0013755A" w:rsidP="0013755A">
      <w:pPr>
        <w:rPr>
          <w:rFonts w:ascii="Times New Roman" w:hAnsi="Times New Roman" w:cs="Times New Roman"/>
          <w:sz w:val="24"/>
          <w:szCs w:val="24"/>
        </w:rPr>
      </w:pPr>
      <w:r w:rsidRPr="00122E05">
        <w:rPr>
          <w:rFonts w:ascii="Times New Roman" w:hAnsi="Times New Roman" w:cs="Times New Roman"/>
          <w:sz w:val="24"/>
          <w:szCs w:val="24"/>
        </w:rPr>
        <w:br w:type="page"/>
      </w:r>
    </w:p>
    <w:p w:rsidR="000F5CE0" w:rsidRPr="00122E05" w:rsidRDefault="000F5CE0" w:rsidP="00CF51A2">
      <w:pPr>
        <w:spacing w:before="240" w:after="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lastRenderedPageBreak/>
        <w:t>Background</w:t>
      </w:r>
    </w:p>
    <w:p w:rsidR="000F5CE0" w:rsidRPr="00122E05" w:rsidRDefault="000F5CE0" w:rsidP="00CF51A2">
      <w:pPr>
        <w:spacing w:after="0" w:line="360" w:lineRule="auto"/>
        <w:rPr>
          <w:rFonts w:ascii="Times New Roman" w:hAnsi="Times New Roman" w:cs="Times New Roman"/>
          <w:sz w:val="24"/>
          <w:szCs w:val="24"/>
          <w:lang w:val="en-IN"/>
        </w:rPr>
      </w:pPr>
      <w:r w:rsidRPr="00122E05">
        <w:rPr>
          <w:rFonts w:ascii="Times New Roman" w:hAnsi="Times New Roman" w:cs="Times New Roman"/>
          <w:color w:val="222222"/>
          <w:sz w:val="24"/>
          <w:szCs w:val="24"/>
          <w:shd w:val="clear" w:color="auto" w:fill="FFFFFF"/>
        </w:rPr>
        <w:t xml:space="preserve">Technologies have gradually become indispensable in the management of diabetes. Technologies such as insulin pump, artificial pancreas, CGM are relatively expensive. However, connected glucose meters, telemedicine and mobile apps for enhancing adherence to therapies and to enable coaching could be cheaper options even for limited care in the absence of which it is be difficult to reach the goals of management. </w:t>
      </w:r>
      <w:r w:rsidRPr="00122E05">
        <w:rPr>
          <w:rFonts w:ascii="Times New Roman" w:hAnsi="Times New Roman" w:cs="Times New Roman"/>
          <w:sz w:val="24"/>
          <w:szCs w:val="24"/>
          <w:lang w:val="en-IN"/>
        </w:rPr>
        <w:t>There have been a few guidelines available both internationally as well as specific to the Indian scenario, regarding the use of various diabetes technologies.</w:t>
      </w:r>
      <w:r w:rsidR="00DA7816" w:rsidRPr="00122E05">
        <w:rPr>
          <w:rFonts w:ascii="Times New Roman" w:hAnsi="Times New Roman" w:cs="Times New Roman"/>
          <w:sz w:val="24"/>
          <w:szCs w:val="24"/>
          <w:lang w:val="en-IN"/>
        </w:rPr>
        <w:fldChar w:fldCharType="begin">
          <w:fldData xml:space="preserve">PEVuZE5vdGU+PENpdGU+PEF1dGhvcj5BbWVyaWNhbiBEaWFiZXRlcyBBc3NvY2lhdGlvbjwvQXV0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</w:fldData>
        </w:fldChar>
      </w:r>
      <w:r w:rsidR="0064712F" w:rsidRPr="00122E05">
        <w:rPr>
          <w:rFonts w:ascii="Times New Roman" w:hAnsi="Times New Roman" w:cs="Times New Roman"/>
          <w:sz w:val="24"/>
          <w:szCs w:val="24"/>
          <w:lang w:val="en-IN"/>
        </w:rPr>
        <w:instrText xml:space="preserve"> ADDIN EN.CITE </w:instrText>
      </w:r>
      <w:r w:rsidR="00DA7816" w:rsidRPr="00122E05">
        <w:rPr>
          <w:rFonts w:ascii="Times New Roman" w:hAnsi="Times New Roman" w:cs="Times New Roman"/>
          <w:sz w:val="24"/>
          <w:szCs w:val="24"/>
          <w:lang w:val="en-IN"/>
        </w:rPr>
        <w:fldChar w:fldCharType="begin">
          <w:fldData xml:space="preserve">PEVuZE5vdGU+PENpdGU+PEF1dGhvcj5BbWVyaWNhbiBEaWFiZXRlcyBBc3NvY2lhdGlvbjwvQXV0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</w:fldData>
        </w:fldChar>
      </w:r>
      <w:r w:rsidR="0064712F" w:rsidRPr="00122E05">
        <w:rPr>
          <w:rFonts w:ascii="Times New Roman" w:hAnsi="Times New Roman" w:cs="Times New Roman"/>
          <w:sz w:val="24"/>
          <w:szCs w:val="24"/>
          <w:lang w:val="en-IN"/>
        </w:rPr>
        <w:instrText xml:space="preserve"> ADDIN EN.CITE.DATA </w:instrText>
      </w:r>
      <w:r w:rsidR="00DA7816" w:rsidRPr="00122E05">
        <w:rPr>
          <w:rFonts w:ascii="Times New Roman" w:hAnsi="Times New Roman" w:cs="Times New Roman"/>
          <w:sz w:val="24"/>
          <w:szCs w:val="24"/>
          <w:lang w:val="en-IN"/>
        </w:rPr>
      </w:r>
      <w:r w:rsidR="00DA7816" w:rsidRPr="00122E05">
        <w:rPr>
          <w:rFonts w:ascii="Times New Roman" w:hAnsi="Times New Roman" w:cs="Times New Roman"/>
          <w:sz w:val="24"/>
          <w:szCs w:val="24"/>
          <w:lang w:val="en-IN"/>
        </w:rPr>
        <w:fldChar w:fldCharType="end"/>
      </w:r>
      <w:r w:rsidR="00DA7816" w:rsidRPr="00122E05">
        <w:rPr>
          <w:rFonts w:ascii="Times New Roman" w:hAnsi="Times New Roman" w:cs="Times New Roman"/>
          <w:sz w:val="24"/>
          <w:szCs w:val="24"/>
          <w:lang w:val="en-IN"/>
        </w:rPr>
      </w:r>
      <w:r w:rsidR="00DA7816" w:rsidRPr="00122E05">
        <w:rPr>
          <w:rFonts w:ascii="Times New Roman" w:hAnsi="Times New Roman" w:cs="Times New Roman"/>
          <w:sz w:val="24"/>
          <w:szCs w:val="24"/>
          <w:lang w:val="en-IN"/>
        </w:rPr>
        <w:fldChar w:fldCharType="separate"/>
      </w:r>
      <w:r w:rsidR="0064712F" w:rsidRPr="00122E05">
        <w:rPr>
          <w:rFonts w:ascii="Times New Roman" w:hAnsi="Times New Roman" w:cs="Times New Roman"/>
          <w:noProof/>
          <w:sz w:val="24"/>
          <w:szCs w:val="24"/>
          <w:lang w:val="en-IN"/>
        </w:rPr>
        <w:t>[</w:t>
      </w:r>
      <w:hyperlink w:anchor="_ENREF_724" w:tooltip="American Diabetes Association, 2019 #960" w:history="1">
        <w:r w:rsidR="0064712F" w:rsidRPr="00F77E2D">
          <w:rPr>
            <w:rStyle w:val="Hyperlink"/>
            <w:rFonts w:ascii="Times New Roman" w:hAnsi="Times New Roman" w:cs="Times New Roman"/>
            <w:noProof/>
            <w:sz w:val="24"/>
            <w:szCs w:val="24"/>
            <w:lang w:val="en-IN"/>
          </w:rPr>
          <w:t>724-734</w:t>
        </w:r>
      </w:hyperlink>
      <w:r w:rsidR="0064712F" w:rsidRPr="00122E05">
        <w:rPr>
          <w:rFonts w:ascii="Times New Roman" w:hAnsi="Times New Roman" w:cs="Times New Roman"/>
          <w:noProof/>
          <w:sz w:val="24"/>
          <w:szCs w:val="24"/>
          <w:lang w:val="en-IN"/>
        </w:rPr>
        <w:t>]</w:t>
      </w:r>
      <w:r w:rsidR="00DA7816" w:rsidRPr="00122E05">
        <w:rPr>
          <w:rFonts w:ascii="Times New Roman" w:hAnsi="Times New Roman" w:cs="Times New Roman"/>
          <w:sz w:val="24"/>
          <w:szCs w:val="24"/>
          <w:lang w:val="en-IN"/>
        </w:rPr>
        <w:fldChar w:fldCharType="end"/>
      </w:r>
      <w:r w:rsidRPr="00122E05">
        <w:rPr>
          <w:rFonts w:ascii="Times New Roman" w:hAnsi="Times New Roman" w:cs="Times New Roman"/>
          <w:sz w:val="24"/>
          <w:szCs w:val="24"/>
          <w:lang w:val="en-IN"/>
        </w:rPr>
        <w:t xml:space="preserve"> The current RSSDI guidelines are aimed at preventive technologies which are directed at saving the cost and future complications. Most of the technologies discussed are those which can be used by any modern medicine physician with appropriate training.</w:t>
      </w:r>
    </w:p>
    <w:p w:rsidR="000F5CE0" w:rsidRPr="00122E05" w:rsidRDefault="000F5CE0" w:rsidP="00CF51A2">
      <w:pPr>
        <w:spacing w:before="240" w:after="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Rationale and Evidence</w:t>
      </w:r>
    </w:p>
    <w:p w:rsidR="000F5CE0" w:rsidRPr="00122E05" w:rsidRDefault="000F5CE0" w:rsidP="00CF51A2">
      <w:pPr>
        <w:spacing w:after="240" w:line="360" w:lineRule="auto"/>
        <w:rPr>
          <w:rFonts w:ascii="Times New Roman" w:hAnsi="Times New Roman" w:cs="Times New Roman"/>
          <w:b/>
          <w:i/>
          <w:sz w:val="24"/>
          <w:szCs w:val="24"/>
        </w:rPr>
      </w:pPr>
      <w:r w:rsidRPr="00122E05">
        <w:rPr>
          <w:rFonts w:ascii="Times New Roman" w:hAnsi="Times New Roman" w:cs="Times New Roman"/>
          <w:b/>
          <w:i/>
          <w:sz w:val="24"/>
          <w:szCs w:val="24"/>
        </w:rPr>
        <w:t>Blood Glucose Meters</w:t>
      </w:r>
    </w:p>
    <w:p w:rsidR="000F5CE0" w:rsidRPr="00122E05" w:rsidRDefault="000F5CE0" w:rsidP="00CF51A2">
      <w:pPr>
        <w:spacing w:after="0" w:line="360" w:lineRule="auto"/>
        <w:rPr>
          <w:rFonts w:ascii="Times New Roman" w:hAnsi="Times New Roman" w:cs="Times New Roman"/>
          <w:sz w:val="24"/>
          <w:szCs w:val="24"/>
          <w:u w:color="222222"/>
          <w:shd w:val="clear" w:color="auto" w:fill="FFFFFF"/>
        </w:rPr>
      </w:pPr>
      <w:r w:rsidRPr="00122E05">
        <w:rPr>
          <w:rFonts w:ascii="Times New Roman" w:hAnsi="Times New Roman" w:cs="Times New Roman"/>
          <w:color w:val="222222"/>
          <w:sz w:val="24"/>
          <w:szCs w:val="24"/>
          <w:shd w:val="clear" w:color="auto" w:fill="FFFFFF"/>
        </w:rPr>
        <w:t xml:space="preserve">SMBG with a quality glucose meter has been proven to be useful at any stage of diabetes provided a structured SMBG protocol is implemented with patient centred approach. </w:t>
      </w:r>
      <w:r w:rsidRPr="00122E05">
        <w:rPr>
          <w:rFonts w:ascii="Times New Roman" w:hAnsi="Times New Roman" w:cs="Times New Roman"/>
          <w:sz w:val="24"/>
          <w:szCs w:val="24"/>
          <w:lang w:val="en-IN"/>
        </w:rPr>
        <w:t>Glucose monitoring, particularly SMBG is considered as an integral part of diabetes care</w:t>
      </w:r>
      <w:r w:rsidR="00DA7816" w:rsidRPr="00122E05">
        <w:rPr>
          <w:rFonts w:ascii="Times New Roman" w:hAnsi="Times New Roman" w:cs="Times New Roman"/>
          <w:sz w:val="24"/>
          <w:szCs w:val="24"/>
          <w:lang w:val="en-IN"/>
        </w:rPr>
        <w:fldChar w:fldCharType="begin">
          <w:fldData xml:space="preserve">PEVuZE5vdGU+PENpdGU+PEF1dGhvcj5SYW88L0F1dGhvcj48WWVhcj4yMDE4PC9ZZWFyPjxSZWNO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</w:fldData>
        </w:fldChar>
      </w:r>
      <w:r w:rsidR="0064712F" w:rsidRPr="00122E05">
        <w:rPr>
          <w:rFonts w:ascii="Times New Roman" w:hAnsi="Times New Roman" w:cs="Times New Roman"/>
          <w:sz w:val="24"/>
          <w:szCs w:val="24"/>
          <w:lang w:val="en-IN"/>
        </w:rPr>
        <w:instrText xml:space="preserve"> ADDIN EN.CITE </w:instrText>
      </w:r>
      <w:r w:rsidR="00DA7816" w:rsidRPr="00122E05">
        <w:rPr>
          <w:rFonts w:ascii="Times New Roman" w:hAnsi="Times New Roman" w:cs="Times New Roman"/>
          <w:sz w:val="24"/>
          <w:szCs w:val="24"/>
          <w:lang w:val="en-IN"/>
        </w:rPr>
        <w:fldChar w:fldCharType="begin">
          <w:fldData xml:space="preserve">PEVuZE5vdGU+PENpdGU+PEF1dGhvcj5SYW88L0F1dGhvcj48WWVhcj4yMDE4PC9ZZWFyPjxSZWNO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</w:fldData>
        </w:fldChar>
      </w:r>
      <w:r w:rsidR="0064712F" w:rsidRPr="00122E05">
        <w:rPr>
          <w:rFonts w:ascii="Times New Roman" w:hAnsi="Times New Roman" w:cs="Times New Roman"/>
          <w:sz w:val="24"/>
          <w:szCs w:val="24"/>
          <w:lang w:val="en-IN"/>
        </w:rPr>
        <w:instrText xml:space="preserve"> ADDIN EN.CITE.DATA </w:instrText>
      </w:r>
      <w:r w:rsidR="00DA7816" w:rsidRPr="00122E05">
        <w:rPr>
          <w:rFonts w:ascii="Times New Roman" w:hAnsi="Times New Roman" w:cs="Times New Roman"/>
          <w:sz w:val="24"/>
          <w:szCs w:val="24"/>
          <w:lang w:val="en-IN"/>
        </w:rPr>
      </w:r>
      <w:r w:rsidR="00DA7816" w:rsidRPr="00122E05">
        <w:rPr>
          <w:rFonts w:ascii="Times New Roman" w:hAnsi="Times New Roman" w:cs="Times New Roman"/>
          <w:sz w:val="24"/>
          <w:szCs w:val="24"/>
          <w:lang w:val="en-IN"/>
        </w:rPr>
        <w:fldChar w:fldCharType="end"/>
      </w:r>
      <w:r w:rsidR="00DA7816" w:rsidRPr="00122E05">
        <w:rPr>
          <w:rFonts w:ascii="Times New Roman" w:hAnsi="Times New Roman" w:cs="Times New Roman"/>
          <w:sz w:val="24"/>
          <w:szCs w:val="24"/>
          <w:lang w:val="en-IN"/>
        </w:rPr>
      </w:r>
      <w:r w:rsidR="00DA7816" w:rsidRPr="00122E05">
        <w:rPr>
          <w:rFonts w:ascii="Times New Roman" w:hAnsi="Times New Roman" w:cs="Times New Roman"/>
          <w:sz w:val="24"/>
          <w:szCs w:val="24"/>
          <w:lang w:val="en-IN"/>
        </w:rPr>
        <w:fldChar w:fldCharType="separate"/>
      </w:r>
      <w:r w:rsidR="0064712F" w:rsidRPr="00122E05">
        <w:rPr>
          <w:rFonts w:ascii="Times New Roman" w:hAnsi="Times New Roman" w:cs="Times New Roman"/>
          <w:noProof/>
          <w:sz w:val="24"/>
          <w:szCs w:val="24"/>
          <w:lang w:val="en-IN"/>
        </w:rPr>
        <w:t>[</w:t>
      </w:r>
      <w:hyperlink w:anchor="_ENREF_727" w:tooltip="Kesavadev, 2014 #5" w:history="1">
        <w:r w:rsidR="0064712F" w:rsidRPr="00F77E2D">
          <w:rPr>
            <w:rStyle w:val="Hyperlink"/>
            <w:rFonts w:ascii="Times New Roman" w:hAnsi="Times New Roman" w:cs="Times New Roman"/>
            <w:noProof/>
            <w:sz w:val="24"/>
            <w:szCs w:val="24"/>
            <w:lang w:val="en-IN"/>
          </w:rPr>
          <w:t>727</w:t>
        </w:r>
      </w:hyperlink>
      <w:r w:rsidR="0064712F" w:rsidRPr="00122E05">
        <w:rPr>
          <w:rFonts w:ascii="Times New Roman" w:hAnsi="Times New Roman" w:cs="Times New Roman"/>
          <w:noProof/>
          <w:sz w:val="24"/>
          <w:szCs w:val="24"/>
          <w:lang w:val="en-IN"/>
        </w:rPr>
        <w:t>,</w:t>
      </w:r>
      <w:hyperlink w:anchor="_ENREF_731" w:tooltip="Rao, 2018 #966" w:history="1">
        <w:r w:rsidR="0064712F" w:rsidRPr="00F77E2D">
          <w:rPr>
            <w:rStyle w:val="Hyperlink"/>
            <w:rFonts w:ascii="Times New Roman" w:hAnsi="Times New Roman" w:cs="Times New Roman"/>
            <w:noProof/>
            <w:sz w:val="24"/>
            <w:szCs w:val="24"/>
            <w:lang w:val="en-IN"/>
          </w:rPr>
          <w:t>731</w:t>
        </w:r>
      </w:hyperlink>
      <w:r w:rsidR="0064712F" w:rsidRPr="00122E05">
        <w:rPr>
          <w:rFonts w:ascii="Times New Roman" w:hAnsi="Times New Roman" w:cs="Times New Roman"/>
          <w:noProof/>
          <w:sz w:val="24"/>
          <w:szCs w:val="24"/>
          <w:lang w:val="en-IN"/>
        </w:rPr>
        <w:t>,</w:t>
      </w:r>
      <w:hyperlink w:anchor="_ENREF_735" w:tooltip="Bergenstal, 2005 #970" w:history="1">
        <w:r w:rsidR="0064712F" w:rsidRPr="00F77E2D">
          <w:rPr>
            <w:rStyle w:val="Hyperlink"/>
            <w:rFonts w:ascii="Times New Roman" w:hAnsi="Times New Roman" w:cs="Times New Roman"/>
            <w:noProof/>
            <w:sz w:val="24"/>
            <w:szCs w:val="24"/>
            <w:lang w:val="en-IN"/>
          </w:rPr>
          <w:t>735</w:t>
        </w:r>
      </w:hyperlink>
      <w:r w:rsidR="0064712F" w:rsidRPr="00122E05">
        <w:rPr>
          <w:rFonts w:ascii="Times New Roman" w:hAnsi="Times New Roman" w:cs="Times New Roman"/>
          <w:noProof/>
          <w:sz w:val="24"/>
          <w:szCs w:val="24"/>
          <w:lang w:val="en-IN"/>
        </w:rPr>
        <w:t>,</w:t>
      </w:r>
      <w:hyperlink w:anchor="_ENREF_736" w:tooltip="Clarke, 2012 #971" w:history="1">
        <w:r w:rsidR="0064712F" w:rsidRPr="00F77E2D">
          <w:rPr>
            <w:rStyle w:val="Hyperlink"/>
            <w:rFonts w:ascii="Times New Roman" w:hAnsi="Times New Roman" w:cs="Times New Roman"/>
            <w:noProof/>
            <w:sz w:val="24"/>
            <w:szCs w:val="24"/>
            <w:lang w:val="en-IN"/>
          </w:rPr>
          <w:t>736</w:t>
        </w:r>
      </w:hyperlink>
      <w:r w:rsidR="0064712F" w:rsidRPr="00122E05">
        <w:rPr>
          <w:rFonts w:ascii="Times New Roman" w:hAnsi="Times New Roman" w:cs="Times New Roman"/>
          <w:noProof/>
          <w:sz w:val="24"/>
          <w:szCs w:val="24"/>
          <w:lang w:val="en-IN"/>
        </w:rPr>
        <w:t>]</w:t>
      </w:r>
      <w:r w:rsidR="00DA7816" w:rsidRPr="00122E05">
        <w:rPr>
          <w:rFonts w:ascii="Times New Roman" w:hAnsi="Times New Roman" w:cs="Times New Roman"/>
          <w:sz w:val="24"/>
          <w:szCs w:val="24"/>
          <w:lang w:val="en-IN"/>
        </w:rPr>
        <w:fldChar w:fldCharType="end"/>
      </w:r>
      <w:r w:rsidRPr="00122E05">
        <w:rPr>
          <w:rFonts w:ascii="Times New Roman" w:hAnsi="Times New Roman" w:cs="Times New Roman"/>
          <w:sz w:val="24"/>
          <w:szCs w:val="24"/>
          <w:lang w:val="en-IN"/>
        </w:rPr>
        <w:t xml:space="preserve"> since achieving optimal glycaemic control has been proven to be associated with reductions in both macro- and microvascular complications of the disease.</w:t>
      </w:r>
      <w:r w:rsidR="00DA7816" w:rsidRPr="00122E05">
        <w:rPr>
          <w:rFonts w:ascii="Times New Roman" w:hAnsi="Times New Roman" w:cs="Times New Roman"/>
          <w:sz w:val="24"/>
          <w:szCs w:val="24"/>
          <w:lang w:val="en-IN"/>
        </w:rPr>
        <w:fldChar w:fldCharType="begin">
          <w:fldData xml:space="preserve">PEVuZE5vdGU+PENpdGU+PEF1dGhvcj5UaGUgRGlhYmV0ZXMgQ29udHJvbCBDb21wbGljYXRpb25z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</w:fldData>
        </w:fldChar>
      </w:r>
      <w:r w:rsidR="0064712F" w:rsidRPr="00122E05">
        <w:rPr>
          <w:rFonts w:ascii="Times New Roman" w:hAnsi="Times New Roman" w:cs="Times New Roman"/>
          <w:sz w:val="24"/>
          <w:szCs w:val="24"/>
          <w:lang w:val="en-IN"/>
        </w:rPr>
        <w:instrText xml:space="preserve"> ADDIN EN.CITE </w:instrText>
      </w:r>
      <w:r w:rsidR="00DA7816" w:rsidRPr="00122E05">
        <w:rPr>
          <w:rFonts w:ascii="Times New Roman" w:hAnsi="Times New Roman" w:cs="Times New Roman"/>
          <w:sz w:val="24"/>
          <w:szCs w:val="24"/>
          <w:lang w:val="en-IN"/>
        </w:rPr>
        <w:fldChar w:fldCharType="begin">
          <w:fldData xml:space="preserve">PEVuZE5vdGU+PENpdGU+PEF1dGhvcj5UaGUgRGlhYmV0ZXMgQ29udHJvbCBDb21wbGljYXRpb25z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</w:fldData>
        </w:fldChar>
      </w:r>
      <w:r w:rsidR="0064712F" w:rsidRPr="00122E05">
        <w:rPr>
          <w:rFonts w:ascii="Times New Roman" w:hAnsi="Times New Roman" w:cs="Times New Roman"/>
          <w:sz w:val="24"/>
          <w:szCs w:val="24"/>
          <w:lang w:val="en-IN"/>
        </w:rPr>
        <w:instrText xml:space="preserve"> ADDIN EN.CITE.DATA </w:instrText>
      </w:r>
      <w:r w:rsidR="00DA7816" w:rsidRPr="00122E05">
        <w:rPr>
          <w:rFonts w:ascii="Times New Roman" w:hAnsi="Times New Roman" w:cs="Times New Roman"/>
          <w:sz w:val="24"/>
          <w:szCs w:val="24"/>
          <w:lang w:val="en-IN"/>
        </w:rPr>
      </w:r>
      <w:r w:rsidR="00DA7816" w:rsidRPr="00122E05">
        <w:rPr>
          <w:rFonts w:ascii="Times New Roman" w:hAnsi="Times New Roman" w:cs="Times New Roman"/>
          <w:sz w:val="24"/>
          <w:szCs w:val="24"/>
          <w:lang w:val="en-IN"/>
        </w:rPr>
        <w:fldChar w:fldCharType="end"/>
      </w:r>
      <w:r w:rsidR="00DA7816" w:rsidRPr="00122E05">
        <w:rPr>
          <w:rFonts w:ascii="Times New Roman" w:hAnsi="Times New Roman" w:cs="Times New Roman"/>
          <w:sz w:val="24"/>
          <w:szCs w:val="24"/>
          <w:lang w:val="en-IN"/>
        </w:rPr>
      </w:r>
      <w:r w:rsidR="00DA7816" w:rsidRPr="00122E05">
        <w:rPr>
          <w:rFonts w:ascii="Times New Roman" w:hAnsi="Times New Roman" w:cs="Times New Roman"/>
          <w:sz w:val="24"/>
          <w:szCs w:val="24"/>
          <w:lang w:val="en-IN"/>
        </w:rPr>
        <w:fldChar w:fldCharType="separate"/>
      </w:r>
      <w:r w:rsidR="0064712F" w:rsidRPr="00122E05">
        <w:rPr>
          <w:rFonts w:ascii="Times New Roman" w:hAnsi="Times New Roman" w:cs="Times New Roman"/>
          <w:noProof/>
          <w:sz w:val="24"/>
          <w:szCs w:val="24"/>
          <w:lang w:val="en-IN"/>
        </w:rPr>
        <w:t>[</w:t>
      </w:r>
      <w:hyperlink w:anchor="_ENREF_737" w:tooltip="The Diabetes Control Complications Trial Research Group, 1993 #972" w:history="1">
        <w:r w:rsidR="0064712F" w:rsidRPr="00F77E2D">
          <w:rPr>
            <w:rStyle w:val="Hyperlink"/>
            <w:rFonts w:ascii="Times New Roman" w:hAnsi="Times New Roman" w:cs="Times New Roman"/>
            <w:noProof/>
            <w:sz w:val="24"/>
            <w:szCs w:val="24"/>
            <w:lang w:val="en-IN"/>
          </w:rPr>
          <w:t>737-739</w:t>
        </w:r>
      </w:hyperlink>
      <w:r w:rsidR="0064712F" w:rsidRPr="00122E05">
        <w:rPr>
          <w:rFonts w:ascii="Times New Roman" w:hAnsi="Times New Roman" w:cs="Times New Roman"/>
          <w:noProof/>
          <w:sz w:val="24"/>
          <w:szCs w:val="24"/>
          <w:lang w:val="en-IN"/>
        </w:rPr>
        <w:t>]</w:t>
      </w:r>
      <w:r w:rsidR="00DA7816" w:rsidRPr="00122E05">
        <w:rPr>
          <w:rFonts w:ascii="Times New Roman" w:hAnsi="Times New Roman" w:cs="Times New Roman"/>
          <w:sz w:val="24"/>
          <w:szCs w:val="24"/>
          <w:lang w:val="en-IN"/>
        </w:rPr>
        <w:fldChar w:fldCharType="end"/>
      </w:r>
      <w:r w:rsidRPr="00122E05">
        <w:rPr>
          <w:rFonts w:ascii="Times New Roman" w:hAnsi="Times New Roman" w:cs="Times New Roman"/>
          <w:sz w:val="24"/>
          <w:szCs w:val="24"/>
          <w:lang w:val="en-IN"/>
        </w:rPr>
        <w:t>SMBG has been demonstrated to be helpful or to correlate with effective management in both insulin-treated and noninsulin-treated diabetes.</w:t>
      </w:r>
      <w:r w:rsidR="00DA7816" w:rsidRPr="00122E05">
        <w:rPr>
          <w:rFonts w:ascii="Times New Roman" w:hAnsi="Times New Roman" w:cs="Times New Roman"/>
          <w:sz w:val="24"/>
          <w:szCs w:val="24"/>
          <w:lang w:val="en-IN"/>
        </w:rPr>
        <w:fldChar w:fldCharType="begin">
          <w:fldData xml:space="preserve">PEVuZE5vdGU+PENpdGU+PEF1dGhvcj5LYXRvPC9BdXRob3I+PFllYXI+MjAxMzwvWWVhcj48UmVj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=
</w:fldData>
        </w:fldChar>
      </w:r>
      <w:r w:rsidR="0064712F" w:rsidRPr="00122E05">
        <w:rPr>
          <w:rFonts w:ascii="Times New Roman" w:hAnsi="Times New Roman" w:cs="Times New Roman"/>
          <w:sz w:val="24"/>
          <w:szCs w:val="24"/>
          <w:lang w:val="en-IN"/>
        </w:rPr>
        <w:instrText xml:space="preserve"> ADDIN EN.CITE </w:instrText>
      </w:r>
      <w:r w:rsidR="00DA7816" w:rsidRPr="00122E05">
        <w:rPr>
          <w:rFonts w:ascii="Times New Roman" w:hAnsi="Times New Roman" w:cs="Times New Roman"/>
          <w:sz w:val="24"/>
          <w:szCs w:val="24"/>
          <w:lang w:val="en-IN"/>
        </w:rPr>
        <w:fldChar w:fldCharType="begin">
          <w:fldData xml:space="preserve">PEVuZE5vdGU+PENpdGU+PEF1dGhvcj5LYXRvPC9BdXRob3I+PFllYXI+MjAxMzwvWWVhcj48UmVj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=
</w:fldData>
        </w:fldChar>
      </w:r>
      <w:r w:rsidR="0064712F" w:rsidRPr="00122E05">
        <w:rPr>
          <w:rFonts w:ascii="Times New Roman" w:hAnsi="Times New Roman" w:cs="Times New Roman"/>
          <w:sz w:val="24"/>
          <w:szCs w:val="24"/>
          <w:lang w:val="en-IN"/>
        </w:rPr>
        <w:instrText xml:space="preserve"> ADDIN EN.CITE.DATA </w:instrText>
      </w:r>
      <w:r w:rsidR="00DA7816" w:rsidRPr="00122E05">
        <w:rPr>
          <w:rFonts w:ascii="Times New Roman" w:hAnsi="Times New Roman" w:cs="Times New Roman"/>
          <w:sz w:val="24"/>
          <w:szCs w:val="24"/>
          <w:lang w:val="en-IN"/>
        </w:rPr>
      </w:r>
      <w:r w:rsidR="00DA7816" w:rsidRPr="00122E05">
        <w:rPr>
          <w:rFonts w:ascii="Times New Roman" w:hAnsi="Times New Roman" w:cs="Times New Roman"/>
          <w:sz w:val="24"/>
          <w:szCs w:val="24"/>
          <w:lang w:val="en-IN"/>
        </w:rPr>
        <w:fldChar w:fldCharType="end"/>
      </w:r>
      <w:r w:rsidR="00DA7816" w:rsidRPr="00122E05">
        <w:rPr>
          <w:rFonts w:ascii="Times New Roman" w:hAnsi="Times New Roman" w:cs="Times New Roman"/>
          <w:sz w:val="24"/>
          <w:szCs w:val="24"/>
          <w:lang w:val="en-IN"/>
        </w:rPr>
      </w:r>
      <w:r w:rsidR="00DA7816" w:rsidRPr="00122E05">
        <w:rPr>
          <w:rFonts w:ascii="Times New Roman" w:hAnsi="Times New Roman" w:cs="Times New Roman"/>
          <w:sz w:val="24"/>
          <w:szCs w:val="24"/>
          <w:lang w:val="en-IN"/>
        </w:rPr>
        <w:fldChar w:fldCharType="separate"/>
      </w:r>
      <w:r w:rsidR="0064712F" w:rsidRPr="00122E05">
        <w:rPr>
          <w:rFonts w:ascii="Times New Roman" w:hAnsi="Times New Roman" w:cs="Times New Roman"/>
          <w:noProof/>
          <w:sz w:val="24"/>
          <w:szCs w:val="24"/>
          <w:lang w:val="en-IN"/>
        </w:rPr>
        <w:t>[</w:t>
      </w:r>
      <w:hyperlink w:anchor="_ENREF_342" w:tooltip="Franciosi, 2011 #170" w:history="1">
        <w:r w:rsidR="0064712F" w:rsidRPr="00F77E2D">
          <w:rPr>
            <w:rStyle w:val="Hyperlink"/>
            <w:rFonts w:ascii="Times New Roman" w:hAnsi="Times New Roman" w:cs="Times New Roman"/>
            <w:noProof/>
            <w:sz w:val="24"/>
            <w:szCs w:val="24"/>
            <w:lang w:val="en-IN"/>
          </w:rPr>
          <w:t>342</w:t>
        </w:r>
      </w:hyperlink>
      <w:r w:rsidR="0064712F" w:rsidRPr="00122E05">
        <w:rPr>
          <w:rFonts w:ascii="Times New Roman" w:hAnsi="Times New Roman" w:cs="Times New Roman"/>
          <w:noProof/>
          <w:sz w:val="24"/>
          <w:szCs w:val="24"/>
          <w:lang w:val="en-IN"/>
        </w:rPr>
        <w:t>,</w:t>
      </w:r>
      <w:hyperlink w:anchor="_ENREF_343" w:tooltip="Polonsky, 2011 #171" w:history="1">
        <w:r w:rsidR="0064712F" w:rsidRPr="00F77E2D">
          <w:rPr>
            <w:rStyle w:val="Hyperlink"/>
            <w:rFonts w:ascii="Times New Roman" w:hAnsi="Times New Roman" w:cs="Times New Roman"/>
            <w:noProof/>
            <w:sz w:val="24"/>
            <w:szCs w:val="24"/>
            <w:lang w:val="en-IN"/>
          </w:rPr>
          <w:t>343</w:t>
        </w:r>
      </w:hyperlink>
      <w:r w:rsidR="0064712F" w:rsidRPr="00122E05">
        <w:rPr>
          <w:rFonts w:ascii="Times New Roman" w:hAnsi="Times New Roman" w:cs="Times New Roman"/>
          <w:noProof/>
          <w:sz w:val="24"/>
          <w:szCs w:val="24"/>
          <w:lang w:val="en-IN"/>
        </w:rPr>
        <w:t>,</w:t>
      </w:r>
      <w:hyperlink w:anchor="_ENREF_727" w:tooltip="Kesavadev, 2014 #5" w:history="1">
        <w:r w:rsidR="0064712F" w:rsidRPr="00F77E2D">
          <w:rPr>
            <w:rStyle w:val="Hyperlink"/>
            <w:rFonts w:ascii="Times New Roman" w:hAnsi="Times New Roman" w:cs="Times New Roman"/>
            <w:noProof/>
            <w:sz w:val="24"/>
            <w:szCs w:val="24"/>
            <w:lang w:val="en-IN"/>
          </w:rPr>
          <w:t>727</w:t>
        </w:r>
      </w:hyperlink>
      <w:r w:rsidR="0064712F" w:rsidRPr="00122E05">
        <w:rPr>
          <w:rFonts w:ascii="Times New Roman" w:hAnsi="Times New Roman" w:cs="Times New Roman"/>
          <w:noProof/>
          <w:sz w:val="24"/>
          <w:szCs w:val="24"/>
          <w:lang w:val="en-IN"/>
        </w:rPr>
        <w:t>,</w:t>
      </w:r>
      <w:hyperlink w:anchor="_ENREF_740" w:tooltip="Kato, 2013 #975" w:history="1">
        <w:r w:rsidR="0064712F" w:rsidRPr="00F77E2D">
          <w:rPr>
            <w:rStyle w:val="Hyperlink"/>
            <w:rFonts w:ascii="Times New Roman" w:hAnsi="Times New Roman" w:cs="Times New Roman"/>
            <w:noProof/>
            <w:sz w:val="24"/>
            <w:szCs w:val="24"/>
            <w:lang w:val="en-IN"/>
          </w:rPr>
          <w:t>740-743</w:t>
        </w:r>
      </w:hyperlink>
      <w:r w:rsidR="0064712F" w:rsidRPr="00122E05">
        <w:rPr>
          <w:rFonts w:ascii="Times New Roman" w:hAnsi="Times New Roman" w:cs="Times New Roman"/>
          <w:noProof/>
          <w:sz w:val="24"/>
          <w:szCs w:val="24"/>
          <w:lang w:val="en-IN"/>
        </w:rPr>
        <w:t>]</w:t>
      </w:r>
      <w:r w:rsidR="00DA7816" w:rsidRPr="00122E05">
        <w:rPr>
          <w:rFonts w:ascii="Times New Roman" w:hAnsi="Times New Roman" w:cs="Times New Roman"/>
          <w:sz w:val="24"/>
          <w:szCs w:val="24"/>
          <w:lang w:val="en-IN"/>
        </w:rPr>
        <w:fldChar w:fldCharType="end"/>
      </w:r>
      <w:r w:rsidRPr="00122E05">
        <w:rPr>
          <w:rFonts w:ascii="Times New Roman" w:hAnsi="Times New Roman" w:cs="Times New Roman"/>
          <w:sz w:val="24"/>
          <w:szCs w:val="24"/>
          <w:lang w:val="en-IN"/>
        </w:rPr>
        <w:t xml:space="preserve"> Many different models of glucometers are available to suit the needs of the patients and differ in terms of their accuracy, amount of blood needed for each test, ease of use, pain associated with using it, testing speed, overall size, memory functions to store the test results, likelihood of interferences, ability of transferring data, procurement costs of the meter and accessories, special features such as automatic timing, error codes, large display screen etc.</w:t>
      </w:r>
      <w:r w:rsidR="00DA7816" w:rsidRPr="00122E05">
        <w:rPr>
          <w:rFonts w:ascii="Times New Roman" w:hAnsi="Times New Roman" w:cs="Times New Roman"/>
          <w:sz w:val="24"/>
          <w:szCs w:val="24"/>
          <w:lang w:val="en-IN"/>
        </w:rPr>
        <w:fldChar w:fldCharType="begin"/>
      </w:r>
      <w:r w:rsidR="0064712F" w:rsidRPr="00122E05">
        <w:rPr>
          <w:rFonts w:ascii="Times New Roman" w:hAnsi="Times New Roman" w:cs="Times New Roman"/>
          <w:sz w:val="24"/>
          <w:szCs w:val="24"/>
          <w:lang w:val="en-IN"/>
        </w:rPr>
        <w:instrText xml:space="preserve"> ADDIN EN.CITE &lt;EndNote&gt;&lt;Cite&gt;&lt;Author&gt;U.S. Food and Drug Administration&lt;/Author&gt;&lt;Year&gt;2018&lt;/Year&gt;&lt;RecNum&gt;979&lt;/RecNum&gt;&lt;DisplayText&gt;[744]&lt;/DisplayText&gt;&lt;record&gt;&lt;rec-number&gt;979&lt;/rec-number&gt;&lt;foreign-keys&gt;&lt;key app="EN" db-id="vtfx5a5p9szaf8etpdrpdx9rr22wxrrw00sv" timestamp="1575912724"&gt;979&lt;/key&gt;&lt;/foreign-keys&gt;&lt;ref-type name="Web Page"&gt;12&lt;/ref-type&gt;&lt;contributors&gt;&lt;authors&gt;&lt;author&gt;U.S. Food and Drug Administration,&lt;/author&gt;&lt;/authors&gt;&lt;/contributors&gt;&lt;titles&gt;&lt;title&gt;Blood Glucose Monitoring Devices&lt;/title&gt;&lt;/titles&gt;&lt;volume&gt;2019&lt;/volume&gt;&lt;number&gt;21 February&lt;/number&gt;&lt;dates&gt;&lt;year&gt;2018&lt;/year&gt;&lt;pub-dates&gt;&lt;date&gt;09/27/2018 &lt;/date&gt;&lt;/pub-dates&gt;&lt;/dates&gt;&lt;urls&gt;&lt;related-urls&gt;&lt;url&gt;https://www.fda.gov/medicaldevices/productsandmedicalprocedures/invitrodiagnostics/glucosetestingdevices/default.htm&lt;/url&gt;&lt;/related-urls&gt;&lt;/urls&gt;&lt;/record&gt;&lt;/Cite&gt;&lt;/EndNote&gt;</w:instrText>
      </w:r>
      <w:r w:rsidR="00DA7816" w:rsidRPr="00122E05">
        <w:rPr>
          <w:rFonts w:ascii="Times New Roman" w:hAnsi="Times New Roman" w:cs="Times New Roman"/>
          <w:sz w:val="24"/>
          <w:szCs w:val="24"/>
          <w:lang w:val="en-IN"/>
        </w:rPr>
        <w:fldChar w:fldCharType="separate"/>
      </w:r>
      <w:r w:rsidR="0064712F" w:rsidRPr="00122E05">
        <w:rPr>
          <w:rFonts w:ascii="Times New Roman" w:hAnsi="Times New Roman" w:cs="Times New Roman"/>
          <w:noProof/>
          <w:sz w:val="24"/>
          <w:szCs w:val="24"/>
          <w:lang w:val="en-IN"/>
        </w:rPr>
        <w:t>[</w:t>
      </w:r>
      <w:hyperlink w:anchor="_ENREF_744" w:tooltip="U.S. Food and Drug Administration, 2018 #979" w:history="1">
        <w:r w:rsidR="0064712F" w:rsidRPr="00F77E2D">
          <w:rPr>
            <w:rStyle w:val="Hyperlink"/>
            <w:rFonts w:ascii="Times New Roman" w:hAnsi="Times New Roman" w:cs="Times New Roman"/>
            <w:noProof/>
            <w:sz w:val="24"/>
            <w:szCs w:val="24"/>
            <w:lang w:val="en-IN"/>
          </w:rPr>
          <w:t>744</w:t>
        </w:r>
      </w:hyperlink>
      <w:r w:rsidR="0064712F" w:rsidRPr="00122E05">
        <w:rPr>
          <w:rFonts w:ascii="Times New Roman" w:hAnsi="Times New Roman" w:cs="Times New Roman"/>
          <w:noProof/>
          <w:sz w:val="24"/>
          <w:szCs w:val="24"/>
          <w:lang w:val="en-IN"/>
        </w:rPr>
        <w:t>]</w:t>
      </w:r>
      <w:r w:rsidR="00DA7816" w:rsidRPr="00122E05">
        <w:rPr>
          <w:rFonts w:ascii="Times New Roman" w:hAnsi="Times New Roman" w:cs="Times New Roman"/>
          <w:sz w:val="24"/>
          <w:szCs w:val="24"/>
          <w:lang w:val="en-IN"/>
        </w:rPr>
        <w:fldChar w:fldCharType="end"/>
      </w:r>
      <w:r w:rsidRPr="00122E05">
        <w:rPr>
          <w:rFonts w:ascii="Times New Roman" w:hAnsi="Times New Roman" w:cs="Times New Roman"/>
          <w:sz w:val="24"/>
          <w:szCs w:val="24"/>
          <w:lang w:val="en-IN"/>
        </w:rPr>
        <w:t xml:space="preserve"> Regarding the accuracy of the glucometers, though there are several current standards, the most commonly followed are those of the International Organization for Standardization (ISO 15197:2013)</w:t>
      </w:r>
      <w:r w:rsidR="00DA7816" w:rsidRPr="00122E05">
        <w:rPr>
          <w:rFonts w:ascii="Times New Roman" w:hAnsi="Times New Roman" w:cs="Times New Roman"/>
          <w:sz w:val="24"/>
          <w:szCs w:val="24"/>
          <w:lang w:val="en-IN"/>
        </w:rPr>
        <w:fldChar w:fldCharType="begin"/>
      </w:r>
      <w:r w:rsidR="0064712F" w:rsidRPr="00122E05">
        <w:rPr>
          <w:rFonts w:ascii="Times New Roman" w:hAnsi="Times New Roman" w:cs="Times New Roman"/>
          <w:sz w:val="24"/>
          <w:szCs w:val="24"/>
          <w:lang w:val="en-IN"/>
        </w:rPr>
        <w:instrText xml:space="preserve"> ADDIN EN.CITE &lt;EndNote&gt;&lt;Cite&gt;&lt;Author&gt;International Organization for Standardization&lt;/Author&gt;&lt;RecNum&gt;980&lt;/RecNum&gt;&lt;DisplayText&gt;[745]&lt;/DisplayText&gt;&lt;record&gt;&lt;rec-number&gt;980&lt;/rec-number&gt;&lt;foreign-keys&gt;&lt;key app="EN" db-id="vtfx5a5p9szaf8etpdrpdx9rr22wxrrw00sv" timestamp="1575912724"&gt;980&lt;/key&gt;&lt;/foreign-keys&gt;&lt;ref-type name="Web Page"&gt;12&lt;/ref-type&gt;&lt;contributors&gt;&lt;authors&gt;&lt;author&gt;International Organization for Standardization,&lt;/author&gt;&lt;/authors&gt;&lt;/contributors&gt;&lt;titles&gt;&lt;title&gt;ISO 15197:2013 In vitro diagnostic test systems -- Requirements for blood-glucose monitoring systems for self-testing in managing diabetes mellitus&lt;/title&gt;&lt;/titles&gt;&lt;volume&gt;2019&lt;/volume&gt;&lt;number&gt;04 March&lt;/number&gt;&lt;dates&gt;&lt;/dates&gt;&lt;urls&gt;&lt;/urls&gt;&lt;/record&gt;&lt;/Cite&gt;&lt;/EndNote&gt;</w:instrText>
      </w:r>
      <w:r w:rsidR="00DA7816" w:rsidRPr="00122E05">
        <w:rPr>
          <w:rFonts w:ascii="Times New Roman" w:hAnsi="Times New Roman" w:cs="Times New Roman"/>
          <w:sz w:val="24"/>
          <w:szCs w:val="24"/>
          <w:lang w:val="en-IN"/>
        </w:rPr>
        <w:fldChar w:fldCharType="separate"/>
      </w:r>
      <w:r w:rsidR="0064712F" w:rsidRPr="00122E05">
        <w:rPr>
          <w:rFonts w:ascii="Times New Roman" w:hAnsi="Times New Roman" w:cs="Times New Roman"/>
          <w:noProof/>
          <w:sz w:val="24"/>
          <w:szCs w:val="24"/>
          <w:lang w:val="en-IN"/>
        </w:rPr>
        <w:t>[</w:t>
      </w:r>
      <w:hyperlink w:anchor="_ENREF_745" w:tooltip="International Organization for Standardization,  #980" w:history="1">
        <w:r w:rsidR="0064712F" w:rsidRPr="00F77E2D">
          <w:rPr>
            <w:rStyle w:val="Hyperlink"/>
            <w:rFonts w:ascii="Times New Roman" w:hAnsi="Times New Roman" w:cs="Times New Roman"/>
            <w:noProof/>
            <w:sz w:val="24"/>
            <w:szCs w:val="24"/>
            <w:lang w:val="en-IN"/>
          </w:rPr>
          <w:t>745</w:t>
        </w:r>
      </w:hyperlink>
      <w:r w:rsidR="0064712F" w:rsidRPr="00122E05">
        <w:rPr>
          <w:rFonts w:ascii="Times New Roman" w:hAnsi="Times New Roman" w:cs="Times New Roman"/>
          <w:noProof/>
          <w:sz w:val="24"/>
          <w:szCs w:val="24"/>
          <w:lang w:val="en-IN"/>
        </w:rPr>
        <w:t>]</w:t>
      </w:r>
      <w:r w:rsidR="00DA7816" w:rsidRPr="00122E05">
        <w:rPr>
          <w:rFonts w:ascii="Times New Roman" w:hAnsi="Times New Roman" w:cs="Times New Roman"/>
          <w:sz w:val="24"/>
          <w:szCs w:val="24"/>
          <w:lang w:val="en-IN"/>
        </w:rPr>
        <w:fldChar w:fldCharType="end"/>
      </w:r>
      <w:r w:rsidRPr="00122E05">
        <w:rPr>
          <w:rFonts w:ascii="Times New Roman" w:hAnsi="Times New Roman" w:cs="Times New Roman"/>
          <w:sz w:val="24"/>
          <w:szCs w:val="24"/>
          <w:lang w:val="en-IN"/>
        </w:rPr>
        <w:t xml:space="preserve"> and the U.S. Food and Drug Administration (USFDA)</w:t>
      </w:r>
      <w:r w:rsidRPr="00122E05">
        <w:rPr>
          <w:rFonts w:ascii="Times New Roman" w:hAnsi="Times New Roman" w:cs="Times New Roman"/>
          <w:noProof/>
          <w:sz w:val="24"/>
          <w:szCs w:val="24"/>
          <w:lang w:val="en-IN"/>
        </w:rPr>
        <w:t>.</w:t>
      </w:r>
      <w:r w:rsidR="00DA7816" w:rsidRPr="00122E05">
        <w:rPr>
          <w:rFonts w:ascii="Times New Roman" w:hAnsi="Times New Roman" w:cs="Times New Roman"/>
          <w:noProof/>
          <w:sz w:val="24"/>
          <w:szCs w:val="24"/>
          <w:lang w:val="en-IN"/>
        </w:rPr>
        <w:fldChar w:fldCharType="begin">
          <w:fldData xml:space="preserve">PEVuZE5vdGU+PENpdGU+PEF1dGhvcj5VLlMuIEZvb2QgYW5kIERydWcgQWRtaW5zdHJhdGlvbjwv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</w:fldData>
        </w:fldChar>
      </w:r>
      <w:r w:rsidR="0064712F" w:rsidRPr="00122E05">
        <w:rPr>
          <w:rFonts w:ascii="Times New Roman" w:hAnsi="Times New Roman" w:cs="Times New Roman"/>
          <w:noProof/>
          <w:sz w:val="24"/>
          <w:szCs w:val="24"/>
          <w:lang w:val="en-IN"/>
        </w:rPr>
        <w:instrText xml:space="preserve"> ADDIN EN.CITE </w:instrText>
      </w:r>
      <w:r w:rsidR="00DA7816" w:rsidRPr="00122E05">
        <w:rPr>
          <w:rFonts w:ascii="Times New Roman" w:hAnsi="Times New Roman" w:cs="Times New Roman"/>
          <w:noProof/>
          <w:sz w:val="24"/>
          <w:szCs w:val="24"/>
          <w:lang w:val="en-IN"/>
        </w:rPr>
        <w:fldChar w:fldCharType="begin">
          <w:fldData xml:space="preserve">PEVuZE5vdGU+PENpdGU+PEF1dGhvcj5VLlMuIEZvb2QgYW5kIERydWcgQWRtaW5zdHJhdGlvbjwv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</w:fldData>
        </w:fldChar>
      </w:r>
      <w:r w:rsidR="0064712F" w:rsidRPr="00122E05">
        <w:rPr>
          <w:rFonts w:ascii="Times New Roman" w:hAnsi="Times New Roman" w:cs="Times New Roman"/>
          <w:noProof/>
          <w:sz w:val="24"/>
          <w:szCs w:val="24"/>
          <w:lang w:val="en-IN"/>
        </w:rPr>
        <w:instrText xml:space="preserve"> ADDIN EN.CITE.DATA </w:instrText>
      </w:r>
      <w:r w:rsidR="00DA7816" w:rsidRPr="00122E05">
        <w:rPr>
          <w:rFonts w:ascii="Times New Roman" w:hAnsi="Times New Roman" w:cs="Times New Roman"/>
          <w:noProof/>
          <w:sz w:val="24"/>
          <w:szCs w:val="24"/>
          <w:lang w:val="en-IN"/>
        </w:rPr>
      </w:r>
      <w:r w:rsidR="00DA7816" w:rsidRPr="00122E05">
        <w:rPr>
          <w:rFonts w:ascii="Times New Roman" w:hAnsi="Times New Roman" w:cs="Times New Roman"/>
          <w:noProof/>
          <w:sz w:val="24"/>
          <w:szCs w:val="24"/>
          <w:lang w:val="en-IN"/>
        </w:rPr>
        <w:fldChar w:fldCharType="end"/>
      </w:r>
      <w:r w:rsidR="00DA7816" w:rsidRPr="00122E05">
        <w:rPr>
          <w:rFonts w:ascii="Times New Roman" w:hAnsi="Times New Roman" w:cs="Times New Roman"/>
          <w:noProof/>
          <w:sz w:val="24"/>
          <w:szCs w:val="24"/>
          <w:lang w:val="en-IN"/>
        </w:rPr>
      </w:r>
      <w:r w:rsidR="00DA7816" w:rsidRPr="00122E05">
        <w:rPr>
          <w:rFonts w:ascii="Times New Roman" w:hAnsi="Times New Roman" w:cs="Times New Roman"/>
          <w:noProof/>
          <w:sz w:val="24"/>
          <w:szCs w:val="24"/>
          <w:lang w:val="en-IN"/>
        </w:rPr>
        <w:fldChar w:fldCharType="separate"/>
      </w:r>
      <w:r w:rsidR="0064712F" w:rsidRPr="00122E05">
        <w:rPr>
          <w:rFonts w:ascii="Times New Roman" w:hAnsi="Times New Roman" w:cs="Times New Roman"/>
          <w:noProof/>
          <w:sz w:val="24"/>
          <w:szCs w:val="24"/>
          <w:lang w:val="en-IN"/>
        </w:rPr>
        <w:t>[</w:t>
      </w:r>
      <w:hyperlink w:anchor="_ENREF_746" w:tooltip="U.S. Food and Drug Adminstration, 2016 #981" w:history="1">
        <w:r w:rsidR="0064712F" w:rsidRPr="00F77E2D">
          <w:rPr>
            <w:rStyle w:val="Hyperlink"/>
            <w:rFonts w:ascii="Times New Roman" w:hAnsi="Times New Roman" w:cs="Times New Roman"/>
            <w:noProof/>
            <w:sz w:val="24"/>
            <w:szCs w:val="24"/>
            <w:lang w:val="en-IN"/>
          </w:rPr>
          <w:t>746-748</w:t>
        </w:r>
      </w:hyperlink>
      <w:r w:rsidR="0064712F" w:rsidRPr="00122E05">
        <w:rPr>
          <w:rFonts w:ascii="Times New Roman" w:hAnsi="Times New Roman" w:cs="Times New Roman"/>
          <w:noProof/>
          <w:sz w:val="24"/>
          <w:szCs w:val="24"/>
          <w:lang w:val="en-IN"/>
        </w:rPr>
        <w:t>]</w:t>
      </w:r>
      <w:r w:rsidR="00DA7816" w:rsidRPr="00122E05">
        <w:rPr>
          <w:rFonts w:ascii="Times New Roman" w:hAnsi="Times New Roman" w:cs="Times New Roman"/>
          <w:sz w:val="24"/>
          <w:szCs w:val="24"/>
          <w:lang w:val="en-IN"/>
        </w:rPr>
        <w:fldChar w:fldCharType="end"/>
      </w:r>
      <w:r w:rsidRPr="00122E05">
        <w:rPr>
          <w:rFonts w:ascii="Times New Roman" w:hAnsi="Times New Roman" w:cs="Times New Roman"/>
          <w:sz w:val="24"/>
          <w:szCs w:val="24"/>
          <w:lang w:val="en-IN"/>
        </w:rPr>
        <w:t xml:space="preserve"> The marketing strategies in India are highly influenced by the cost of meter and strips and quite often the quality is compromised. The CONTOUR</w:t>
      </w:r>
      <w:r w:rsidRPr="00122E05">
        <w:rPr>
          <w:rFonts w:ascii="Times New Roman" w:hAnsi="Times New Roman" w:cs="Times New Roman"/>
          <w:sz w:val="24"/>
          <w:szCs w:val="24"/>
          <w:vertAlign w:val="superscript"/>
          <w:lang w:val="en-IN"/>
        </w:rPr>
        <w:t>®</w:t>
      </w:r>
      <w:r w:rsidRPr="00122E05">
        <w:rPr>
          <w:rFonts w:ascii="Times New Roman" w:hAnsi="Times New Roman" w:cs="Times New Roman"/>
          <w:sz w:val="24"/>
          <w:szCs w:val="24"/>
          <w:lang w:val="en-IN"/>
        </w:rPr>
        <w:t>PLUS ONE smart meter</w:t>
      </w:r>
      <w:r w:rsidRPr="00122E05">
        <w:rPr>
          <w:rFonts w:ascii="Times New Roman" w:hAnsi="Times New Roman" w:cs="Times New Roman"/>
          <w:sz w:val="24"/>
          <w:szCs w:val="24"/>
          <w:u w:color="222222"/>
          <w:shd w:val="clear" w:color="auto" w:fill="FFFFFF"/>
        </w:rPr>
        <w:t xml:space="preserve"> The OneTouch Verio Flex</w:t>
      </w:r>
      <w:r w:rsidRPr="00122E05">
        <w:rPr>
          <w:rFonts w:ascii="Times New Roman" w:hAnsi="Times New Roman" w:cs="Times New Roman"/>
          <w:sz w:val="24"/>
          <w:szCs w:val="24"/>
          <w:u w:color="222222"/>
          <w:shd w:val="clear" w:color="auto" w:fill="FFFFFF"/>
          <w:vertAlign w:val="superscript"/>
        </w:rPr>
        <w:t>®</w:t>
      </w:r>
      <w:r w:rsidRPr="00122E05">
        <w:rPr>
          <w:rFonts w:ascii="Times New Roman" w:hAnsi="Times New Roman" w:cs="Times New Roman"/>
          <w:sz w:val="24"/>
          <w:szCs w:val="24"/>
          <w:u w:color="222222"/>
          <w:shd w:val="clear" w:color="auto" w:fill="FFFFFF"/>
        </w:rPr>
        <w:t xml:space="preserve"> meter, Accu Chek Instant etc. are some among the globally popular glucose meters available in India. </w:t>
      </w:r>
      <w:r w:rsidRPr="00122E05">
        <w:rPr>
          <w:rFonts w:ascii="Times New Roman" w:hAnsi="Times New Roman" w:cs="Times New Roman"/>
          <w:sz w:val="24"/>
          <w:szCs w:val="24"/>
          <w:lang w:val="en-IN"/>
        </w:rPr>
        <w:t xml:space="preserve">Currently connected glucose meters provide a patient friendly </w:t>
      </w:r>
      <w:r w:rsidRPr="00122E05">
        <w:rPr>
          <w:rFonts w:ascii="Times New Roman" w:hAnsi="Times New Roman" w:cs="Times New Roman"/>
          <w:sz w:val="24"/>
          <w:szCs w:val="24"/>
          <w:lang w:val="en-IN"/>
        </w:rPr>
        <w:lastRenderedPageBreak/>
        <w:t xml:space="preserve">visualisation of blood glucose trends, time spent in range, time spent in hypoglycaemia, cloud storage, ability to email the digital blood glucose diary to the physician’s office along with storing the entire information. </w:t>
      </w:r>
      <w:r w:rsidRPr="00122E05">
        <w:rPr>
          <w:rFonts w:ascii="Times New Roman" w:hAnsi="Times New Roman" w:cs="Times New Roman"/>
          <w:sz w:val="24"/>
          <w:szCs w:val="24"/>
          <w:u w:color="222222"/>
          <w:shd w:val="clear" w:color="auto" w:fill="FFFFFF"/>
        </w:rPr>
        <w:t>These glucose meters also provide options for users to enter data on insulin and other medications, calculate insulin carb ratio, insulin correction factor etc. thereby providing a comprehensive digital solution to a motivated patient.</w:t>
      </w:r>
    </w:p>
    <w:p w:rsidR="000F5CE0" w:rsidRPr="00122E05" w:rsidRDefault="000F5CE0" w:rsidP="00CF51A2">
      <w:pPr>
        <w:spacing w:after="240" w:line="360" w:lineRule="auto"/>
        <w:rPr>
          <w:rFonts w:ascii="Times New Roman" w:hAnsi="Times New Roman" w:cs="Times New Roman"/>
          <w:b/>
          <w:i/>
          <w:sz w:val="24"/>
          <w:szCs w:val="24"/>
        </w:rPr>
      </w:pPr>
      <w:r w:rsidRPr="00122E05">
        <w:rPr>
          <w:rFonts w:ascii="Times New Roman" w:hAnsi="Times New Roman" w:cs="Times New Roman"/>
          <w:b/>
          <w:i/>
          <w:sz w:val="24"/>
          <w:szCs w:val="24"/>
        </w:rPr>
        <w:t>Continuous Glucose Monitoring Systems (CGMS)</w:t>
      </w:r>
    </w:p>
    <w:p w:rsidR="000F5CE0" w:rsidRPr="00122E05" w:rsidRDefault="000F5CE0" w:rsidP="00CF51A2">
      <w:pPr>
        <w:spacing w:after="100" w:afterAutospacing="1" w:line="360" w:lineRule="auto"/>
        <w:rPr>
          <w:rFonts w:ascii="Times New Roman" w:hAnsi="Times New Roman" w:cs="Times New Roman"/>
          <w:sz w:val="24"/>
          <w:szCs w:val="24"/>
        </w:rPr>
      </w:pPr>
      <w:r w:rsidRPr="00122E05">
        <w:rPr>
          <w:rFonts w:ascii="Times New Roman" w:hAnsi="Times New Roman" w:cs="Times New Roman"/>
          <w:sz w:val="24"/>
          <w:szCs w:val="24"/>
          <w:lang w:val="en-IN"/>
        </w:rPr>
        <w:t xml:space="preserve">HbA1C, the traditional metric for assessing glycaemic control in prognosis of diabetes, fails to capture </w:t>
      </w:r>
      <w:r w:rsidRPr="00122E05">
        <w:rPr>
          <w:rFonts w:ascii="Times New Roman" w:hAnsi="Times New Roman" w:cs="Times New Roman"/>
          <w:noProof/>
          <w:sz w:val="24"/>
          <w:szCs w:val="24"/>
          <w:lang w:val="en-IN"/>
        </w:rPr>
        <w:t>intra</w:t>
      </w:r>
      <w:r w:rsidRPr="00122E05">
        <w:rPr>
          <w:rFonts w:ascii="Times New Roman" w:hAnsi="Times New Roman" w:cs="Times New Roman"/>
          <w:sz w:val="24"/>
          <w:szCs w:val="24"/>
          <w:lang w:val="en-IN"/>
        </w:rPr>
        <w:t xml:space="preserve">- and interday glycaemic excursions which have been identified as risk factors for micro- and macrovascular complications. Therefore frequent glucose monitoring should be performed to reveal the underlying glycaemic </w:t>
      </w:r>
      <w:r w:rsidRPr="00122E05">
        <w:rPr>
          <w:rFonts w:ascii="Times New Roman" w:hAnsi="Times New Roman" w:cs="Times New Roman"/>
          <w:noProof/>
          <w:sz w:val="24"/>
          <w:szCs w:val="24"/>
          <w:lang w:val="en-IN"/>
        </w:rPr>
        <w:t xml:space="preserve">variability in order </w:t>
      </w:r>
      <w:r w:rsidRPr="00122E05">
        <w:rPr>
          <w:rFonts w:ascii="Times New Roman" w:hAnsi="Times New Roman" w:cs="Times New Roman"/>
          <w:sz w:val="24"/>
          <w:szCs w:val="24"/>
          <w:lang w:val="en-IN"/>
        </w:rPr>
        <w:t>to complement HbA1C.</w:t>
      </w:r>
      <w:r w:rsidR="00DA7816" w:rsidRPr="00122E05">
        <w:rPr>
          <w:rFonts w:ascii="Times New Roman" w:hAnsi="Times New Roman" w:cs="Times New Roman"/>
          <w:sz w:val="24"/>
          <w:szCs w:val="24"/>
          <w:lang w:val="en-IN"/>
        </w:rPr>
        <w:fldChar w:fldCharType="begin"/>
      </w:r>
      <w:r w:rsidR="0064712F" w:rsidRPr="00122E05">
        <w:rPr>
          <w:rFonts w:ascii="Times New Roman" w:hAnsi="Times New Roman" w:cs="Times New Roman"/>
          <w:sz w:val="24"/>
          <w:szCs w:val="24"/>
          <w:lang w:val="en-IN"/>
        </w:rPr>
        <w:instrText xml:space="preserve"> ADDIN EN.CITE &lt;EndNote&gt;&lt;Cite&gt;&lt;Author&gt;Kesavadev&lt;/Author&gt;&lt;Year&gt;2017&lt;/Year&gt;&lt;RecNum&gt;984&lt;/RecNum&gt;&lt;DisplayText&gt;[749,750]&lt;/DisplayText&gt;&lt;record&gt;&lt;rec-number&gt;984&lt;/rec-number&gt;&lt;foreign-keys&gt;&lt;key app="EN" db-id="vtfx5a5p9szaf8etpdrpdx9rr22wxrrw00sv" timestamp="1575912724"&gt;984&lt;/key&gt;&lt;/foreign-keys&gt;&lt;ref-type name="Journal Article"&gt;17&lt;/ref-type&gt;&lt;contributors&gt;&lt;authors&gt;&lt;author&gt;Kesavadev, Jothydev&lt;/author&gt;&lt;author&gt;Ramachandran, Lakshmy&lt;/author&gt;&lt;author&gt;Krishnan, Gopika&lt;/author&gt;&lt;/authors&gt;&lt;/contributors&gt;&lt;titles&gt;&lt;title&gt;Glucose monitoring technologies-complementary or competitive? Role of continuous glucose monitoring versus flash glucose monitoring versus self-monitoring of blood glucose&lt;/title&gt;&lt;secondary-title&gt;Journal of Diabetology&lt;/secondary-title&gt;&lt;/titles&gt;&lt;periodical&gt;&lt;full-title&gt;Journal of Diabetology&lt;/full-title&gt;&lt;/periodical&gt;&lt;pages&gt;61&lt;/pages&gt;&lt;volume&gt;8&lt;/volume&gt;&lt;number&gt;3&lt;/number&gt;&lt;dates&gt;&lt;year&gt;2017&lt;/year&gt;&lt;/dates&gt;&lt;isbn&gt;2078-7685&lt;/isbn&gt;&lt;urls&gt;&lt;/urls&gt;&lt;/record&gt;&lt;/Cite&gt;&lt;Cite&gt;&lt;Author&gt;Hirsch&lt;/Author&gt;&lt;Year&gt;2005&lt;/Year&gt;&lt;RecNum&gt;985&lt;/RecNum&gt;&lt;record&gt;&lt;rec-number&gt;985&lt;/rec-number&gt;&lt;foreign-keys&gt;&lt;key app="EN" db-id="vtfx5a5p9szaf8etpdrpdx9rr22wxrrw00sv" timestamp="1575912724"&gt;985&lt;/key&gt;&lt;/foreign-keys&gt;&lt;ref-type name="Journal Article"&gt;17&lt;/ref-type&gt;&lt;contributors&gt;&lt;authors&gt;&lt;author&gt;Hirsch, Irl B&lt;/author&gt;&lt;author&gt;Brownlee, Michael&lt;/author&gt;&lt;/authors&gt;&lt;/contributors&gt;&lt;titles&gt;&lt;title&gt;Should minimal blood glucose variability become the gold standard of glycemic control?&lt;/title&gt;&lt;secondary-title&gt;J Diabetes Complications&lt;/secondary-title&gt;&lt;/titles&gt;&lt;periodical&gt;&lt;full-title&gt;J Diabetes Complications&lt;/full-title&gt;&lt;abbr-1&gt;Journal of diabetes and its complications&lt;/abbr-1&gt;&lt;/periodical&gt;&lt;pages&gt;178-181&lt;/pages&gt;&lt;volume&gt;19&lt;/volume&gt;&lt;number&gt;3&lt;/number&gt;&lt;dates&gt;&lt;year&gt;2005&lt;/year&gt;&lt;/dates&gt;&lt;isbn&gt;1056-8727&lt;/isbn&gt;&lt;urls&gt;&lt;/urls&gt;&lt;/record&gt;&lt;/Cite&gt;&lt;/EndNote&gt;</w:instrText>
      </w:r>
      <w:r w:rsidR="00DA7816" w:rsidRPr="00122E05">
        <w:rPr>
          <w:rFonts w:ascii="Times New Roman" w:hAnsi="Times New Roman" w:cs="Times New Roman"/>
          <w:sz w:val="24"/>
          <w:szCs w:val="24"/>
          <w:lang w:val="en-IN"/>
        </w:rPr>
        <w:fldChar w:fldCharType="separate"/>
      </w:r>
      <w:r w:rsidR="0064712F" w:rsidRPr="00122E05">
        <w:rPr>
          <w:rFonts w:ascii="Times New Roman" w:hAnsi="Times New Roman" w:cs="Times New Roman"/>
          <w:noProof/>
          <w:sz w:val="24"/>
          <w:szCs w:val="24"/>
          <w:lang w:val="en-IN"/>
        </w:rPr>
        <w:t>[</w:t>
      </w:r>
      <w:hyperlink w:anchor="_ENREF_749" w:tooltip="Kesavadev, 2017 #984" w:history="1">
        <w:r w:rsidR="0064712F" w:rsidRPr="00F77E2D">
          <w:rPr>
            <w:rStyle w:val="Hyperlink"/>
            <w:rFonts w:ascii="Times New Roman" w:hAnsi="Times New Roman" w:cs="Times New Roman"/>
            <w:noProof/>
            <w:sz w:val="24"/>
            <w:szCs w:val="24"/>
            <w:lang w:val="en-IN"/>
          </w:rPr>
          <w:t>749</w:t>
        </w:r>
      </w:hyperlink>
      <w:r w:rsidR="0064712F" w:rsidRPr="00122E05">
        <w:rPr>
          <w:rFonts w:ascii="Times New Roman" w:hAnsi="Times New Roman" w:cs="Times New Roman"/>
          <w:noProof/>
          <w:sz w:val="24"/>
          <w:szCs w:val="24"/>
          <w:lang w:val="en-IN"/>
        </w:rPr>
        <w:t>,</w:t>
      </w:r>
      <w:hyperlink w:anchor="_ENREF_750" w:tooltip="Hirsch, 2005 #985" w:history="1">
        <w:r w:rsidR="0064712F" w:rsidRPr="00F77E2D">
          <w:rPr>
            <w:rStyle w:val="Hyperlink"/>
            <w:rFonts w:ascii="Times New Roman" w:hAnsi="Times New Roman" w:cs="Times New Roman"/>
            <w:noProof/>
            <w:sz w:val="24"/>
            <w:szCs w:val="24"/>
            <w:lang w:val="en-IN"/>
          </w:rPr>
          <w:t>750</w:t>
        </w:r>
      </w:hyperlink>
      <w:r w:rsidR="0064712F" w:rsidRPr="00122E05">
        <w:rPr>
          <w:rFonts w:ascii="Times New Roman" w:hAnsi="Times New Roman" w:cs="Times New Roman"/>
          <w:noProof/>
          <w:sz w:val="24"/>
          <w:szCs w:val="24"/>
          <w:lang w:val="en-IN"/>
        </w:rPr>
        <w:t>]</w:t>
      </w:r>
      <w:r w:rsidR="00DA7816" w:rsidRPr="00122E05">
        <w:rPr>
          <w:rFonts w:ascii="Times New Roman" w:hAnsi="Times New Roman" w:cs="Times New Roman"/>
          <w:sz w:val="24"/>
          <w:szCs w:val="24"/>
          <w:lang w:val="en-IN"/>
        </w:rPr>
        <w:fldChar w:fldCharType="end"/>
      </w:r>
      <w:r w:rsidRPr="00122E05">
        <w:rPr>
          <w:rFonts w:ascii="Times New Roman" w:hAnsi="Times New Roman" w:cs="Times New Roman"/>
          <w:sz w:val="24"/>
          <w:szCs w:val="24"/>
          <w:lang w:val="en-IN"/>
        </w:rPr>
        <w:t xml:space="preserve"> A structured SMBG cannot predict impending hypoglycaemia or alert for hypoglycaemia.</w:t>
      </w:r>
      <w:r w:rsidR="00DA7816" w:rsidRPr="00122E05">
        <w:rPr>
          <w:rFonts w:ascii="Times New Roman" w:hAnsi="Times New Roman" w:cs="Times New Roman"/>
          <w:sz w:val="24"/>
          <w:szCs w:val="24"/>
          <w:lang w:val="en-IN"/>
        </w:rPr>
        <w:fldChar w:fldCharType="begin"/>
      </w:r>
      <w:r w:rsidR="0064712F" w:rsidRPr="00122E05">
        <w:rPr>
          <w:rFonts w:ascii="Times New Roman" w:hAnsi="Times New Roman" w:cs="Times New Roman"/>
          <w:sz w:val="24"/>
          <w:szCs w:val="24"/>
          <w:lang w:val="en-IN"/>
        </w:rPr>
        <w:instrText xml:space="preserve"> ADDIN EN.CITE &lt;EndNote&gt;&lt;Cite&gt;&lt;Author&gt;Bolli&lt;/Author&gt;&lt;Year&gt;1997&lt;/Year&gt;&lt;RecNum&gt;986&lt;/RecNum&gt;&lt;DisplayText&gt;[751,752]&lt;/DisplayText&gt;&lt;record&gt;&lt;rec-number&gt;986&lt;/rec-number&gt;&lt;foreign-keys&gt;&lt;key app="EN" db-id="vtfx5a5p9szaf8etpdrpdx9rr22wxrrw00sv" timestamp="1575912724"&gt;986&lt;/key&gt;&lt;/foreign-keys&gt;&lt;ref-type name="Journal Article"&gt;17&lt;/ref-type&gt;&lt;contributors&gt;&lt;authors&gt;&lt;author&gt;Bolli, GB&lt;/author&gt;&lt;/authors&gt;&lt;/contributors&gt;&lt;titles&gt;&lt;title&gt;Hypoglycaemia unawareness&lt;/title&gt;&lt;secondary-title&gt;Diabetes &amp;amp; metabolism&lt;/secondary-title&gt;&lt;/titles&gt;&lt;periodical&gt;&lt;full-title&gt;Diabetes &amp;amp; metabolism&lt;/full-title&gt;&lt;/periodical&gt;&lt;pages&gt;29-35&lt;/pages&gt;&lt;volume&gt;23&lt;/volume&gt;&lt;dates&gt;&lt;year&gt;1997&lt;/year&gt;&lt;/dates&gt;&lt;isbn&gt;1262-3636&lt;/isbn&gt;&lt;urls&gt;&lt;/urls&gt;&lt;/record&gt;&lt;/Cite&gt;&lt;Cite&gt;&lt;Author&gt;Gold&lt;/Author&gt;&lt;Year&gt;1994&lt;/Year&gt;&lt;RecNum&gt;987&lt;/RecNum&gt;&lt;record&gt;&lt;rec-number&gt;987&lt;/rec-number&gt;&lt;foreign-keys&gt;&lt;key app="EN" db-id="vtfx5a5p9szaf8etpdrpdx9rr22wxrrw00sv" timestamp="1575912725"&gt;987&lt;/key&gt;&lt;/foreign-keys&gt;&lt;ref-type name="Journal Article"&gt;17&lt;/ref-type&gt;&lt;contributors&gt;&lt;authors&gt;&lt;author&gt;Gold, Ann E&lt;/author&gt;&lt;author&gt;Macleod, Kenneth M&lt;/author&gt;&lt;author&gt;Frier, Brian M&lt;/author&gt;&lt;/authors&gt;&lt;/contributors&gt;&lt;titles&gt;&lt;title&gt;Frequency of severe hypoglycemia in patients with type I diabetes with impaired awareness of hypoglycemia&lt;/title&gt;&lt;secondary-title&gt;Diabetes care&lt;/secondary-title&gt;&lt;/titles&gt;&lt;periodical&gt;&lt;full-title&gt;Diabetes Care&lt;/full-title&gt;&lt;/periodical&gt;&lt;pages&gt;697-703&lt;/pages&gt;&lt;volume&gt;17&lt;/volume&gt;&lt;number&gt;7&lt;/number&gt;&lt;dates&gt;&lt;year&gt;1994&lt;/year&gt;&lt;/dates&gt;&lt;isbn&gt;0149-5992&lt;/isbn&gt;&lt;urls&gt;&lt;/urls&gt;&lt;/record&gt;&lt;/Cite&gt;&lt;/EndNote&gt;</w:instrText>
      </w:r>
      <w:r w:rsidR="00DA7816" w:rsidRPr="00122E05">
        <w:rPr>
          <w:rFonts w:ascii="Times New Roman" w:hAnsi="Times New Roman" w:cs="Times New Roman"/>
          <w:sz w:val="24"/>
          <w:szCs w:val="24"/>
          <w:lang w:val="en-IN"/>
        </w:rPr>
        <w:fldChar w:fldCharType="separate"/>
      </w:r>
      <w:r w:rsidR="0064712F" w:rsidRPr="00122E05">
        <w:rPr>
          <w:rFonts w:ascii="Times New Roman" w:hAnsi="Times New Roman" w:cs="Times New Roman"/>
          <w:noProof/>
          <w:sz w:val="24"/>
          <w:szCs w:val="24"/>
          <w:lang w:val="en-IN"/>
        </w:rPr>
        <w:t>[</w:t>
      </w:r>
      <w:hyperlink w:anchor="_ENREF_751" w:tooltip="Bolli, 1997 #986" w:history="1">
        <w:r w:rsidR="0064712F" w:rsidRPr="00F77E2D">
          <w:rPr>
            <w:rStyle w:val="Hyperlink"/>
            <w:rFonts w:ascii="Times New Roman" w:hAnsi="Times New Roman" w:cs="Times New Roman"/>
            <w:noProof/>
            <w:sz w:val="24"/>
            <w:szCs w:val="24"/>
            <w:lang w:val="en-IN"/>
          </w:rPr>
          <w:t>751</w:t>
        </w:r>
      </w:hyperlink>
      <w:r w:rsidR="0064712F" w:rsidRPr="00122E05">
        <w:rPr>
          <w:rFonts w:ascii="Times New Roman" w:hAnsi="Times New Roman" w:cs="Times New Roman"/>
          <w:noProof/>
          <w:sz w:val="24"/>
          <w:szCs w:val="24"/>
          <w:lang w:val="en-IN"/>
        </w:rPr>
        <w:t>,</w:t>
      </w:r>
      <w:hyperlink w:anchor="_ENREF_752" w:tooltip="Gold, 1994 #987" w:history="1">
        <w:r w:rsidR="0064712F" w:rsidRPr="00F77E2D">
          <w:rPr>
            <w:rStyle w:val="Hyperlink"/>
            <w:rFonts w:ascii="Times New Roman" w:hAnsi="Times New Roman" w:cs="Times New Roman"/>
            <w:noProof/>
            <w:sz w:val="24"/>
            <w:szCs w:val="24"/>
            <w:lang w:val="en-IN"/>
          </w:rPr>
          <w:t>752</w:t>
        </w:r>
      </w:hyperlink>
      <w:r w:rsidR="0064712F" w:rsidRPr="00122E05">
        <w:rPr>
          <w:rFonts w:ascii="Times New Roman" w:hAnsi="Times New Roman" w:cs="Times New Roman"/>
          <w:noProof/>
          <w:sz w:val="24"/>
          <w:szCs w:val="24"/>
          <w:lang w:val="en-IN"/>
        </w:rPr>
        <w:t>]</w:t>
      </w:r>
      <w:r w:rsidR="00DA7816" w:rsidRPr="00122E05">
        <w:rPr>
          <w:rFonts w:ascii="Times New Roman" w:hAnsi="Times New Roman" w:cs="Times New Roman"/>
          <w:sz w:val="24"/>
          <w:szCs w:val="24"/>
          <w:lang w:val="en-IN"/>
        </w:rPr>
        <w:fldChar w:fldCharType="end"/>
      </w:r>
      <w:r w:rsidRPr="00122E05">
        <w:rPr>
          <w:rFonts w:ascii="Times New Roman" w:hAnsi="Times New Roman" w:cs="Times New Roman"/>
          <w:sz w:val="24"/>
          <w:szCs w:val="24"/>
          <w:lang w:val="en-IN"/>
        </w:rPr>
        <w:t xml:space="preserve"> Thus SMBG and HbA1C monitoring </w:t>
      </w:r>
      <w:r w:rsidRPr="00122E05">
        <w:rPr>
          <w:rFonts w:ascii="Times New Roman" w:hAnsi="Times New Roman" w:cs="Times New Roman"/>
          <w:noProof/>
          <w:sz w:val="24"/>
          <w:szCs w:val="24"/>
          <w:lang w:val="en-IN"/>
        </w:rPr>
        <w:t>though</w:t>
      </w:r>
      <w:r w:rsidRPr="00122E05">
        <w:rPr>
          <w:rFonts w:ascii="Times New Roman" w:hAnsi="Times New Roman" w:cs="Times New Roman"/>
          <w:sz w:val="24"/>
          <w:szCs w:val="24"/>
          <w:lang w:val="en-IN"/>
        </w:rPr>
        <w:t xml:space="preserve"> an integral </w:t>
      </w:r>
      <w:r w:rsidRPr="00122E05">
        <w:rPr>
          <w:rFonts w:ascii="Times New Roman" w:hAnsi="Times New Roman" w:cs="Times New Roman"/>
          <w:noProof/>
          <w:sz w:val="24"/>
          <w:szCs w:val="24"/>
          <w:lang w:val="en-IN"/>
        </w:rPr>
        <w:t>component of</w:t>
      </w:r>
      <w:r w:rsidRPr="00122E05">
        <w:rPr>
          <w:rFonts w:ascii="Times New Roman" w:hAnsi="Times New Roman" w:cs="Times New Roman"/>
          <w:sz w:val="24"/>
          <w:szCs w:val="24"/>
          <w:lang w:val="en-IN"/>
        </w:rPr>
        <w:t xml:space="preserve"> diabetes management, CGM is now considered as a complementary method for the assessment of glycaemic control.</w:t>
      </w:r>
      <w:r w:rsidR="00DA7816" w:rsidRPr="00122E05">
        <w:rPr>
          <w:rFonts w:ascii="Times New Roman" w:hAnsi="Times New Roman" w:cs="Times New Roman"/>
          <w:sz w:val="24"/>
          <w:szCs w:val="24"/>
          <w:lang w:val="en-IN"/>
        </w:rPr>
        <w:fldChar w:fldCharType="begin">
          <w:fldData xml:space="preserve">PEVuZE5vdGU+PENpdGU+PEF1dGhvcj5BbWVyaWNhbiBEaWFiZXRlcyBBc3NvY2lhdGlvbjwvQXV0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==
</w:fldData>
        </w:fldChar>
      </w:r>
      <w:r w:rsidR="0064712F" w:rsidRPr="00122E05">
        <w:rPr>
          <w:rFonts w:ascii="Times New Roman" w:hAnsi="Times New Roman" w:cs="Times New Roman"/>
          <w:sz w:val="24"/>
          <w:szCs w:val="24"/>
          <w:lang w:val="en-IN"/>
        </w:rPr>
        <w:instrText xml:space="preserve"> ADDIN EN.CITE </w:instrText>
      </w:r>
      <w:r w:rsidR="00DA7816" w:rsidRPr="00122E05">
        <w:rPr>
          <w:rFonts w:ascii="Times New Roman" w:hAnsi="Times New Roman" w:cs="Times New Roman"/>
          <w:sz w:val="24"/>
          <w:szCs w:val="24"/>
          <w:lang w:val="en-IN"/>
        </w:rPr>
        <w:fldChar w:fldCharType="begin">
          <w:fldData xml:space="preserve">PEVuZE5vdGU+PENpdGU+PEF1dGhvcj5BbWVyaWNhbiBEaWFiZXRlcyBBc3NvY2lhdGlvbjwvQXV0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==
</w:fldData>
        </w:fldChar>
      </w:r>
      <w:r w:rsidR="0064712F" w:rsidRPr="00122E05">
        <w:rPr>
          <w:rFonts w:ascii="Times New Roman" w:hAnsi="Times New Roman" w:cs="Times New Roman"/>
          <w:sz w:val="24"/>
          <w:szCs w:val="24"/>
          <w:lang w:val="en-IN"/>
        </w:rPr>
        <w:instrText xml:space="preserve"> ADDIN EN.CITE.DATA </w:instrText>
      </w:r>
      <w:r w:rsidR="00DA7816" w:rsidRPr="00122E05">
        <w:rPr>
          <w:rFonts w:ascii="Times New Roman" w:hAnsi="Times New Roman" w:cs="Times New Roman"/>
          <w:sz w:val="24"/>
          <w:szCs w:val="24"/>
          <w:lang w:val="en-IN"/>
        </w:rPr>
      </w:r>
      <w:r w:rsidR="00DA7816" w:rsidRPr="00122E05">
        <w:rPr>
          <w:rFonts w:ascii="Times New Roman" w:hAnsi="Times New Roman" w:cs="Times New Roman"/>
          <w:sz w:val="24"/>
          <w:szCs w:val="24"/>
          <w:lang w:val="en-IN"/>
        </w:rPr>
        <w:fldChar w:fldCharType="end"/>
      </w:r>
      <w:r w:rsidR="00DA7816" w:rsidRPr="00122E05">
        <w:rPr>
          <w:rFonts w:ascii="Times New Roman" w:hAnsi="Times New Roman" w:cs="Times New Roman"/>
          <w:sz w:val="24"/>
          <w:szCs w:val="24"/>
          <w:lang w:val="en-IN"/>
        </w:rPr>
      </w:r>
      <w:r w:rsidR="00DA7816" w:rsidRPr="00122E05">
        <w:rPr>
          <w:rFonts w:ascii="Times New Roman" w:hAnsi="Times New Roman" w:cs="Times New Roman"/>
          <w:sz w:val="24"/>
          <w:szCs w:val="24"/>
          <w:lang w:val="en-IN"/>
        </w:rPr>
        <w:fldChar w:fldCharType="separate"/>
      </w:r>
      <w:r w:rsidR="0064712F" w:rsidRPr="00122E05">
        <w:rPr>
          <w:rFonts w:ascii="Times New Roman" w:hAnsi="Times New Roman" w:cs="Times New Roman"/>
          <w:noProof/>
          <w:sz w:val="24"/>
          <w:szCs w:val="24"/>
          <w:lang w:val="en-IN"/>
        </w:rPr>
        <w:t>[</w:t>
      </w:r>
      <w:hyperlink w:anchor="_ENREF_748" w:tooltip="American Diabetes Association, 2019 #983" w:history="1">
        <w:r w:rsidR="0064712F" w:rsidRPr="00F77E2D">
          <w:rPr>
            <w:rStyle w:val="Hyperlink"/>
            <w:rFonts w:ascii="Times New Roman" w:hAnsi="Times New Roman" w:cs="Times New Roman"/>
            <w:noProof/>
            <w:sz w:val="24"/>
            <w:szCs w:val="24"/>
            <w:lang w:val="en-IN"/>
          </w:rPr>
          <w:t>748</w:t>
        </w:r>
      </w:hyperlink>
      <w:r w:rsidR="0064712F" w:rsidRPr="00122E05">
        <w:rPr>
          <w:rFonts w:ascii="Times New Roman" w:hAnsi="Times New Roman" w:cs="Times New Roman"/>
          <w:noProof/>
          <w:sz w:val="24"/>
          <w:szCs w:val="24"/>
          <w:lang w:val="en-IN"/>
        </w:rPr>
        <w:t>,</w:t>
      </w:r>
      <w:hyperlink w:anchor="_ENREF_753" w:tooltip="Kesavadev, 2017 #2620" w:history="1">
        <w:r w:rsidR="0064712F" w:rsidRPr="00F77E2D">
          <w:rPr>
            <w:rStyle w:val="Hyperlink"/>
            <w:rFonts w:ascii="Times New Roman" w:hAnsi="Times New Roman" w:cs="Times New Roman"/>
            <w:noProof/>
            <w:sz w:val="24"/>
            <w:szCs w:val="24"/>
            <w:lang w:val="en-IN"/>
          </w:rPr>
          <w:t>753</w:t>
        </w:r>
      </w:hyperlink>
      <w:r w:rsidR="0064712F" w:rsidRPr="00122E05">
        <w:rPr>
          <w:rFonts w:ascii="Times New Roman" w:hAnsi="Times New Roman" w:cs="Times New Roman"/>
          <w:noProof/>
          <w:sz w:val="24"/>
          <w:szCs w:val="24"/>
          <w:lang w:val="en-IN"/>
        </w:rPr>
        <w:t>,</w:t>
      </w:r>
      <w:hyperlink w:anchor="_ENREF_754" w:tooltip="Danne, 2017 #988" w:history="1">
        <w:r w:rsidR="0064712F" w:rsidRPr="00F77E2D">
          <w:rPr>
            <w:rStyle w:val="Hyperlink"/>
            <w:rFonts w:ascii="Times New Roman" w:hAnsi="Times New Roman" w:cs="Times New Roman"/>
            <w:noProof/>
            <w:sz w:val="24"/>
            <w:szCs w:val="24"/>
            <w:lang w:val="en-IN"/>
          </w:rPr>
          <w:t>754</w:t>
        </w:r>
      </w:hyperlink>
      <w:r w:rsidR="0064712F" w:rsidRPr="00122E05">
        <w:rPr>
          <w:rFonts w:ascii="Times New Roman" w:hAnsi="Times New Roman" w:cs="Times New Roman"/>
          <w:noProof/>
          <w:sz w:val="24"/>
          <w:szCs w:val="24"/>
          <w:lang w:val="en-IN"/>
        </w:rPr>
        <w:t>]</w:t>
      </w:r>
      <w:r w:rsidR="00DA7816" w:rsidRPr="00122E05">
        <w:rPr>
          <w:rFonts w:ascii="Times New Roman" w:hAnsi="Times New Roman" w:cs="Times New Roman"/>
          <w:sz w:val="24"/>
          <w:szCs w:val="24"/>
          <w:lang w:val="en-IN"/>
        </w:rPr>
        <w:fldChar w:fldCharType="end"/>
      </w:r>
      <w:r w:rsidRPr="00122E05">
        <w:rPr>
          <w:rFonts w:ascii="Times New Roman" w:hAnsi="Times New Roman" w:cs="Times New Roman"/>
          <w:sz w:val="24"/>
          <w:szCs w:val="24"/>
          <w:lang w:val="en-IN"/>
        </w:rPr>
        <w:br/>
      </w:r>
      <w:r w:rsidRPr="00122E05">
        <w:rPr>
          <w:rFonts w:ascii="Times New Roman" w:hAnsi="Times New Roman" w:cs="Times New Roman"/>
          <w:sz w:val="24"/>
          <w:szCs w:val="24"/>
        </w:rPr>
        <w:t xml:space="preserve">CGM devices are comprised of a transcutaneous probe (sensor) that procures interstitial fluid glucose readings every 5-15 minutes depending on the make. CGM sensors can stay in place from 6 to 14 days or even 6 months at a time, depending on the model used. They fetch information regarding hourly, daily, and weekly glucose trends and patterns and thus offer opportunities for detailed analyses of the patient data. A variety of metrics have been proposed including average glucose; percentage of time in hypoglycaemic, hyperglycaemic and target ranges. </w:t>
      </w:r>
      <w:r w:rsidRPr="00122E05">
        <w:rPr>
          <w:rFonts w:ascii="Times New Roman" w:hAnsi="Times New Roman" w:cs="Times New Roman"/>
          <w:sz w:val="24"/>
          <w:szCs w:val="24"/>
          <w:shd w:val="clear" w:color="auto" w:fill="FFFFFF"/>
        </w:rPr>
        <w:t>This has been further endorsed by the fact that CE (Conformite Europeenne) and US FDA have approved some CGM devices for adjustment of insulin dosages.</w:t>
      </w:r>
      <w:r w:rsidR="00DA7816" w:rsidRPr="00122E05">
        <w:rPr>
          <w:rFonts w:ascii="Times New Roman" w:hAnsi="Times New Roman" w:cs="Times New Roman"/>
          <w:sz w:val="24"/>
          <w:szCs w:val="24"/>
        </w:rPr>
        <w:fldChar w:fldCharType="begin">
          <w:fldData xml:space="preserve">PEVuZE5vdGU+PENpdGU+PEF1dGhvcj5LZXNhdmFkZXY8L0F1dGhvcj48WWVhcj4yMDE3PC9ZZWFy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==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PEVuZE5vdGU+PENpdGU+PEF1dGhvcj5LZXNhdmFkZXY8L0F1dGhvcj48WWVhcj4yMDE3PC9ZZWFy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==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755" w:tooltip="Kesavadev, 2017 #2990" w:history="1">
        <w:r w:rsidR="0064712F" w:rsidRPr="00F77E2D">
          <w:rPr>
            <w:rStyle w:val="Hyperlink"/>
            <w:rFonts w:ascii="Times New Roman" w:hAnsi="Times New Roman" w:cs="Times New Roman"/>
            <w:noProof/>
            <w:sz w:val="24"/>
            <w:szCs w:val="24"/>
          </w:rPr>
          <w:t>755-757</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CGMs broadly fall into two categories. The ‘Professional CGM’ (P-CGM), meant for the healthcare professionals to record the patient’s ambulatory glucose values, which are then downloaded and used for retrospective review and analysis. The ‘Personal CGMs’ are patient-owned devices where the sensor glucose values are sent wirelessly to a separate receiver device where they can be viewed in real-time (RT-CGM). </w:t>
      </w:r>
    </w:p>
    <w:p w:rsidR="000F5CE0" w:rsidRPr="00122E05" w:rsidRDefault="000F5CE0" w:rsidP="00CF51A2">
      <w:pPr>
        <w:spacing w:after="0" w:line="360" w:lineRule="auto"/>
        <w:rPr>
          <w:rFonts w:ascii="Times New Roman" w:hAnsi="Times New Roman" w:cs="Times New Roman"/>
          <w:b/>
          <w:sz w:val="24"/>
          <w:szCs w:val="24"/>
          <w:shd w:val="clear" w:color="auto" w:fill="FFFFFF"/>
        </w:rPr>
      </w:pPr>
      <w:r w:rsidRPr="00122E05">
        <w:rPr>
          <w:rFonts w:ascii="Times New Roman" w:hAnsi="Times New Roman" w:cs="Times New Roman"/>
          <w:b/>
          <w:sz w:val="24"/>
          <w:szCs w:val="24"/>
          <w:shd w:val="clear" w:color="auto" w:fill="FFFFFF"/>
        </w:rPr>
        <w:t xml:space="preserve">Figure </w:t>
      </w:r>
      <w:r w:rsidR="00E9160C">
        <w:rPr>
          <w:rFonts w:ascii="Times New Roman" w:hAnsi="Times New Roman" w:cs="Times New Roman"/>
          <w:b/>
          <w:sz w:val="24"/>
          <w:szCs w:val="24"/>
          <w:shd w:val="clear" w:color="auto" w:fill="FFFFFF"/>
        </w:rPr>
        <w:t>17</w:t>
      </w:r>
      <w:r w:rsidRPr="00122E05">
        <w:rPr>
          <w:rFonts w:ascii="Times New Roman" w:hAnsi="Times New Roman" w:cs="Times New Roman"/>
          <w:b/>
          <w:sz w:val="24"/>
          <w:szCs w:val="24"/>
          <w:shd w:val="clear" w:color="auto" w:fill="FFFFFF"/>
        </w:rPr>
        <w:t xml:space="preserve">: Currently available CGM models </w:t>
      </w:r>
      <w:r w:rsidR="00DA7816" w:rsidRPr="00122E05">
        <w:rPr>
          <w:rFonts w:ascii="Times New Roman" w:hAnsi="Times New Roman" w:cs="Times New Roman"/>
          <w:b/>
          <w:sz w:val="24"/>
          <w:szCs w:val="24"/>
          <w:shd w:val="clear" w:color="auto" w:fill="FFFFFF"/>
        </w:rPr>
        <w:fldChar w:fldCharType="begin">
          <w:fldData xml:space="preserve">PEVuZE5vdGU+PENpdGU+PFJlY051bT41MDwvUmVjTnVtPjxEaXNwbGF5VGV4dD5bMzQ1LDc0OSw3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==
</w:fldData>
        </w:fldChar>
      </w:r>
      <w:r w:rsidR="0064712F" w:rsidRPr="00122E05">
        <w:rPr>
          <w:rFonts w:ascii="Times New Roman" w:hAnsi="Times New Roman" w:cs="Times New Roman"/>
          <w:b/>
          <w:sz w:val="24"/>
          <w:szCs w:val="24"/>
          <w:shd w:val="clear" w:color="auto" w:fill="FFFFFF"/>
        </w:rPr>
        <w:instrText xml:space="preserve"> ADDIN EN.CITE </w:instrText>
      </w:r>
      <w:r w:rsidR="00DA7816" w:rsidRPr="00122E05">
        <w:rPr>
          <w:rFonts w:ascii="Times New Roman" w:hAnsi="Times New Roman" w:cs="Times New Roman"/>
          <w:b/>
          <w:sz w:val="24"/>
          <w:szCs w:val="24"/>
          <w:shd w:val="clear" w:color="auto" w:fill="FFFFFF"/>
        </w:rPr>
        <w:fldChar w:fldCharType="begin">
          <w:fldData xml:space="preserve">PEVuZE5vdGU+PENpdGU+PFJlY051bT41MDwvUmVjTnVtPjxEaXNwbGF5VGV4dD5bMzQ1LDc0OSw3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==
</w:fldData>
        </w:fldChar>
      </w:r>
      <w:r w:rsidR="0064712F" w:rsidRPr="00122E05">
        <w:rPr>
          <w:rFonts w:ascii="Times New Roman" w:hAnsi="Times New Roman" w:cs="Times New Roman"/>
          <w:b/>
          <w:sz w:val="24"/>
          <w:szCs w:val="24"/>
          <w:shd w:val="clear" w:color="auto" w:fill="FFFFFF"/>
        </w:rPr>
        <w:instrText xml:space="preserve"> ADDIN EN.CITE.DATA </w:instrText>
      </w:r>
      <w:r w:rsidR="00DA7816" w:rsidRPr="00122E05">
        <w:rPr>
          <w:rFonts w:ascii="Times New Roman" w:hAnsi="Times New Roman" w:cs="Times New Roman"/>
          <w:b/>
          <w:sz w:val="24"/>
          <w:szCs w:val="24"/>
          <w:shd w:val="clear" w:color="auto" w:fill="FFFFFF"/>
        </w:rPr>
      </w:r>
      <w:r w:rsidR="00DA7816" w:rsidRPr="00122E05">
        <w:rPr>
          <w:rFonts w:ascii="Times New Roman" w:hAnsi="Times New Roman" w:cs="Times New Roman"/>
          <w:b/>
          <w:sz w:val="24"/>
          <w:szCs w:val="24"/>
          <w:shd w:val="clear" w:color="auto" w:fill="FFFFFF"/>
        </w:rPr>
        <w:fldChar w:fldCharType="end"/>
      </w:r>
      <w:r w:rsidR="00DA7816" w:rsidRPr="00122E05">
        <w:rPr>
          <w:rFonts w:ascii="Times New Roman" w:hAnsi="Times New Roman" w:cs="Times New Roman"/>
          <w:b/>
          <w:sz w:val="24"/>
          <w:szCs w:val="24"/>
          <w:shd w:val="clear" w:color="auto" w:fill="FFFFFF"/>
        </w:rPr>
      </w:r>
      <w:r w:rsidR="00DA7816" w:rsidRPr="00122E05">
        <w:rPr>
          <w:rFonts w:ascii="Times New Roman" w:hAnsi="Times New Roman" w:cs="Times New Roman"/>
          <w:b/>
          <w:sz w:val="24"/>
          <w:szCs w:val="24"/>
          <w:shd w:val="clear" w:color="auto" w:fill="FFFFFF"/>
        </w:rPr>
        <w:fldChar w:fldCharType="separate"/>
      </w:r>
      <w:r w:rsidR="0064712F" w:rsidRPr="00122E05">
        <w:rPr>
          <w:rFonts w:ascii="Times New Roman" w:hAnsi="Times New Roman" w:cs="Times New Roman"/>
          <w:b/>
          <w:noProof/>
          <w:sz w:val="24"/>
          <w:szCs w:val="24"/>
          <w:shd w:val="clear" w:color="auto" w:fill="FFFFFF"/>
        </w:rPr>
        <w:t>[</w:t>
      </w:r>
      <w:hyperlink w:anchor="_ENREF_345" w:tooltip="Kesavadev, 2017 #57" w:history="1">
        <w:r w:rsidR="0064712F" w:rsidRPr="00F77E2D">
          <w:rPr>
            <w:rStyle w:val="Hyperlink"/>
            <w:rFonts w:ascii="Times New Roman" w:hAnsi="Times New Roman" w:cs="Times New Roman"/>
            <w:b/>
            <w:noProof/>
            <w:sz w:val="24"/>
            <w:szCs w:val="24"/>
            <w:shd w:val="clear" w:color="auto" w:fill="FFFFFF"/>
          </w:rPr>
          <w:t>345</w:t>
        </w:r>
      </w:hyperlink>
      <w:r w:rsidR="0064712F" w:rsidRPr="00122E05">
        <w:rPr>
          <w:rFonts w:ascii="Times New Roman" w:hAnsi="Times New Roman" w:cs="Times New Roman"/>
          <w:b/>
          <w:noProof/>
          <w:sz w:val="24"/>
          <w:szCs w:val="24"/>
          <w:shd w:val="clear" w:color="auto" w:fill="FFFFFF"/>
        </w:rPr>
        <w:t>,</w:t>
      </w:r>
      <w:hyperlink w:anchor="_ENREF_749" w:tooltip="Kesavadev, 2017 #984" w:history="1">
        <w:r w:rsidR="0064712F" w:rsidRPr="00F77E2D">
          <w:rPr>
            <w:rStyle w:val="Hyperlink"/>
            <w:rFonts w:ascii="Times New Roman" w:hAnsi="Times New Roman" w:cs="Times New Roman"/>
            <w:b/>
            <w:noProof/>
            <w:sz w:val="24"/>
            <w:szCs w:val="24"/>
            <w:shd w:val="clear" w:color="auto" w:fill="FFFFFF"/>
          </w:rPr>
          <w:t>749</w:t>
        </w:r>
      </w:hyperlink>
      <w:r w:rsidR="0064712F" w:rsidRPr="00122E05">
        <w:rPr>
          <w:rFonts w:ascii="Times New Roman" w:hAnsi="Times New Roman" w:cs="Times New Roman"/>
          <w:b/>
          <w:noProof/>
          <w:sz w:val="24"/>
          <w:szCs w:val="24"/>
          <w:shd w:val="clear" w:color="auto" w:fill="FFFFFF"/>
        </w:rPr>
        <w:t>,</w:t>
      </w:r>
      <w:hyperlink w:anchor="_ENREF_758" w:tooltip="Mamindla, 2017 #50" w:history="1">
        <w:r w:rsidR="0064712F" w:rsidRPr="00F77E2D">
          <w:rPr>
            <w:rStyle w:val="Hyperlink"/>
            <w:rFonts w:ascii="Times New Roman" w:hAnsi="Times New Roman" w:cs="Times New Roman"/>
            <w:b/>
            <w:noProof/>
            <w:sz w:val="24"/>
            <w:szCs w:val="24"/>
            <w:shd w:val="clear" w:color="auto" w:fill="FFFFFF"/>
          </w:rPr>
          <w:t>758-762</w:t>
        </w:r>
      </w:hyperlink>
      <w:r w:rsidR="0064712F" w:rsidRPr="00122E05">
        <w:rPr>
          <w:rFonts w:ascii="Times New Roman" w:hAnsi="Times New Roman" w:cs="Times New Roman"/>
          <w:b/>
          <w:noProof/>
          <w:sz w:val="24"/>
          <w:szCs w:val="24"/>
          <w:shd w:val="clear" w:color="auto" w:fill="FFFFFF"/>
        </w:rPr>
        <w:t>]</w:t>
      </w:r>
      <w:r w:rsidR="00DA7816" w:rsidRPr="00122E05">
        <w:rPr>
          <w:rFonts w:ascii="Times New Roman" w:hAnsi="Times New Roman" w:cs="Times New Roman"/>
          <w:b/>
          <w:sz w:val="24"/>
          <w:szCs w:val="24"/>
          <w:shd w:val="clear" w:color="auto" w:fill="FFFFFF"/>
        </w:rPr>
        <w:fldChar w:fldCharType="end"/>
      </w:r>
    </w:p>
    <w:p w:rsidR="000F5CE0" w:rsidRPr="00122E05" w:rsidRDefault="000F5CE0" w:rsidP="00CF51A2">
      <w:pPr>
        <w:spacing w:before="100" w:beforeAutospacing="1" w:after="100" w:afterAutospacing="1" w:line="360" w:lineRule="auto"/>
        <w:rPr>
          <w:rFonts w:ascii="Times New Roman" w:hAnsi="Times New Roman" w:cs="Times New Roman"/>
          <w:sz w:val="24"/>
          <w:szCs w:val="24"/>
          <w:shd w:val="clear" w:color="auto" w:fill="FFFFFF"/>
        </w:rPr>
      </w:pPr>
      <w:r w:rsidRPr="00122E05">
        <w:rPr>
          <w:rFonts w:ascii="Times New Roman" w:hAnsi="Times New Roman" w:cs="Times New Roman"/>
          <w:noProof/>
          <w:sz w:val="24"/>
          <w:szCs w:val="24"/>
          <w:shd w:val="clear" w:color="auto" w:fill="FFFFFF"/>
          <w:lang w:val="en-US"/>
        </w:rPr>
        <w:lastRenderedPageBreak/>
        <w:drawing>
          <wp:inline distT="0" distB="0" distL="0" distR="0">
            <wp:extent cx="5238750" cy="3373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843" r="4524"/>
                    <a:stretch/>
                  </pic:blipFill>
                  <pic:spPr bwMode="auto">
                    <a:xfrm>
                      <a:off x="0" y="0"/>
                      <a:ext cx="5247272" cy="337936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F5CE0" w:rsidRPr="00122E05" w:rsidRDefault="000F5CE0" w:rsidP="00CF51A2">
      <w:pPr>
        <w:spacing w:after="240" w:line="360" w:lineRule="auto"/>
        <w:rPr>
          <w:rFonts w:ascii="Times New Roman" w:hAnsi="Times New Roman" w:cs="Times New Roman"/>
          <w:b/>
          <w:i/>
          <w:sz w:val="24"/>
          <w:szCs w:val="24"/>
        </w:rPr>
      </w:pPr>
      <w:r w:rsidRPr="00122E05">
        <w:rPr>
          <w:rFonts w:ascii="Times New Roman" w:hAnsi="Times New Roman" w:cs="Times New Roman"/>
          <w:b/>
          <w:i/>
          <w:sz w:val="24"/>
          <w:szCs w:val="24"/>
        </w:rPr>
        <w:t>Continuous subcutaneous insulin infusion (CSII)</w:t>
      </w:r>
    </w:p>
    <w:p w:rsidR="000F5CE0" w:rsidRPr="00122E05" w:rsidRDefault="000F5CE0" w:rsidP="00CF51A2">
      <w:pPr>
        <w:spacing w:after="100" w:afterAutospacing="1" w:line="360" w:lineRule="auto"/>
        <w:rPr>
          <w:rFonts w:ascii="Times New Roman" w:hAnsi="Times New Roman" w:cs="Times New Roman"/>
          <w:sz w:val="24"/>
          <w:szCs w:val="24"/>
        </w:rPr>
      </w:pPr>
      <w:r w:rsidRPr="00122E05">
        <w:rPr>
          <w:rFonts w:ascii="Times New Roman" w:hAnsi="Times New Roman" w:cs="Times New Roman"/>
          <w:sz w:val="24"/>
          <w:szCs w:val="24"/>
        </w:rPr>
        <w:t xml:space="preserve">CSII or insulin pump therapy is an alternative insulin delivery method and is superior in many aspects to ordinary syringes and insulin pens. An insulin pump is a small </w:t>
      </w:r>
      <w:r w:rsidRPr="00122E05">
        <w:rPr>
          <w:rFonts w:ascii="Times New Roman" w:hAnsi="Times New Roman" w:cs="Times New Roman"/>
          <w:noProof/>
          <w:sz w:val="24"/>
          <w:szCs w:val="24"/>
        </w:rPr>
        <w:t>computerised</w:t>
      </w:r>
      <w:r w:rsidRPr="00122E05">
        <w:rPr>
          <w:rFonts w:ascii="Times New Roman" w:hAnsi="Times New Roman" w:cs="Times New Roman"/>
          <w:sz w:val="24"/>
          <w:szCs w:val="24"/>
        </w:rPr>
        <w:t xml:space="preserve"> device that can be worn externally, delivers a continuous infusion of rapid-acting insulin and attempts to mimic the function of a normal pancreas. It delivers insulin in two ways: a continuous, small dose of insulin to maintain glucose levels stable between meals and overnight (basal rate); and a much higher rate of insulin taken before meals to "cover" the food one plans to eat (bolus rate). </w:t>
      </w:r>
    </w:p>
    <w:p w:rsidR="000F5CE0" w:rsidRPr="00122E05" w:rsidRDefault="000F5CE0" w:rsidP="00CF51A2">
      <w:pPr>
        <w:spacing w:after="100" w:afterAutospacing="1" w:line="360" w:lineRule="auto"/>
        <w:rPr>
          <w:rFonts w:ascii="Times New Roman" w:hAnsi="Times New Roman" w:cs="Times New Roman"/>
          <w:sz w:val="24"/>
          <w:szCs w:val="24"/>
        </w:rPr>
      </w:pPr>
      <w:r w:rsidRPr="00122E05">
        <w:rPr>
          <w:rFonts w:ascii="Times New Roman" w:hAnsi="Times New Roman" w:cs="Times New Roman"/>
          <w:b/>
          <w:sz w:val="24"/>
          <w:szCs w:val="24"/>
        </w:rPr>
        <w:t>Figure 1</w:t>
      </w:r>
      <w:r w:rsidR="00E9160C">
        <w:rPr>
          <w:rFonts w:ascii="Times New Roman" w:hAnsi="Times New Roman" w:cs="Times New Roman"/>
          <w:b/>
          <w:sz w:val="24"/>
          <w:szCs w:val="24"/>
        </w:rPr>
        <w:t>8</w:t>
      </w:r>
      <w:r w:rsidRPr="00122E05">
        <w:rPr>
          <w:rFonts w:ascii="Times New Roman" w:hAnsi="Times New Roman" w:cs="Times New Roman"/>
          <w:b/>
          <w:sz w:val="24"/>
          <w:szCs w:val="24"/>
        </w:rPr>
        <w:t>: Types of insulin pumps</w:t>
      </w:r>
      <w:r w:rsidR="00DA7816" w:rsidRPr="00122E05">
        <w:rPr>
          <w:rFonts w:ascii="Times New Roman" w:hAnsi="Times New Roman" w:cs="Times New Roman"/>
          <w:sz w:val="24"/>
          <w:szCs w:val="24"/>
        </w:rPr>
        <w:fldChar w:fldCharType="begin">
          <w:fldData xml:space="preserve">PEVuZE5vdGU+PENpdGU+PEF1dGhvcj5BbmhhbHQ8L0F1dGhvcj48WWVhcj4yMDEwPC9ZZWFyPjxS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PEVuZE5vdGU+PENpdGU+PEF1dGhvcj5BbmhhbHQ8L0F1dGhvcj48WWVhcj4yMDEwPC9ZZWFyPjxS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763" w:tooltip="Anhalt, 2010 #996" w:history="1">
        <w:r w:rsidR="0064712F" w:rsidRPr="00F77E2D">
          <w:rPr>
            <w:rStyle w:val="Hyperlink"/>
            <w:rFonts w:ascii="Times New Roman" w:hAnsi="Times New Roman" w:cs="Times New Roman"/>
            <w:noProof/>
            <w:sz w:val="24"/>
            <w:szCs w:val="24"/>
          </w:rPr>
          <w:t>763-765</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0F5CE0" w:rsidRPr="00122E05" w:rsidRDefault="000F5CE0" w:rsidP="00CF51A2">
      <w:pPr>
        <w:spacing w:before="100" w:beforeAutospacing="1" w:after="100" w:afterAutospacing="1" w:line="360" w:lineRule="auto"/>
        <w:rPr>
          <w:rFonts w:ascii="Times New Roman" w:hAnsi="Times New Roman" w:cs="Times New Roman"/>
          <w:color w:val="000000" w:themeColor="text1"/>
          <w:sz w:val="24"/>
          <w:szCs w:val="24"/>
        </w:rPr>
      </w:pPr>
      <w:r w:rsidRPr="00122E05">
        <w:rPr>
          <w:rFonts w:ascii="Times New Roman" w:hAnsi="Times New Roman" w:cs="Times New Roman"/>
          <w:noProof/>
          <w:color w:val="000000" w:themeColor="text1"/>
          <w:sz w:val="24"/>
          <w:szCs w:val="24"/>
          <w:lang w:val="en-US"/>
        </w:rPr>
        <w:lastRenderedPageBreak/>
        <w:drawing>
          <wp:inline distT="0" distB="0" distL="0" distR="0">
            <wp:extent cx="3944326" cy="279336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924" cy="2802287"/>
                    </a:xfrm>
                    <a:prstGeom prst="rect">
                      <a:avLst/>
                    </a:prstGeom>
                    <a:noFill/>
                  </pic:spPr>
                </pic:pic>
              </a:graphicData>
            </a:graphic>
          </wp:inline>
        </w:drawing>
      </w:r>
    </w:p>
    <w:p w:rsidR="000F5CE0" w:rsidRPr="00122E05" w:rsidRDefault="000F5CE0" w:rsidP="00CF51A2">
      <w:pPr>
        <w:pStyle w:val="Body"/>
        <w:shd w:val="clear" w:color="auto" w:fill="FFFFFF"/>
        <w:spacing w:before="100" w:beforeAutospacing="1" w:after="100" w:afterAutospacing="1" w:line="360" w:lineRule="auto"/>
        <w:rPr>
          <w:rFonts w:ascii="Times New Roman" w:hAnsi="Times New Roman" w:cs="Times New Roman"/>
          <w:sz w:val="24"/>
          <w:szCs w:val="24"/>
        </w:rPr>
      </w:pPr>
      <w:r w:rsidRPr="00122E05">
        <w:rPr>
          <w:rFonts w:ascii="Times New Roman" w:hAnsi="Times New Roman" w:cs="Times New Roman"/>
          <w:sz w:val="24"/>
          <w:szCs w:val="24"/>
        </w:rPr>
        <w:t xml:space="preserve">In </w:t>
      </w:r>
      <w:r w:rsidRPr="00122E05">
        <w:rPr>
          <w:rFonts w:ascii="Times New Roman" w:hAnsi="Times New Roman" w:cs="Times New Roman"/>
          <w:noProof/>
          <w:sz w:val="24"/>
          <w:szCs w:val="24"/>
        </w:rPr>
        <w:t>India</w:t>
      </w:r>
      <w:r w:rsidRPr="00122E05">
        <w:rPr>
          <w:rFonts w:ascii="Times New Roman" w:hAnsi="Times New Roman" w:cs="Times New Roman"/>
          <w:sz w:val="24"/>
          <w:szCs w:val="24"/>
        </w:rPr>
        <w:t xml:space="preserve">, insulin pumps were introduced in 2004. No definite reimbursement policies exist in the country and hence this </w:t>
      </w:r>
      <w:r w:rsidRPr="00122E05">
        <w:rPr>
          <w:rFonts w:ascii="Times New Roman" w:hAnsi="Times New Roman" w:cs="Times New Roman"/>
          <w:noProof/>
          <w:sz w:val="24"/>
          <w:szCs w:val="24"/>
        </w:rPr>
        <w:t>life-saving</w:t>
      </w:r>
      <w:r w:rsidRPr="00122E05">
        <w:rPr>
          <w:rFonts w:ascii="Times New Roman" w:hAnsi="Times New Roman" w:cs="Times New Roman"/>
          <w:sz w:val="24"/>
          <w:szCs w:val="24"/>
        </w:rPr>
        <w:t xml:space="preserve"> technology is still not available to the most deserving candidates except on charity</w:t>
      </w:r>
      <w:r w:rsidRPr="00122E05">
        <w:rPr>
          <w:rFonts w:ascii="Times New Roman" w:hAnsi="Times New Roman" w:cs="Times New Roman"/>
          <w:noProof/>
          <w:sz w:val="24"/>
          <w:szCs w:val="24"/>
        </w:rPr>
        <w:t>.</w:t>
      </w:r>
      <w:r w:rsidR="00DA7816" w:rsidRPr="00122E05">
        <w:rPr>
          <w:rFonts w:ascii="Times New Roman" w:hAnsi="Times New Roman" w:cs="Times New Roman"/>
          <w:noProof/>
          <w:sz w:val="24"/>
          <w:szCs w:val="24"/>
        </w:rPr>
        <w:fldChar w:fldCharType="begin"/>
      </w:r>
      <w:r w:rsidR="0064712F" w:rsidRPr="00122E05">
        <w:rPr>
          <w:rFonts w:ascii="Times New Roman" w:hAnsi="Times New Roman" w:cs="Times New Roman"/>
          <w:noProof/>
          <w:sz w:val="24"/>
          <w:szCs w:val="24"/>
        </w:rPr>
        <w:instrText xml:space="preserve"> ADDIN EN.CITE &lt;EndNote&gt;&lt;Cite&gt;&lt;Author&gt;Kesavadev&lt;/Author&gt;&lt;Year&gt;2017&lt;/Year&gt;&lt;RecNum&gt;998&lt;/RecNum&gt;&lt;DisplayText&gt;[765]&lt;/DisplayText&gt;&lt;record&gt;&lt;rec-number&gt;998&lt;/rec-number&gt;&lt;foreign-keys&gt;&lt;key app="EN" db-id="vtfx5a5p9szaf8etpdrpdx9rr22wxrrw00sv" timestamp="1575912726"&gt;998&lt;/key&gt;&lt;/foreign-keys&gt;&lt;ref-type name="Conference Paper"&gt;47&lt;/ref-type&gt;&lt;contributors&gt;&lt;authors&gt;&lt;author&gt;Kesavadev, J.; &lt;/author&gt;&lt;author&gt;Shankar, A.; &lt;/author&gt;&lt;author&gt;David Ashok, A.; &lt;/author&gt;&lt;author&gt;Skaria, L.; &lt;/author&gt;&lt;author&gt;Manu, A.; &lt;/author&gt;&lt;author&gt;Sanal, G.; &lt;/author&gt;&lt;author&gt;Krishnan, G.; &lt;/author&gt;&lt;author&gt;Ramachandran, L.; &lt;/author&gt;&lt;author&gt;Jothydev, S&lt;/author&gt;&lt;/authors&gt;&lt;/contributors&gt;&lt;titles&gt;&lt;title&gt;Free insulin pumps to type 1 diabetes children- KT1DP initiative&lt;/title&gt;&lt;secondary-title&gt;International Diabetes Federation 2017 Congress&lt;/secondary-title&gt;&lt;/titles&gt;&lt;dates&gt;&lt;year&gt;2017&lt;/year&gt;&lt;/dates&gt;&lt;pub-location&gt;Abu Dhabi&lt;/pub-location&gt;&lt;urls&gt;&lt;/urls&gt;&lt;/record&gt;&lt;/Cite&gt;&lt;/EndNote&gt;</w:instrText>
      </w:r>
      <w:r w:rsidR="00DA7816" w:rsidRPr="00122E05">
        <w:rPr>
          <w:rFonts w:ascii="Times New Roman" w:hAnsi="Times New Roman" w:cs="Times New Roman"/>
          <w:noProof/>
          <w:sz w:val="24"/>
          <w:szCs w:val="24"/>
        </w:rPr>
        <w:fldChar w:fldCharType="separate"/>
      </w:r>
      <w:r w:rsidR="0064712F" w:rsidRPr="00122E05">
        <w:rPr>
          <w:rFonts w:ascii="Times New Roman" w:hAnsi="Times New Roman" w:cs="Times New Roman"/>
          <w:noProof/>
          <w:sz w:val="24"/>
          <w:szCs w:val="24"/>
        </w:rPr>
        <w:t>[</w:t>
      </w:r>
      <w:hyperlink w:anchor="_ENREF_765" w:tooltip="Kesavadev, 2017 #998" w:history="1">
        <w:r w:rsidR="0064712F" w:rsidRPr="00F77E2D">
          <w:rPr>
            <w:rStyle w:val="Hyperlink"/>
            <w:rFonts w:ascii="Times New Roman" w:hAnsi="Times New Roman" w:cs="Times New Roman"/>
            <w:noProof/>
            <w:sz w:val="24"/>
            <w:szCs w:val="24"/>
          </w:rPr>
          <w:t>765</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noProof/>
          <w:sz w:val="24"/>
          <w:szCs w:val="24"/>
        </w:rPr>
        <w:t xml:space="preserve">Five </w:t>
      </w:r>
      <w:r w:rsidRPr="00122E05">
        <w:rPr>
          <w:rFonts w:ascii="Times New Roman" w:hAnsi="Times New Roman" w:cs="Times New Roman"/>
          <w:sz w:val="24"/>
          <w:szCs w:val="24"/>
        </w:rPr>
        <w:t>different types of insulin pump models currently available in India include Medtronic’s (MiniMed, Inc., Northridge, CA) Minimed 715, Minimed 722, Minimed 620G and Minimed 640</w:t>
      </w:r>
      <w:r w:rsidRPr="00122E05">
        <w:rPr>
          <w:rFonts w:ascii="Times New Roman" w:hAnsi="Times New Roman" w:cs="Times New Roman"/>
          <w:color w:val="auto"/>
          <w:sz w:val="24"/>
          <w:szCs w:val="24"/>
        </w:rPr>
        <w:t xml:space="preserve">G). </w:t>
      </w:r>
      <w:r w:rsidRPr="00122E05">
        <w:rPr>
          <w:rFonts w:ascii="Times New Roman" w:hAnsi="Times New Roman" w:cs="Times New Roman"/>
          <w:color w:val="auto"/>
          <w:sz w:val="24"/>
          <w:szCs w:val="24"/>
          <w:shd w:val="clear" w:color="auto" w:fill="FFFFFF"/>
        </w:rPr>
        <w:t xml:space="preserve">The MiniMed 640G is </w:t>
      </w:r>
      <w:r w:rsidRPr="00122E05">
        <w:rPr>
          <w:rFonts w:ascii="Times New Roman" w:eastAsia="Verdana" w:hAnsi="Times New Roman" w:cs="Times New Roman"/>
          <w:color w:val="auto"/>
          <w:sz w:val="24"/>
          <w:szCs w:val="24"/>
        </w:rPr>
        <w:t xml:space="preserve">the first-generation artificial pancreas available in India since 2015 </w:t>
      </w:r>
      <w:r w:rsidRPr="00122E05">
        <w:rPr>
          <w:rFonts w:ascii="Times New Roman" w:hAnsi="Times New Roman" w:cs="Times New Roman"/>
          <w:color w:val="auto"/>
          <w:sz w:val="24"/>
          <w:szCs w:val="24"/>
          <w:shd w:val="clear" w:color="auto" w:fill="FFFFFF"/>
        </w:rPr>
        <w:t xml:space="preserve">indicated for both T1DM and T2DM. It has </w:t>
      </w:r>
      <w:r w:rsidRPr="00122E05">
        <w:rPr>
          <w:rFonts w:ascii="Times New Roman" w:hAnsi="Times New Roman" w:cs="Times New Roman"/>
          <w:noProof/>
          <w:color w:val="auto"/>
          <w:sz w:val="24"/>
          <w:szCs w:val="24"/>
          <w:shd w:val="clear" w:color="auto" w:fill="FFFFFF"/>
        </w:rPr>
        <w:t>built-in</w:t>
      </w:r>
      <w:r w:rsidRPr="00122E05">
        <w:rPr>
          <w:rFonts w:ascii="Times New Roman" w:hAnsi="Times New Roman" w:cs="Times New Roman"/>
          <w:color w:val="auto"/>
          <w:sz w:val="24"/>
          <w:szCs w:val="24"/>
          <w:shd w:val="clear" w:color="auto" w:fill="FFFFFF"/>
        </w:rPr>
        <w:t xml:space="preserve"> intelligent features for increased protection including the SmartGuard</w:t>
      </w:r>
      <w:r w:rsidRPr="00122E05">
        <w:rPr>
          <w:rFonts w:ascii="Times New Roman" w:hAnsi="Times New Roman" w:cs="Times New Roman"/>
          <w:color w:val="auto"/>
          <w:sz w:val="24"/>
          <w:szCs w:val="24"/>
          <w:shd w:val="clear" w:color="auto" w:fill="FFFFFF"/>
          <w:vertAlign w:val="superscript"/>
        </w:rPr>
        <w:t>™</w:t>
      </w:r>
      <w:r w:rsidRPr="00122E05">
        <w:rPr>
          <w:rFonts w:ascii="Times New Roman" w:hAnsi="Times New Roman" w:cs="Times New Roman"/>
          <w:color w:val="auto"/>
          <w:sz w:val="24"/>
          <w:szCs w:val="24"/>
          <w:shd w:val="clear" w:color="auto" w:fill="FFFFFF"/>
        </w:rPr>
        <w:t xml:space="preserve"> technology, </w:t>
      </w:r>
      <w:r w:rsidRPr="00122E05">
        <w:rPr>
          <w:rFonts w:ascii="Times New Roman" w:hAnsi="Times New Roman" w:cs="Times New Roman"/>
          <w:color w:val="auto"/>
          <w:sz w:val="24"/>
          <w:szCs w:val="24"/>
          <w:u w:color="333333"/>
        </w:rPr>
        <w:t xml:space="preserve">active insulin tracking, bolus progress bar, </w:t>
      </w:r>
      <w:r w:rsidRPr="00122E05">
        <w:rPr>
          <w:rFonts w:ascii="Times New Roman" w:hAnsi="Times New Roman" w:cs="Times New Roman"/>
          <w:noProof/>
          <w:color w:val="auto"/>
          <w:sz w:val="24"/>
          <w:szCs w:val="24"/>
        </w:rPr>
        <w:t>and</w:t>
      </w:r>
      <w:r w:rsidRPr="00122E05">
        <w:rPr>
          <w:rFonts w:ascii="Times New Roman" w:hAnsi="Times New Roman" w:cs="Times New Roman"/>
          <w:color w:val="auto"/>
          <w:sz w:val="24"/>
          <w:szCs w:val="24"/>
          <w:u w:color="333333"/>
        </w:rPr>
        <w:t xml:space="preserve"> predictive battery life</w:t>
      </w:r>
      <w:r w:rsidRPr="00122E05">
        <w:rPr>
          <w:rFonts w:ascii="Times New Roman" w:hAnsi="Times New Roman" w:cs="Times New Roman"/>
          <w:color w:val="auto"/>
          <w:sz w:val="24"/>
          <w:szCs w:val="24"/>
          <w:shd w:val="clear" w:color="auto" w:fill="FFFFFF"/>
        </w:rPr>
        <w:t xml:space="preserve">. The SmartGuard technology predicts hypoglycemic events up to 30 minutes in advance and automatically stop insulin delivery (Suspend before low option), and automatically resume insulin delivery when the glucose levels recover. Multiple low limits can be set throughout the day to give increased protection </w:t>
      </w:r>
      <w:r w:rsidRPr="00122E05">
        <w:rPr>
          <w:rFonts w:ascii="Times New Roman" w:hAnsi="Times New Roman" w:cs="Times New Roman"/>
          <w:noProof/>
          <w:color w:val="auto"/>
          <w:sz w:val="24"/>
          <w:szCs w:val="24"/>
          <w:shd w:val="clear" w:color="auto" w:fill="FFFFFF"/>
        </w:rPr>
        <w:t>in</w:t>
      </w:r>
      <w:r w:rsidRPr="00122E05">
        <w:rPr>
          <w:rFonts w:ascii="Times New Roman" w:hAnsi="Times New Roman" w:cs="Times New Roman"/>
          <w:color w:val="auto"/>
          <w:sz w:val="24"/>
          <w:szCs w:val="24"/>
          <w:shd w:val="clear" w:color="auto" w:fill="FFFFFF"/>
        </w:rPr>
        <w:t xml:space="preserve"> times of need. </w:t>
      </w:r>
      <w:r w:rsidRPr="00122E05">
        <w:rPr>
          <w:rFonts w:ascii="Times New Roman" w:hAnsi="Times New Roman" w:cs="Times New Roman"/>
          <w:sz w:val="24"/>
          <w:szCs w:val="24"/>
        </w:rPr>
        <w:t>A completely Closed Loop system will enable</w:t>
      </w:r>
      <w:r w:rsidRPr="00122E05">
        <w:rPr>
          <w:rFonts w:ascii="Times New Roman" w:hAnsi="Times New Roman" w:cs="Times New Roman"/>
          <w:noProof/>
          <w:sz w:val="24"/>
          <w:szCs w:val="24"/>
        </w:rPr>
        <w:t xml:space="preserve"> complete</w:t>
      </w:r>
      <w:r w:rsidRPr="00122E05">
        <w:rPr>
          <w:rFonts w:ascii="Times New Roman" w:hAnsi="Times New Roman" w:cs="Times New Roman"/>
          <w:sz w:val="24"/>
          <w:szCs w:val="24"/>
        </w:rPr>
        <w:t xml:space="preserve"> automation of insulin delivery with minimal patient interaction.</w:t>
      </w:r>
      <w:r w:rsidR="00DA7816" w:rsidRPr="00122E05">
        <w:rPr>
          <w:rFonts w:ascii="Times New Roman" w:hAnsi="Times New Roman" w:cs="Times New Roman"/>
          <w:sz w:val="24"/>
          <w:szCs w:val="24"/>
        </w:rPr>
        <w:fldChar w:fldCharType="begin">
          <w:fldData xml:space="preserve">PEVuZE5vdGU+PENpdGU+PEF1dGhvcj5TaGFoPC9BdXRob3I+PFllYXI+MjAxNDwvWWVhcj48UmVj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PEVuZE5vdGU+PENpdGU+PEF1dGhvcj5TaGFoPC9BdXRob3I+PFllYXI+MjAxNDwvWWVhcj48UmVj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766" w:tooltip="Shah, 2014 #999" w:history="1">
        <w:r w:rsidR="0064712F" w:rsidRPr="00F77E2D">
          <w:rPr>
            <w:rStyle w:val="Hyperlink"/>
            <w:rFonts w:ascii="Times New Roman" w:hAnsi="Times New Roman" w:cs="Times New Roman"/>
            <w:noProof/>
            <w:sz w:val="24"/>
            <w:szCs w:val="24"/>
          </w:rPr>
          <w:t>766-768</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The latest development, </w:t>
      </w:r>
      <w:r w:rsidRPr="00122E05">
        <w:rPr>
          <w:rFonts w:ascii="Times New Roman" w:hAnsi="Times New Roman" w:cs="Times New Roman"/>
          <w:noProof/>
          <w:sz w:val="24"/>
          <w:szCs w:val="24"/>
        </w:rPr>
        <w:t>MiniMed</w:t>
      </w:r>
      <w:r w:rsidRPr="00122E05">
        <w:rPr>
          <w:rFonts w:ascii="Times New Roman" w:hAnsi="Times New Roman" w:cs="Times New Roman"/>
          <w:sz w:val="24"/>
          <w:szCs w:val="24"/>
        </w:rPr>
        <w:t>™ 670G insulin pump, is based on Hybrid Closed Loop Technology and has an auto mode feature that automatically adjusts basal insulin delivery every 5 min based on sensor glucose to maintain blood glucose levels as close to a specific target as possible. Patients receive prandial insulin by entering carbohydrate amount into the bolus calculator. The device is expected to be available in India in the near future.</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&lt;EndNote&gt;&lt;Cite&gt;&lt;Author&gt;Medtronic MiniMed&lt;/Author&gt;&lt;Year&gt;2018&lt;/Year&gt;&lt;RecNum&gt;1002&lt;/RecNum&gt;&lt;DisplayText&gt;[769]&lt;/DisplayText&gt;&lt;record&gt;&lt;rec-number&gt;1002&lt;/rec-number&gt;&lt;foreign-keys&gt;&lt;key app="EN" db-id="vtfx5a5p9szaf8etpdrpdx9rr22wxrrw00sv" timestamp="1575912726"&gt;1002&lt;/key&gt;&lt;/foreign-keys&gt;&lt;ref-type name="Web Page"&gt;12&lt;/ref-type&gt;&lt;contributors&gt;&lt;authors&gt;&lt;author&gt;Medtronic MiniMed, Inc.&lt;/author&gt;&lt;/authors&gt;&lt;/contributors&gt;&lt;titles&gt;&lt;title&gt;MiniMed™ 670G Insulin Pump System&lt;/title&gt;&lt;/titles&gt;&lt;volume&gt;2018&lt;/volume&gt;&lt;number&gt;14 August&lt;/number&gt;&lt;dates&gt;&lt;year&gt;2018&lt;/year&gt;&lt;/dates&gt;&lt;urls&gt;&lt;related-urls&gt;&lt;url&gt;https://www.medtronicdiabetes.com/products/minimed-670g-insulin-pump-system&lt;/url&gt;&lt;/related-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769" w:tooltip="Medtronic MiniMed, 2018 #1002" w:history="1">
        <w:r w:rsidR="0064712F" w:rsidRPr="00F77E2D">
          <w:rPr>
            <w:rStyle w:val="Hyperlink"/>
            <w:rFonts w:ascii="Times New Roman" w:hAnsi="Times New Roman" w:cs="Times New Roman"/>
            <w:noProof/>
            <w:sz w:val="24"/>
            <w:szCs w:val="24"/>
          </w:rPr>
          <w:t>769</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The Micro Solo Patch Pump, Medtrum insulin pump with sensor, etc. are also expected to be soon available India.</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&lt;EndNote&gt;&lt;Cite&gt;&lt;Author&gt;Healthline Media&lt;/Author&gt;&lt;RecNum&gt;1003&lt;/RecNum&gt;&lt;DisplayText&gt;[770-772]&lt;/DisplayText&gt;&lt;record&gt;&lt;rec-number&gt;1003&lt;/rec-number&gt;&lt;foreign-keys&gt;&lt;key app="EN" db-id="vtfx5a5p9szaf8etpdrpdx9rr22wxrrw00sv" timestamp="1575912726"&gt;1003&lt;/key&gt;&lt;/foreign-keys&gt;&lt;ref-type name="Web Page"&gt;12&lt;/ref-type&gt;&lt;contributors&gt;&lt;authors&gt;&lt;author&gt;Healthline Media,&lt;/author&gt;&lt;/authors&gt;&lt;/contributors&gt;&lt;titles&gt;&lt;title&gt;Roche Solo Patch Insulin Pump Finally on the Way?&lt;/title&gt;&lt;/titles&gt;&lt;volume&gt;2019&lt;/volume&gt;&lt;number&gt;06 March&lt;/number&gt;&lt;dates&gt;&lt;/dates&gt;&lt;urls&gt;&lt;related-urls&gt;&lt;url&gt;https://www.healthline.com/diabetesmine/roche-solo-patch-insulin-pump-coming#1&lt;/url&gt;&lt;/related-urls&gt;&lt;/urls&gt;&lt;/record&gt;&lt;/Cite&gt;&lt;Cite&gt;&lt;Author&gt;Hoffmann-La Roche Ltd&lt;/Author&gt;&lt;RecNum&gt;1004&lt;/RecNum&gt;&lt;record&gt;&lt;rec-number&gt;1004&lt;/rec-number&gt;&lt;foreign-keys&gt;&lt;key app="EN" db-id="vtfx5a5p9szaf8etpdrpdx9rr22wxrrw00sv" timestamp="1575912726"&gt;1004&lt;/key&gt;&lt;/foreign-keys&gt;&lt;ref-type name="Web Page"&gt;12&lt;/ref-type&gt;&lt;contributors&gt;&lt;authors&gt;&lt;author&gt;Hoffmann-La Roche Ltd,&lt;/author&gt;&lt;/authors&gt;&lt;/contributors&gt;&lt;titles&gt;&lt;title&gt;Roche receives CE Mark for its Accu-Chek Solo micropump system&lt;/title&gt;&lt;/titles&gt;&lt;volume&gt;2019&lt;/volume&gt;&lt;number&gt;06 March&lt;/number&gt;&lt;dates&gt;&lt;/dates&gt;&lt;urls&gt;&lt;related-urls&gt;&lt;url&gt;https://www.roche.com/media/releases/med-cor-2018-07-23.htm&lt;/url&gt;&lt;/related-urls&gt;&lt;/urls&gt;&lt;/record&gt;&lt;/Cite&gt;&lt;Cite&gt;&lt;Author&gt;Corporation&lt;/Author&gt;&lt;RecNum&gt;1005&lt;/RecNum&gt;&lt;record&gt;&lt;rec-number&gt;1005&lt;/rec-number&gt;&lt;foreign-keys&gt;&lt;key app="EN" db-id="vtfx5a5p9szaf8etpdrpdx9rr22wxrrw00sv" timestamp="1575912726"&gt;1005&lt;/key&gt;&lt;/foreign-keys&gt;&lt;ref-type name="Web Page"&gt;12&lt;/ref-type&gt;&lt;contributors&gt;&lt;authors&gt;&lt;author&gt;Insulet Corporation&lt;/author&gt;&lt;/authors&gt;&lt;/contributors&gt;&lt;titles&gt;&lt;title&gt;Omnipod system&lt;/title&gt;&lt;/titles&gt;&lt;volume&gt;2017&lt;/volume&gt;&lt;number&gt;10th July&lt;/number&gt;&lt;dates&gt;&lt;/dates&gt;&lt;urls&gt;&lt;related-urls&gt;&lt;url&gt;https://www.myomnipod.com/explore-Omnipod/Omnipod-system/&lt;/url&gt;&lt;/related-urls&gt;&lt;/urls&gt;&lt;/record&gt;&lt;/Cite&gt;&lt;/EndNote&gt;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770" w:tooltip="Healthline Media,  #1003" w:history="1">
        <w:r w:rsidR="0064712F" w:rsidRPr="00F77E2D">
          <w:rPr>
            <w:rStyle w:val="Hyperlink"/>
            <w:rFonts w:ascii="Times New Roman" w:hAnsi="Times New Roman" w:cs="Times New Roman"/>
            <w:noProof/>
            <w:sz w:val="24"/>
            <w:szCs w:val="24"/>
          </w:rPr>
          <w:t>770-772</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0F5CE0" w:rsidRPr="00122E05" w:rsidRDefault="000F5CE0" w:rsidP="00CF51A2">
      <w:pPr>
        <w:pStyle w:val="Body"/>
        <w:shd w:val="clear" w:color="auto" w:fill="FFFFFF"/>
        <w:spacing w:before="100" w:beforeAutospacing="1" w:after="100" w:afterAutospacing="1" w:line="360" w:lineRule="auto"/>
        <w:rPr>
          <w:rFonts w:ascii="Times New Roman" w:hAnsi="Times New Roman" w:cs="Times New Roman"/>
          <w:sz w:val="24"/>
          <w:szCs w:val="24"/>
        </w:rPr>
      </w:pPr>
      <w:r w:rsidRPr="00122E05">
        <w:rPr>
          <w:rFonts w:ascii="Times New Roman" w:hAnsi="Times New Roman" w:cs="Times New Roman"/>
          <w:sz w:val="24"/>
          <w:szCs w:val="24"/>
        </w:rPr>
        <w:lastRenderedPageBreak/>
        <w:t xml:space="preserve">Even though CSII being the most physiological mode of insulin delivery and has several advantages over conventional insulin delivery modes, </w:t>
      </w:r>
      <w:r w:rsidR="00DA7816" w:rsidRPr="00122E05">
        <w:rPr>
          <w:rFonts w:ascii="Times New Roman" w:hAnsi="Times New Roman" w:cs="Times New Roman"/>
          <w:sz w:val="24"/>
          <w:szCs w:val="24"/>
        </w:rPr>
        <w:fldChar w:fldCharType="begin">
          <w:fldData xml:space="preserve">PEVuZE5vdGU+PENpdGU+PEF1dGhvcj5UaGFiaXQ8L0F1dGhvcj48WWVhcj4yMDE2PC9ZZWFyPjxS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PEVuZE5vdGU+PENpdGU+PEF1dGhvcj5UaGFiaXQ8L0F1dGhvcj48WWVhcj4yMDE2PC9ZZWFyPjxS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773" w:tooltip="Thabit, 2016 #1006" w:history="1">
        <w:r w:rsidR="0064712F" w:rsidRPr="00F77E2D">
          <w:rPr>
            <w:rStyle w:val="Hyperlink"/>
            <w:rFonts w:ascii="Times New Roman" w:hAnsi="Times New Roman" w:cs="Times New Roman"/>
            <w:noProof/>
            <w:sz w:val="24"/>
            <w:szCs w:val="24"/>
          </w:rPr>
          <w:t>773-776</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it is not meant for everyone. The diabetes care provider and the patient need to make choices based on the pros and cons of </w:t>
      </w:r>
      <w:r w:rsidRPr="00122E05">
        <w:rPr>
          <w:rFonts w:ascii="Times New Roman" w:hAnsi="Times New Roman" w:cs="Times New Roman"/>
          <w:noProof/>
          <w:sz w:val="24"/>
          <w:szCs w:val="24"/>
        </w:rPr>
        <w:t>the treatment</w:t>
      </w:r>
      <w:r w:rsidRPr="00122E05">
        <w:rPr>
          <w:rFonts w:ascii="Times New Roman" w:hAnsi="Times New Roman" w:cs="Times New Roman"/>
          <w:sz w:val="24"/>
          <w:szCs w:val="24"/>
        </w:rPr>
        <w:t xml:space="preserve"> option.</w:t>
      </w:r>
      <w:r w:rsidR="00DA7816" w:rsidRPr="00122E05">
        <w:rPr>
          <w:rFonts w:ascii="Times New Roman" w:hAnsi="Times New Roman" w:cs="Times New Roman"/>
          <w:sz w:val="24"/>
          <w:szCs w:val="24"/>
        </w:rPr>
        <w:fldChar w:fldCharType="begin">
          <w:fldData xml:space="preserve">PEVuZE5vdGU+PENpdGU+PEF1dGhvcj5IYW1tb25kPC9BdXRob3I+PFllYXI+MjAwNjwvWWVhcj48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=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PEVuZE5vdGU+PENpdGU+PEF1dGhvcj5IYW1tb25kPC9BdXRob3I+PFllYXI+MjAwNjwvWWVhcj48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=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777" w:tooltip="Hammond, 2006 #1010" w:history="1">
        <w:r w:rsidR="0064712F" w:rsidRPr="00F77E2D">
          <w:rPr>
            <w:rStyle w:val="Hyperlink"/>
            <w:rFonts w:ascii="Times New Roman" w:hAnsi="Times New Roman" w:cs="Times New Roman"/>
            <w:noProof/>
            <w:sz w:val="24"/>
            <w:szCs w:val="24"/>
          </w:rPr>
          <w:t>777-784</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0F5CE0" w:rsidRPr="00122E05" w:rsidRDefault="000F5CE0" w:rsidP="00CF51A2">
      <w:pPr>
        <w:spacing w:after="240" w:line="360" w:lineRule="auto"/>
        <w:rPr>
          <w:rFonts w:ascii="Times New Roman" w:hAnsi="Times New Roman" w:cs="Times New Roman"/>
          <w:b/>
          <w:i/>
          <w:sz w:val="24"/>
          <w:szCs w:val="24"/>
        </w:rPr>
      </w:pPr>
      <w:r w:rsidRPr="00122E05">
        <w:rPr>
          <w:rFonts w:ascii="Times New Roman" w:hAnsi="Times New Roman" w:cs="Times New Roman"/>
          <w:b/>
          <w:i/>
          <w:sz w:val="24"/>
          <w:szCs w:val="24"/>
        </w:rPr>
        <w:t>Technologies to improve clinical decision support and treatment compliance</w:t>
      </w:r>
    </w:p>
    <w:p w:rsidR="000F5CE0" w:rsidRPr="00122E05" w:rsidRDefault="000F5CE0" w:rsidP="00CF51A2">
      <w:pPr>
        <w:spacing w:after="100" w:afterAutospacing="1" w:line="360" w:lineRule="auto"/>
        <w:rPr>
          <w:rFonts w:ascii="Times New Roman" w:hAnsi="Times New Roman" w:cs="Times New Roman"/>
          <w:sz w:val="24"/>
          <w:szCs w:val="24"/>
          <w:lang w:val="en-IN"/>
        </w:rPr>
      </w:pPr>
      <w:r w:rsidRPr="00122E05">
        <w:rPr>
          <w:rFonts w:ascii="Times New Roman" w:hAnsi="Times New Roman" w:cs="Times New Roman"/>
          <w:sz w:val="24"/>
          <w:szCs w:val="24"/>
          <w:lang w:val="en-IN"/>
        </w:rPr>
        <w:t xml:space="preserve">The overall quality of diabetes care still remains suboptimal due to various patient and </w:t>
      </w:r>
      <w:r w:rsidRPr="00122E05">
        <w:rPr>
          <w:rFonts w:ascii="Times New Roman" w:hAnsi="Times New Roman" w:cs="Times New Roman"/>
          <w:noProof/>
          <w:sz w:val="24"/>
          <w:szCs w:val="24"/>
          <w:lang w:val="en-IN"/>
        </w:rPr>
        <w:t>provider related</w:t>
      </w:r>
      <w:r w:rsidRPr="00122E05">
        <w:rPr>
          <w:rFonts w:ascii="Times New Roman" w:hAnsi="Times New Roman" w:cs="Times New Roman"/>
          <w:sz w:val="24"/>
          <w:szCs w:val="24"/>
          <w:lang w:val="en-IN"/>
        </w:rPr>
        <w:t xml:space="preserve"> factors. An organized, systematic approach in diabetes self-management and </w:t>
      </w:r>
      <w:r w:rsidRPr="00122E05">
        <w:rPr>
          <w:rFonts w:ascii="Times New Roman" w:hAnsi="Times New Roman" w:cs="Times New Roman"/>
          <w:noProof/>
          <w:sz w:val="24"/>
          <w:szCs w:val="24"/>
          <w:lang w:val="en-IN"/>
        </w:rPr>
        <w:t>a continued</w:t>
      </w:r>
      <w:r w:rsidRPr="00122E05">
        <w:rPr>
          <w:rFonts w:ascii="Times New Roman" w:hAnsi="Times New Roman" w:cs="Times New Roman"/>
          <w:sz w:val="24"/>
          <w:szCs w:val="24"/>
          <w:lang w:val="en-IN"/>
        </w:rPr>
        <w:t xml:space="preserve"> support from a trained multidisciplinary diabetes care team are thus highly crucial for achieving optimal outcomes.</w:t>
      </w:r>
      <w:r w:rsidR="00DA7816" w:rsidRPr="00122E05">
        <w:rPr>
          <w:rFonts w:ascii="Times New Roman" w:hAnsi="Times New Roman" w:cs="Times New Roman"/>
          <w:sz w:val="24"/>
          <w:szCs w:val="24"/>
          <w:lang w:val="en-IN"/>
        </w:rPr>
        <w:fldChar w:fldCharType="begin"/>
      </w:r>
      <w:r w:rsidR="0064712F" w:rsidRPr="00122E05">
        <w:rPr>
          <w:rFonts w:ascii="Times New Roman" w:hAnsi="Times New Roman" w:cs="Times New Roman"/>
          <w:sz w:val="24"/>
          <w:szCs w:val="24"/>
          <w:lang w:val="en-IN"/>
        </w:rPr>
        <w:instrText xml:space="preserve"> ADDIN EN.CITE &lt;EndNote&gt;&lt;Cite&gt;&lt;Author&gt;American Diabetes Association&lt;/Author&gt;&lt;Year&gt;2019&lt;/Year&gt;&lt;RecNum&gt;1018&lt;/RecNum&gt;&lt;DisplayText&gt;[785,786]&lt;/DisplayText&gt;&lt;record&gt;&lt;rec-number&gt;1018&lt;/rec-number&gt;&lt;foreign-keys&gt;&lt;key app="EN" db-id="vtfx5a5p9szaf8etpdrpdx9rr22wxrrw00sv" timestamp="1575912727"&gt;1018&lt;/key&gt;&lt;/foreign-keys&gt;&lt;ref-type name="Journal Article"&gt;17&lt;/ref-type&gt;&lt;contributors&gt;&lt;authors&gt;&lt;author&gt;American Diabetes Association,&lt;/author&gt;&lt;/authors&gt;&lt;/contributors&gt;&lt;titles&gt;&lt;title&gt;1. Improving Care and Promoting Health in Populations: Standards of Medical Care in Diabetes—2019&lt;/title&gt;&lt;secondary-title&gt;Diabetes Care&lt;/secondary-title&gt;&lt;/titles&gt;&lt;periodical&gt;&lt;full-title&gt;Diabetes Care&lt;/full-title&gt;&lt;/periodical&gt;&lt;pages&gt;S7-S12&lt;/pages&gt;&lt;volume&gt;42&lt;/volume&gt;&lt;number&gt;Supplement 1&lt;/number&gt;&lt;dates&gt;&lt;year&gt;2019&lt;/year&gt;&lt;/dates&gt;&lt;isbn&gt;0149-5992&lt;/isbn&gt;&lt;urls&gt;&lt;/urls&gt;&lt;/record&gt;&lt;/Cite&gt;&lt;Cite&gt;&lt;Author&gt;Tricco&lt;/Author&gt;&lt;Year&gt;2012&lt;/Year&gt;&lt;RecNum&gt;1019&lt;/RecNum&gt;&lt;record&gt;&lt;rec-number&gt;1019&lt;/rec-number&gt;&lt;foreign-keys&gt;&lt;key app="EN" db-id="vtfx5a5p9szaf8etpdrpdx9rr22wxrrw00sv" timestamp="1575912727"&gt;1019&lt;/key&gt;&lt;/foreign-keys&gt;&lt;ref-type name="Journal Article"&gt;17&lt;/ref-type&gt;&lt;contributors&gt;&lt;authors&gt;&lt;author&gt;Tricco, Andrea C&lt;/author&gt;&lt;author&gt;Ivers, Noah M&lt;/author&gt;&lt;author&gt;Grimshaw, Jeremy M&lt;/author&gt;&lt;author&gt;Moher, David&lt;/author&gt;&lt;author&gt;Turner, Lucy&lt;/author&gt;&lt;author&gt;Galipeau, James&lt;/author&gt;&lt;author&gt;Halperin, Ilana&lt;/author&gt;&lt;author&gt;Vachon, Brigitte&lt;/author&gt;&lt;author&gt;Ramsay, Tim&lt;/author&gt;&lt;author&gt;Manns, Braden&lt;/author&gt;&lt;/authors&gt;&lt;/contributors&gt;&lt;titles&gt;&lt;title&gt;Effectiveness of quality improvement strategies on the management of diabetes: a systematic review and meta-analysis&lt;/title&gt;&lt;secondary-title&gt;The Lancet&lt;/secondary-title&gt;&lt;/titles&gt;&lt;periodical&gt;&lt;full-title&gt;The Lancet&lt;/full-title&gt;&lt;/periodical&gt;&lt;pages&gt;2252-2261&lt;/pages&gt;&lt;volume&gt;379&lt;/volume&gt;&lt;number&gt;9833&lt;/number&gt;&lt;dates&gt;&lt;year&gt;2012&lt;/year&gt;&lt;/dates&gt;&lt;isbn&gt;0140-6736&lt;/isbn&gt;&lt;urls&gt;&lt;/urls&gt;&lt;/record&gt;&lt;/Cite&gt;&lt;/EndNote&gt;</w:instrText>
      </w:r>
      <w:r w:rsidR="00DA7816" w:rsidRPr="00122E05">
        <w:rPr>
          <w:rFonts w:ascii="Times New Roman" w:hAnsi="Times New Roman" w:cs="Times New Roman"/>
          <w:sz w:val="24"/>
          <w:szCs w:val="24"/>
          <w:lang w:val="en-IN"/>
        </w:rPr>
        <w:fldChar w:fldCharType="separate"/>
      </w:r>
      <w:r w:rsidR="0064712F" w:rsidRPr="00122E05">
        <w:rPr>
          <w:rFonts w:ascii="Times New Roman" w:hAnsi="Times New Roman" w:cs="Times New Roman"/>
          <w:noProof/>
          <w:sz w:val="24"/>
          <w:szCs w:val="24"/>
          <w:lang w:val="en-IN"/>
        </w:rPr>
        <w:t>[</w:t>
      </w:r>
      <w:hyperlink w:anchor="_ENREF_785" w:tooltip="American Diabetes Association, 2019 #1018" w:history="1">
        <w:r w:rsidR="0064712F" w:rsidRPr="00F77E2D">
          <w:rPr>
            <w:rStyle w:val="Hyperlink"/>
            <w:rFonts w:ascii="Times New Roman" w:hAnsi="Times New Roman" w:cs="Times New Roman"/>
            <w:noProof/>
            <w:sz w:val="24"/>
            <w:szCs w:val="24"/>
            <w:lang w:val="en-IN"/>
          </w:rPr>
          <w:t>785</w:t>
        </w:r>
      </w:hyperlink>
      <w:r w:rsidR="0064712F" w:rsidRPr="00122E05">
        <w:rPr>
          <w:rFonts w:ascii="Times New Roman" w:hAnsi="Times New Roman" w:cs="Times New Roman"/>
          <w:noProof/>
          <w:sz w:val="24"/>
          <w:szCs w:val="24"/>
          <w:lang w:val="en-IN"/>
        </w:rPr>
        <w:t>,</w:t>
      </w:r>
      <w:hyperlink w:anchor="_ENREF_786" w:tooltip="Tricco, 2012 #1019" w:history="1">
        <w:r w:rsidR="0064712F" w:rsidRPr="00F77E2D">
          <w:rPr>
            <w:rStyle w:val="Hyperlink"/>
            <w:rFonts w:ascii="Times New Roman" w:hAnsi="Times New Roman" w:cs="Times New Roman"/>
            <w:noProof/>
            <w:sz w:val="24"/>
            <w:szCs w:val="24"/>
            <w:lang w:val="en-IN"/>
          </w:rPr>
          <w:t>786</w:t>
        </w:r>
      </w:hyperlink>
      <w:r w:rsidR="0064712F" w:rsidRPr="00122E05">
        <w:rPr>
          <w:rFonts w:ascii="Times New Roman" w:hAnsi="Times New Roman" w:cs="Times New Roman"/>
          <w:noProof/>
          <w:sz w:val="24"/>
          <w:szCs w:val="24"/>
          <w:lang w:val="en-IN"/>
        </w:rPr>
        <w:t>]</w:t>
      </w:r>
      <w:r w:rsidR="00DA7816" w:rsidRPr="00122E05">
        <w:rPr>
          <w:rFonts w:ascii="Times New Roman" w:hAnsi="Times New Roman" w:cs="Times New Roman"/>
          <w:sz w:val="24"/>
          <w:szCs w:val="24"/>
          <w:lang w:val="en-IN"/>
        </w:rPr>
        <w:fldChar w:fldCharType="end"/>
      </w:r>
      <w:r w:rsidRPr="00122E05">
        <w:rPr>
          <w:rFonts w:ascii="Times New Roman" w:hAnsi="Times New Roman" w:cs="Times New Roman"/>
          <w:sz w:val="24"/>
          <w:szCs w:val="24"/>
          <w:lang w:val="en-IN"/>
        </w:rPr>
        <w:t xml:space="preserve"> Many solutions have been identified or are being employed to achieve this such as redesigning the organization of the care process; empowering and educating patients; implementing clinical decision support systems such as electronic health record tools; using diabetes detection or management apps and platforms for patients and healthcare professionals etc.</w:t>
      </w:r>
      <w:r w:rsidR="00DA7816" w:rsidRPr="00122E05">
        <w:rPr>
          <w:rFonts w:ascii="Times New Roman" w:hAnsi="Times New Roman" w:cs="Times New Roman"/>
          <w:sz w:val="24"/>
          <w:szCs w:val="24"/>
          <w:lang w:val="en-IN"/>
        </w:rPr>
        <w:fldChar w:fldCharType="begin">
          <w:fldData xml:space="preserve">PEVuZE5vdGU+PENpdGU+PEF1dGhvcj5BbWVyaWNhbiBEaWFiZXRlcyBBc3NvY2lhdGlvbjwvQXV0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</w:fldData>
        </w:fldChar>
      </w:r>
      <w:r w:rsidR="0064712F" w:rsidRPr="00122E05">
        <w:rPr>
          <w:rFonts w:ascii="Times New Roman" w:hAnsi="Times New Roman" w:cs="Times New Roman"/>
          <w:sz w:val="24"/>
          <w:szCs w:val="24"/>
          <w:lang w:val="en-IN"/>
        </w:rPr>
        <w:instrText xml:space="preserve"> ADDIN EN.CITE </w:instrText>
      </w:r>
      <w:r w:rsidR="00DA7816" w:rsidRPr="00122E05">
        <w:rPr>
          <w:rFonts w:ascii="Times New Roman" w:hAnsi="Times New Roman" w:cs="Times New Roman"/>
          <w:sz w:val="24"/>
          <w:szCs w:val="24"/>
          <w:lang w:val="en-IN"/>
        </w:rPr>
        <w:fldChar w:fldCharType="begin">
          <w:fldData xml:space="preserve">PEVuZE5vdGU+PENpdGU+PEF1dGhvcj5BbWVyaWNhbiBEaWFiZXRlcyBBc3NvY2lhdGlvbjwvQXV0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</w:fldData>
        </w:fldChar>
      </w:r>
      <w:r w:rsidR="0064712F" w:rsidRPr="00122E05">
        <w:rPr>
          <w:rFonts w:ascii="Times New Roman" w:hAnsi="Times New Roman" w:cs="Times New Roman"/>
          <w:sz w:val="24"/>
          <w:szCs w:val="24"/>
          <w:lang w:val="en-IN"/>
        </w:rPr>
        <w:instrText xml:space="preserve"> ADDIN EN.CITE.DATA </w:instrText>
      </w:r>
      <w:r w:rsidR="00DA7816" w:rsidRPr="00122E05">
        <w:rPr>
          <w:rFonts w:ascii="Times New Roman" w:hAnsi="Times New Roman" w:cs="Times New Roman"/>
          <w:sz w:val="24"/>
          <w:szCs w:val="24"/>
          <w:lang w:val="en-IN"/>
        </w:rPr>
      </w:r>
      <w:r w:rsidR="00DA7816" w:rsidRPr="00122E05">
        <w:rPr>
          <w:rFonts w:ascii="Times New Roman" w:hAnsi="Times New Roman" w:cs="Times New Roman"/>
          <w:sz w:val="24"/>
          <w:szCs w:val="24"/>
          <w:lang w:val="en-IN"/>
        </w:rPr>
        <w:fldChar w:fldCharType="end"/>
      </w:r>
      <w:r w:rsidR="00DA7816" w:rsidRPr="00122E05">
        <w:rPr>
          <w:rFonts w:ascii="Times New Roman" w:hAnsi="Times New Roman" w:cs="Times New Roman"/>
          <w:sz w:val="24"/>
          <w:szCs w:val="24"/>
          <w:lang w:val="en-IN"/>
        </w:rPr>
      </w:r>
      <w:r w:rsidR="00DA7816" w:rsidRPr="00122E05">
        <w:rPr>
          <w:rFonts w:ascii="Times New Roman" w:hAnsi="Times New Roman" w:cs="Times New Roman"/>
          <w:sz w:val="24"/>
          <w:szCs w:val="24"/>
          <w:lang w:val="en-IN"/>
        </w:rPr>
        <w:fldChar w:fldCharType="separate"/>
      </w:r>
      <w:r w:rsidR="0064712F" w:rsidRPr="00122E05">
        <w:rPr>
          <w:rFonts w:ascii="Times New Roman" w:hAnsi="Times New Roman" w:cs="Times New Roman"/>
          <w:noProof/>
          <w:sz w:val="24"/>
          <w:szCs w:val="24"/>
          <w:lang w:val="en-IN"/>
        </w:rPr>
        <w:t>[</w:t>
      </w:r>
      <w:hyperlink w:anchor="_ENREF_785" w:tooltip="American Diabetes Association, 2019 #1018" w:history="1">
        <w:r w:rsidR="0064712F" w:rsidRPr="00F77E2D">
          <w:rPr>
            <w:rStyle w:val="Hyperlink"/>
            <w:rFonts w:ascii="Times New Roman" w:hAnsi="Times New Roman" w:cs="Times New Roman"/>
            <w:noProof/>
            <w:sz w:val="24"/>
            <w:szCs w:val="24"/>
            <w:lang w:val="en-IN"/>
          </w:rPr>
          <w:t>785</w:t>
        </w:r>
      </w:hyperlink>
      <w:r w:rsidR="0064712F" w:rsidRPr="00122E05">
        <w:rPr>
          <w:rFonts w:ascii="Times New Roman" w:hAnsi="Times New Roman" w:cs="Times New Roman"/>
          <w:noProof/>
          <w:sz w:val="24"/>
          <w:szCs w:val="24"/>
          <w:lang w:val="en-IN"/>
        </w:rPr>
        <w:t>,</w:t>
      </w:r>
      <w:hyperlink w:anchor="_ENREF_787" w:tooltip="Cebul, 2011 #1020" w:history="1">
        <w:r w:rsidR="0064712F" w:rsidRPr="00F77E2D">
          <w:rPr>
            <w:rStyle w:val="Hyperlink"/>
            <w:rFonts w:ascii="Times New Roman" w:hAnsi="Times New Roman" w:cs="Times New Roman"/>
            <w:noProof/>
            <w:sz w:val="24"/>
            <w:szCs w:val="24"/>
            <w:lang w:val="en-IN"/>
          </w:rPr>
          <w:t>787</w:t>
        </w:r>
      </w:hyperlink>
      <w:r w:rsidR="0064712F" w:rsidRPr="00122E05">
        <w:rPr>
          <w:rFonts w:ascii="Times New Roman" w:hAnsi="Times New Roman" w:cs="Times New Roman"/>
          <w:noProof/>
          <w:sz w:val="24"/>
          <w:szCs w:val="24"/>
          <w:lang w:val="en-IN"/>
        </w:rPr>
        <w:t>,</w:t>
      </w:r>
      <w:hyperlink w:anchor="_ENREF_788" w:tooltip="Battersby, 2010 #1021" w:history="1">
        <w:r w:rsidR="0064712F" w:rsidRPr="00F77E2D">
          <w:rPr>
            <w:rStyle w:val="Hyperlink"/>
            <w:rFonts w:ascii="Times New Roman" w:hAnsi="Times New Roman" w:cs="Times New Roman"/>
            <w:noProof/>
            <w:sz w:val="24"/>
            <w:szCs w:val="24"/>
            <w:lang w:val="en-IN"/>
          </w:rPr>
          <w:t>788</w:t>
        </w:r>
      </w:hyperlink>
      <w:r w:rsidR="0064712F" w:rsidRPr="00122E05">
        <w:rPr>
          <w:rFonts w:ascii="Times New Roman" w:hAnsi="Times New Roman" w:cs="Times New Roman"/>
          <w:noProof/>
          <w:sz w:val="24"/>
          <w:szCs w:val="24"/>
          <w:lang w:val="en-IN"/>
        </w:rPr>
        <w:t>]</w:t>
      </w:r>
      <w:r w:rsidR="00DA7816" w:rsidRPr="00122E05">
        <w:rPr>
          <w:rFonts w:ascii="Times New Roman" w:hAnsi="Times New Roman" w:cs="Times New Roman"/>
          <w:sz w:val="24"/>
          <w:szCs w:val="24"/>
          <w:lang w:val="en-IN"/>
        </w:rPr>
        <w:fldChar w:fldCharType="end"/>
      </w:r>
    </w:p>
    <w:p w:rsidR="000F5CE0" w:rsidRPr="00122E05" w:rsidRDefault="000F5CE0" w:rsidP="00CF51A2">
      <w:pPr>
        <w:spacing w:before="100" w:beforeAutospacing="1" w:after="100" w:afterAutospacing="1" w:line="360" w:lineRule="auto"/>
        <w:rPr>
          <w:rFonts w:ascii="Times New Roman" w:hAnsi="Times New Roman" w:cs="Times New Roman"/>
          <w:sz w:val="24"/>
          <w:szCs w:val="24"/>
          <w:lang w:val="en-IN"/>
        </w:rPr>
      </w:pPr>
      <w:r w:rsidRPr="00122E05">
        <w:rPr>
          <w:rFonts w:ascii="Times New Roman" w:hAnsi="Times New Roman" w:cs="Times New Roman"/>
          <w:sz w:val="24"/>
          <w:szCs w:val="24"/>
        </w:rPr>
        <w:t xml:space="preserve">Clinical decision support systems (CDSS) are applications that can analyse data and </w:t>
      </w:r>
      <w:r w:rsidRPr="00122E05">
        <w:rPr>
          <w:rFonts w:ascii="Times New Roman" w:hAnsi="Times New Roman" w:cs="Times New Roman"/>
          <w:sz w:val="24"/>
          <w:szCs w:val="24"/>
          <w:lang w:val="en-IN"/>
        </w:rPr>
        <w:t>aid</w:t>
      </w:r>
      <w:r w:rsidRPr="00122E05">
        <w:rPr>
          <w:rFonts w:ascii="Times New Roman" w:hAnsi="Times New Roman" w:cs="Times New Roman"/>
          <w:sz w:val="24"/>
          <w:szCs w:val="24"/>
        </w:rPr>
        <w:t xml:space="preserve"> healthcare providers to make clinical decisions and improve patient care. </w:t>
      </w:r>
      <w:r w:rsidRPr="00122E05">
        <w:rPr>
          <w:rFonts w:ascii="Times New Roman" w:hAnsi="Times New Roman" w:cs="Times New Roman"/>
          <w:sz w:val="24"/>
          <w:szCs w:val="24"/>
          <w:lang w:val="en-IN"/>
        </w:rPr>
        <w:t>Classic CDSSs may include various features like alerts, reminders, order sets, drug-dose calculators etc. that automatically remind the doctors of a speciﬁc action, or care summary dashboards that provide performance feedback on quality indicators thereby ensuring patient safety and improved health outcomes. Both commercially and locally developed CDSSs have been found to be effective at improving healthcare process measures across diverse settings.</w:t>
      </w:r>
      <w:r w:rsidR="00DA7816" w:rsidRPr="00122E05">
        <w:rPr>
          <w:rFonts w:ascii="Times New Roman" w:hAnsi="Times New Roman" w:cs="Times New Roman"/>
          <w:sz w:val="24"/>
          <w:szCs w:val="24"/>
          <w:lang w:val="en-IN"/>
        </w:rPr>
        <w:fldChar w:fldCharType="begin"/>
      </w:r>
      <w:r w:rsidR="0064712F" w:rsidRPr="00122E05">
        <w:rPr>
          <w:rFonts w:ascii="Times New Roman" w:hAnsi="Times New Roman" w:cs="Times New Roman"/>
          <w:sz w:val="24"/>
          <w:szCs w:val="24"/>
          <w:lang w:val="en-IN"/>
        </w:rPr>
        <w:instrText xml:space="preserve"> ADDIN EN.CITE &lt;EndNote&gt;&lt;Cite&gt;&lt;Author&gt;Jia&lt;/Author&gt;&lt;Year&gt;2019&lt;/Year&gt;&lt;RecNum&gt;1022&lt;/RecNum&gt;&lt;DisplayText&gt;[789,790]&lt;/DisplayText&gt;&lt;record&gt;&lt;rec-number&gt;1022&lt;/rec-number&gt;&lt;foreign-keys&gt;&lt;key app="EN" db-id="vtfx5a5p9szaf8etpdrpdx9rr22wxrrw00sv" timestamp="1575912727"&gt;1022&lt;/key&gt;&lt;/foreign-keys&gt;&lt;ref-type name="Journal Article"&gt;17&lt;/ref-type&gt;&lt;contributors&gt;&lt;authors&gt;&lt;author&gt;Jia, Pengli&lt;/author&gt;&lt;author&gt;Zhao, Pujing&lt;/author&gt;&lt;author&gt;Chen, Jingjing&lt;/author&gt;&lt;author&gt;Zhang, Mingming&lt;/author&gt;&lt;/authors&gt;&lt;/contributors&gt;&lt;titles&gt;&lt;title&gt;Evaluation of clinical decision support systems for diabetes care: An overview of current evidence&lt;/title&gt;&lt;secondary-title&gt;Journal of evaluation in clinical practice&lt;/secondary-title&gt;&lt;/titles&gt;&lt;periodical&gt;&lt;full-title&gt;Journal of evaluation in clinical practice&lt;/full-title&gt;&lt;/periodical&gt;&lt;dates&gt;&lt;year&gt;2019&lt;/year&gt;&lt;/dates&gt;&lt;isbn&gt;1356-1294&lt;/isbn&gt;&lt;urls&gt;&lt;/urls&gt;&lt;/record&gt;&lt;/Cite&gt;&lt;Cite&gt;&lt;Author&gt;Bright&lt;/Author&gt;&lt;Year&gt;2012&lt;/Year&gt;&lt;RecNum&gt;1023&lt;/RecNum&gt;&lt;record&gt;&lt;rec-number&gt;1023&lt;/rec-number&gt;&lt;foreign-keys&gt;&lt;key app="EN" db-id="vtfx5a5p9szaf8etpdrpdx9rr22wxrrw00sv" timestamp="1575912728"&gt;1023&lt;/key&gt;&lt;/foreign-keys&gt;&lt;ref-type name="Journal Article"&gt;17&lt;/ref-type&gt;&lt;contributors&gt;&lt;authors&gt;&lt;author&gt;Bright, Tiffani J&lt;/author&gt;&lt;author&gt;Wong, Anthony&lt;/author&gt;&lt;author&gt;Dhurjati, Ravi&lt;/author&gt;&lt;author&gt;Bristow, Erin&lt;/author&gt;&lt;author&gt;Bastian, Lori&lt;/author&gt;&lt;author&gt;Coeytaux, Remy R&lt;/author&gt;&lt;author&gt;Samsa, Gregory&lt;/author&gt;&lt;author&gt;Hasselblad, Vic&lt;/author&gt;&lt;author&gt;Williams, John W&lt;/author&gt;&lt;author&gt;Musty, Michael D&lt;/author&gt;&lt;/authors&gt;&lt;/contributors&gt;&lt;titles&gt;&lt;title&gt;Effect of clinical decision-support systems: a systematic review&lt;/title&gt;&lt;secondary-title&gt;Annals of internal medicine&lt;/secondary-title&gt;&lt;/titles&gt;&lt;periodical&gt;&lt;full-title&gt;Annals of Internal Medicine&lt;/full-title&gt;&lt;/periodical&gt;&lt;pages&gt;29-43&lt;/pages&gt;&lt;volume&gt;157&lt;/volume&gt;&lt;number&gt;1&lt;/number&gt;&lt;dates&gt;&lt;year&gt;2012&lt;/year&gt;&lt;/dates&gt;&lt;isbn&gt;0003-4819&lt;/isbn&gt;&lt;urls&gt;&lt;/urls&gt;&lt;/record&gt;&lt;/Cite&gt;&lt;/EndNote&gt;</w:instrText>
      </w:r>
      <w:r w:rsidR="00DA7816" w:rsidRPr="00122E05">
        <w:rPr>
          <w:rFonts w:ascii="Times New Roman" w:hAnsi="Times New Roman" w:cs="Times New Roman"/>
          <w:sz w:val="24"/>
          <w:szCs w:val="24"/>
          <w:lang w:val="en-IN"/>
        </w:rPr>
        <w:fldChar w:fldCharType="separate"/>
      </w:r>
      <w:r w:rsidR="0064712F" w:rsidRPr="00122E05">
        <w:rPr>
          <w:rFonts w:ascii="Times New Roman" w:hAnsi="Times New Roman" w:cs="Times New Roman"/>
          <w:noProof/>
          <w:sz w:val="24"/>
          <w:szCs w:val="24"/>
          <w:lang w:val="en-IN"/>
        </w:rPr>
        <w:t>[</w:t>
      </w:r>
      <w:hyperlink w:anchor="_ENREF_789" w:tooltip="Jia, 2019 #1022" w:history="1">
        <w:r w:rsidR="0064712F" w:rsidRPr="00F77E2D">
          <w:rPr>
            <w:rStyle w:val="Hyperlink"/>
            <w:rFonts w:ascii="Times New Roman" w:hAnsi="Times New Roman" w:cs="Times New Roman"/>
            <w:noProof/>
            <w:sz w:val="24"/>
            <w:szCs w:val="24"/>
            <w:lang w:val="en-IN"/>
          </w:rPr>
          <w:t>789</w:t>
        </w:r>
      </w:hyperlink>
      <w:r w:rsidR="0064712F" w:rsidRPr="00122E05">
        <w:rPr>
          <w:rFonts w:ascii="Times New Roman" w:hAnsi="Times New Roman" w:cs="Times New Roman"/>
          <w:noProof/>
          <w:sz w:val="24"/>
          <w:szCs w:val="24"/>
          <w:lang w:val="en-IN"/>
        </w:rPr>
        <w:t>,</w:t>
      </w:r>
      <w:hyperlink w:anchor="_ENREF_790" w:tooltip="Bright, 2012 #1023" w:history="1">
        <w:r w:rsidR="0064712F" w:rsidRPr="00F77E2D">
          <w:rPr>
            <w:rStyle w:val="Hyperlink"/>
            <w:rFonts w:ascii="Times New Roman" w:hAnsi="Times New Roman" w:cs="Times New Roman"/>
            <w:noProof/>
            <w:sz w:val="24"/>
            <w:szCs w:val="24"/>
            <w:lang w:val="en-IN"/>
          </w:rPr>
          <w:t>790</w:t>
        </w:r>
      </w:hyperlink>
      <w:r w:rsidR="0064712F" w:rsidRPr="00122E05">
        <w:rPr>
          <w:rFonts w:ascii="Times New Roman" w:hAnsi="Times New Roman" w:cs="Times New Roman"/>
          <w:noProof/>
          <w:sz w:val="24"/>
          <w:szCs w:val="24"/>
          <w:lang w:val="en-IN"/>
        </w:rPr>
        <w:t>]</w:t>
      </w:r>
      <w:r w:rsidR="00DA7816" w:rsidRPr="00122E05">
        <w:rPr>
          <w:rFonts w:ascii="Times New Roman" w:hAnsi="Times New Roman" w:cs="Times New Roman"/>
          <w:sz w:val="24"/>
          <w:szCs w:val="24"/>
          <w:lang w:val="en-IN"/>
        </w:rPr>
        <w:fldChar w:fldCharType="end"/>
      </w:r>
    </w:p>
    <w:p w:rsidR="000F5CE0" w:rsidRPr="00122E05" w:rsidRDefault="000F5CE0" w:rsidP="00CF51A2">
      <w:pPr>
        <w:spacing w:before="100" w:beforeAutospacing="1" w:after="100" w:afterAutospacing="1" w:line="360" w:lineRule="auto"/>
        <w:rPr>
          <w:rFonts w:ascii="Times New Roman" w:hAnsi="Times New Roman" w:cs="Times New Roman"/>
          <w:sz w:val="24"/>
          <w:szCs w:val="24"/>
        </w:rPr>
      </w:pPr>
      <w:r w:rsidRPr="00122E05">
        <w:rPr>
          <w:rFonts w:ascii="Times New Roman" w:hAnsi="Times New Roman" w:cs="Times New Roman"/>
          <w:sz w:val="24"/>
          <w:szCs w:val="24"/>
          <w:lang w:val="en-IN"/>
        </w:rPr>
        <w:t>Telemedicine is a disease management strategy</w:t>
      </w:r>
      <w:r w:rsidRPr="00122E05">
        <w:rPr>
          <w:rFonts w:ascii="Times New Roman" w:hAnsi="Times New Roman" w:cs="Times New Roman"/>
          <w:sz w:val="24"/>
          <w:szCs w:val="24"/>
        </w:rPr>
        <w:t xml:space="preserve"> whose basic concept matches with that of a CDSS. With the aid of telecommunications, telemedicine facilitates remote delivery of health-related services and clinical information.</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&lt;EndNote&gt;&lt;Cite&gt;&lt;Author&gt;American Telemedicine Association&lt;/Author&gt;&lt;RecNum&gt;1024&lt;/RecNum&gt;&lt;DisplayText&gt;[791]&lt;/DisplayText&gt;&lt;record&gt;&lt;rec-number&gt;1024&lt;/rec-number&gt;&lt;foreign-keys&gt;&lt;key app="EN" db-id="vtfx5a5p9szaf8etpdrpdx9rr22wxrrw00sv" timestamp="1575912728"&gt;1024&lt;/key&gt;&lt;/foreign-keys&gt;&lt;ref-type name="Web Page"&gt;12&lt;/ref-type&gt;&lt;contributors&gt;&lt;authors&gt;&lt;author&gt;American Telemedicine Association,&lt;/author&gt;&lt;/authors&gt;&lt;/contributors&gt;&lt;titles&gt;&lt;title&gt;About telemedicine &lt;/title&gt;&lt;/titles&gt;&lt;volume&gt;2019&lt;/volume&gt;&lt;number&gt;01 March&lt;/number&gt;&lt;dates&gt;&lt;/dates&gt;&lt;urls&gt;&lt;related-urls&gt;&lt;url&gt;http://www.americantelemed.org/main/about/about-telemedicine/telemedicine-faqs&lt;/url&gt;&lt;/related-urls&gt;&lt;/urls&gt;&lt;/record&gt;&lt;/Cite&gt;&lt;/EndNote&gt;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791" w:tooltip="American Telemedicine Association,  #1024" w:history="1">
        <w:r w:rsidR="0064712F" w:rsidRPr="00F77E2D">
          <w:rPr>
            <w:rStyle w:val="Hyperlink"/>
            <w:rFonts w:ascii="Times New Roman" w:hAnsi="Times New Roman" w:cs="Times New Roman"/>
            <w:noProof/>
            <w:sz w:val="24"/>
            <w:szCs w:val="24"/>
          </w:rPr>
          <w:t>791</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Various telemedicine modalities have been proven to be effective and safe across various patient populations irrespective of their type of diabetes. They have been also associated with time savings, cost savings, high appointment adherence rates, and high patient satisfaction. In populations with limited access to care, telemedicine effectively improves the overall disease outcomes.</w:t>
      </w:r>
      <w:r w:rsidR="00DA7816" w:rsidRPr="00122E05">
        <w:rPr>
          <w:rFonts w:ascii="Times New Roman" w:hAnsi="Times New Roman" w:cs="Times New Roman"/>
          <w:sz w:val="24"/>
          <w:szCs w:val="24"/>
        </w:rPr>
        <w:fldChar w:fldCharType="begin">
          <w:fldData xml:space="preserve">PEVuZE5vdGU+PENpdGU+PEF1dGhvcj5YdTwvQXV0aG9yPjxZZWFyPjIwMTg8L1llYXI+PFJlY051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PEVuZE5vdGU+PENpdGU+PEF1dGhvcj5YdTwvQXV0aG9yPjxZZWFyPjIwMTg8L1llYXI+PFJlY051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792" w:tooltip="Xu, 2018 #1025" w:history="1">
        <w:r w:rsidR="0064712F" w:rsidRPr="00F77E2D">
          <w:rPr>
            <w:rStyle w:val="Hyperlink"/>
            <w:rFonts w:ascii="Times New Roman" w:hAnsi="Times New Roman" w:cs="Times New Roman"/>
            <w:noProof/>
            <w:sz w:val="24"/>
            <w:szCs w:val="24"/>
          </w:rPr>
          <w:t>792-796</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Diabetes Tele Management System, DTMS</w:t>
      </w:r>
      <w:r w:rsidRPr="00122E05">
        <w:rPr>
          <w:rFonts w:ascii="Times New Roman" w:hAnsi="Times New Roman" w:cs="Times New Roman"/>
          <w:sz w:val="24"/>
          <w:szCs w:val="24"/>
          <w:vertAlign w:val="superscript"/>
        </w:rPr>
        <w:t>®</w:t>
      </w:r>
      <w:r w:rsidRPr="00122E05">
        <w:rPr>
          <w:rFonts w:ascii="Times New Roman" w:hAnsi="Times New Roman" w:cs="Times New Roman"/>
          <w:sz w:val="24"/>
          <w:szCs w:val="24"/>
          <w:vertAlign w:val="subscript"/>
        </w:rPr>
        <w:t>,</w:t>
      </w:r>
      <w:r w:rsidRPr="00122E05">
        <w:rPr>
          <w:rFonts w:ascii="Times New Roman" w:hAnsi="Times New Roman" w:cs="Times New Roman"/>
          <w:sz w:val="24"/>
          <w:szCs w:val="24"/>
        </w:rPr>
        <w:t xml:space="preserve">a </w:t>
      </w:r>
      <w:r w:rsidRPr="00122E05">
        <w:rPr>
          <w:rFonts w:ascii="Times New Roman" w:hAnsi="Times New Roman" w:cs="Times New Roman"/>
          <w:noProof/>
          <w:sz w:val="24"/>
          <w:szCs w:val="24"/>
        </w:rPr>
        <w:t>telemedicine-based</w:t>
      </w:r>
      <w:r w:rsidRPr="00122E05">
        <w:rPr>
          <w:rFonts w:ascii="Times New Roman" w:hAnsi="Times New Roman" w:cs="Times New Roman"/>
          <w:sz w:val="24"/>
          <w:szCs w:val="24"/>
        </w:rPr>
        <w:t xml:space="preserve"> diabetes care implemented at a diabetes care hospital in South India since the </w:t>
      </w:r>
      <w:r w:rsidRPr="00122E05">
        <w:rPr>
          <w:rFonts w:ascii="Times New Roman" w:hAnsi="Times New Roman" w:cs="Times New Roman"/>
          <w:noProof/>
          <w:sz w:val="24"/>
          <w:szCs w:val="24"/>
        </w:rPr>
        <w:t>1990s</w:t>
      </w:r>
      <w:r w:rsidRPr="00122E05">
        <w:rPr>
          <w:rFonts w:ascii="Times New Roman" w:hAnsi="Times New Roman" w:cs="Times New Roman"/>
          <w:sz w:val="24"/>
          <w:szCs w:val="24"/>
        </w:rPr>
        <w:t>, is now well proven and accepted as a simple and cost-effective tool for</w:t>
      </w:r>
      <w:r w:rsidRPr="00122E05">
        <w:rPr>
          <w:rFonts w:ascii="Times New Roman" w:hAnsi="Times New Roman" w:cs="Times New Roman"/>
          <w:noProof/>
          <w:sz w:val="24"/>
          <w:szCs w:val="24"/>
        </w:rPr>
        <w:t xml:space="preserve"> comprehensive</w:t>
      </w:r>
      <w:r w:rsidRPr="00122E05">
        <w:rPr>
          <w:rFonts w:ascii="Times New Roman" w:hAnsi="Times New Roman" w:cs="Times New Roman"/>
          <w:sz w:val="24"/>
          <w:szCs w:val="24"/>
        </w:rPr>
        <w:t xml:space="preserve"> diabetes management.</w:t>
      </w:r>
      <w:r w:rsidR="00DA7816" w:rsidRPr="00122E05">
        <w:rPr>
          <w:rFonts w:ascii="Times New Roman" w:hAnsi="Times New Roman" w:cs="Times New Roman"/>
          <w:sz w:val="24"/>
          <w:szCs w:val="24"/>
        </w:rPr>
        <w:fldChar w:fldCharType="begin">
          <w:fldData xml:space="preserve">PEVuZE5vdGU+PENpdGU+PEF1dGhvcj5LZXNhdmFkZXY8L0F1dGhvcj48WWVhcj4yMDEyPC9ZZWFy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=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PEVuZE5vdGU+PENpdGU+PEF1dGhvcj5LZXNhdmFkZXY8L0F1dGhvcj48WWVhcj4yMDEyPC9ZZWFy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=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796" w:tooltip="Kesavadev, 2012 #1029" w:history="1">
        <w:r w:rsidR="0064712F" w:rsidRPr="00F77E2D">
          <w:rPr>
            <w:rStyle w:val="Hyperlink"/>
            <w:rFonts w:ascii="Times New Roman" w:hAnsi="Times New Roman" w:cs="Times New Roman"/>
            <w:noProof/>
            <w:sz w:val="24"/>
            <w:szCs w:val="24"/>
          </w:rPr>
          <w:t>796-798</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w:t>
      </w:r>
    </w:p>
    <w:p w:rsidR="000F5CE0" w:rsidRPr="00122E05" w:rsidRDefault="000F5CE0" w:rsidP="00CF51A2">
      <w:pPr>
        <w:spacing w:before="240" w:after="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lastRenderedPageBreak/>
        <w:t>Implementation</w:t>
      </w:r>
    </w:p>
    <w:p w:rsidR="000F5CE0" w:rsidRPr="00122E05" w:rsidRDefault="000F5CE0" w:rsidP="00CF51A2">
      <w:pPr>
        <w:spacing w:line="360" w:lineRule="auto"/>
        <w:rPr>
          <w:rFonts w:ascii="Times New Roman" w:hAnsi="Times New Roman" w:cs="Times New Roman"/>
          <w:color w:val="7030A0"/>
          <w:sz w:val="24"/>
          <w:szCs w:val="24"/>
        </w:rPr>
      </w:pPr>
      <w:r w:rsidRPr="00122E05">
        <w:rPr>
          <w:rFonts w:ascii="Times New Roman" w:hAnsi="Times New Roman" w:cs="Times New Roman"/>
          <w:sz w:val="24"/>
          <w:szCs w:val="24"/>
        </w:rPr>
        <w:t xml:space="preserve">Almost ninety percent of the world’s population is estimated to be within the reach of a mobile network </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&lt;EndNote&gt;&lt;Cite&gt;&lt;Year&gt;2012&lt;/Year&gt;&lt;RecNum&gt;1032&lt;/RecNum&gt;&lt;DisplayText&gt;[799]&lt;/DisplayText&gt;&lt;record&gt;&lt;rec-number&gt;1032&lt;/rec-number&gt;&lt;foreign-keys&gt;&lt;key app="EN" db-id="vtfx5a5p9szaf8etpdrpdx9rr22wxrrw00sv" timestamp="1575912728"&gt;1032&lt;/key&gt;&lt;/foreign-keys&gt;&lt;ref-type name="Report"&gt;27&lt;/ref-type&gt;&lt;contributors&gt;&lt;/contributors&gt;&lt;titles&gt;&lt;title&gt;mHealth: Mobile technology poised to enable a new era in health care&lt;/title&gt;&lt;/titles&gt;&lt;dates&gt;&lt;year&gt;2012&lt;/year&gt;&lt;/dates&gt;&lt;publisher&gt;Ernst &amp;amp; Young&lt;/publisher&gt;&lt;urls&gt;&lt;related-urls&gt;&lt;url&gt;http://www.ictliteracy.info/rf.pdf/mHealth%20Report_Final.pdf&lt;/url&gt;&lt;/related-urls&gt;&lt;/urls&gt;&lt;/record&gt;&lt;/Cite&gt;&lt;/EndNote&gt;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799" w:tooltip=", 2012 #1032" w:history="1">
        <w:r w:rsidR="0064712F" w:rsidRPr="00F77E2D">
          <w:rPr>
            <w:rStyle w:val="Hyperlink"/>
            <w:rFonts w:ascii="Times New Roman" w:hAnsi="Times New Roman" w:cs="Times New Roman"/>
            <w:noProof/>
            <w:sz w:val="24"/>
            <w:szCs w:val="24"/>
          </w:rPr>
          <w:t>799</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and the number of smartphone users also seems to be on the rise. Therefore, the feasibility of mobile apps to empower patients and healthcare providers is now a step higher than other approaches. Numerous mobile apps for diabetes management are </w:t>
      </w:r>
      <w:r w:rsidRPr="00122E05">
        <w:rPr>
          <w:rFonts w:ascii="Times New Roman" w:hAnsi="Times New Roman" w:cs="Times New Roman"/>
          <w:noProof/>
          <w:sz w:val="24"/>
          <w:szCs w:val="24"/>
        </w:rPr>
        <w:t>nowadays</w:t>
      </w:r>
      <w:r w:rsidRPr="00122E05">
        <w:rPr>
          <w:rFonts w:ascii="Times New Roman" w:hAnsi="Times New Roman" w:cs="Times New Roman"/>
          <w:sz w:val="24"/>
          <w:szCs w:val="24"/>
        </w:rPr>
        <w:t xml:space="preserve"> available to help clinicians and/or the patients themselves to track and manage diet, physical activity, blood glucose target </w:t>
      </w:r>
      <w:r w:rsidRPr="00122E05">
        <w:rPr>
          <w:rFonts w:ascii="Times New Roman" w:hAnsi="Times New Roman" w:cs="Times New Roman"/>
          <w:noProof/>
          <w:sz w:val="24"/>
          <w:szCs w:val="24"/>
        </w:rPr>
        <w:t>and</w:t>
      </w:r>
      <w:r w:rsidRPr="00122E05">
        <w:rPr>
          <w:rFonts w:ascii="Times New Roman" w:hAnsi="Times New Roman" w:cs="Times New Roman"/>
          <w:sz w:val="24"/>
          <w:szCs w:val="24"/>
        </w:rPr>
        <w:t xml:space="preserve"> medications. Examples include Life in Control, Medios Technologies AI assistant to detect diabetic retinopathy, mySugr etc.</w:t>
      </w:r>
      <w:r w:rsidR="00DA7816" w:rsidRPr="00122E05">
        <w:rPr>
          <w:rFonts w:ascii="Times New Roman" w:hAnsi="Times New Roman" w:cs="Times New Roman"/>
          <w:color w:val="7030A0"/>
          <w:sz w:val="24"/>
          <w:szCs w:val="24"/>
        </w:rPr>
        <w:fldChar w:fldCharType="begin">
          <w:fldData xml:space="preserve">PEVuZE5vdGU+PENpdGU+PEF1dGhvcj5TaGFoPC9BdXRob3I+PFllYXI+MjAxNTwvWWVhcj48UmVj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</w:fldData>
        </w:fldChar>
      </w:r>
      <w:r w:rsidR="0064712F" w:rsidRPr="00122E05">
        <w:rPr>
          <w:rFonts w:ascii="Times New Roman" w:hAnsi="Times New Roman" w:cs="Times New Roman"/>
          <w:color w:val="7030A0"/>
          <w:sz w:val="24"/>
          <w:szCs w:val="24"/>
        </w:rPr>
        <w:instrText xml:space="preserve"> ADDIN EN.CITE </w:instrText>
      </w:r>
      <w:r w:rsidR="00DA7816" w:rsidRPr="00122E05">
        <w:rPr>
          <w:rFonts w:ascii="Times New Roman" w:hAnsi="Times New Roman" w:cs="Times New Roman"/>
          <w:color w:val="7030A0"/>
          <w:sz w:val="24"/>
          <w:szCs w:val="24"/>
        </w:rPr>
        <w:fldChar w:fldCharType="begin">
          <w:fldData xml:space="preserve">PEVuZE5vdGU+PENpdGU+PEF1dGhvcj5TaGFoPC9BdXRob3I+PFllYXI+MjAxNTwvWWVhcj48UmVj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</w:fldData>
        </w:fldChar>
      </w:r>
      <w:r w:rsidR="0064712F" w:rsidRPr="00122E05">
        <w:rPr>
          <w:rFonts w:ascii="Times New Roman" w:hAnsi="Times New Roman" w:cs="Times New Roman"/>
          <w:color w:val="7030A0"/>
          <w:sz w:val="24"/>
          <w:szCs w:val="24"/>
        </w:rPr>
        <w:instrText xml:space="preserve"> ADDIN EN.CITE.DATA </w:instrText>
      </w:r>
      <w:r w:rsidR="00DA7816" w:rsidRPr="00122E05">
        <w:rPr>
          <w:rFonts w:ascii="Times New Roman" w:hAnsi="Times New Roman" w:cs="Times New Roman"/>
          <w:color w:val="7030A0"/>
          <w:sz w:val="24"/>
          <w:szCs w:val="24"/>
        </w:rPr>
      </w:r>
      <w:r w:rsidR="00DA7816" w:rsidRPr="00122E05">
        <w:rPr>
          <w:rFonts w:ascii="Times New Roman" w:hAnsi="Times New Roman" w:cs="Times New Roman"/>
          <w:color w:val="7030A0"/>
          <w:sz w:val="24"/>
          <w:szCs w:val="24"/>
        </w:rPr>
        <w:fldChar w:fldCharType="end"/>
      </w:r>
      <w:r w:rsidR="00DA7816" w:rsidRPr="00122E05">
        <w:rPr>
          <w:rFonts w:ascii="Times New Roman" w:hAnsi="Times New Roman" w:cs="Times New Roman"/>
          <w:color w:val="7030A0"/>
          <w:sz w:val="24"/>
          <w:szCs w:val="24"/>
        </w:rPr>
      </w:r>
      <w:r w:rsidR="00DA7816" w:rsidRPr="00122E05">
        <w:rPr>
          <w:rFonts w:ascii="Times New Roman" w:hAnsi="Times New Roman" w:cs="Times New Roman"/>
          <w:color w:val="7030A0"/>
          <w:sz w:val="24"/>
          <w:szCs w:val="24"/>
        </w:rPr>
        <w:fldChar w:fldCharType="separate"/>
      </w:r>
      <w:r w:rsidR="0064712F" w:rsidRPr="00122E05">
        <w:rPr>
          <w:rFonts w:ascii="Times New Roman" w:hAnsi="Times New Roman" w:cs="Times New Roman"/>
          <w:noProof/>
          <w:color w:val="7030A0"/>
          <w:sz w:val="24"/>
          <w:szCs w:val="24"/>
        </w:rPr>
        <w:t>[</w:t>
      </w:r>
      <w:hyperlink w:anchor="_ENREF_301" w:tooltip=", 1998 #124" w:history="1">
        <w:r w:rsidR="0064712F" w:rsidRPr="00F77E2D">
          <w:rPr>
            <w:rStyle w:val="Hyperlink"/>
            <w:rFonts w:ascii="Times New Roman" w:hAnsi="Times New Roman" w:cs="Times New Roman"/>
            <w:noProof/>
            <w:sz w:val="24"/>
            <w:szCs w:val="24"/>
          </w:rPr>
          <w:t>301</w:t>
        </w:r>
      </w:hyperlink>
      <w:r w:rsidR="0064712F" w:rsidRPr="00122E05">
        <w:rPr>
          <w:rFonts w:ascii="Times New Roman" w:hAnsi="Times New Roman" w:cs="Times New Roman"/>
          <w:noProof/>
          <w:color w:val="7030A0"/>
          <w:sz w:val="24"/>
          <w:szCs w:val="24"/>
        </w:rPr>
        <w:t>,</w:t>
      </w:r>
      <w:hyperlink w:anchor="_ENREF_800" w:tooltip="Shah, 2015 #1033" w:history="1">
        <w:r w:rsidR="0064712F" w:rsidRPr="00F77E2D">
          <w:rPr>
            <w:rStyle w:val="Hyperlink"/>
            <w:rFonts w:ascii="Times New Roman" w:hAnsi="Times New Roman" w:cs="Times New Roman"/>
            <w:noProof/>
            <w:sz w:val="24"/>
            <w:szCs w:val="24"/>
          </w:rPr>
          <w:t>800-802</w:t>
        </w:r>
      </w:hyperlink>
      <w:r w:rsidR="0064712F" w:rsidRPr="00122E05">
        <w:rPr>
          <w:rFonts w:ascii="Times New Roman" w:hAnsi="Times New Roman" w:cs="Times New Roman"/>
          <w:noProof/>
          <w:color w:val="7030A0"/>
          <w:sz w:val="24"/>
          <w:szCs w:val="24"/>
        </w:rPr>
        <w:t>]</w:t>
      </w:r>
      <w:r w:rsidR="00DA7816" w:rsidRPr="00122E05">
        <w:rPr>
          <w:rFonts w:ascii="Times New Roman" w:hAnsi="Times New Roman" w:cs="Times New Roman"/>
          <w:color w:val="7030A0"/>
          <w:sz w:val="24"/>
          <w:szCs w:val="24"/>
        </w:rPr>
        <w:fldChar w:fldCharType="end"/>
      </w:r>
      <w:r w:rsidRPr="00122E05">
        <w:rPr>
          <w:rFonts w:ascii="Times New Roman" w:hAnsi="Times New Roman" w:cs="Times New Roman"/>
          <w:color w:val="7030A0"/>
          <w:sz w:val="24"/>
          <w:szCs w:val="24"/>
        </w:rPr>
        <w:t xml:space="preserve">.  </w:t>
      </w:r>
      <w:r w:rsidRPr="00122E05">
        <w:rPr>
          <w:rFonts w:ascii="Times New Roman" w:hAnsi="Times New Roman" w:cs="Times New Roman"/>
          <w:bCs/>
          <w:sz w:val="24"/>
          <w:szCs w:val="24"/>
          <w:lang w:val="en-IN"/>
        </w:rPr>
        <w:t>Diabetes technologies are meant for saving the time and better short term and long term outcomes. Choice should depend on the knowledge, infrastructure and the need.</w:t>
      </w:r>
    </w:p>
    <w:p w:rsidR="0077119A" w:rsidRPr="00122E05" w:rsidRDefault="0077119A" w:rsidP="00CF51A2">
      <w:pPr>
        <w:rPr>
          <w:rFonts w:ascii="Times New Roman" w:hAnsi="Times New Roman" w:cs="Times New Roman"/>
          <w:sz w:val="24"/>
          <w:szCs w:val="24"/>
        </w:rPr>
      </w:pPr>
      <w:r w:rsidRPr="00122E05">
        <w:rPr>
          <w:rFonts w:ascii="Times New Roman" w:hAnsi="Times New Roman" w:cs="Times New Roman"/>
          <w:sz w:val="24"/>
          <w:szCs w:val="24"/>
        </w:rPr>
        <w:br w:type="page"/>
      </w:r>
    </w:p>
    <w:p w:rsidR="0013755A" w:rsidRPr="00122E05" w:rsidRDefault="001860AC" w:rsidP="0013755A">
      <w:pPr>
        <w:pStyle w:val="IntenseQuote"/>
        <w:tabs>
          <w:tab w:val="right" w:pos="8884"/>
        </w:tabs>
        <w:ind w:left="0" w:right="142"/>
        <w:contextualSpacing/>
        <w:jc w:val="left"/>
        <w:outlineLvl w:val="1"/>
        <w:rPr>
          <w:rFonts w:ascii="Times New Roman" w:hAnsi="Times New Roman" w:cs="Times New Roman"/>
          <w:b/>
          <w:i w:val="0"/>
          <w:color w:val="0070C0"/>
          <w:sz w:val="24"/>
          <w:szCs w:val="24"/>
        </w:rPr>
      </w:pPr>
      <w:r w:rsidRPr="00C00AD4">
        <w:rPr>
          <w:rFonts w:ascii="Times New Roman" w:hAnsi="Times New Roman" w:cs="Times New Roman"/>
          <w:b/>
          <w:i w:val="0"/>
          <w:sz w:val="24"/>
          <w:szCs w:val="24"/>
        </w:rPr>
        <w:lastRenderedPageBreak/>
        <w:tab/>
      </w:r>
      <w:r w:rsidR="0013755A" w:rsidRPr="00122E05">
        <w:rPr>
          <w:rFonts w:ascii="Times New Roman" w:hAnsi="Times New Roman" w:cs="Times New Roman"/>
          <w:b/>
          <w:i w:val="0"/>
          <w:color w:val="0070C0"/>
          <w:sz w:val="24"/>
          <w:szCs w:val="24"/>
        </w:rPr>
        <w:t>Fasting and Diabetes</w:t>
      </w:r>
    </w:p>
    <w:p w:rsidR="0013755A" w:rsidRPr="00122E05" w:rsidRDefault="0013755A" w:rsidP="0013755A">
      <w:pPr>
        <w:spacing w:before="240" w:after="0"/>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Recommendations</w:t>
      </w:r>
    </w:p>
    <w:tbl>
      <w:tblPr>
        <w:tblStyle w:val="GridTable4-Accent11"/>
        <w:tblW w:w="9634" w:type="dxa"/>
        <w:tblLook w:val="06A0"/>
      </w:tblPr>
      <w:tblGrid>
        <w:gridCol w:w="9634"/>
      </w:tblGrid>
      <w:tr w:rsidR="0013755A" w:rsidRPr="00122E05" w:rsidTr="0018154E">
        <w:trPr>
          <w:cnfStyle w:val="100000000000"/>
          <w:trHeight w:val="274"/>
        </w:trPr>
        <w:tc>
          <w:tcPr>
            <w:cnfStyle w:val="001000000000"/>
            <w:tcW w:w="9634" w:type="dxa"/>
          </w:tcPr>
          <w:p w:rsidR="0013755A" w:rsidRPr="00122E05" w:rsidRDefault="0013755A" w:rsidP="0018154E">
            <w:pPr>
              <w:tabs>
                <w:tab w:val="center" w:pos="4400"/>
                <w:tab w:val="left" w:pos="6664"/>
              </w:tabs>
              <w:outlineLvl w:val="0"/>
              <w:rPr>
                <w:rFonts w:ascii="Times New Roman" w:eastAsiaTheme="majorEastAsia" w:hAnsi="Times New Roman" w:cs="Times New Roman"/>
                <w:sz w:val="24"/>
                <w:szCs w:val="24"/>
              </w:rPr>
            </w:pPr>
            <w:r w:rsidRPr="00122E05">
              <w:rPr>
                <w:rFonts w:ascii="Times New Roman" w:eastAsiaTheme="majorEastAsia" w:hAnsi="Times New Roman" w:cs="Times New Roman"/>
                <w:sz w:val="24"/>
                <w:szCs w:val="24"/>
              </w:rPr>
              <w:t>Recommended care</w:t>
            </w:r>
          </w:p>
        </w:tc>
      </w:tr>
      <w:tr w:rsidR="0013755A" w:rsidRPr="00122E05" w:rsidTr="0018154E">
        <w:tc>
          <w:tcPr>
            <w:cnfStyle w:val="001000000000"/>
            <w:tcW w:w="9634" w:type="dxa"/>
          </w:tcPr>
          <w:p w:rsidR="0013755A" w:rsidRPr="00122E05" w:rsidRDefault="0013755A" w:rsidP="0013755A">
            <w:pPr>
              <w:numPr>
                <w:ilvl w:val="0"/>
                <w:numId w:val="10"/>
              </w:numPr>
              <w:spacing w:line="276" w:lineRule="auto"/>
              <w:rPr>
                <w:rFonts w:ascii="Times New Roman" w:hAnsi="Times New Roman" w:cs="Times New Roman"/>
                <w:b w:val="0"/>
                <w:sz w:val="24"/>
                <w:szCs w:val="24"/>
              </w:rPr>
            </w:pPr>
            <w:r w:rsidRPr="00122E05">
              <w:rPr>
                <w:rFonts w:ascii="Times New Roman" w:hAnsi="Times New Roman" w:cs="Times New Roman"/>
                <w:b w:val="0"/>
                <w:sz w:val="24"/>
                <w:szCs w:val="24"/>
              </w:rPr>
              <w:t xml:space="preserve">Fasting to be avoided in individuals with T2DM especially if they also have: </w:t>
            </w:r>
          </w:p>
          <w:p w:rsidR="0013755A" w:rsidRPr="00122E05" w:rsidRDefault="0013755A" w:rsidP="0013755A">
            <w:pPr>
              <w:numPr>
                <w:ilvl w:val="1"/>
                <w:numId w:val="10"/>
              </w:numPr>
              <w:spacing w:line="276" w:lineRule="auto"/>
              <w:rPr>
                <w:rFonts w:ascii="Times New Roman" w:hAnsi="Times New Roman" w:cs="Times New Roman"/>
                <w:b w:val="0"/>
                <w:sz w:val="24"/>
                <w:szCs w:val="24"/>
              </w:rPr>
            </w:pPr>
            <w:r w:rsidRPr="00122E05">
              <w:rPr>
                <w:rFonts w:ascii="Times New Roman" w:hAnsi="Times New Roman" w:cs="Times New Roman"/>
                <w:b w:val="0"/>
                <w:sz w:val="24"/>
                <w:szCs w:val="24"/>
              </w:rPr>
              <w:t xml:space="preserve">Uncontrolled or unstable glycaemia history of recurrent diabetic ketoacidosis (DKA), significant macrovascular/ microvascular complications or hypoglycaemic unawareness </w:t>
            </w:r>
          </w:p>
          <w:p w:rsidR="0013755A" w:rsidRPr="00122E05" w:rsidRDefault="0013755A" w:rsidP="0013755A">
            <w:pPr>
              <w:numPr>
                <w:ilvl w:val="0"/>
                <w:numId w:val="10"/>
              </w:numPr>
              <w:spacing w:line="276" w:lineRule="auto"/>
              <w:rPr>
                <w:rFonts w:ascii="Times New Roman" w:hAnsi="Times New Roman" w:cs="Times New Roman"/>
                <w:b w:val="0"/>
                <w:sz w:val="24"/>
                <w:szCs w:val="24"/>
              </w:rPr>
            </w:pPr>
            <w:r w:rsidRPr="00122E05">
              <w:rPr>
                <w:rFonts w:ascii="Times New Roman" w:hAnsi="Times New Roman" w:cs="Times New Roman"/>
                <w:b w:val="0"/>
                <w:sz w:val="24"/>
                <w:szCs w:val="24"/>
              </w:rPr>
              <w:t>Individuals with T2DM should abstain from fasting if they are:</w:t>
            </w:r>
          </w:p>
          <w:p w:rsidR="0013755A" w:rsidRPr="00122E05" w:rsidRDefault="0013755A" w:rsidP="0013755A">
            <w:pPr>
              <w:numPr>
                <w:ilvl w:val="1"/>
                <w:numId w:val="10"/>
              </w:numPr>
              <w:spacing w:line="276" w:lineRule="auto"/>
              <w:rPr>
                <w:rFonts w:ascii="Times New Roman" w:hAnsi="Times New Roman" w:cs="Times New Roman"/>
                <w:b w:val="0"/>
                <w:sz w:val="24"/>
                <w:szCs w:val="24"/>
              </w:rPr>
            </w:pPr>
            <w:r w:rsidRPr="00122E05">
              <w:rPr>
                <w:rFonts w:ascii="Times New Roman" w:hAnsi="Times New Roman" w:cs="Times New Roman"/>
                <w:b w:val="0"/>
                <w:sz w:val="24"/>
                <w:szCs w:val="24"/>
              </w:rPr>
              <w:t>On intensive insulin therapy or experience frequent hypoglycaemic episodes</w:t>
            </w:r>
          </w:p>
          <w:p w:rsidR="0013755A" w:rsidRPr="00122E05" w:rsidRDefault="0013755A" w:rsidP="0013755A">
            <w:pPr>
              <w:numPr>
                <w:ilvl w:val="1"/>
                <w:numId w:val="10"/>
              </w:numPr>
              <w:spacing w:line="276" w:lineRule="auto"/>
              <w:rPr>
                <w:rFonts w:ascii="Times New Roman" w:hAnsi="Times New Roman" w:cs="Times New Roman"/>
                <w:b w:val="0"/>
                <w:sz w:val="24"/>
                <w:szCs w:val="24"/>
              </w:rPr>
            </w:pPr>
            <w:r w:rsidRPr="00122E05">
              <w:rPr>
                <w:rFonts w:ascii="Times New Roman" w:hAnsi="Times New Roman" w:cs="Times New Roman"/>
                <w:b w:val="0"/>
                <w:sz w:val="24"/>
                <w:szCs w:val="24"/>
              </w:rPr>
              <w:t>Non-adherent to advice on diet, drug regimens, and daily activities</w:t>
            </w:r>
          </w:p>
          <w:p w:rsidR="0013755A" w:rsidRPr="00122E05" w:rsidRDefault="0013755A" w:rsidP="0013755A">
            <w:pPr>
              <w:numPr>
                <w:ilvl w:val="1"/>
                <w:numId w:val="10"/>
              </w:numPr>
              <w:spacing w:line="276" w:lineRule="auto"/>
              <w:rPr>
                <w:rFonts w:ascii="Times New Roman" w:hAnsi="Times New Roman" w:cs="Times New Roman"/>
                <w:b w:val="0"/>
                <w:sz w:val="24"/>
                <w:szCs w:val="24"/>
              </w:rPr>
            </w:pPr>
            <w:r w:rsidRPr="00122E05">
              <w:rPr>
                <w:rFonts w:ascii="Times New Roman" w:hAnsi="Times New Roman" w:cs="Times New Roman"/>
                <w:b w:val="0"/>
                <w:sz w:val="24"/>
                <w:szCs w:val="24"/>
              </w:rPr>
              <w:t xml:space="preserve">antenatal or nursing or elderly or children </w:t>
            </w:r>
          </w:p>
          <w:p w:rsidR="0013755A" w:rsidRPr="00122E05" w:rsidRDefault="0013755A" w:rsidP="0013755A">
            <w:pPr>
              <w:numPr>
                <w:ilvl w:val="0"/>
                <w:numId w:val="10"/>
              </w:numPr>
              <w:spacing w:line="276" w:lineRule="auto"/>
              <w:rPr>
                <w:rFonts w:ascii="Times New Roman" w:hAnsi="Times New Roman" w:cs="Times New Roman"/>
                <w:b w:val="0"/>
                <w:sz w:val="24"/>
                <w:szCs w:val="24"/>
              </w:rPr>
            </w:pPr>
            <w:r w:rsidRPr="00122E05">
              <w:rPr>
                <w:rFonts w:ascii="Times New Roman" w:hAnsi="Times New Roman" w:cs="Times New Roman"/>
                <w:b w:val="0"/>
                <w:sz w:val="24"/>
                <w:szCs w:val="24"/>
              </w:rPr>
              <w:t xml:space="preserve">Diabetic individuals who wish to fast must </w:t>
            </w:r>
          </w:p>
          <w:p w:rsidR="0013755A" w:rsidRPr="00122E05" w:rsidRDefault="0013755A" w:rsidP="0013755A">
            <w:pPr>
              <w:numPr>
                <w:ilvl w:val="1"/>
                <w:numId w:val="10"/>
              </w:numPr>
              <w:spacing w:line="276" w:lineRule="auto"/>
              <w:rPr>
                <w:rFonts w:ascii="Times New Roman" w:hAnsi="Times New Roman" w:cs="Times New Roman"/>
                <w:b w:val="0"/>
                <w:sz w:val="24"/>
                <w:szCs w:val="24"/>
              </w:rPr>
            </w:pPr>
            <w:r w:rsidRPr="00122E05">
              <w:rPr>
                <w:rFonts w:ascii="Times New Roman" w:hAnsi="Times New Roman" w:cs="Times New Roman"/>
                <w:b w:val="0"/>
                <w:sz w:val="24"/>
                <w:szCs w:val="24"/>
              </w:rPr>
              <w:t xml:space="preserve">Consult a physician prior to fasting </w:t>
            </w:r>
          </w:p>
          <w:p w:rsidR="0013755A" w:rsidRPr="00122E05" w:rsidRDefault="0013755A" w:rsidP="0013755A">
            <w:pPr>
              <w:numPr>
                <w:ilvl w:val="1"/>
                <w:numId w:val="10"/>
              </w:numPr>
              <w:spacing w:line="276" w:lineRule="auto"/>
              <w:rPr>
                <w:rFonts w:ascii="Times New Roman" w:hAnsi="Times New Roman" w:cs="Times New Roman"/>
                <w:b w:val="0"/>
                <w:sz w:val="24"/>
                <w:szCs w:val="24"/>
              </w:rPr>
            </w:pPr>
            <w:r w:rsidRPr="00122E05">
              <w:rPr>
                <w:rFonts w:ascii="Times New Roman" w:hAnsi="Times New Roman" w:cs="Times New Roman"/>
                <w:b w:val="0"/>
                <w:sz w:val="24"/>
                <w:szCs w:val="24"/>
              </w:rPr>
              <w:t>Should be encouraged to participate in pre fast counselling/assessment to optimize monitoring/therapeutic strategies for optimal glycaemic control</w:t>
            </w:r>
          </w:p>
          <w:p w:rsidR="0013755A" w:rsidRPr="00122E05" w:rsidRDefault="0013755A" w:rsidP="0013755A">
            <w:pPr>
              <w:numPr>
                <w:ilvl w:val="0"/>
                <w:numId w:val="10"/>
              </w:numPr>
              <w:spacing w:line="276" w:lineRule="auto"/>
              <w:rPr>
                <w:rFonts w:ascii="Times New Roman" w:hAnsi="Times New Roman" w:cs="Times New Roman"/>
                <w:b w:val="0"/>
                <w:sz w:val="24"/>
                <w:szCs w:val="24"/>
              </w:rPr>
            </w:pPr>
            <w:r w:rsidRPr="00122E05">
              <w:rPr>
                <w:rFonts w:ascii="Times New Roman" w:hAnsi="Times New Roman" w:cs="Times New Roman"/>
                <w:b w:val="0"/>
                <w:sz w:val="24"/>
                <w:szCs w:val="24"/>
              </w:rPr>
              <w:t>During fasting, patients with diabetes should always:</w:t>
            </w:r>
          </w:p>
          <w:p w:rsidR="0013755A" w:rsidRPr="00122E05" w:rsidRDefault="0013755A" w:rsidP="0013755A">
            <w:pPr>
              <w:numPr>
                <w:ilvl w:val="1"/>
                <w:numId w:val="10"/>
              </w:numPr>
              <w:spacing w:line="276" w:lineRule="auto"/>
              <w:rPr>
                <w:rFonts w:ascii="Times New Roman" w:hAnsi="Times New Roman" w:cs="Times New Roman"/>
                <w:b w:val="0"/>
                <w:sz w:val="24"/>
                <w:szCs w:val="24"/>
              </w:rPr>
            </w:pPr>
            <w:r w:rsidRPr="00122E05">
              <w:rPr>
                <w:rFonts w:ascii="Times New Roman" w:hAnsi="Times New Roman" w:cs="Times New Roman"/>
                <w:b w:val="0"/>
                <w:sz w:val="24"/>
                <w:szCs w:val="24"/>
              </w:rPr>
              <w:t>Carry some sweets/ glucose source to be used in case of hypoglycaemia</w:t>
            </w:r>
          </w:p>
          <w:p w:rsidR="0013755A" w:rsidRPr="00122E05" w:rsidRDefault="0013755A" w:rsidP="0013755A">
            <w:pPr>
              <w:numPr>
                <w:ilvl w:val="1"/>
                <w:numId w:val="10"/>
              </w:numPr>
              <w:spacing w:line="276" w:lineRule="auto"/>
              <w:rPr>
                <w:rFonts w:ascii="Times New Roman" w:hAnsi="Times New Roman" w:cs="Times New Roman"/>
                <w:b w:val="0"/>
                <w:sz w:val="24"/>
                <w:szCs w:val="24"/>
              </w:rPr>
            </w:pPr>
            <w:r w:rsidRPr="00122E05">
              <w:rPr>
                <w:rFonts w:ascii="Times New Roman" w:hAnsi="Times New Roman" w:cs="Times New Roman"/>
                <w:b w:val="0"/>
                <w:sz w:val="24"/>
                <w:szCs w:val="24"/>
              </w:rPr>
              <w:t xml:space="preserve">Carry identification card displaying diabetic status and current medication </w:t>
            </w:r>
          </w:p>
          <w:p w:rsidR="0013755A" w:rsidRPr="00122E05" w:rsidRDefault="0013755A" w:rsidP="0013755A">
            <w:pPr>
              <w:numPr>
                <w:ilvl w:val="1"/>
                <w:numId w:val="10"/>
              </w:numPr>
              <w:spacing w:line="276" w:lineRule="auto"/>
              <w:rPr>
                <w:rFonts w:ascii="Times New Roman" w:hAnsi="Times New Roman" w:cs="Times New Roman"/>
                <w:b w:val="0"/>
                <w:sz w:val="24"/>
                <w:szCs w:val="24"/>
              </w:rPr>
            </w:pPr>
            <w:r w:rsidRPr="00122E05">
              <w:rPr>
                <w:rFonts w:ascii="Times New Roman" w:hAnsi="Times New Roman" w:cs="Times New Roman"/>
                <w:b w:val="0"/>
                <w:sz w:val="24"/>
                <w:szCs w:val="24"/>
              </w:rPr>
              <w:t>Test blood glucose levels regularly (especially, if unwell during fasting)</w:t>
            </w:r>
          </w:p>
          <w:p w:rsidR="0013755A" w:rsidRPr="00122E05" w:rsidRDefault="0013755A" w:rsidP="0013755A">
            <w:pPr>
              <w:numPr>
                <w:ilvl w:val="1"/>
                <w:numId w:val="10"/>
              </w:numPr>
              <w:spacing w:line="276" w:lineRule="auto"/>
              <w:rPr>
                <w:rFonts w:ascii="Times New Roman" w:hAnsi="Times New Roman" w:cs="Times New Roman"/>
                <w:b w:val="0"/>
                <w:sz w:val="24"/>
                <w:szCs w:val="24"/>
              </w:rPr>
            </w:pPr>
            <w:r w:rsidRPr="00122E05">
              <w:rPr>
                <w:rFonts w:ascii="Times New Roman" w:hAnsi="Times New Roman" w:cs="Times New Roman"/>
                <w:b w:val="0"/>
                <w:sz w:val="24"/>
                <w:szCs w:val="24"/>
              </w:rPr>
              <w:t xml:space="preserve">Treat promptly if glucose levels are deranged </w:t>
            </w:r>
          </w:p>
          <w:p w:rsidR="0013755A" w:rsidRPr="00122E05" w:rsidRDefault="0013755A" w:rsidP="0013755A">
            <w:pPr>
              <w:numPr>
                <w:ilvl w:val="1"/>
                <w:numId w:val="10"/>
              </w:numPr>
              <w:spacing w:line="276" w:lineRule="auto"/>
              <w:rPr>
                <w:rFonts w:ascii="Times New Roman" w:hAnsi="Times New Roman" w:cs="Times New Roman"/>
                <w:b w:val="0"/>
                <w:sz w:val="24"/>
                <w:szCs w:val="24"/>
              </w:rPr>
            </w:pPr>
            <w:r w:rsidRPr="00122E05">
              <w:rPr>
                <w:rFonts w:ascii="Times New Roman" w:hAnsi="Times New Roman" w:cs="Times New Roman"/>
                <w:b w:val="0"/>
                <w:sz w:val="24"/>
                <w:szCs w:val="24"/>
              </w:rPr>
              <w:t>In case of dehydration or hypoglycaemic episode- end the fasting immediately</w:t>
            </w:r>
          </w:p>
          <w:p w:rsidR="0013755A" w:rsidRPr="00122E05" w:rsidRDefault="0013755A" w:rsidP="0013755A">
            <w:pPr>
              <w:numPr>
                <w:ilvl w:val="1"/>
                <w:numId w:val="10"/>
              </w:numPr>
              <w:spacing w:line="276" w:lineRule="auto"/>
              <w:rPr>
                <w:rFonts w:ascii="Times New Roman" w:hAnsi="Times New Roman" w:cs="Times New Roman"/>
                <w:b w:val="0"/>
                <w:sz w:val="24"/>
                <w:szCs w:val="24"/>
              </w:rPr>
            </w:pPr>
            <w:r w:rsidRPr="00122E05">
              <w:rPr>
                <w:rFonts w:ascii="Times New Roman" w:hAnsi="Times New Roman" w:cs="Times New Roman"/>
                <w:b w:val="0"/>
                <w:sz w:val="24"/>
                <w:szCs w:val="24"/>
              </w:rPr>
              <w:t xml:space="preserve">Discuss with the physician regarding change in dose, and timing of insulin injections </w:t>
            </w:r>
          </w:p>
          <w:p w:rsidR="0013755A" w:rsidRPr="00122E05" w:rsidRDefault="0013755A" w:rsidP="0013755A">
            <w:pPr>
              <w:numPr>
                <w:ilvl w:val="0"/>
                <w:numId w:val="10"/>
              </w:numPr>
              <w:spacing w:line="276" w:lineRule="auto"/>
              <w:rPr>
                <w:rFonts w:ascii="Times New Roman" w:hAnsi="Times New Roman" w:cs="Times New Roman"/>
                <w:b w:val="0"/>
                <w:sz w:val="24"/>
                <w:szCs w:val="24"/>
              </w:rPr>
            </w:pPr>
            <w:r w:rsidRPr="00122E05">
              <w:rPr>
                <w:rFonts w:ascii="Times New Roman" w:hAnsi="Times New Roman" w:cs="Times New Roman"/>
                <w:b w:val="0"/>
                <w:sz w:val="24"/>
                <w:szCs w:val="24"/>
              </w:rPr>
              <w:t xml:space="preserve">Hypoglycaemia may be prevented in four levels including primordial, primary, secondary and tertiary, using </w:t>
            </w:r>
            <w:r w:rsidRPr="00122E05">
              <w:rPr>
                <w:rFonts w:ascii="Times New Roman" w:hAnsi="Times New Roman" w:cs="Times New Roman"/>
                <w:b w:val="0"/>
                <w:i/>
                <w:sz w:val="24"/>
                <w:szCs w:val="24"/>
              </w:rPr>
              <w:t>ASAP (Anticipate, Suspect, Act to treat, Prevent)</w:t>
            </w:r>
            <w:r w:rsidRPr="00122E05">
              <w:rPr>
                <w:rFonts w:ascii="Times New Roman" w:hAnsi="Times New Roman" w:cs="Times New Roman"/>
                <w:b w:val="0"/>
                <w:sz w:val="24"/>
                <w:szCs w:val="24"/>
              </w:rPr>
              <w:t xml:space="preserve"> strategy</w:t>
            </w:r>
          </w:p>
          <w:p w:rsidR="0013755A" w:rsidRPr="00122E05" w:rsidRDefault="0013755A" w:rsidP="0013755A">
            <w:pPr>
              <w:numPr>
                <w:ilvl w:val="0"/>
                <w:numId w:val="10"/>
              </w:numPr>
              <w:spacing w:line="276" w:lineRule="auto"/>
              <w:rPr>
                <w:rFonts w:ascii="Times New Roman" w:hAnsi="Times New Roman" w:cs="Times New Roman"/>
                <w:b w:val="0"/>
                <w:sz w:val="24"/>
                <w:szCs w:val="24"/>
              </w:rPr>
            </w:pPr>
            <w:r w:rsidRPr="00122E05">
              <w:rPr>
                <w:rFonts w:ascii="Times New Roman" w:hAnsi="Times New Roman" w:cs="Times New Roman"/>
                <w:b w:val="0"/>
                <w:sz w:val="24"/>
                <w:szCs w:val="24"/>
              </w:rPr>
              <w:t>Metformin, incretin based therapies (sitagliptin, vildagliptin and liraglutide) and pioglitazone, Glinides, AGIs, newer sulfonylureas like gliclazide MR and glimepiride are the preferable agents to be used during fasting that is spread over a number of days or weeks. In patients on insulin therapy analogues may be preferred over conventional insulins. Since prolonged fasting may involve significant reduction in fluid intake so SGLT-2 Inhibitors may be avoided.</w:t>
            </w:r>
          </w:p>
          <w:p w:rsidR="0013755A" w:rsidRPr="00122E05" w:rsidRDefault="0013755A" w:rsidP="0013755A">
            <w:pPr>
              <w:numPr>
                <w:ilvl w:val="0"/>
                <w:numId w:val="10"/>
              </w:numPr>
              <w:spacing w:line="276" w:lineRule="auto"/>
              <w:rPr>
                <w:rFonts w:ascii="Times New Roman" w:hAnsi="Times New Roman" w:cs="Times New Roman"/>
                <w:b w:val="0"/>
                <w:sz w:val="24"/>
                <w:szCs w:val="24"/>
              </w:rPr>
            </w:pPr>
            <w:r w:rsidRPr="00122E05">
              <w:rPr>
                <w:rFonts w:ascii="Times New Roman" w:hAnsi="Times New Roman" w:cs="Times New Roman"/>
                <w:b w:val="0"/>
                <w:sz w:val="24"/>
                <w:szCs w:val="24"/>
              </w:rPr>
              <w:t>To minimize T2DM-related AEs during fasting, patient centred diabetes education, fasting nutrition plan with regular glucose monitoring and adjustment of treatment regimens is recommended.</w:t>
            </w:r>
          </w:p>
        </w:tc>
      </w:tr>
    </w:tbl>
    <w:p w:rsidR="0013755A" w:rsidRPr="00122E05" w:rsidRDefault="0013755A" w:rsidP="0013755A">
      <w:pPr>
        <w:rPr>
          <w:rFonts w:ascii="Times New Roman" w:hAnsi="Times New Roman" w:cs="Times New Roman"/>
          <w:sz w:val="24"/>
          <w:szCs w:val="24"/>
        </w:rPr>
      </w:pPr>
    </w:p>
    <w:p w:rsidR="0013755A" w:rsidRPr="00122E05" w:rsidRDefault="0013755A" w:rsidP="0013755A">
      <w:pPr>
        <w:pStyle w:val="IntenseQuote"/>
        <w:tabs>
          <w:tab w:val="right" w:pos="8884"/>
        </w:tabs>
        <w:ind w:left="0" w:right="142"/>
        <w:contextualSpacing/>
        <w:jc w:val="left"/>
        <w:outlineLvl w:val="1"/>
        <w:rPr>
          <w:rFonts w:ascii="Times New Roman" w:hAnsi="Times New Roman" w:cs="Times New Roman"/>
          <w:sz w:val="24"/>
          <w:szCs w:val="24"/>
        </w:rPr>
      </w:pPr>
      <w:r w:rsidRPr="00122E05">
        <w:rPr>
          <w:rFonts w:ascii="Times New Roman" w:hAnsi="Times New Roman" w:cs="Times New Roman"/>
          <w:sz w:val="24"/>
          <w:szCs w:val="24"/>
        </w:rPr>
        <w:br w:type="page"/>
      </w:r>
    </w:p>
    <w:p w:rsidR="000F5CE0" w:rsidRPr="00122E05" w:rsidRDefault="000F5CE0" w:rsidP="00CF51A2">
      <w:pPr>
        <w:rPr>
          <w:rFonts w:ascii="Times New Roman" w:hAnsi="Times New Roman" w:cs="Times New Roman"/>
          <w:i/>
          <w:iCs/>
          <w:sz w:val="24"/>
          <w:szCs w:val="24"/>
          <w:lang w:val="en-IN"/>
        </w:rPr>
      </w:pPr>
    </w:p>
    <w:p w:rsidR="000F5CE0" w:rsidRPr="00122E05" w:rsidRDefault="000F5CE0" w:rsidP="00CF51A2">
      <w:pPr>
        <w:spacing w:before="240" w:after="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Background</w:t>
      </w:r>
    </w:p>
    <w:p w:rsidR="000F5CE0" w:rsidRPr="00122E05" w:rsidRDefault="000F5CE0" w:rsidP="00CF51A2">
      <w:pPr>
        <w:spacing w:after="0" w:line="360" w:lineRule="auto"/>
        <w:rPr>
          <w:rFonts w:ascii="Times New Roman" w:hAnsi="Times New Roman" w:cs="Times New Roman"/>
          <w:color w:val="0000FF"/>
          <w:sz w:val="24"/>
          <w:szCs w:val="24"/>
        </w:rPr>
      </w:pPr>
      <w:r w:rsidRPr="00122E05">
        <w:rPr>
          <w:rFonts w:ascii="Times New Roman" w:hAnsi="Times New Roman" w:cs="Times New Roman"/>
          <w:color w:val="0000FF"/>
          <w:sz w:val="24"/>
          <w:szCs w:val="24"/>
        </w:rPr>
        <w:t>Fasting is just not merely abstaining from food or ‘starving’, it is defined as the ability to meet the body's requirements for vital nutrients during either shortage or absence of food, by utilizing the body's energy reserves without jeopardising health and wellbeing.</w:t>
      </w:r>
      <w:r w:rsidR="00DA7816" w:rsidRPr="00122E05">
        <w:rPr>
          <w:rFonts w:ascii="Times New Roman" w:hAnsi="Times New Roman" w:cs="Times New Roman"/>
          <w:color w:val="0000FF"/>
          <w:sz w:val="24"/>
          <w:szCs w:val="24"/>
        </w:rPr>
        <w:fldChar w:fldCharType="begin"/>
      </w:r>
      <w:r w:rsidR="0064712F" w:rsidRPr="00122E05">
        <w:rPr>
          <w:rFonts w:ascii="Times New Roman" w:hAnsi="Times New Roman" w:cs="Times New Roman"/>
          <w:color w:val="0000FF"/>
          <w:sz w:val="24"/>
          <w:szCs w:val="24"/>
        </w:rPr>
        <w:instrText xml:space="preserve"> ADDIN EN.CITE &lt;EndNote&gt;&lt;Cite&gt;&lt;Author&gt;Boschmann&lt;/Author&gt;&lt;Year&gt;2013&lt;/Year&gt;&lt;RecNum&gt;20&lt;/RecNum&gt;&lt;DisplayText&gt;[622]&lt;/DisplayText&gt;&lt;record&gt;&lt;rec-number&gt;20&lt;/rec-number&gt;&lt;foreign-keys&gt;&lt;key app="EN" db-id="vtfx5a5p9szaf8etpdrpdx9rr22wxrrw00sv" timestamp="1560504531"&gt;20&lt;/key&gt;&lt;/foreign-keys&gt;&lt;ref-type name="Journal Article"&gt;17&lt;/ref-type&gt;&lt;contributors&gt;&lt;authors&gt;&lt;author&gt;Boschmann, M.&lt;/author&gt;&lt;author&gt;Michalsen, A.&lt;/author&gt;&lt;/authors&gt;&lt;/contributors&gt;&lt;auth-address&gt;Experimental and Clinical Research Center (ECRC), Berlin, Germany.&lt;/auth-address&gt;&lt;titles&gt;&lt;title&gt;Fasting therapy - old and new perspectives&lt;/title&gt;&lt;secondary-title&gt;Forsch Komplementmed&lt;/secondary-title&gt;&lt;/titles&gt;&lt;periodical&gt;&lt;full-title&gt;Forsch Komplementmed&lt;/full-title&gt;&lt;/periodical&gt;&lt;pages&gt;410-1&lt;/pages&gt;&lt;volume&gt;20&lt;/volume&gt;&lt;number&gt;6&lt;/number&gt;&lt;keywords&gt;&lt;keyword&gt;Chronic Disease/therapy&lt;/keyword&gt;&lt;keyword&gt;Combined Modality Therapy&lt;/keyword&gt;&lt;keyword&gt;Complementary Therapies/methods/*trends&lt;/keyword&gt;&lt;keyword&gt;Energy Intake/physiology&lt;/keyword&gt;&lt;keyword&gt;Energy Metabolism/physiology&lt;/keyword&gt;&lt;keyword&gt;Fasting/*physiology&lt;/keyword&gt;&lt;keyword&gt;Humans&lt;/keyword&gt;&lt;keyword&gt;Mind-Body Therapies/methods/trends&lt;/keyword&gt;&lt;keyword&gt;Spirituality&lt;/keyword&gt;&lt;/keywords&gt;&lt;dates&gt;&lt;year&gt;2013&lt;/year&gt;&lt;/dates&gt;&lt;isbn&gt;1661-4127 (Electronic)&amp;#xD;1661-4119 (Linking)&lt;/isbn&gt;&lt;accession-num&gt;24434754&lt;/accession-num&gt;&lt;urls&gt;&lt;related-urls&gt;&lt;url&gt;https://www.ncbi.nlm.nih.gov/pubmed/24434754&lt;/url&gt;&lt;/related-urls&gt;&lt;/urls&gt;&lt;electronic-resource-num&gt;10.1159/000357828&lt;/electronic-resource-num&gt;&lt;/record&gt;&lt;/Cite&gt;&lt;/EndNote&gt;</w:instrText>
      </w:r>
      <w:r w:rsidR="00DA7816" w:rsidRPr="00122E05">
        <w:rPr>
          <w:rFonts w:ascii="Times New Roman" w:hAnsi="Times New Roman" w:cs="Times New Roman"/>
          <w:color w:val="0000FF"/>
          <w:sz w:val="24"/>
          <w:szCs w:val="24"/>
        </w:rPr>
        <w:fldChar w:fldCharType="separate"/>
      </w:r>
      <w:r w:rsidR="0064712F" w:rsidRPr="00122E05">
        <w:rPr>
          <w:rFonts w:ascii="Times New Roman" w:hAnsi="Times New Roman" w:cs="Times New Roman"/>
          <w:noProof/>
          <w:color w:val="0000FF"/>
          <w:sz w:val="24"/>
          <w:szCs w:val="24"/>
        </w:rPr>
        <w:t>[</w:t>
      </w:r>
      <w:hyperlink w:anchor="_ENREF_622" w:tooltip="Boschmann, 2013 #20" w:history="1">
        <w:r w:rsidR="0064712F" w:rsidRPr="00F77E2D">
          <w:rPr>
            <w:rStyle w:val="Hyperlink"/>
            <w:rFonts w:ascii="Times New Roman" w:hAnsi="Times New Roman" w:cs="Times New Roman"/>
            <w:noProof/>
            <w:sz w:val="24"/>
            <w:szCs w:val="24"/>
          </w:rPr>
          <w:t>622</w:t>
        </w:r>
      </w:hyperlink>
      <w:r w:rsidR="0064712F" w:rsidRPr="00122E05">
        <w:rPr>
          <w:rFonts w:ascii="Times New Roman" w:hAnsi="Times New Roman" w:cs="Times New Roman"/>
          <w:noProof/>
          <w:color w:val="0000FF"/>
          <w:sz w:val="24"/>
          <w:szCs w:val="24"/>
        </w:rPr>
        <w:t>]</w:t>
      </w:r>
      <w:r w:rsidR="00DA7816" w:rsidRPr="00122E05">
        <w:rPr>
          <w:rFonts w:ascii="Times New Roman" w:hAnsi="Times New Roman" w:cs="Times New Roman"/>
          <w:color w:val="0000FF"/>
          <w:sz w:val="24"/>
          <w:szCs w:val="24"/>
        </w:rPr>
        <w:fldChar w:fldCharType="end"/>
      </w:r>
      <w:r w:rsidRPr="00122E05">
        <w:rPr>
          <w:rFonts w:ascii="Times New Roman" w:hAnsi="Times New Roman" w:cs="Times New Roman"/>
          <w:sz w:val="24"/>
          <w:szCs w:val="24"/>
        </w:rPr>
        <w:t>Periodic voluntary fasting, is a common religio-cultural practice adopted by individuals from various religions across the world for centuries as a crucial pathway of spiritual purification</w:t>
      </w:r>
      <w:r w:rsidRPr="00122E05">
        <w:rPr>
          <w:rFonts w:ascii="Times New Roman" w:hAnsi="Times New Roman" w:cs="Times New Roman"/>
          <w:color w:val="1F3864" w:themeColor="accent5" w:themeShade="80"/>
          <w:sz w:val="24"/>
          <w:szCs w:val="24"/>
        </w:rPr>
        <w:t>.</w:t>
      </w:r>
      <w:r w:rsidR="00DA7816" w:rsidRPr="00122E05">
        <w:rPr>
          <w:rFonts w:ascii="Times New Roman" w:hAnsi="Times New Roman" w:cs="Times New Roman"/>
          <w:color w:val="0000FF"/>
          <w:sz w:val="24"/>
          <w:szCs w:val="24"/>
        </w:rPr>
        <w:fldChar w:fldCharType="begin">
          <w:fldData xml:space="preserve">PEVuZE5vdGU+PENpdGU+PEF1dGhvcj5QZXJzeW5ha2k8L0F1dGhvcj48WWVhcj4yMDE3PC9ZZWFy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</w:fldData>
        </w:fldChar>
      </w:r>
      <w:r w:rsidR="0064712F" w:rsidRPr="00122E05">
        <w:rPr>
          <w:rFonts w:ascii="Times New Roman" w:hAnsi="Times New Roman" w:cs="Times New Roman"/>
          <w:color w:val="0000FF"/>
          <w:sz w:val="24"/>
          <w:szCs w:val="24"/>
        </w:rPr>
        <w:instrText xml:space="preserve"> ADDIN EN.CITE </w:instrText>
      </w:r>
      <w:r w:rsidR="00DA7816" w:rsidRPr="00122E05">
        <w:rPr>
          <w:rFonts w:ascii="Times New Roman" w:hAnsi="Times New Roman" w:cs="Times New Roman"/>
          <w:color w:val="0000FF"/>
          <w:sz w:val="24"/>
          <w:szCs w:val="24"/>
        </w:rPr>
        <w:fldChar w:fldCharType="begin">
          <w:fldData xml:space="preserve">PEVuZE5vdGU+PENpdGU+PEF1dGhvcj5QZXJzeW5ha2k8L0F1dGhvcj48WWVhcj4yMDE3PC9ZZWFy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</w:fldData>
        </w:fldChar>
      </w:r>
      <w:r w:rsidR="0064712F" w:rsidRPr="00122E05">
        <w:rPr>
          <w:rFonts w:ascii="Times New Roman" w:hAnsi="Times New Roman" w:cs="Times New Roman"/>
          <w:color w:val="0000FF"/>
          <w:sz w:val="24"/>
          <w:szCs w:val="24"/>
        </w:rPr>
        <w:instrText xml:space="preserve"> ADDIN EN.CITE.DATA </w:instrText>
      </w:r>
      <w:r w:rsidR="00DA7816" w:rsidRPr="00122E05">
        <w:rPr>
          <w:rFonts w:ascii="Times New Roman" w:hAnsi="Times New Roman" w:cs="Times New Roman"/>
          <w:color w:val="0000FF"/>
          <w:sz w:val="24"/>
          <w:szCs w:val="24"/>
        </w:rPr>
      </w:r>
      <w:r w:rsidR="00DA7816" w:rsidRPr="00122E05">
        <w:rPr>
          <w:rFonts w:ascii="Times New Roman" w:hAnsi="Times New Roman" w:cs="Times New Roman"/>
          <w:color w:val="0000FF"/>
          <w:sz w:val="24"/>
          <w:szCs w:val="24"/>
        </w:rPr>
        <w:fldChar w:fldCharType="end"/>
      </w:r>
      <w:r w:rsidR="00DA7816" w:rsidRPr="00122E05">
        <w:rPr>
          <w:rFonts w:ascii="Times New Roman" w:hAnsi="Times New Roman" w:cs="Times New Roman"/>
          <w:color w:val="0000FF"/>
          <w:sz w:val="24"/>
          <w:szCs w:val="24"/>
        </w:rPr>
      </w:r>
      <w:r w:rsidR="00DA7816" w:rsidRPr="00122E05">
        <w:rPr>
          <w:rFonts w:ascii="Times New Roman" w:hAnsi="Times New Roman" w:cs="Times New Roman"/>
          <w:color w:val="0000FF"/>
          <w:sz w:val="24"/>
          <w:szCs w:val="24"/>
        </w:rPr>
        <w:fldChar w:fldCharType="separate"/>
      </w:r>
      <w:r w:rsidR="0064712F" w:rsidRPr="00122E05">
        <w:rPr>
          <w:rFonts w:ascii="Times New Roman" w:hAnsi="Times New Roman" w:cs="Times New Roman"/>
          <w:noProof/>
          <w:color w:val="0000FF"/>
          <w:sz w:val="24"/>
          <w:szCs w:val="24"/>
        </w:rPr>
        <w:t>[</w:t>
      </w:r>
      <w:hyperlink w:anchor="_ENREF_803" w:tooltip="Persynaki, 2017 #18" w:history="1">
        <w:r w:rsidR="0064712F" w:rsidRPr="00F77E2D">
          <w:rPr>
            <w:rStyle w:val="Hyperlink"/>
            <w:rFonts w:ascii="Times New Roman" w:hAnsi="Times New Roman" w:cs="Times New Roman"/>
            <w:noProof/>
            <w:sz w:val="24"/>
            <w:szCs w:val="24"/>
          </w:rPr>
          <w:t>803</w:t>
        </w:r>
      </w:hyperlink>
      <w:r w:rsidR="0064712F" w:rsidRPr="00122E05">
        <w:rPr>
          <w:rFonts w:ascii="Times New Roman" w:hAnsi="Times New Roman" w:cs="Times New Roman"/>
          <w:noProof/>
          <w:color w:val="0000FF"/>
          <w:sz w:val="24"/>
          <w:szCs w:val="24"/>
        </w:rPr>
        <w:t>,</w:t>
      </w:r>
      <w:hyperlink w:anchor="_ENREF_804" w:tooltip="Julka, 2017 #19" w:history="1">
        <w:r w:rsidR="0064712F" w:rsidRPr="00F77E2D">
          <w:rPr>
            <w:rStyle w:val="Hyperlink"/>
            <w:rFonts w:ascii="Times New Roman" w:hAnsi="Times New Roman" w:cs="Times New Roman"/>
            <w:noProof/>
            <w:sz w:val="24"/>
            <w:szCs w:val="24"/>
          </w:rPr>
          <w:t>804</w:t>
        </w:r>
      </w:hyperlink>
      <w:r w:rsidR="0064712F" w:rsidRPr="00122E05">
        <w:rPr>
          <w:rFonts w:ascii="Times New Roman" w:hAnsi="Times New Roman" w:cs="Times New Roman"/>
          <w:noProof/>
          <w:color w:val="0000FF"/>
          <w:sz w:val="24"/>
          <w:szCs w:val="24"/>
        </w:rPr>
        <w:t>]</w:t>
      </w:r>
      <w:r w:rsidR="00DA7816" w:rsidRPr="00122E05">
        <w:rPr>
          <w:rFonts w:ascii="Times New Roman" w:hAnsi="Times New Roman" w:cs="Times New Roman"/>
          <w:color w:val="0000FF"/>
          <w:sz w:val="24"/>
          <w:szCs w:val="24"/>
        </w:rPr>
        <w:fldChar w:fldCharType="end"/>
      </w:r>
      <w:r w:rsidRPr="00122E05">
        <w:rPr>
          <w:rFonts w:ascii="Times New Roman" w:hAnsi="Times New Roman" w:cs="Times New Roman"/>
          <w:color w:val="0000FF"/>
          <w:sz w:val="24"/>
          <w:szCs w:val="24"/>
        </w:rPr>
        <w:t xml:space="preserve"> Fasting or food abstinence, initiates metabolic and psychological changes and adaptations which need close monitoring, primarily in patients with derailed metabolism. Therefore, individuals with diabetes, or pre-diabetes must fast only after appropriate risk assessment and counselling with </w:t>
      </w:r>
      <w:r w:rsidR="00E9160C">
        <w:rPr>
          <w:rFonts w:ascii="Times New Roman" w:hAnsi="Times New Roman" w:cs="Times New Roman"/>
          <w:color w:val="0000FF"/>
          <w:sz w:val="24"/>
          <w:szCs w:val="24"/>
        </w:rPr>
        <w:t>healthcare practitioners (</w:t>
      </w:r>
      <w:r w:rsidRPr="00122E05">
        <w:rPr>
          <w:rFonts w:ascii="Times New Roman" w:hAnsi="Times New Roman" w:cs="Times New Roman"/>
          <w:color w:val="0000FF"/>
          <w:sz w:val="24"/>
          <w:szCs w:val="24"/>
        </w:rPr>
        <w:t>HCPs</w:t>
      </w:r>
      <w:r w:rsidR="00E9160C">
        <w:rPr>
          <w:rFonts w:ascii="Times New Roman" w:hAnsi="Times New Roman" w:cs="Times New Roman"/>
          <w:color w:val="0000FF"/>
          <w:sz w:val="24"/>
          <w:szCs w:val="24"/>
        </w:rPr>
        <w:t>)</w:t>
      </w:r>
      <w:r w:rsidRPr="00122E05">
        <w:rPr>
          <w:rFonts w:ascii="Times New Roman" w:hAnsi="Times New Roman" w:cs="Times New Roman"/>
          <w:color w:val="0000FF"/>
          <w:sz w:val="24"/>
          <w:szCs w:val="24"/>
        </w:rPr>
        <w:t xml:space="preserve"> and religious leaders and make an informed decision. </w:t>
      </w:r>
      <w:r w:rsidR="00DA7816" w:rsidRPr="00122E05">
        <w:rPr>
          <w:rFonts w:ascii="Times New Roman" w:hAnsi="Times New Roman" w:cs="Times New Roman"/>
          <w:color w:val="0000FF"/>
          <w:sz w:val="24"/>
          <w:szCs w:val="24"/>
        </w:rPr>
        <w:fldChar w:fldCharType="begin">
          <w:fldData xml:space="preserve">PEVuZE5vdGU+PENpdGU+PEF1dGhvcj5Cb3NjaG1hbm48L0F1dGhvcj48WWVhcj4yMDEzPC9ZZWFy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</w:fldData>
        </w:fldChar>
      </w:r>
      <w:r w:rsidR="0064712F" w:rsidRPr="00122E05">
        <w:rPr>
          <w:rFonts w:ascii="Times New Roman" w:hAnsi="Times New Roman" w:cs="Times New Roman"/>
          <w:color w:val="0000FF"/>
          <w:sz w:val="24"/>
          <w:szCs w:val="24"/>
        </w:rPr>
        <w:instrText xml:space="preserve"> ADDIN EN.CITE </w:instrText>
      </w:r>
      <w:r w:rsidR="00DA7816" w:rsidRPr="00122E05">
        <w:rPr>
          <w:rFonts w:ascii="Times New Roman" w:hAnsi="Times New Roman" w:cs="Times New Roman"/>
          <w:color w:val="0000FF"/>
          <w:sz w:val="24"/>
          <w:szCs w:val="24"/>
        </w:rPr>
        <w:fldChar w:fldCharType="begin">
          <w:fldData xml:space="preserve">PEVuZE5vdGU+PENpdGU+PEF1dGhvcj5Cb3NjaG1hbm48L0F1dGhvcj48WWVhcj4yMDEzPC9ZZWFy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</w:fldData>
        </w:fldChar>
      </w:r>
      <w:r w:rsidR="0064712F" w:rsidRPr="00122E05">
        <w:rPr>
          <w:rFonts w:ascii="Times New Roman" w:hAnsi="Times New Roman" w:cs="Times New Roman"/>
          <w:color w:val="0000FF"/>
          <w:sz w:val="24"/>
          <w:szCs w:val="24"/>
        </w:rPr>
        <w:instrText xml:space="preserve"> ADDIN EN.CITE.DATA </w:instrText>
      </w:r>
      <w:r w:rsidR="00DA7816" w:rsidRPr="00122E05">
        <w:rPr>
          <w:rFonts w:ascii="Times New Roman" w:hAnsi="Times New Roman" w:cs="Times New Roman"/>
          <w:color w:val="0000FF"/>
          <w:sz w:val="24"/>
          <w:szCs w:val="24"/>
        </w:rPr>
      </w:r>
      <w:r w:rsidR="00DA7816" w:rsidRPr="00122E05">
        <w:rPr>
          <w:rFonts w:ascii="Times New Roman" w:hAnsi="Times New Roman" w:cs="Times New Roman"/>
          <w:color w:val="0000FF"/>
          <w:sz w:val="24"/>
          <w:szCs w:val="24"/>
        </w:rPr>
        <w:fldChar w:fldCharType="end"/>
      </w:r>
      <w:r w:rsidR="00DA7816" w:rsidRPr="00122E05">
        <w:rPr>
          <w:rFonts w:ascii="Times New Roman" w:hAnsi="Times New Roman" w:cs="Times New Roman"/>
          <w:color w:val="0000FF"/>
          <w:sz w:val="24"/>
          <w:szCs w:val="24"/>
        </w:rPr>
      </w:r>
      <w:r w:rsidR="00DA7816" w:rsidRPr="00122E05">
        <w:rPr>
          <w:rFonts w:ascii="Times New Roman" w:hAnsi="Times New Roman" w:cs="Times New Roman"/>
          <w:color w:val="0000FF"/>
          <w:sz w:val="24"/>
          <w:szCs w:val="24"/>
        </w:rPr>
        <w:fldChar w:fldCharType="separate"/>
      </w:r>
      <w:r w:rsidR="0064712F" w:rsidRPr="00122E05">
        <w:rPr>
          <w:rFonts w:ascii="Times New Roman" w:hAnsi="Times New Roman" w:cs="Times New Roman"/>
          <w:noProof/>
          <w:color w:val="0000FF"/>
          <w:sz w:val="24"/>
          <w:szCs w:val="24"/>
        </w:rPr>
        <w:t>[</w:t>
      </w:r>
      <w:hyperlink w:anchor="_ENREF_622" w:tooltip="Boschmann, 2013 #20" w:history="1">
        <w:r w:rsidR="0064712F" w:rsidRPr="00F77E2D">
          <w:rPr>
            <w:rStyle w:val="Hyperlink"/>
            <w:rFonts w:ascii="Times New Roman" w:hAnsi="Times New Roman" w:cs="Times New Roman"/>
            <w:noProof/>
            <w:sz w:val="24"/>
            <w:szCs w:val="24"/>
          </w:rPr>
          <w:t>622</w:t>
        </w:r>
      </w:hyperlink>
      <w:r w:rsidR="0064712F" w:rsidRPr="00122E05">
        <w:rPr>
          <w:rFonts w:ascii="Times New Roman" w:hAnsi="Times New Roman" w:cs="Times New Roman"/>
          <w:noProof/>
          <w:color w:val="0000FF"/>
          <w:sz w:val="24"/>
          <w:szCs w:val="24"/>
        </w:rPr>
        <w:t>,</w:t>
      </w:r>
      <w:hyperlink w:anchor="_ENREF_623" w:tooltip="Hassanein, 2017 #419" w:history="1">
        <w:r w:rsidR="0064712F" w:rsidRPr="00F77E2D">
          <w:rPr>
            <w:rStyle w:val="Hyperlink"/>
            <w:rFonts w:ascii="Times New Roman" w:hAnsi="Times New Roman" w:cs="Times New Roman"/>
            <w:noProof/>
            <w:sz w:val="24"/>
            <w:szCs w:val="24"/>
          </w:rPr>
          <w:t>623</w:t>
        </w:r>
      </w:hyperlink>
      <w:r w:rsidR="0064712F" w:rsidRPr="00122E05">
        <w:rPr>
          <w:rFonts w:ascii="Times New Roman" w:hAnsi="Times New Roman" w:cs="Times New Roman"/>
          <w:noProof/>
          <w:color w:val="0000FF"/>
          <w:sz w:val="24"/>
          <w:szCs w:val="24"/>
        </w:rPr>
        <w:t>]</w:t>
      </w:r>
      <w:r w:rsidR="00DA7816" w:rsidRPr="00122E05">
        <w:rPr>
          <w:rFonts w:ascii="Times New Roman" w:hAnsi="Times New Roman" w:cs="Times New Roman"/>
          <w:color w:val="0000FF"/>
          <w:sz w:val="24"/>
          <w:szCs w:val="24"/>
        </w:rPr>
        <w:fldChar w:fldCharType="end"/>
      </w:r>
      <w:r w:rsidRPr="00122E05">
        <w:rPr>
          <w:rFonts w:ascii="Times New Roman" w:hAnsi="Times New Roman" w:cs="Times New Roman"/>
          <w:color w:val="0000FF"/>
          <w:sz w:val="24"/>
          <w:szCs w:val="24"/>
        </w:rPr>
        <w:t xml:space="preserve"> In diabetic individuals, insulin resistance and /or deficiency can lead to excessive glycogen breakdown and a surge in gluconeogenesis or ketogenesis leading to sudden hyperglycaemia, diabetic ketoacidosis, dehydration and thrombosis. </w:t>
      </w:r>
      <w:r w:rsidR="00DA7816" w:rsidRPr="00122E05">
        <w:rPr>
          <w:rFonts w:ascii="Times New Roman" w:hAnsi="Times New Roman" w:cs="Times New Roman"/>
          <w:color w:val="0000FF"/>
          <w:sz w:val="24"/>
          <w:szCs w:val="24"/>
        </w:rPr>
        <w:fldChar w:fldCharType="begin">
          <w:fldData xml:space="preserve">PEVuZE5vdGU+PENpdGU+PEF1dGhvcj5IYXNzYW5laW48L0F1dGhvcj48WWVhcj4yMDE3PC9ZZWFy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</w:fldData>
        </w:fldChar>
      </w:r>
      <w:r w:rsidR="0064712F" w:rsidRPr="00122E05">
        <w:rPr>
          <w:rFonts w:ascii="Times New Roman" w:hAnsi="Times New Roman" w:cs="Times New Roman"/>
          <w:color w:val="0000FF"/>
          <w:sz w:val="24"/>
          <w:szCs w:val="24"/>
        </w:rPr>
        <w:instrText xml:space="preserve"> ADDIN EN.CITE </w:instrText>
      </w:r>
      <w:r w:rsidR="00DA7816" w:rsidRPr="00122E05">
        <w:rPr>
          <w:rFonts w:ascii="Times New Roman" w:hAnsi="Times New Roman" w:cs="Times New Roman"/>
          <w:color w:val="0000FF"/>
          <w:sz w:val="24"/>
          <w:szCs w:val="24"/>
        </w:rPr>
        <w:fldChar w:fldCharType="begin">
          <w:fldData xml:space="preserve">PEVuZE5vdGU+PENpdGU+PEF1dGhvcj5IYXNzYW5laW48L0F1dGhvcj48WWVhcj4yMDE3PC9ZZWFy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</w:fldData>
        </w:fldChar>
      </w:r>
      <w:r w:rsidR="0064712F" w:rsidRPr="00122E05">
        <w:rPr>
          <w:rFonts w:ascii="Times New Roman" w:hAnsi="Times New Roman" w:cs="Times New Roman"/>
          <w:color w:val="0000FF"/>
          <w:sz w:val="24"/>
          <w:szCs w:val="24"/>
        </w:rPr>
        <w:instrText xml:space="preserve"> ADDIN EN.CITE.DATA </w:instrText>
      </w:r>
      <w:r w:rsidR="00DA7816" w:rsidRPr="00122E05">
        <w:rPr>
          <w:rFonts w:ascii="Times New Roman" w:hAnsi="Times New Roman" w:cs="Times New Roman"/>
          <w:color w:val="0000FF"/>
          <w:sz w:val="24"/>
          <w:szCs w:val="24"/>
        </w:rPr>
      </w:r>
      <w:r w:rsidR="00DA7816" w:rsidRPr="00122E05">
        <w:rPr>
          <w:rFonts w:ascii="Times New Roman" w:hAnsi="Times New Roman" w:cs="Times New Roman"/>
          <w:color w:val="0000FF"/>
          <w:sz w:val="24"/>
          <w:szCs w:val="24"/>
        </w:rPr>
        <w:fldChar w:fldCharType="end"/>
      </w:r>
      <w:r w:rsidR="00DA7816" w:rsidRPr="00122E05">
        <w:rPr>
          <w:rFonts w:ascii="Times New Roman" w:hAnsi="Times New Roman" w:cs="Times New Roman"/>
          <w:color w:val="0000FF"/>
          <w:sz w:val="24"/>
          <w:szCs w:val="24"/>
        </w:rPr>
      </w:r>
      <w:r w:rsidR="00DA7816" w:rsidRPr="00122E05">
        <w:rPr>
          <w:rFonts w:ascii="Times New Roman" w:hAnsi="Times New Roman" w:cs="Times New Roman"/>
          <w:color w:val="0000FF"/>
          <w:sz w:val="24"/>
          <w:szCs w:val="24"/>
        </w:rPr>
        <w:fldChar w:fldCharType="separate"/>
      </w:r>
      <w:r w:rsidR="0064712F" w:rsidRPr="00122E05">
        <w:rPr>
          <w:rFonts w:ascii="Times New Roman" w:hAnsi="Times New Roman" w:cs="Times New Roman"/>
          <w:noProof/>
          <w:color w:val="0000FF"/>
          <w:sz w:val="24"/>
          <w:szCs w:val="24"/>
        </w:rPr>
        <w:t>[</w:t>
      </w:r>
      <w:hyperlink w:anchor="_ENREF_623" w:tooltip="Hassanein, 2017 #419" w:history="1">
        <w:r w:rsidR="0064712F" w:rsidRPr="00F77E2D">
          <w:rPr>
            <w:rStyle w:val="Hyperlink"/>
            <w:rFonts w:ascii="Times New Roman" w:hAnsi="Times New Roman" w:cs="Times New Roman"/>
            <w:noProof/>
            <w:sz w:val="24"/>
            <w:szCs w:val="24"/>
          </w:rPr>
          <w:t>623</w:t>
        </w:r>
      </w:hyperlink>
      <w:r w:rsidR="0064712F" w:rsidRPr="00122E05">
        <w:rPr>
          <w:rFonts w:ascii="Times New Roman" w:hAnsi="Times New Roman" w:cs="Times New Roman"/>
          <w:noProof/>
          <w:color w:val="0000FF"/>
          <w:sz w:val="24"/>
          <w:szCs w:val="24"/>
        </w:rPr>
        <w:t>]</w:t>
      </w:r>
      <w:r w:rsidR="00DA7816" w:rsidRPr="00122E05">
        <w:rPr>
          <w:rFonts w:ascii="Times New Roman" w:hAnsi="Times New Roman" w:cs="Times New Roman"/>
          <w:color w:val="0000FF"/>
          <w:sz w:val="24"/>
          <w:szCs w:val="24"/>
        </w:rPr>
        <w:fldChar w:fldCharType="end"/>
      </w:r>
      <w:r w:rsidRPr="00122E05">
        <w:rPr>
          <w:rFonts w:ascii="Times New Roman" w:hAnsi="Times New Roman" w:cs="Times New Roman"/>
          <w:color w:val="0000FF"/>
          <w:sz w:val="24"/>
          <w:szCs w:val="24"/>
        </w:rPr>
        <w:t xml:space="preserve"> Furthermore, in special populations like pregnant individuals, geriatric patients, individuals with comorbidities such as cardiac, renal or hepatic impairment, the risk of complications may increase if appropriate care is not taken.</w:t>
      </w:r>
      <w:r w:rsidR="00DA7816" w:rsidRPr="00122E05">
        <w:rPr>
          <w:rFonts w:ascii="Times New Roman" w:hAnsi="Times New Roman" w:cs="Times New Roman"/>
          <w:color w:val="0000FF"/>
          <w:sz w:val="24"/>
          <w:szCs w:val="24"/>
        </w:rPr>
        <w:fldChar w:fldCharType="begin">
          <w:fldData xml:space="preserve">PEVuZE5vdGU+PENpdGU+PEF1dGhvcj5CYXJ1YWg8L0F1dGhvcj48WWVhcj4yMDExPC9ZZWFyPjxS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</w:fldData>
        </w:fldChar>
      </w:r>
      <w:r w:rsidR="0064712F" w:rsidRPr="00122E05">
        <w:rPr>
          <w:rFonts w:ascii="Times New Roman" w:hAnsi="Times New Roman" w:cs="Times New Roman"/>
          <w:color w:val="0000FF"/>
          <w:sz w:val="24"/>
          <w:szCs w:val="24"/>
        </w:rPr>
        <w:instrText xml:space="preserve"> ADDIN EN.CITE </w:instrText>
      </w:r>
      <w:r w:rsidR="00DA7816" w:rsidRPr="00122E05">
        <w:rPr>
          <w:rFonts w:ascii="Times New Roman" w:hAnsi="Times New Roman" w:cs="Times New Roman"/>
          <w:color w:val="0000FF"/>
          <w:sz w:val="24"/>
          <w:szCs w:val="24"/>
        </w:rPr>
        <w:fldChar w:fldCharType="begin">
          <w:fldData xml:space="preserve">PEVuZE5vdGU+PENpdGU+PEF1dGhvcj5CYXJ1YWg8L0F1dGhvcj48WWVhcj4yMDExPC9ZZWFyPjxS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</w:fldData>
        </w:fldChar>
      </w:r>
      <w:r w:rsidR="0064712F" w:rsidRPr="00122E05">
        <w:rPr>
          <w:rFonts w:ascii="Times New Roman" w:hAnsi="Times New Roman" w:cs="Times New Roman"/>
          <w:color w:val="0000FF"/>
          <w:sz w:val="24"/>
          <w:szCs w:val="24"/>
        </w:rPr>
        <w:instrText xml:space="preserve"> ADDIN EN.CITE.DATA </w:instrText>
      </w:r>
      <w:r w:rsidR="00DA7816" w:rsidRPr="00122E05">
        <w:rPr>
          <w:rFonts w:ascii="Times New Roman" w:hAnsi="Times New Roman" w:cs="Times New Roman"/>
          <w:color w:val="0000FF"/>
          <w:sz w:val="24"/>
          <w:szCs w:val="24"/>
        </w:rPr>
      </w:r>
      <w:r w:rsidR="00DA7816" w:rsidRPr="00122E05">
        <w:rPr>
          <w:rFonts w:ascii="Times New Roman" w:hAnsi="Times New Roman" w:cs="Times New Roman"/>
          <w:color w:val="0000FF"/>
          <w:sz w:val="24"/>
          <w:szCs w:val="24"/>
        </w:rPr>
        <w:fldChar w:fldCharType="end"/>
      </w:r>
      <w:r w:rsidR="00DA7816" w:rsidRPr="00122E05">
        <w:rPr>
          <w:rFonts w:ascii="Times New Roman" w:hAnsi="Times New Roman" w:cs="Times New Roman"/>
          <w:color w:val="0000FF"/>
          <w:sz w:val="24"/>
          <w:szCs w:val="24"/>
        </w:rPr>
      </w:r>
      <w:r w:rsidR="00DA7816" w:rsidRPr="00122E05">
        <w:rPr>
          <w:rFonts w:ascii="Times New Roman" w:hAnsi="Times New Roman" w:cs="Times New Roman"/>
          <w:color w:val="0000FF"/>
          <w:sz w:val="24"/>
          <w:szCs w:val="24"/>
        </w:rPr>
        <w:fldChar w:fldCharType="separate"/>
      </w:r>
      <w:r w:rsidR="0064712F" w:rsidRPr="00122E05">
        <w:rPr>
          <w:rFonts w:ascii="Times New Roman" w:hAnsi="Times New Roman" w:cs="Times New Roman"/>
          <w:noProof/>
          <w:color w:val="0000FF"/>
          <w:sz w:val="24"/>
          <w:szCs w:val="24"/>
        </w:rPr>
        <w:t>[</w:t>
      </w:r>
      <w:hyperlink w:anchor="_ENREF_93" w:tooltip="Baruah, 2011 #22" w:history="1">
        <w:r w:rsidR="0064712F" w:rsidRPr="00F77E2D">
          <w:rPr>
            <w:rStyle w:val="Hyperlink"/>
            <w:rFonts w:ascii="Times New Roman" w:hAnsi="Times New Roman" w:cs="Times New Roman"/>
            <w:noProof/>
            <w:sz w:val="24"/>
            <w:szCs w:val="24"/>
          </w:rPr>
          <w:t>93</w:t>
        </w:r>
      </w:hyperlink>
      <w:r w:rsidR="0064712F" w:rsidRPr="00122E05">
        <w:rPr>
          <w:rFonts w:ascii="Times New Roman" w:hAnsi="Times New Roman" w:cs="Times New Roman"/>
          <w:noProof/>
          <w:color w:val="0000FF"/>
          <w:sz w:val="24"/>
          <w:szCs w:val="24"/>
        </w:rPr>
        <w:t>,</w:t>
      </w:r>
      <w:hyperlink w:anchor="_ENREF_681" w:tooltip="Gangopadhyay, 2017 #24" w:history="1">
        <w:r w:rsidR="0064712F" w:rsidRPr="00F77E2D">
          <w:rPr>
            <w:rStyle w:val="Hyperlink"/>
            <w:rFonts w:ascii="Times New Roman" w:hAnsi="Times New Roman" w:cs="Times New Roman"/>
            <w:noProof/>
            <w:sz w:val="24"/>
            <w:szCs w:val="24"/>
          </w:rPr>
          <w:t>681</w:t>
        </w:r>
      </w:hyperlink>
      <w:r w:rsidR="0064712F" w:rsidRPr="00122E05">
        <w:rPr>
          <w:rFonts w:ascii="Times New Roman" w:hAnsi="Times New Roman" w:cs="Times New Roman"/>
          <w:noProof/>
          <w:color w:val="0000FF"/>
          <w:sz w:val="24"/>
          <w:szCs w:val="24"/>
        </w:rPr>
        <w:t>,</w:t>
      </w:r>
      <w:hyperlink w:anchor="_ENREF_694" w:tooltip="Betonico, 2016 #23" w:history="1">
        <w:r w:rsidR="0064712F" w:rsidRPr="00F77E2D">
          <w:rPr>
            <w:rStyle w:val="Hyperlink"/>
            <w:rFonts w:ascii="Times New Roman" w:hAnsi="Times New Roman" w:cs="Times New Roman"/>
            <w:noProof/>
            <w:sz w:val="24"/>
            <w:szCs w:val="24"/>
          </w:rPr>
          <w:t>694</w:t>
        </w:r>
      </w:hyperlink>
      <w:r w:rsidR="0064712F" w:rsidRPr="00122E05">
        <w:rPr>
          <w:rFonts w:ascii="Times New Roman" w:hAnsi="Times New Roman" w:cs="Times New Roman"/>
          <w:noProof/>
          <w:color w:val="0000FF"/>
          <w:sz w:val="24"/>
          <w:szCs w:val="24"/>
        </w:rPr>
        <w:t>]</w:t>
      </w:r>
      <w:r w:rsidR="00DA7816" w:rsidRPr="00122E05">
        <w:rPr>
          <w:rFonts w:ascii="Times New Roman" w:hAnsi="Times New Roman" w:cs="Times New Roman"/>
          <w:color w:val="0000FF"/>
          <w:sz w:val="24"/>
          <w:szCs w:val="24"/>
        </w:rPr>
        <w:fldChar w:fldCharType="end"/>
      </w:r>
      <w:r w:rsidRPr="00122E05">
        <w:rPr>
          <w:rFonts w:ascii="Times New Roman" w:hAnsi="Times New Roman" w:cs="Times New Roman"/>
          <w:color w:val="0000FF"/>
          <w:sz w:val="24"/>
          <w:szCs w:val="24"/>
        </w:rPr>
        <w:t xml:space="preserve"> Therefore, a patient-centric approach with diet plan, and dose modification/omission with careful monitoring during fasting period may reduce the complications in patients with diabetes. Depending on the degree of abstinence from food, fasts may be classified as follows</w:t>
      </w:r>
    </w:p>
    <w:tbl>
      <w:tblPr>
        <w:tblStyle w:val="GridTable4-Accent11"/>
        <w:tblW w:w="0" w:type="auto"/>
        <w:tblLook w:val="06A0"/>
      </w:tblPr>
      <w:tblGrid>
        <w:gridCol w:w="9016"/>
      </w:tblGrid>
      <w:tr w:rsidR="000F5CE0" w:rsidRPr="00122E05" w:rsidTr="0009492A">
        <w:trPr>
          <w:cnfStyle w:val="100000000000"/>
          <w:trHeight w:val="416"/>
        </w:trPr>
        <w:tc>
          <w:tcPr>
            <w:cnfStyle w:val="001000000000"/>
            <w:tcW w:w="9016" w:type="dxa"/>
            <w:hideMark/>
          </w:tcPr>
          <w:p w:rsidR="000F5CE0" w:rsidRPr="00122E05" w:rsidRDefault="00E9160C" w:rsidP="00CF51A2">
            <w:pPr>
              <w:spacing w:line="360" w:lineRule="auto"/>
              <w:rPr>
                <w:rFonts w:ascii="Times New Roman" w:hAnsi="Times New Roman" w:cs="Times New Roman"/>
                <w:b w:val="0"/>
                <w:sz w:val="24"/>
                <w:szCs w:val="24"/>
              </w:rPr>
            </w:pPr>
            <w:r>
              <w:rPr>
                <w:rFonts w:ascii="Times New Roman" w:hAnsi="Times New Roman" w:cs="Times New Roman"/>
                <w:b w:val="0"/>
                <w:sz w:val="24"/>
                <w:szCs w:val="24"/>
              </w:rPr>
              <w:t>Table 25</w:t>
            </w:r>
            <w:r w:rsidR="000F5CE0" w:rsidRPr="00122E05">
              <w:rPr>
                <w:rFonts w:ascii="Times New Roman" w:hAnsi="Times New Roman" w:cs="Times New Roman"/>
                <w:b w:val="0"/>
                <w:sz w:val="24"/>
                <w:szCs w:val="24"/>
              </w:rPr>
              <w:t>: Types of fast</w:t>
            </w:r>
          </w:p>
        </w:tc>
      </w:tr>
      <w:tr w:rsidR="000F5CE0" w:rsidRPr="00122E05" w:rsidTr="0009492A">
        <w:trPr>
          <w:trHeight w:val="1274"/>
        </w:trPr>
        <w:tc>
          <w:tcPr>
            <w:cnfStyle w:val="001000000000"/>
            <w:tcW w:w="9016" w:type="dxa"/>
            <w:hideMark/>
          </w:tcPr>
          <w:p w:rsidR="000F5CE0" w:rsidRPr="00122E05" w:rsidRDefault="000F5CE0" w:rsidP="0009492A">
            <w:pPr>
              <w:rPr>
                <w:rFonts w:ascii="Times New Roman" w:hAnsi="Times New Roman" w:cs="Times New Roman"/>
                <w:b w:val="0"/>
                <w:bCs w:val="0"/>
                <w:color w:val="0000FF"/>
                <w:sz w:val="24"/>
                <w:szCs w:val="24"/>
              </w:rPr>
            </w:pPr>
            <w:r w:rsidRPr="00122E05">
              <w:rPr>
                <w:rFonts w:ascii="Times New Roman" w:hAnsi="Times New Roman" w:cs="Times New Roman"/>
                <w:b w:val="0"/>
                <w:bCs w:val="0"/>
                <w:color w:val="0000FF"/>
                <w:sz w:val="24"/>
                <w:szCs w:val="24"/>
              </w:rPr>
              <w:t>Complete fasting: giving up food and water completely for a period</w:t>
            </w:r>
          </w:p>
          <w:p w:rsidR="000F5CE0" w:rsidRPr="00122E05" w:rsidRDefault="000F5CE0" w:rsidP="0009492A">
            <w:pPr>
              <w:rPr>
                <w:rFonts w:ascii="Times New Roman" w:hAnsi="Times New Roman" w:cs="Times New Roman"/>
                <w:b w:val="0"/>
                <w:bCs w:val="0"/>
                <w:color w:val="0000FF"/>
                <w:sz w:val="24"/>
                <w:szCs w:val="24"/>
              </w:rPr>
            </w:pPr>
            <w:r w:rsidRPr="00122E05">
              <w:rPr>
                <w:rFonts w:ascii="Times New Roman" w:hAnsi="Times New Roman" w:cs="Times New Roman"/>
                <w:b w:val="0"/>
                <w:bCs w:val="0"/>
                <w:color w:val="0000FF"/>
                <w:sz w:val="24"/>
                <w:szCs w:val="24"/>
              </w:rPr>
              <w:t>Partial fasting: eating less than you need to avoid hunger</w:t>
            </w:r>
          </w:p>
          <w:p w:rsidR="000F5CE0" w:rsidRPr="00122E05" w:rsidRDefault="000F5CE0" w:rsidP="0009492A">
            <w:pPr>
              <w:rPr>
                <w:rFonts w:ascii="Times New Roman" w:hAnsi="Times New Roman" w:cs="Times New Roman"/>
                <w:b w:val="0"/>
                <w:bCs w:val="0"/>
                <w:color w:val="0000FF"/>
                <w:sz w:val="24"/>
                <w:szCs w:val="24"/>
              </w:rPr>
            </w:pPr>
            <w:r w:rsidRPr="00122E05">
              <w:rPr>
                <w:rFonts w:ascii="Times New Roman" w:hAnsi="Times New Roman" w:cs="Times New Roman"/>
                <w:b w:val="0"/>
                <w:bCs w:val="0"/>
                <w:color w:val="0000FF"/>
                <w:sz w:val="24"/>
                <w:szCs w:val="24"/>
              </w:rPr>
              <w:t>Limiting the number of food items eaten</w:t>
            </w:r>
          </w:p>
          <w:p w:rsidR="000F5CE0" w:rsidRPr="00122E05" w:rsidRDefault="000F5CE0" w:rsidP="0009492A">
            <w:pPr>
              <w:rPr>
                <w:rFonts w:ascii="Times New Roman" w:eastAsia="Times New Roman" w:hAnsi="Times New Roman" w:cs="Times New Roman"/>
                <w:sz w:val="24"/>
                <w:szCs w:val="24"/>
              </w:rPr>
            </w:pPr>
            <w:r w:rsidRPr="00122E05">
              <w:rPr>
                <w:rFonts w:ascii="Times New Roman" w:hAnsi="Times New Roman" w:cs="Times New Roman"/>
                <w:b w:val="0"/>
                <w:bCs w:val="0"/>
                <w:color w:val="0000FF"/>
                <w:sz w:val="24"/>
                <w:szCs w:val="24"/>
              </w:rPr>
              <w:t>Giving up favourite foods</w:t>
            </w:r>
          </w:p>
        </w:tc>
      </w:tr>
    </w:tbl>
    <w:p w:rsidR="000F5CE0" w:rsidRPr="00122E05" w:rsidRDefault="000F5CE0" w:rsidP="00CF51A2">
      <w:pPr>
        <w:spacing w:after="0" w:line="480" w:lineRule="auto"/>
        <w:rPr>
          <w:rFonts w:ascii="Times New Roman" w:hAnsi="Times New Roman" w:cs="Times New Roman"/>
          <w:b/>
          <w:bCs/>
          <w:i/>
          <w:color w:val="0000FF"/>
          <w:sz w:val="24"/>
          <w:szCs w:val="24"/>
        </w:rPr>
      </w:pPr>
    </w:p>
    <w:p w:rsidR="000F5CE0" w:rsidRPr="00122E05" w:rsidRDefault="000F5CE0" w:rsidP="00CF51A2">
      <w:pPr>
        <w:spacing w:after="240" w:line="360" w:lineRule="auto"/>
        <w:rPr>
          <w:rFonts w:ascii="Times New Roman" w:hAnsi="Times New Roman" w:cs="Times New Roman"/>
          <w:b/>
          <w:i/>
          <w:sz w:val="24"/>
          <w:szCs w:val="24"/>
        </w:rPr>
      </w:pPr>
      <w:r w:rsidRPr="00122E05">
        <w:rPr>
          <w:rFonts w:ascii="Times New Roman" w:hAnsi="Times New Roman" w:cs="Times New Roman"/>
          <w:b/>
          <w:i/>
          <w:sz w:val="24"/>
          <w:szCs w:val="24"/>
        </w:rPr>
        <w:t>Religious fasts</w:t>
      </w:r>
    </w:p>
    <w:p w:rsidR="000F5CE0" w:rsidRPr="00122E05" w:rsidRDefault="000F5CE0" w:rsidP="00CF51A2">
      <w:pPr>
        <w:spacing w:after="0" w:line="360" w:lineRule="auto"/>
        <w:rPr>
          <w:rFonts w:ascii="Times New Roman" w:hAnsi="Times New Roman" w:cs="Times New Roman"/>
          <w:bCs/>
          <w:sz w:val="24"/>
          <w:szCs w:val="24"/>
        </w:rPr>
      </w:pPr>
      <w:r w:rsidRPr="00122E05">
        <w:rPr>
          <w:rFonts w:ascii="Times New Roman" w:hAnsi="Times New Roman" w:cs="Times New Roman"/>
          <w:bCs/>
          <w:color w:val="0000FF"/>
          <w:sz w:val="24"/>
          <w:szCs w:val="24"/>
        </w:rPr>
        <w:t>Although, religious fasts seldom exceed 24 h, the variability of the duration of every phase may lead to different physiological responses to fasting particularly in patients with diabetes.</w:t>
      </w:r>
      <w:r w:rsidR="00DA7816" w:rsidRPr="00122E05">
        <w:rPr>
          <w:rFonts w:ascii="Times New Roman" w:hAnsi="Times New Roman" w:cs="Times New Roman"/>
          <w:bCs/>
          <w:color w:val="0000FF"/>
          <w:sz w:val="24"/>
          <w:szCs w:val="24"/>
        </w:rPr>
        <w:fldChar w:fldCharType="begin"/>
      </w:r>
      <w:r w:rsidR="0064712F" w:rsidRPr="00122E05">
        <w:rPr>
          <w:rFonts w:ascii="Times New Roman" w:hAnsi="Times New Roman" w:cs="Times New Roman"/>
          <w:bCs/>
          <w:color w:val="0000FF"/>
          <w:sz w:val="24"/>
          <w:szCs w:val="24"/>
        </w:rPr>
        <w:instrText xml:space="preserve"> ADDIN EN.CITE &lt;EndNote&gt;&lt;Cite&gt;&lt;Author&gt;Al-Arouj&lt;/Author&gt;&lt;Year&gt;2010&lt;/Year&gt;&lt;RecNum&gt;1036&lt;/RecNum&gt;&lt;DisplayText&gt;[805]&lt;/DisplayText&gt;&lt;record&gt;&lt;rec-number&gt;1036&lt;/rec-number&gt;&lt;foreign-keys&gt;&lt;key app="EN" db-id="vtfx5a5p9szaf8etpdrpdx9rr22wxrrw00sv" timestamp="1575912729"&gt;1036&lt;/key&gt;&lt;/foreign-keys&gt;&lt;ref-type name="Journal Article"&gt;17&lt;/ref-type&gt;&lt;contributors&gt;&lt;authors&gt;&lt;author&gt;Al-Arouj, Monira&lt;/author&gt;&lt;author&gt;Assaad-Khalil, Samir&lt;/author&gt;&lt;author&gt;Buse, John&lt;/author&gt;&lt;author&gt;Fahdil, Ibtihal&lt;/author&gt;&lt;author&gt;Fahmy, Mohamed&lt;/author&gt;&lt;author&gt;Hafez, Sherif&lt;/author&gt;&lt;author&gt;Hassanein, Mohamed&lt;/author&gt;&lt;author&gt;Ibrahim, Mahmoud Ashraf&lt;/author&gt;&lt;author&gt;Kendall, David&lt;/author&gt;&lt;author&gt;Kishawi, Suhail&lt;/author&gt;&lt;author&gt;Al-Madani, Abdulrazzaq&lt;/author&gt;&lt;author&gt;Nakhi, Abdullah Ben&lt;/author&gt;&lt;author&gt;Tayeb, Khaled&lt;/author&gt;&lt;author&gt;Thomas, Abraham&lt;/author&gt;&lt;/authors&gt;&lt;/contributors&gt;&lt;titles&gt;&lt;title&gt;Recommendations for management of diabetes during Ramadan: update 2010&lt;/title&gt;&lt;secondary-title&gt;Diabetes care&lt;/secondary-title&gt;&lt;alt-title&gt;Diabetes Care&lt;/alt-title&gt;&lt;/titles&gt;&lt;periodical&gt;&lt;full-title&gt;Diabetes Care&lt;/full-title&gt;&lt;/periodical&gt;&lt;alt-periodical&gt;&lt;full-title&gt;Diabetes Care&lt;/full-title&gt;&lt;/alt-periodical&gt;&lt;pages&gt;1895-1902&lt;/pages&gt;&lt;volume&gt;33&lt;/volume&gt;&lt;number&gt;8&lt;/number&gt;&lt;keywords&gt;&lt;keyword&gt;Diabetes Mellitus/metabolism/*physiopathology&lt;/keyword&gt;&lt;keyword&gt;Fasting/*physiology&lt;/keyword&gt;&lt;keyword&gt;Humans&lt;/keyword&gt;&lt;keyword&gt;Hyperglycemia/metabolism/physiopathology&lt;/keyword&gt;&lt;keyword&gt;*Islam&lt;/keyword&gt;&lt;/keywords&gt;&lt;dates&gt;&lt;year&gt;2010&lt;/year&gt;&lt;/dates&gt;&lt;publisher&gt;American Diabetes Association&lt;/publisher&gt;&lt;isbn&gt;1935-5548&amp;#xD;0149-5992&lt;/isbn&gt;&lt;accession-num&gt;20668157&lt;/accession-num&gt;&lt;urls&gt;&lt;related-urls&gt;&lt;url&gt;https://www.ncbi.nlm.nih.gov/pubmed/20668157&lt;/url&gt;&lt;url&gt;https://www.ncbi.nlm.nih.gov/pmc/articles/PMC2909082/&lt;/url&gt;&lt;/related-urls&gt;&lt;/urls&gt;&lt;electronic-resource-num&gt;10.2337/dc10-0896&lt;/electronic-resource-num&gt;&lt;remote-database-name&gt;PubMed&lt;/remote-database-name&gt;&lt;language&gt;eng&lt;/language&gt;&lt;/record&gt;&lt;/Cite&gt;&lt;/EndNote&gt;</w:instrText>
      </w:r>
      <w:r w:rsidR="00DA7816" w:rsidRPr="00122E05">
        <w:rPr>
          <w:rFonts w:ascii="Times New Roman" w:hAnsi="Times New Roman" w:cs="Times New Roman"/>
          <w:bCs/>
          <w:color w:val="0000FF"/>
          <w:sz w:val="24"/>
          <w:szCs w:val="24"/>
        </w:rPr>
        <w:fldChar w:fldCharType="separate"/>
      </w:r>
      <w:r w:rsidR="0064712F" w:rsidRPr="00122E05">
        <w:rPr>
          <w:rFonts w:ascii="Times New Roman" w:hAnsi="Times New Roman" w:cs="Times New Roman"/>
          <w:bCs/>
          <w:noProof/>
          <w:color w:val="0000FF"/>
          <w:sz w:val="24"/>
          <w:szCs w:val="24"/>
        </w:rPr>
        <w:t>[</w:t>
      </w:r>
      <w:hyperlink w:anchor="_ENREF_805" w:tooltip="Al-Arouj, 2010 #1036" w:history="1">
        <w:r w:rsidR="0064712F" w:rsidRPr="00F77E2D">
          <w:rPr>
            <w:rStyle w:val="Hyperlink"/>
            <w:rFonts w:ascii="Times New Roman" w:hAnsi="Times New Roman" w:cs="Times New Roman"/>
            <w:bCs/>
            <w:noProof/>
            <w:sz w:val="24"/>
            <w:szCs w:val="24"/>
          </w:rPr>
          <w:t>805</w:t>
        </w:r>
      </w:hyperlink>
      <w:r w:rsidR="0064712F" w:rsidRPr="00122E05">
        <w:rPr>
          <w:rFonts w:ascii="Times New Roman" w:hAnsi="Times New Roman" w:cs="Times New Roman"/>
          <w:bCs/>
          <w:noProof/>
          <w:color w:val="0000FF"/>
          <w:sz w:val="24"/>
          <w:szCs w:val="24"/>
        </w:rPr>
        <w:t>]</w:t>
      </w:r>
      <w:r w:rsidR="00DA7816" w:rsidRPr="00122E05">
        <w:rPr>
          <w:rFonts w:ascii="Times New Roman" w:hAnsi="Times New Roman" w:cs="Times New Roman"/>
          <w:bCs/>
          <w:color w:val="0000FF"/>
          <w:sz w:val="24"/>
          <w:szCs w:val="24"/>
        </w:rPr>
        <w:fldChar w:fldCharType="end"/>
      </w:r>
      <w:r w:rsidRPr="00122E05">
        <w:rPr>
          <w:rFonts w:ascii="Times New Roman" w:hAnsi="Times New Roman" w:cs="Times New Roman"/>
          <w:bCs/>
          <w:sz w:val="24"/>
          <w:szCs w:val="24"/>
        </w:rPr>
        <w:t>Though several guidelines are available for different aspects of diabetes care, fasting in diabetes poses a unique challenge.</w:t>
      </w:r>
      <w:r w:rsidR="00DA7816" w:rsidRPr="00122E05">
        <w:rPr>
          <w:rFonts w:ascii="Times New Roman" w:hAnsi="Times New Roman" w:cs="Times New Roman"/>
          <w:bCs/>
          <w:sz w:val="24"/>
          <w:szCs w:val="24"/>
        </w:rPr>
        <w:fldChar w:fldCharType="begin">
          <w:fldData xml:space="preserve">PEVuZE5vdGU+PENpdGU+PEF1dGhvcj5CYXNoaXI8L0F1dGhvcj48WWVhcj4yMDEyPC9ZZWFyPjxS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</w:fldData>
        </w:fldChar>
      </w:r>
      <w:r w:rsidR="0064712F"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PEVuZE5vdGU+PENpdGU+PEF1dGhvcj5CYXNoaXI8L0F1dGhvcj48WWVhcj4yMDEyPC9ZZWFyPjxS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</w:fldData>
        </w:fldChar>
      </w:r>
      <w:r w:rsidR="0064712F"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06" w:tooltip="Bashir, 2012 #1037" w:history="1">
        <w:r w:rsidR="0064712F" w:rsidRPr="00F77E2D">
          <w:rPr>
            <w:rStyle w:val="Hyperlink"/>
            <w:rFonts w:ascii="Times New Roman" w:hAnsi="Times New Roman" w:cs="Times New Roman"/>
            <w:bCs/>
            <w:noProof/>
            <w:sz w:val="24"/>
            <w:szCs w:val="24"/>
          </w:rPr>
          <w:t>806</w:t>
        </w:r>
      </w:hyperlink>
      <w:r w:rsidR="0064712F" w:rsidRPr="00122E05">
        <w:rPr>
          <w:rFonts w:ascii="Times New Roman" w:hAnsi="Times New Roman" w:cs="Times New Roman"/>
          <w:bCs/>
          <w:noProof/>
          <w:sz w:val="24"/>
          <w:szCs w:val="24"/>
        </w:rPr>
        <w:t>,</w:t>
      </w:r>
      <w:hyperlink w:anchor="_ENREF_807" w:tooltip="Bajaj, 2015 #1038" w:history="1">
        <w:r w:rsidR="0064712F" w:rsidRPr="00F77E2D">
          <w:rPr>
            <w:rStyle w:val="Hyperlink"/>
            <w:rFonts w:ascii="Times New Roman" w:hAnsi="Times New Roman" w:cs="Times New Roman"/>
            <w:bCs/>
            <w:noProof/>
            <w:sz w:val="24"/>
            <w:szCs w:val="24"/>
          </w:rPr>
          <w:t>807</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xml:space="preserve"> Additionally, designing randomized controlled studies to address fasting related issues in patients with diabetes is particularly </w:t>
      </w:r>
      <w:r w:rsidRPr="00122E05">
        <w:rPr>
          <w:rFonts w:ascii="Times New Roman" w:hAnsi="Times New Roman" w:cs="Times New Roman"/>
          <w:bCs/>
          <w:sz w:val="24"/>
          <w:szCs w:val="24"/>
        </w:rPr>
        <w:lastRenderedPageBreak/>
        <w:t xml:space="preserve">difficult. Therefore, understanding the physiology of fasting and linking it to pathophysiology and clinical manifestation of diabetes is required to design strategies for glycaemic management during fasting. </w:t>
      </w:r>
      <w:r w:rsidR="00DA7816" w:rsidRPr="00122E05">
        <w:rPr>
          <w:rFonts w:ascii="Times New Roman" w:hAnsi="Times New Roman" w:cs="Times New Roman"/>
          <w:bCs/>
          <w:sz w:val="24"/>
          <w:szCs w:val="24"/>
        </w:rPr>
        <w:fldChar w:fldCharType="begin"/>
      </w:r>
      <w:r w:rsidR="0064712F" w:rsidRPr="00122E05">
        <w:rPr>
          <w:rFonts w:ascii="Times New Roman" w:hAnsi="Times New Roman" w:cs="Times New Roman"/>
          <w:bCs/>
          <w:sz w:val="24"/>
          <w:szCs w:val="24"/>
        </w:rPr>
        <w:instrText xml:space="preserve"> ADDIN EN.CITE &lt;EndNote&gt;&lt;Cite&gt;&lt;Author&gt;Al-Arouj&lt;/Author&gt;&lt;Year&gt;2010&lt;/Year&gt;&lt;RecNum&gt;1036&lt;/RecNum&gt;&lt;DisplayText&gt;[805]&lt;/DisplayText&gt;&lt;record&gt;&lt;rec-number&gt;1036&lt;/rec-number&gt;&lt;foreign-keys&gt;&lt;key app="EN" db-id="vtfx5a5p9szaf8etpdrpdx9rr22wxrrw00sv" timestamp="1575912729"&gt;1036&lt;/key&gt;&lt;/foreign-keys&gt;&lt;ref-type name="Journal Article"&gt;17&lt;/ref-type&gt;&lt;contributors&gt;&lt;authors&gt;&lt;author&gt;Al-Arouj, Monira&lt;/author&gt;&lt;author&gt;Assaad-Khalil, Samir&lt;/author&gt;&lt;author&gt;Buse, John&lt;/author&gt;&lt;author&gt;Fahdil, Ibtihal&lt;/author&gt;&lt;author&gt;Fahmy, Mohamed&lt;/author&gt;&lt;author&gt;Hafez, Sherif&lt;/author&gt;&lt;author&gt;Hassanein, Mohamed&lt;/author&gt;&lt;author&gt;Ibrahim, Mahmoud Ashraf&lt;/author&gt;&lt;author&gt;Kendall, David&lt;/author&gt;&lt;author&gt;Kishawi, Suhail&lt;/author&gt;&lt;author&gt;Al-Madani, Abdulrazzaq&lt;/author&gt;&lt;author&gt;Nakhi, Abdullah Ben&lt;/author&gt;&lt;author&gt;Tayeb, Khaled&lt;/author&gt;&lt;author&gt;Thomas, Abraham&lt;/author&gt;&lt;/authors&gt;&lt;/contributors&gt;&lt;titles&gt;&lt;title&gt;Recommendations for management of diabetes during Ramadan: update 2010&lt;/title&gt;&lt;secondary-title&gt;Diabetes care&lt;/secondary-title&gt;&lt;alt-title&gt;Diabetes Care&lt;/alt-title&gt;&lt;/titles&gt;&lt;periodical&gt;&lt;full-title&gt;Diabetes Care&lt;/full-title&gt;&lt;/periodical&gt;&lt;alt-periodical&gt;&lt;full-title&gt;Diabetes Care&lt;/full-title&gt;&lt;/alt-periodical&gt;&lt;pages&gt;1895-1902&lt;/pages&gt;&lt;volume&gt;33&lt;/volume&gt;&lt;number&gt;8&lt;/number&gt;&lt;keywords&gt;&lt;keyword&gt;Diabetes Mellitus/metabolism/*physiopathology&lt;/keyword&gt;&lt;keyword&gt;Fasting/*physiology&lt;/keyword&gt;&lt;keyword&gt;Humans&lt;/keyword&gt;&lt;keyword&gt;Hyperglycemia/metabolism/physiopathology&lt;/keyword&gt;&lt;keyword&gt;*Islam&lt;/keyword&gt;&lt;/keywords&gt;&lt;dates&gt;&lt;year&gt;2010&lt;/year&gt;&lt;/dates&gt;&lt;publisher&gt;American Diabetes Association&lt;/publisher&gt;&lt;isbn&gt;1935-5548&amp;#xD;0149-5992&lt;/isbn&gt;&lt;accession-num&gt;20668157&lt;/accession-num&gt;&lt;urls&gt;&lt;related-urls&gt;&lt;url&gt;https://www.ncbi.nlm.nih.gov/pubmed/20668157&lt;/url&gt;&lt;url&gt;https://www.ncbi.nlm.nih.gov/pmc/articles/PMC2909082/&lt;/url&gt;&lt;/related-urls&gt;&lt;/urls&gt;&lt;electronic-resource-num&gt;10.2337/dc10-0896&lt;/electronic-resource-num&gt;&lt;remote-database-name&gt;PubMed&lt;/remote-database-name&gt;&lt;language&gt;eng&lt;/language&gt;&lt;/record&gt;&lt;/Cite&gt;&lt;/EndNote&gt;</w:instrText>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05" w:tooltip="Al-Arouj, 2010 #1036" w:history="1">
        <w:r w:rsidR="0064712F" w:rsidRPr="00F77E2D">
          <w:rPr>
            <w:rStyle w:val="Hyperlink"/>
            <w:rFonts w:ascii="Times New Roman" w:hAnsi="Times New Roman" w:cs="Times New Roman"/>
            <w:bCs/>
            <w:noProof/>
            <w:sz w:val="24"/>
            <w:szCs w:val="24"/>
          </w:rPr>
          <w:t>805</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0F5CE0" w:rsidRPr="00122E05" w:rsidRDefault="000F5CE0" w:rsidP="00CF51A2">
      <w:pPr>
        <w:rPr>
          <w:rFonts w:ascii="Times New Roman" w:hAnsi="Times New Roman" w:cs="Times New Roman"/>
          <w:sz w:val="24"/>
          <w:szCs w:val="24"/>
        </w:rPr>
      </w:pPr>
      <w:r w:rsidRPr="00122E05">
        <w:rPr>
          <w:rFonts w:ascii="Times New Roman" w:hAnsi="Times New Roman" w:cs="Times New Roman"/>
          <w:b/>
          <w:sz w:val="24"/>
          <w:szCs w:val="24"/>
        </w:rPr>
        <w:t>Figure 1</w:t>
      </w:r>
      <w:r w:rsidR="00E9160C">
        <w:rPr>
          <w:rFonts w:ascii="Times New Roman" w:hAnsi="Times New Roman" w:cs="Times New Roman"/>
          <w:b/>
          <w:sz w:val="24"/>
          <w:szCs w:val="24"/>
        </w:rPr>
        <w:t>9</w:t>
      </w:r>
      <w:r w:rsidRPr="00122E05">
        <w:rPr>
          <w:rFonts w:ascii="Times New Roman" w:hAnsi="Times New Roman" w:cs="Times New Roman"/>
          <w:b/>
          <w:sz w:val="24"/>
          <w:szCs w:val="24"/>
        </w:rPr>
        <w:t>: Physiology of glucose regulation in fasting</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&lt;EndNote&gt;&lt;Cite&gt;&lt;Author&gt;Al-Arouj&lt;/Author&gt;&lt;Year&gt;2010&lt;/Year&gt;&lt;RecNum&gt;1036&lt;/RecNum&gt;&lt;DisplayText&gt;[805]&lt;/DisplayText&gt;&lt;record&gt;&lt;rec-number&gt;1036&lt;/rec-number&gt;&lt;foreign-keys&gt;&lt;key app="EN" db-id="vtfx5a5p9szaf8etpdrpdx9rr22wxrrw00sv" timestamp="1575912729"&gt;1036&lt;/key&gt;&lt;/foreign-keys&gt;&lt;ref-type name="Journal Article"&gt;17&lt;/ref-type&gt;&lt;contributors&gt;&lt;authors&gt;&lt;author&gt;Al-Arouj, Monira&lt;/author&gt;&lt;author&gt;Assaad-Khalil, Samir&lt;/author&gt;&lt;author&gt;Buse, John&lt;/author&gt;&lt;author&gt;Fahdil, Ibtihal&lt;/author&gt;&lt;author&gt;Fahmy, Mohamed&lt;/author&gt;&lt;author&gt;Hafez, Sherif&lt;/author&gt;&lt;author&gt;Hassanein, Mohamed&lt;/author&gt;&lt;author&gt;Ibrahim, Mahmoud Ashraf&lt;/author&gt;&lt;author&gt;Kendall, David&lt;/author&gt;&lt;author&gt;Kishawi, Suhail&lt;/author&gt;&lt;author&gt;Al-Madani, Abdulrazzaq&lt;/author&gt;&lt;author&gt;Nakhi, Abdullah Ben&lt;/author&gt;&lt;author&gt;Tayeb, Khaled&lt;/author&gt;&lt;author&gt;Thomas, Abraham&lt;/author&gt;&lt;/authors&gt;&lt;/contributors&gt;&lt;titles&gt;&lt;title&gt;Recommendations for management of diabetes during Ramadan: update 2010&lt;/title&gt;&lt;secondary-title&gt;Diabetes care&lt;/secondary-title&gt;&lt;alt-title&gt;Diabetes Care&lt;/alt-title&gt;&lt;/titles&gt;&lt;periodical&gt;&lt;full-title&gt;Diabetes Care&lt;/full-title&gt;&lt;/periodical&gt;&lt;alt-periodical&gt;&lt;full-title&gt;Diabetes Care&lt;/full-title&gt;&lt;/alt-periodical&gt;&lt;pages&gt;1895-1902&lt;/pages&gt;&lt;volume&gt;33&lt;/volume&gt;&lt;number&gt;8&lt;/number&gt;&lt;keywords&gt;&lt;keyword&gt;Diabetes Mellitus/metabolism/*physiopathology&lt;/keyword&gt;&lt;keyword&gt;Fasting/*physiology&lt;/keyword&gt;&lt;keyword&gt;Humans&lt;/keyword&gt;&lt;keyword&gt;Hyperglycemia/metabolism/physiopathology&lt;/keyword&gt;&lt;keyword&gt;*Islam&lt;/keyword&gt;&lt;/keywords&gt;&lt;dates&gt;&lt;year&gt;2010&lt;/year&gt;&lt;/dates&gt;&lt;publisher&gt;American Diabetes Association&lt;/publisher&gt;&lt;isbn&gt;1935-5548&amp;#xD;0149-5992&lt;/isbn&gt;&lt;accession-num&gt;20668157&lt;/accession-num&gt;&lt;urls&gt;&lt;related-urls&gt;&lt;url&gt;https://www.ncbi.nlm.nih.gov/pubmed/20668157&lt;/url&gt;&lt;url&gt;https://www.ncbi.nlm.nih.gov/pmc/articles/PMC2909082/&lt;/url&gt;&lt;/related-urls&gt;&lt;/urls&gt;&lt;electronic-resource-num&gt;10.2337/dc10-0896&lt;/electronic-resource-num&gt;&lt;remote-database-name&gt;PubMed&lt;/remote-database-name&gt;&lt;language&gt;eng&lt;/languag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805" w:tooltip="Al-Arouj, 2010 #1036" w:history="1">
        <w:r w:rsidR="0064712F" w:rsidRPr="00F77E2D">
          <w:rPr>
            <w:rStyle w:val="Hyperlink"/>
            <w:rFonts w:ascii="Times New Roman" w:hAnsi="Times New Roman" w:cs="Times New Roman"/>
            <w:noProof/>
            <w:sz w:val="24"/>
            <w:szCs w:val="24"/>
          </w:rPr>
          <w:t>805</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0F5CE0" w:rsidRPr="00122E05" w:rsidRDefault="000F5CE0" w:rsidP="00CF51A2">
      <w:pPr>
        <w:spacing w:after="0" w:line="480" w:lineRule="auto"/>
        <w:ind w:left="-567"/>
        <w:rPr>
          <w:rFonts w:ascii="Times New Roman" w:hAnsi="Times New Roman" w:cs="Times New Roman"/>
          <w:bCs/>
          <w:color w:val="0000FF"/>
          <w:sz w:val="24"/>
          <w:szCs w:val="24"/>
        </w:rPr>
      </w:pPr>
      <w:r w:rsidRPr="00122E05">
        <w:rPr>
          <w:rFonts w:ascii="Times New Roman" w:hAnsi="Times New Roman" w:cs="Times New Roman"/>
          <w:noProof/>
          <w:color w:val="0000FF"/>
          <w:sz w:val="24"/>
          <w:szCs w:val="24"/>
          <w:lang w:val="en-US"/>
        </w:rPr>
        <w:drawing>
          <wp:inline distT="0" distB="0" distL="0" distR="0">
            <wp:extent cx="6677025" cy="40386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77025" cy="4038600"/>
                    </a:xfrm>
                    <a:prstGeom prst="rect">
                      <a:avLst/>
                    </a:prstGeom>
                    <a:noFill/>
                    <a:ln>
                      <a:noFill/>
                    </a:ln>
                  </pic:spPr>
                </pic:pic>
              </a:graphicData>
            </a:graphic>
          </wp:inline>
        </w:drawing>
      </w:r>
    </w:p>
    <w:p w:rsidR="000F5CE0" w:rsidRPr="00122E05" w:rsidRDefault="000F5CE0" w:rsidP="00CF51A2">
      <w:pPr>
        <w:spacing w:after="0" w:line="360" w:lineRule="auto"/>
        <w:rPr>
          <w:rFonts w:ascii="Times New Roman" w:hAnsi="Times New Roman" w:cs="Times New Roman"/>
          <w:bCs/>
          <w:color w:val="0000FF"/>
          <w:sz w:val="24"/>
          <w:szCs w:val="24"/>
        </w:rPr>
      </w:pPr>
      <w:r w:rsidRPr="00122E05">
        <w:rPr>
          <w:rFonts w:ascii="Times New Roman" w:hAnsi="Times New Roman" w:cs="Times New Roman"/>
          <w:bCs/>
          <w:sz w:val="24"/>
          <w:szCs w:val="24"/>
        </w:rPr>
        <w:t xml:space="preserve">The different religious fasts commonly observed in India that can have significant impact on metabolic and glycaemic health in diabetes are: </w:t>
      </w:r>
    </w:p>
    <w:p w:rsidR="000F5CE0" w:rsidRPr="00122E05" w:rsidRDefault="000F5CE0" w:rsidP="0013755A">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Ramadan fasting: It is a principle ritual followed by Muslims during the sacred month of Ramadan (the ninth lunar month of Islamic/Hijri calendar).</w:t>
      </w:r>
      <w:r w:rsidR="00DA7816" w:rsidRPr="00122E05">
        <w:rPr>
          <w:rFonts w:ascii="Times New Roman" w:hAnsi="Times New Roman" w:cs="Times New Roman"/>
          <w:bCs/>
          <w:sz w:val="24"/>
          <w:szCs w:val="24"/>
        </w:rPr>
        <w:fldChar w:fldCharType="begin">
          <w:fldData xml:space="preserve">PEVuZE5vdGU+PENpdGU+PEF1dGhvcj5IYXNzYW5laW48L0F1dGhvcj48WWVhcj4yMDE3PC9ZZWFy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==
</w:fldData>
        </w:fldChar>
      </w:r>
      <w:r w:rsidR="0064712F"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PEVuZE5vdGU+PENpdGU+PEF1dGhvcj5IYXNzYW5laW48L0F1dGhvcj48WWVhcj4yMDE3PC9ZZWFy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==
</w:fldData>
        </w:fldChar>
      </w:r>
      <w:r w:rsidR="0064712F"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08" w:tooltip="Hassanein, 2017 #4" w:history="1">
        <w:r w:rsidR="0064712F" w:rsidRPr="00F77E2D">
          <w:rPr>
            <w:rStyle w:val="Hyperlink"/>
            <w:rFonts w:ascii="Times New Roman" w:hAnsi="Times New Roman" w:cs="Times New Roman"/>
            <w:bCs/>
            <w:noProof/>
            <w:sz w:val="24"/>
            <w:szCs w:val="24"/>
          </w:rPr>
          <w:t>808</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xml:space="preserve"> During this month all healthy adult Muslims abstain from food, drinks and medication from dawn to dusk (sunset). Believers usually eat two meals, one before dawn (Suhur) and one after sunset (Iftar). Hypoglycaemia and dehydration are major complications associated with fasting though hyperglycaemia may occur, due to over indulgence in food during the two main meals of Suhur and Iftar.</w:t>
      </w:r>
      <w:r w:rsidR="00DA7816" w:rsidRPr="00122E05">
        <w:rPr>
          <w:rFonts w:ascii="Times New Roman" w:hAnsi="Times New Roman" w:cs="Times New Roman"/>
          <w:bCs/>
          <w:sz w:val="24"/>
          <w:szCs w:val="24"/>
        </w:rPr>
        <w:fldChar w:fldCharType="begin">
          <w:fldData xml:space="preserve">PEVuZE5vdGU+PENpdGU+PEF1dGhvcj5IYXNzYW5laW48L0F1dGhvcj48WWVhcj4yMDE3PC9ZZWFy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</w:fldData>
        </w:fldChar>
      </w:r>
      <w:r w:rsidR="0064712F"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PEVuZE5vdGU+PENpdGU+PEF1dGhvcj5IYXNzYW5laW48L0F1dGhvcj48WWVhcj4yMDE3PC9ZZWFy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</w:fldData>
        </w:fldChar>
      </w:r>
      <w:r w:rsidR="0064712F"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08" w:tooltip="Hassanein, 2017 #4" w:history="1">
        <w:r w:rsidR="0064712F" w:rsidRPr="00F77E2D">
          <w:rPr>
            <w:rStyle w:val="Hyperlink"/>
            <w:rFonts w:ascii="Times New Roman" w:hAnsi="Times New Roman" w:cs="Times New Roman"/>
            <w:bCs/>
            <w:noProof/>
            <w:sz w:val="24"/>
            <w:szCs w:val="24"/>
          </w:rPr>
          <w:t>808</w:t>
        </w:r>
      </w:hyperlink>
      <w:r w:rsidR="0064712F" w:rsidRPr="00122E05">
        <w:rPr>
          <w:rFonts w:ascii="Times New Roman" w:hAnsi="Times New Roman" w:cs="Times New Roman"/>
          <w:bCs/>
          <w:noProof/>
          <w:sz w:val="24"/>
          <w:szCs w:val="24"/>
        </w:rPr>
        <w:t>,</w:t>
      </w:r>
      <w:hyperlink w:anchor="_ENREF_809" w:tooltip="Alliance, 2016 #1040" w:history="1">
        <w:r w:rsidR="0064712F" w:rsidRPr="00F77E2D">
          <w:rPr>
            <w:rStyle w:val="Hyperlink"/>
            <w:rFonts w:ascii="Times New Roman" w:hAnsi="Times New Roman" w:cs="Times New Roman"/>
            <w:bCs/>
            <w:noProof/>
            <w:sz w:val="24"/>
            <w:szCs w:val="24"/>
          </w:rPr>
          <w:t>809</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Therefore, pre fast risk stratification, followed by a treatment tailored to individual needs appears to be the best management strategy. In addition, structured education enables patients to self-manage their condition better.</w:t>
      </w:r>
      <w:r w:rsidR="00DA7816" w:rsidRPr="00122E05">
        <w:rPr>
          <w:rFonts w:ascii="Times New Roman" w:hAnsi="Times New Roman" w:cs="Times New Roman"/>
          <w:bCs/>
          <w:sz w:val="24"/>
          <w:szCs w:val="24"/>
        </w:rPr>
        <w:fldChar w:fldCharType="begin">
          <w:fldData xml:space="preserve">PEVuZE5vdGU+PENpdGU+PEF1dGhvcj5BbGxpYW5jZTwvQXV0aG9yPjxZZWFyPjIwMTY8L1llYXI+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</w:fldData>
        </w:fldChar>
      </w:r>
      <w:r w:rsidR="0064712F"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PEVuZE5vdGU+PENpdGU+PEF1dGhvcj5BbGxpYW5jZTwvQXV0aG9yPjxZZWFyPjIwMTY8L1llYXI+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</w:fldData>
        </w:fldChar>
      </w:r>
      <w:r w:rsidR="0064712F"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07" w:tooltip="Bajaj, 2015 #1038" w:history="1">
        <w:r w:rsidR="0064712F" w:rsidRPr="00F77E2D">
          <w:rPr>
            <w:rStyle w:val="Hyperlink"/>
            <w:rFonts w:ascii="Times New Roman" w:hAnsi="Times New Roman" w:cs="Times New Roman"/>
            <w:bCs/>
            <w:noProof/>
            <w:sz w:val="24"/>
            <w:szCs w:val="24"/>
          </w:rPr>
          <w:t>807-809</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0F5CE0" w:rsidRPr="00122E05" w:rsidRDefault="000F5CE0" w:rsidP="0013755A">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lastRenderedPageBreak/>
        <w:t>Hindu fasts: Though not mandatory, most Hindus observe day-long and week-long fasts. KarvaChauth, Guru Purnima, Ekadashi, Makar Sakranti and Holi Ashtami are some of the annual, monthly and weekly fasts observed as part of various vows. During Navratri, which occurs twice a year, Hindus observe fast for 9 days usually from dawn to moon-rise/star-rise. The day-long nature of Hindu fasts however makes it distinct from the month-long fasts of Ramadan and Buddhist Lent. Unlike Islam, there are no universal rules laid down for Hindu fasts, and therefore data on metabolic effect of these fasts are scanty thus far.</w:t>
      </w:r>
      <w:r w:rsidR="00DA7816" w:rsidRPr="00122E05">
        <w:rPr>
          <w:rFonts w:ascii="Times New Roman" w:hAnsi="Times New Roman" w:cs="Times New Roman"/>
          <w:bCs/>
          <w:sz w:val="24"/>
          <w:szCs w:val="24"/>
        </w:rPr>
        <w:fldChar w:fldCharType="begin">
          <w:fldData xml:space="preserve">PEVuZE5vdGU+PENpdGU+PEF1dGhvcj5LYWxyYTwvQXV0aG9yPjxZZWFyPjIwMTU8L1llYXI+PFJl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</w:fldData>
        </w:fldChar>
      </w:r>
      <w:r w:rsidR="0064712F"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PEVuZE5vdGU+PENpdGU+PEF1dGhvcj5LYWxyYTwvQXV0aG9yPjxZZWFyPjIwMTU8L1llYXI+PFJl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</w:fldData>
        </w:fldChar>
      </w:r>
      <w:r w:rsidR="0064712F"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10" w:tooltip="Kalra, 2015 #1041" w:history="1">
        <w:r w:rsidR="0064712F" w:rsidRPr="00F77E2D">
          <w:rPr>
            <w:rStyle w:val="Hyperlink"/>
            <w:rFonts w:ascii="Times New Roman" w:hAnsi="Times New Roman" w:cs="Times New Roman"/>
            <w:bCs/>
            <w:noProof/>
            <w:sz w:val="24"/>
            <w:szCs w:val="24"/>
          </w:rPr>
          <w:t>810</w:t>
        </w:r>
      </w:hyperlink>
      <w:r w:rsidR="0064712F" w:rsidRPr="00122E05">
        <w:rPr>
          <w:rFonts w:ascii="Times New Roman" w:hAnsi="Times New Roman" w:cs="Times New Roman"/>
          <w:bCs/>
          <w:noProof/>
          <w:sz w:val="24"/>
          <w:szCs w:val="24"/>
        </w:rPr>
        <w:t>,</w:t>
      </w:r>
      <w:hyperlink w:anchor="_ENREF_811" w:tooltip="Latt, 2012 #1042" w:history="1">
        <w:r w:rsidR="0064712F" w:rsidRPr="00F77E2D">
          <w:rPr>
            <w:rStyle w:val="Hyperlink"/>
            <w:rFonts w:ascii="Times New Roman" w:hAnsi="Times New Roman" w:cs="Times New Roman"/>
            <w:bCs/>
            <w:noProof/>
            <w:sz w:val="24"/>
            <w:szCs w:val="24"/>
          </w:rPr>
          <w:t>811</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0F5CE0" w:rsidRPr="00122E05" w:rsidRDefault="000F5CE0" w:rsidP="0013755A">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 xml:space="preserve">Jain fasts: During the pious month of Paryushana (eight days for the Shwetamber sect, and ten days for the Digamber sect), Jains usually fast from dusk to dawn unlike Hindu fasting which extends from dawn to moon-rise. </w:t>
      </w:r>
      <w:r w:rsidR="00DA7816" w:rsidRPr="00122E05">
        <w:rPr>
          <w:rFonts w:ascii="Times New Roman" w:hAnsi="Times New Roman" w:cs="Times New Roman"/>
          <w:bCs/>
          <w:sz w:val="24"/>
          <w:szCs w:val="24"/>
        </w:rPr>
        <w:fldChar w:fldCharType="begin">
          <w:fldData xml:space="preserve">PEVuZE5vdGU+PENpdGU+PEF1dGhvcj5KdWxrYTwvQXV0aG9yPjxZZWFyPjIwMTc8L1llYXI+PFJl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</w:fldData>
        </w:fldChar>
      </w:r>
      <w:r w:rsidR="0064712F"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PEVuZE5vdGU+PENpdGU+PEF1dGhvcj5KdWxrYTwvQXV0aG9yPjxZZWFyPjIwMTc8L1llYXI+PFJl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</w:fldData>
        </w:fldChar>
      </w:r>
      <w:r w:rsidR="0064712F"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04" w:tooltip="Julka, 2017 #19" w:history="1">
        <w:r w:rsidR="0064712F" w:rsidRPr="00F77E2D">
          <w:rPr>
            <w:rStyle w:val="Hyperlink"/>
            <w:rFonts w:ascii="Times New Roman" w:hAnsi="Times New Roman" w:cs="Times New Roman"/>
            <w:bCs/>
            <w:noProof/>
            <w:sz w:val="24"/>
            <w:szCs w:val="24"/>
          </w:rPr>
          <w:t>804</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0F5CE0" w:rsidRPr="00122E05" w:rsidRDefault="000F5CE0" w:rsidP="00CF51A2">
      <w:pPr>
        <w:spacing w:before="240" w:after="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Considerations</w:t>
      </w:r>
    </w:p>
    <w:p w:rsidR="000F5CE0" w:rsidRPr="00122E05" w:rsidRDefault="000F5CE0" w:rsidP="00CF51A2">
      <w:p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Based on the following factors the glucose lowering therapy/strategy during fasting period may be modified/altered.</w:t>
      </w:r>
    </w:p>
    <w:tbl>
      <w:tblPr>
        <w:tblStyle w:val="GridTable4-Accent11"/>
        <w:tblW w:w="9532" w:type="dxa"/>
        <w:tblLook w:val="06A0"/>
      </w:tblPr>
      <w:tblGrid>
        <w:gridCol w:w="2461"/>
        <w:gridCol w:w="2291"/>
        <w:gridCol w:w="2244"/>
        <w:gridCol w:w="2536"/>
      </w:tblGrid>
      <w:tr w:rsidR="00E9160C" w:rsidRPr="00122E05" w:rsidTr="00E9160C">
        <w:trPr>
          <w:cnfStyle w:val="100000000000"/>
          <w:trHeight w:val="739"/>
        </w:trPr>
        <w:tc>
          <w:tcPr>
            <w:cnfStyle w:val="001000000000"/>
            <w:tcW w:w="9532" w:type="dxa"/>
            <w:gridSpan w:val="4"/>
          </w:tcPr>
          <w:p w:rsidR="00E9160C" w:rsidRPr="00122E05" w:rsidRDefault="00E9160C" w:rsidP="0009492A">
            <w:pPr>
              <w:rPr>
                <w:rFonts w:ascii="Times New Roman" w:hAnsi="Times New Roman" w:cs="Times New Roman"/>
                <w:sz w:val="24"/>
                <w:szCs w:val="24"/>
              </w:rPr>
            </w:pPr>
            <w:r>
              <w:rPr>
                <w:rFonts w:ascii="Times New Roman" w:hAnsi="Times New Roman" w:cs="Times New Roman"/>
                <w:sz w:val="24"/>
                <w:szCs w:val="24"/>
              </w:rPr>
              <w:t xml:space="preserve">Table 25: Factors to be modified </w:t>
            </w:r>
          </w:p>
        </w:tc>
      </w:tr>
      <w:tr w:rsidR="000F5CE0" w:rsidRPr="00E9160C" w:rsidTr="00E9160C">
        <w:trPr>
          <w:trHeight w:val="739"/>
        </w:trPr>
        <w:tc>
          <w:tcPr>
            <w:cnfStyle w:val="001000000000"/>
            <w:tcW w:w="2550" w:type="dxa"/>
            <w:hideMark/>
          </w:tcPr>
          <w:p w:rsidR="000F5CE0" w:rsidRPr="00E9160C" w:rsidRDefault="000F5CE0" w:rsidP="0009492A">
            <w:pPr>
              <w:rPr>
                <w:rFonts w:ascii="Times New Roman" w:hAnsi="Times New Roman" w:cs="Times New Roman"/>
                <w:b w:val="0"/>
                <w:sz w:val="24"/>
                <w:szCs w:val="24"/>
              </w:rPr>
            </w:pPr>
            <w:r w:rsidRPr="00E9160C">
              <w:rPr>
                <w:rFonts w:ascii="Times New Roman" w:hAnsi="Times New Roman" w:cs="Times New Roman"/>
                <w:b w:val="0"/>
                <w:sz w:val="24"/>
                <w:szCs w:val="24"/>
              </w:rPr>
              <w:t>Fasting</w:t>
            </w:r>
          </w:p>
        </w:tc>
        <w:tc>
          <w:tcPr>
            <w:tcW w:w="2403" w:type="dxa"/>
            <w:hideMark/>
          </w:tcPr>
          <w:p w:rsidR="000F5CE0" w:rsidRPr="00E9160C" w:rsidRDefault="000F5CE0" w:rsidP="0009492A">
            <w:pPr>
              <w:cnfStyle w:val="000000000000"/>
              <w:rPr>
                <w:rFonts w:ascii="Times New Roman" w:hAnsi="Times New Roman" w:cs="Times New Roman"/>
                <w:sz w:val="24"/>
                <w:szCs w:val="24"/>
              </w:rPr>
            </w:pPr>
            <w:r w:rsidRPr="00E9160C">
              <w:rPr>
                <w:rFonts w:ascii="Times New Roman" w:hAnsi="Times New Roman" w:cs="Times New Roman"/>
                <w:sz w:val="24"/>
                <w:szCs w:val="24"/>
              </w:rPr>
              <w:t>Antidiabetic agents</w:t>
            </w:r>
          </w:p>
        </w:tc>
        <w:tc>
          <w:tcPr>
            <w:tcW w:w="2403" w:type="dxa"/>
            <w:hideMark/>
          </w:tcPr>
          <w:p w:rsidR="000F5CE0" w:rsidRPr="00E9160C" w:rsidRDefault="000F5CE0" w:rsidP="0009492A">
            <w:pPr>
              <w:cnfStyle w:val="000000000000"/>
              <w:rPr>
                <w:rFonts w:ascii="Times New Roman" w:hAnsi="Times New Roman" w:cs="Times New Roman"/>
                <w:sz w:val="24"/>
                <w:szCs w:val="24"/>
              </w:rPr>
            </w:pPr>
            <w:r w:rsidRPr="00E9160C">
              <w:rPr>
                <w:rFonts w:ascii="Times New Roman" w:hAnsi="Times New Roman" w:cs="Times New Roman"/>
                <w:sz w:val="24"/>
                <w:szCs w:val="24"/>
              </w:rPr>
              <w:t>Individual phenotype</w:t>
            </w:r>
          </w:p>
        </w:tc>
        <w:tc>
          <w:tcPr>
            <w:tcW w:w="2176" w:type="dxa"/>
            <w:hideMark/>
          </w:tcPr>
          <w:p w:rsidR="000F5CE0" w:rsidRPr="00E9160C" w:rsidRDefault="000F5CE0" w:rsidP="0009492A">
            <w:pPr>
              <w:cnfStyle w:val="000000000000"/>
              <w:rPr>
                <w:rFonts w:ascii="Times New Roman" w:hAnsi="Times New Roman" w:cs="Times New Roman"/>
                <w:sz w:val="24"/>
                <w:szCs w:val="24"/>
              </w:rPr>
            </w:pPr>
            <w:r w:rsidRPr="00E9160C">
              <w:rPr>
                <w:rFonts w:ascii="Times New Roman" w:hAnsi="Times New Roman" w:cs="Times New Roman"/>
                <w:sz w:val="24"/>
                <w:szCs w:val="24"/>
              </w:rPr>
              <w:t>Patient characteristics</w:t>
            </w:r>
          </w:p>
        </w:tc>
      </w:tr>
      <w:tr w:rsidR="000F5CE0" w:rsidRPr="00E9160C" w:rsidTr="00E9160C">
        <w:trPr>
          <w:trHeight w:val="2291"/>
        </w:trPr>
        <w:tc>
          <w:tcPr>
            <w:cnfStyle w:val="001000000000"/>
            <w:tcW w:w="2550" w:type="dxa"/>
            <w:hideMark/>
          </w:tcPr>
          <w:p w:rsidR="000F5CE0" w:rsidRPr="00E9160C" w:rsidRDefault="000F5CE0" w:rsidP="003B5C9D">
            <w:pPr>
              <w:pStyle w:val="ListParagraph"/>
              <w:numPr>
                <w:ilvl w:val="0"/>
                <w:numId w:val="90"/>
              </w:numPr>
              <w:rPr>
                <w:rFonts w:ascii="Times New Roman" w:hAnsi="Times New Roman" w:cs="Times New Roman"/>
                <w:b w:val="0"/>
                <w:sz w:val="24"/>
                <w:szCs w:val="24"/>
              </w:rPr>
            </w:pPr>
            <w:r w:rsidRPr="00E9160C">
              <w:rPr>
                <w:rFonts w:ascii="Times New Roman" w:hAnsi="Times New Roman" w:cs="Times New Roman"/>
                <w:b w:val="0"/>
                <w:sz w:val="24"/>
                <w:szCs w:val="24"/>
              </w:rPr>
              <w:t>Duration of fast</w:t>
            </w:r>
          </w:p>
          <w:p w:rsidR="000F5CE0" w:rsidRPr="00E9160C" w:rsidRDefault="000F5CE0" w:rsidP="003B5C9D">
            <w:pPr>
              <w:pStyle w:val="ListParagraph"/>
              <w:numPr>
                <w:ilvl w:val="0"/>
                <w:numId w:val="90"/>
              </w:numPr>
              <w:rPr>
                <w:rFonts w:ascii="Times New Roman" w:hAnsi="Times New Roman" w:cs="Times New Roman"/>
                <w:b w:val="0"/>
                <w:sz w:val="24"/>
                <w:szCs w:val="24"/>
              </w:rPr>
            </w:pPr>
            <w:r w:rsidRPr="00E9160C">
              <w:rPr>
                <w:rFonts w:ascii="Times New Roman" w:hAnsi="Times New Roman" w:cs="Times New Roman"/>
                <w:b w:val="0"/>
                <w:sz w:val="24"/>
                <w:szCs w:val="24"/>
              </w:rPr>
              <w:t>Restriction of fluids/solids: absolute/partial</w:t>
            </w:r>
          </w:p>
          <w:p w:rsidR="000F5CE0" w:rsidRPr="00E9160C" w:rsidRDefault="000F5CE0" w:rsidP="003B5C9D">
            <w:pPr>
              <w:pStyle w:val="ListParagraph"/>
              <w:numPr>
                <w:ilvl w:val="0"/>
                <w:numId w:val="90"/>
              </w:numPr>
              <w:rPr>
                <w:rFonts w:ascii="Times New Roman" w:hAnsi="Times New Roman" w:cs="Times New Roman"/>
                <w:b w:val="0"/>
                <w:sz w:val="24"/>
                <w:szCs w:val="24"/>
              </w:rPr>
            </w:pPr>
            <w:r w:rsidRPr="00E9160C">
              <w:rPr>
                <w:rFonts w:ascii="Times New Roman" w:hAnsi="Times New Roman" w:cs="Times New Roman"/>
                <w:b w:val="0"/>
                <w:sz w:val="24"/>
                <w:szCs w:val="24"/>
              </w:rPr>
              <w:t>Frequency of fast (once weekly/once monthly/once yearly/others)</w:t>
            </w:r>
          </w:p>
        </w:tc>
        <w:tc>
          <w:tcPr>
            <w:tcW w:w="2403" w:type="dxa"/>
            <w:hideMark/>
          </w:tcPr>
          <w:p w:rsidR="000F5CE0" w:rsidRPr="00E9160C" w:rsidRDefault="000F5CE0" w:rsidP="003B5C9D">
            <w:pPr>
              <w:pStyle w:val="ListParagraph"/>
              <w:numPr>
                <w:ilvl w:val="0"/>
                <w:numId w:val="89"/>
              </w:numPr>
              <w:cnfStyle w:val="000000000000"/>
              <w:rPr>
                <w:rFonts w:ascii="Times New Roman" w:hAnsi="Times New Roman" w:cs="Times New Roman"/>
                <w:sz w:val="24"/>
                <w:szCs w:val="24"/>
              </w:rPr>
            </w:pPr>
            <w:r w:rsidRPr="00E9160C">
              <w:rPr>
                <w:rFonts w:ascii="Times New Roman" w:hAnsi="Times New Roman" w:cs="Times New Roman"/>
                <w:sz w:val="24"/>
                <w:szCs w:val="24"/>
              </w:rPr>
              <w:t>Potential for hypoglycaemia</w:t>
            </w:r>
          </w:p>
          <w:p w:rsidR="000F5CE0" w:rsidRPr="00E9160C" w:rsidRDefault="000F5CE0" w:rsidP="003B5C9D">
            <w:pPr>
              <w:pStyle w:val="ListParagraph"/>
              <w:numPr>
                <w:ilvl w:val="0"/>
                <w:numId w:val="89"/>
              </w:numPr>
              <w:cnfStyle w:val="000000000000"/>
              <w:rPr>
                <w:rFonts w:ascii="Times New Roman" w:hAnsi="Times New Roman" w:cs="Times New Roman"/>
                <w:sz w:val="24"/>
                <w:szCs w:val="24"/>
              </w:rPr>
            </w:pPr>
            <w:r w:rsidRPr="00E9160C">
              <w:rPr>
                <w:rFonts w:ascii="Times New Roman" w:hAnsi="Times New Roman" w:cs="Times New Roman"/>
                <w:sz w:val="24"/>
                <w:szCs w:val="24"/>
              </w:rPr>
              <w:t>Potential for dehydration</w:t>
            </w:r>
          </w:p>
          <w:p w:rsidR="000F5CE0" w:rsidRPr="00E9160C" w:rsidRDefault="000F5CE0" w:rsidP="003B5C9D">
            <w:pPr>
              <w:pStyle w:val="ListParagraph"/>
              <w:numPr>
                <w:ilvl w:val="0"/>
                <w:numId w:val="89"/>
              </w:numPr>
              <w:cnfStyle w:val="000000000000"/>
              <w:rPr>
                <w:rFonts w:ascii="Times New Roman" w:hAnsi="Times New Roman" w:cs="Times New Roman"/>
                <w:sz w:val="24"/>
                <w:szCs w:val="24"/>
              </w:rPr>
            </w:pPr>
            <w:r w:rsidRPr="00E9160C">
              <w:rPr>
                <w:rFonts w:ascii="Times New Roman" w:hAnsi="Times New Roman" w:cs="Times New Roman"/>
                <w:sz w:val="24"/>
                <w:szCs w:val="24"/>
              </w:rPr>
              <w:t>Potential for gastrointestinal upset</w:t>
            </w:r>
          </w:p>
          <w:p w:rsidR="000F5CE0" w:rsidRPr="00E9160C" w:rsidRDefault="000F5CE0" w:rsidP="0009492A">
            <w:pPr>
              <w:cnfStyle w:val="000000000000"/>
              <w:rPr>
                <w:rFonts w:ascii="Times New Roman" w:hAnsi="Times New Roman" w:cs="Times New Roman"/>
                <w:sz w:val="24"/>
                <w:szCs w:val="24"/>
              </w:rPr>
            </w:pPr>
            <w:r w:rsidRPr="00E9160C">
              <w:rPr>
                <w:rFonts w:ascii="Times New Roman" w:hAnsi="Times New Roman" w:cs="Times New Roman"/>
                <w:sz w:val="24"/>
                <w:szCs w:val="24"/>
              </w:rPr>
              <w:t>Duration of action</w:t>
            </w:r>
          </w:p>
        </w:tc>
        <w:tc>
          <w:tcPr>
            <w:tcW w:w="2403" w:type="dxa"/>
            <w:hideMark/>
          </w:tcPr>
          <w:p w:rsidR="000F5CE0" w:rsidRPr="00E9160C" w:rsidRDefault="000F5CE0" w:rsidP="003B5C9D">
            <w:pPr>
              <w:pStyle w:val="ListParagraph"/>
              <w:numPr>
                <w:ilvl w:val="0"/>
                <w:numId w:val="91"/>
              </w:numPr>
              <w:cnfStyle w:val="000000000000"/>
              <w:rPr>
                <w:rFonts w:ascii="Times New Roman" w:hAnsi="Times New Roman" w:cs="Times New Roman"/>
                <w:sz w:val="24"/>
                <w:szCs w:val="24"/>
              </w:rPr>
            </w:pPr>
            <w:r w:rsidRPr="00E9160C">
              <w:rPr>
                <w:rFonts w:ascii="Times New Roman" w:hAnsi="Times New Roman" w:cs="Times New Roman"/>
                <w:sz w:val="24"/>
                <w:szCs w:val="24"/>
              </w:rPr>
              <w:t>Risk of hypoglycaemia</w:t>
            </w:r>
          </w:p>
          <w:p w:rsidR="000F5CE0" w:rsidRPr="00E9160C" w:rsidRDefault="000F5CE0" w:rsidP="003B5C9D">
            <w:pPr>
              <w:pStyle w:val="ListParagraph"/>
              <w:numPr>
                <w:ilvl w:val="0"/>
                <w:numId w:val="91"/>
              </w:numPr>
              <w:cnfStyle w:val="000000000000"/>
              <w:rPr>
                <w:rFonts w:ascii="Times New Roman" w:hAnsi="Times New Roman" w:cs="Times New Roman"/>
                <w:sz w:val="24"/>
                <w:szCs w:val="24"/>
              </w:rPr>
            </w:pPr>
            <w:r w:rsidRPr="00E9160C">
              <w:rPr>
                <w:rFonts w:ascii="Times New Roman" w:hAnsi="Times New Roman" w:cs="Times New Roman"/>
                <w:sz w:val="24"/>
                <w:szCs w:val="24"/>
              </w:rPr>
              <w:t>Risk of hypoglycaemia unawareness</w:t>
            </w:r>
          </w:p>
          <w:p w:rsidR="000F5CE0" w:rsidRPr="00E9160C" w:rsidRDefault="000F5CE0" w:rsidP="003B5C9D">
            <w:pPr>
              <w:pStyle w:val="ListParagraph"/>
              <w:numPr>
                <w:ilvl w:val="0"/>
                <w:numId w:val="91"/>
              </w:numPr>
              <w:cnfStyle w:val="000000000000"/>
              <w:rPr>
                <w:rFonts w:ascii="Times New Roman" w:hAnsi="Times New Roman" w:cs="Times New Roman"/>
                <w:sz w:val="24"/>
                <w:szCs w:val="24"/>
              </w:rPr>
            </w:pPr>
            <w:r w:rsidRPr="00E9160C">
              <w:rPr>
                <w:rFonts w:ascii="Times New Roman" w:hAnsi="Times New Roman" w:cs="Times New Roman"/>
                <w:sz w:val="24"/>
                <w:szCs w:val="24"/>
              </w:rPr>
              <w:t>Ability to self-monitor blood glucose</w:t>
            </w:r>
          </w:p>
        </w:tc>
        <w:tc>
          <w:tcPr>
            <w:tcW w:w="2176" w:type="dxa"/>
            <w:hideMark/>
          </w:tcPr>
          <w:p w:rsidR="000F5CE0" w:rsidRPr="00E9160C" w:rsidRDefault="000F5CE0" w:rsidP="003B5C9D">
            <w:pPr>
              <w:pStyle w:val="ListParagraph"/>
              <w:numPr>
                <w:ilvl w:val="0"/>
                <w:numId w:val="91"/>
              </w:numPr>
              <w:cnfStyle w:val="000000000000"/>
              <w:rPr>
                <w:rFonts w:ascii="Times New Roman" w:hAnsi="Times New Roman" w:cs="Times New Roman"/>
                <w:sz w:val="24"/>
                <w:szCs w:val="24"/>
              </w:rPr>
            </w:pPr>
            <w:r w:rsidRPr="00E9160C">
              <w:rPr>
                <w:rFonts w:ascii="Times New Roman" w:hAnsi="Times New Roman" w:cs="Times New Roman"/>
                <w:sz w:val="24"/>
                <w:szCs w:val="24"/>
              </w:rPr>
              <w:t>Pregnancy</w:t>
            </w:r>
          </w:p>
          <w:p w:rsidR="000F5CE0" w:rsidRPr="00E9160C" w:rsidRDefault="000F5CE0" w:rsidP="003B5C9D">
            <w:pPr>
              <w:pStyle w:val="ListParagraph"/>
              <w:numPr>
                <w:ilvl w:val="0"/>
                <w:numId w:val="91"/>
              </w:numPr>
              <w:cnfStyle w:val="000000000000"/>
              <w:rPr>
                <w:rFonts w:ascii="Times New Roman" w:hAnsi="Times New Roman" w:cs="Times New Roman"/>
                <w:sz w:val="24"/>
                <w:szCs w:val="24"/>
              </w:rPr>
            </w:pPr>
            <w:r w:rsidRPr="00E9160C">
              <w:rPr>
                <w:rFonts w:ascii="Times New Roman" w:hAnsi="Times New Roman" w:cs="Times New Roman"/>
                <w:sz w:val="24"/>
                <w:szCs w:val="24"/>
              </w:rPr>
              <w:t>Elderly</w:t>
            </w:r>
          </w:p>
          <w:p w:rsidR="000F5CE0" w:rsidRPr="00E9160C" w:rsidRDefault="000F5CE0" w:rsidP="003B5C9D">
            <w:pPr>
              <w:pStyle w:val="ListParagraph"/>
              <w:numPr>
                <w:ilvl w:val="0"/>
                <w:numId w:val="91"/>
              </w:numPr>
              <w:cnfStyle w:val="000000000000"/>
              <w:rPr>
                <w:rFonts w:ascii="Times New Roman" w:hAnsi="Times New Roman" w:cs="Times New Roman"/>
                <w:sz w:val="24"/>
                <w:szCs w:val="24"/>
              </w:rPr>
            </w:pPr>
            <w:r w:rsidRPr="00E9160C">
              <w:rPr>
                <w:rFonts w:ascii="Times New Roman" w:hAnsi="Times New Roman" w:cs="Times New Roman"/>
                <w:sz w:val="24"/>
                <w:szCs w:val="24"/>
              </w:rPr>
              <w:t>Concomitant diseases</w:t>
            </w:r>
          </w:p>
          <w:p w:rsidR="000F5CE0" w:rsidRPr="00E9160C" w:rsidRDefault="000F5CE0" w:rsidP="003B5C9D">
            <w:pPr>
              <w:pStyle w:val="ListParagraph"/>
              <w:numPr>
                <w:ilvl w:val="0"/>
                <w:numId w:val="91"/>
              </w:numPr>
              <w:cnfStyle w:val="000000000000"/>
              <w:rPr>
                <w:rFonts w:ascii="Times New Roman" w:hAnsi="Times New Roman" w:cs="Times New Roman"/>
                <w:sz w:val="24"/>
                <w:szCs w:val="24"/>
              </w:rPr>
            </w:pPr>
            <w:r w:rsidRPr="00E9160C">
              <w:rPr>
                <w:rFonts w:ascii="Times New Roman" w:hAnsi="Times New Roman" w:cs="Times New Roman"/>
                <w:sz w:val="24"/>
                <w:szCs w:val="24"/>
              </w:rPr>
              <w:t>Adolescent and children</w:t>
            </w:r>
          </w:p>
        </w:tc>
      </w:tr>
    </w:tbl>
    <w:p w:rsidR="000F5CE0" w:rsidRPr="00122E05" w:rsidRDefault="000F5CE0" w:rsidP="00CF51A2">
      <w:pPr>
        <w:spacing w:before="240" w:after="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Rationale and Evidence</w:t>
      </w:r>
    </w:p>
    <w:p w:rsidR="000F5CE0" w:rsidRPr="00122E05" w:rsidRDefault="000F5CE0" w:rsidP="00CF51A2">
      <w:pPr>
        <w:spacing w:after="0" w:line="360" w:lineRule="auto"/>
        <w:rPr>
          <w:rFonts w:ascii="Times New Roman" w:hAnsi="Times New Roman" w:cs="Times New Roman"/>
          <w:color w:val="0000FF"/>
          <w:sz w:val="24"/>
          <w:szCs w:val="24"/>
        </w:rPr>
      </w:pPr>
      <w:r w:rsidRPr="00122E05">
        <w:rPr>
          <w:rFonts w:ascii="Times New Roman" w:hAnsi="Times New Roman" w:cs="Times New Roman"/>
          <w:color w:val="0000FF"/>
          <w:sz w:val="24"/>
          <w:szCs w:val="24"/>
        </w:rPr>
        <w:t xml:space="preserve">Complete abstinence from food and drink between sunrise and sunset can lead to disruption of homoeostasis. Since the majority of diabetic individuals are asymptomatic, they are unaware of the potential deleterious effects of diabetes, particularly during religious fasts. Additionally, conditions of complete abstinence from food and/ or water during religious fast leads to skipping medications, culminating in to derailed metabolism and worsening of their condition. </w:t>
      </w:r>
    </w:p>
    <w:p w:rsidR="000F5CE0" w:rsidRPr="00122E05" w:rsidRDefault="000F5CE0" w:rsidP="003B5C9D">
      <w:pPr>
        <w:pStyle w:val="ListParagraph"/>
        <w:numPr>
          <w:ilvl w:val="0"/>
          <w:numId w:val="73"/>
        </w:numPr>
        <w:spacing w:line="360" w:lineRule="auto"/>
        <w:rPr>
          <w:rFonts w:ascii="Times New Roman" w:hAnsi="Times New Roman" w:cs="Times New Roman"/>
          <w:sz w:val="24"/>
          <w:szCs w:val="24"/>
        </w:rPr>
      </w:pPr>
      <w:r w:rsidRPr="00122E05">
        <w:rPr>
          <w:rFonts w:ascii="Times New Roman" w:hAnsi="Times New Roman" w:cs="Times New Roman"/>
          <w:sz w:val="24"/>
          <w:szCs w:val="24"/>
        </w:rPr>
        <w:lastRenderedPageBreak/>
        <w:t>An observational study in Muslim patients with diabetes fasting during Ramadan reports that 59% patients had substantial knowledge of diabetes, 37% patients did not monitor their blood glucose levels in the previous Ramadan and 47% had hypoglycaemic episodes.</w:t>
      </w:r>
      <w:r w:rsidR="00DA7816" w:rsidRPr="00122E05">
        <w:rPr>
          <w:rFonts w:ascii="Times New Roman" w:hAnsi="Times New Roman" w:cs="Times New Roman"/>
          <w:sz w:val="24"/>
          <w:szCs w:val="24"/>
        </w:rPr>
        <w:fldChar w:fldCharType="begin">
          <w:fldData xml:space="preserve">PEVuZE5vdGU+PENpdGU+PEF1dGhvcj5aYWludWRpbjwvQXV0aG9yPjxZZWFyPjIwMTc8L1llYXI+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PEVuZE5vdGU+PENpdGU+PEF1dGhvcj5aYWludWRpbjwvQXV0aG9yPjxZZWFyPjIwMTc8L1llYXI+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812" w:tooltip="Zainudin, 2017 #1043" w:history="1">
        <w:r w:rsidR="0064712F" w:rsidRPr="00F77E2D">
          <w:rPr>
            <w:rStyle w:val="Hyperlink"/>
            <w:rFonts w:ascii="Times New Roman" w:hAnsi="Times New Roman" w:cs="Times New Roman"/>
            <w:noProof/>
            <w:sz w:val="24"/>
            <w:szCs w:val="24"/>
          </w:rPr>
          <w:t>812</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0F5CE0" w:rsidRPr="00122E05" w:rsidRDefault="000F5CE0" w:rsidP="003B5C9D">
      <w:pPr>
        <w:pStyle w:val="ListParagraph"/>
        <w:numPr>
          <w:ilvl w:val="0"/>
          <w:numId w:val="73"/>
        </w:numPr>
        <w:spacing w:line="360" w:lineRule="auto"/>
        <w:rPr>
          <w:rFonts w:ascii="Times New Roman" w:hAnsi="Times New Roman" w:cs="Times New Roman"/>
          <w:sz w:val="24"/>
          <w:szCs w:val="24"/>
        </w:rPr>
      </w:pPr>
      <w:r w:rsidRPr="00122E05">
        <w:rPr>
          <w:rFonts w:ascii="Times New Roman" w:hAnsi="Times New Roman" w:cs="Times New Roman"/>
          <w:sz w:val="24"/>
          <w:szCs w:val="24"/>
        </w:rPr>
        <w:t>In a prospective clinical study conducted in Iran the glycaemic control deteriorated significantly among T2DM patients who opted to fast during Ramadan and however the, HbA1c levels reduced significantly following the month after Ramadan.</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&lt;EndNote&gt;&lt;Cite&gt;&lt;Author&gt;Norouzy&lt;/Author&gt;&lt;Year&gt;2012&lt;/Year&gt;&lt;RecNum&gt;1044&lt;/RecNum&gt;&lt;DisplayText&gt;[813]&lt;/DisplayText&gt;&lt;record&gt;&lt;rec-number&gt;1044&lt;/rec-number&gt;&lt;foreign-keys&gt;&lt;key app="EN" db-id="vtfx5a5p9szaf8etpdrpdx9rr22wxrrw00sv" timestamp="1575912730"&gt;1044&lt;/key&gt;&lt;/foreign-keys&gt;&lt;ref-type name="Journal Article"&gt;17&lt;/ref-type&gt;&lt;contributors&gt;&lt;authors&gt;&lt;author&gt;Norouzy, A.&lt;/author&gt;&lt;author&gt;Mohajeri, S. M.&lt;/author&gt;&lt;author&gt;Shakeri, S.&lt;/author&gt;&lt;author&gt;Yari, F.&lt;/author&gt;&lt;author&gt;Sabery, M.&lt;/author&gt;&lt;author&gt;Philippou, E.&lt;/author&gt;&lt;author&gt;Varasteh, A. R.&lt;/author&gt;&lt;author&gt;Nematy, M.&lt;/author&gt;&lt;/authors&gt;&lt;/contributors&gt;&lt;auth-address&gt;Department of Nutrition, School of Medicine, Mashad University of Medical Sciences, Mashad, Iran.&lt;/auth-address&gt;&lt;titles&gt;&lt;title&gt;Effect of Ramadan fasting on glycemic control in patients with Type 2 diabetes&lt;/title&gt;&lt;secondary-title&gt;J Endocrinol Invest&lt;/secondary-title&gt;&lt;alt-title&gt;Journal of endocrinological investigation&lt;/alt-title&gt;&lt;/titles&gt;&lt;periodical&gt;&lt;full-title&gt;J Endocrinol Invest&lt;/full-title&gt;&lt;/periodical&gt;&lt;pages&gt;766-71&lt;/pages&gt;&lt;volume&gt;35&lt;/volume&gt;&lt;number&gt;8&lt;/number&gt;&lt;edition&gt;2011/10/12&lt;/edition&gt;&lt;keywords&gt;&lt;keyword&gt;Blood Glucose/*analysis&lt;/keyword&gt;&lt;keyword&gt;Blood Pressure&lt;/keyword&gt;&lt;keyword&gt;Cholesterol/metabolism&lt;/keyword&gt;&lt;keyword&gt;Diabetes Mellitus, Type 2/*physiopathology&lt;/keyword&gt;&lt;keyword&gt;Fasting/*physiology&lt;/keyword&gt;&lt;keyword&gt;Female&lt;/keyword&gt;&lt;keyword&gt;Glycated Hemoglobin A/*metabolism&lt;/keyword&gt;&lt;keyword&gt;Glycemic Index/*physiology&lt;/keyword&gt;&lt;keyword&gt;Humans&lt;/keyword&gt;&lt;keyword&gt;Hypoglycemic Agents/therapeutic use&lt;/keyword&gt;&lt;keyword&gt;Islam&lt;/keyword&gt;&lt;keyword&gt;Male&lt;/keyword&gt;&lt;keyword&gt;Middle Aged&lt;/keyword&gt;&lt;keyword&gt;Prognosis&lt;/keyword&gt;&lt;keyword&gt;Prospective Studies&lt;/keyword&gt;&lt;keyword&gt;Triglycerides/metabolism&lt;/keyword&gt;&lt;/keywords&gt;&lt;dates&gt;&lt;year&gt;2012&lt;/year&gt;&lt;pub-dates&gt;&lt;date&gt;Sep&lt;/date&gt;&lt;/pub-dates&gt;&lt;/dates&gt;&lt;isbn&gt;0391-4097&lt;/isbn&gt;&lt;accession-num&gt;21986487&lt;/accession-num&gt;&lt;urls&gt;&lt;/urls&gt;&lt;electronic-resource-num&gt;10.3275/8015&lt;/electronic-resource-num&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813" w:tooltip="Norouzy, 2012 #1044" w:history="1">
        <w:r w:rsidR="0064712F" w:rsidRPr="00F77E2D">
          <w:rPr>
            <w:rStyle w:val="Hyperlink"/>
            <w:rFonts w:ascii="Times New Roman" w:hAnsi="Times New Roman" w:cs="Times New Roman"/>
            <w:noProof/>
            <w:sz w:val="24"/>
            <w:szCs w:val="24"/>
          </w:rPr>
          <w:t>813</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0F5CE0" w:rsidRPr="00122E05" w:rsidRDefault="000F5CE0" w:rsidP="00CF51A2">
      <w:pPr>
        <w:spacing w:after="240" w:line="360" w:lineRule="auto"/>
        <w:rPr>
          <w:rFonts w:ascii="Times New Roman" w:hAnsi="Times New Roman" w:cs="Times New Roman"/>
          <w:b/>
          <w:i/>
          <w:sz w:val="24"/>
          <w:szCs w:val="24"/>
        </w:rPr>
      </w:pPr>
      <w:r w:rsidRPr="00122E05">
        <w:rPr>
          <w:rFonts w:ascii="Times New Roman" w:hAnsi="Times New Roman" w:cs="Times New Roman"/>
          <w:b/>
          <w:i/>
          <w:sz w:val="24"/>
          <w:szCs w:val="24"/>
        </w:rPr>
        <w:t>Recommendations on management of diabetes during fasting</w:t>
      </w:r>
    </w:p>
    <w:p w:rsidR="000F5CE0" w:rsidRPr="00122E05" w:rsidRDefault="000F5CE0" w:rsidP="00CF51A2">
      <w:pPr>
        <w:spacing w:after="0" w:line="480" w:lineRule="auto"/>
        <w:rPr>
          <w:rFonts w:ascii="Times New Roman" w:hAnsi="Times New Roman" w:cs="Times New Roman"/>
          <w:color w:val="0000FF"/>
          <w:sz w:val="24"/>
          <w:szCs w:val="24"/>
        </w:rPr>
      </w:pPr>
      <w:r w:rsidRPr="00122E05">
        <w:rPr>
          <w:rFonts w:ascii="Times New Roman" w:hAnsi="Times New Roman" w:cs="Times New Roman"/>
          <w:color w:val="0000FF"/>
          <w:sz w:val="24"/>
          <w:szCs w:val="24"/>
        </w:rPr>
        <w:t xml:space="preserve">Concerned physicians and the HCPs may play a critical role in educating the patients with diabetes during fasting. Patients and their families should be included in a structured diabetes educational programme, which gives information on risk quantification, physical activity, glucose monitoring, diet, hypoglycaemia, dosage and timing of medications, and identification of the symptoms of complications. </w:t>
      </w:r>
      <w:r w:rsidR="00DA7816" w:rsidRPr="00122E05">
        <w:rPr>
          <w:rFonts w:ascii="Times New Roman" w:hAnsi="Times New Roman" w:cs="Times New Roman"/>
          <w:color w:val="0000FF"/>
          <w:sz w:val="24"/>
          <w:szCs w:val="24"/>
        </w:rPr>
        <w:fldChar w:fldCharType="begin"/>
      </w:r>
      <w:r w:rsidR="0064712F" w:rsidRPr="00122E05">
        <w:rPr>
          <w:rFonts w:ascii="Times New Roman" w:hAnsi="Times New Roman" w:cs="Times New Roman"/>
          <w:color w:val="0000FF"/>
          <w:sz w:val="24"/>
          <w:szCs w:val="24"/>
        </w:rPr>
        <w:instrText xml:space="preserve"> ADDIN EN.CITE &lt;EndNote&gt;&lt;Cite&gt;&lt;Author&gt;Almansour&lt;/Author&gt;&lt;Year&gt;2017&lt;/Year&gt;&lt;RecNum&gt;1045&lt;/RecNum&gt;&lt;DisplayText&gt;[814]&lt;/DisplayText&gt;&lt;record&gt;&lt;rec-number&gt;1045&lt;/rec-number&gt;&lt;foreign-keys&gt;&lt;key app="EN" db-id="vtfx5a5p9szaf8etpdrpdx9rr22wxrrw00sv" timestamp="1575912730"&gt;1045&lt;/key&gt;&lt;/foreign-keys&gt;&lt;ref-type name="Journal Article"&gt;17&lt;/ref-type&gt;&lt;contributors&gt;&lt;authors&gt;&lt;author&gt;Almansour, H. A.&lt;/author&gt;&lt;author&gt;Chaar, B.&lt;/author&gt;&lt;author&gt;Saini, B.&lt;/author&gt;&lt;/authors&gt;&lt;/contributors&gt;&lt;auth-address&gt;Faculty of Pharmacy, University of Sydney, Sydney, Australia. halm7156@uni.sydney.edu.au.&amp;#xD;Faculty of Pharmacy, University of Sydney, Sydney, Australia.&lt;/auth-address&gt;&lt;titles&gt;&lt;title&gt;Fasting, Diabetes, and Optimizing Health Outcomes for Ramadan Observers: A Literature Review&lt;/title&gt;&lt;secondary-title&gt;Diabetes Ther&lt;/secondary-title&gt;&lt;alt-title&gt;Diabetes therapy : research, treatment and education of diabetes and related disorders&lt;/alt-title&gt;&lt;/titles&gt;&lt;periodical&gt;&lt;full-title&gt;Diabetes Ther&lt;/full-title&gt;&lt;abbr-1&gt;Diabetes therapy : research, treatment and education of diabetes and related disorders&lt;/abbr-1&gt;&lt;/periodical&gt;&lt;alt-periodical&gt;&lt;full-title&gt;Diabetes Ther&lt;/full-title&gt;&lt;abbr-1&gt;Diabetes therapy : research, treatment and education of diabetes and related disorders&lt;/abbr-1&gt;&lt;/alt-periodical&gt;&lt;pages&gt;227-249&lt;/pages&gt;&lt;volume&gt;8&lt;/volume&gt;&lt;number&gt;2&lt;/number&gt;&lt;edition&gt;2017/02/10&lt;/edition&gt;&lt;keywords&gt;&lt;keyword&gt;Fasting&lt;/keyword&gt;&lt;keyword&gt;HbA1c&lt;/keyword&gt;&lt;keyword&gt;Hypoglycemia&lt;/keyword&gt;&lt;keyword&gt;Pharmacist&lt;/keyword&gt;&lt;keyword&gt;Ramadan&lt;/keyword&gt;&lt;keyword&gt;Type 1 diabetes&lt;/keyword&gt;&lt;keyword&gt;Type 2 diabetes&lt;/keyword&gt;&lt;/keywords&gt;&lt;dates&gt;&lt;year&gt;2017&lt;/year&gt;&lt;pub-dates&gt;&lt;date&gt;Apr&lt;/date&gt;&lt;/pub-dates&gt;&lt;/dates&gt;&lt;isbn&gt;1869-6953 (Print)&lt;/isbn&gt;&lt;accession-num&gt;28181087&lt;/accession-num&gt;&lt;urls&gt;&lt;/urls&gt;&lt;custom2&gt;PMC5380495&lt;/custom2&gt;&lt;electronic-resource-num&gt;10.1007/s13300-017-0233-z&lt;/electronic-resource-num&gt;&lt;remote-database-provider&gt;NLM&lt;/remote-database-provider&gt;&lt;language&gt;eng&lt;/language&gt;&lt;/record&gt;&lt;/Cite&gt;&lt;/EndNote&gt;</w:instrText>
      </w:r>
      <w:r w:rsidR="00DA7816" w:rsidRPr="00122E05">
        <w:rPr>
          <w:rFonts w:ascii="Times New Roman" w:hAnsi="Times New Roman" w:cs="Times New Roman"/>
          <w:color w:val="0000FF"/>
          <w:sz w:val="24"/>
          <w:szCs w:val="24"/>
        </w:rPr>
        <w:fldChar w:fldCharType="separate"/>
      </w:r>
      <w:r w:rsidR="0064712F" w:rsidRPr="00122E05">
        <w:rPr>
          <w:rFonts w:ascii="Times New Roman" w:hAnsi="Times New Roman" w:cs="Times New Roman"/>
          <w:noProof/>
          <w:color w:val="0000FF"/>
          <w:sz w:val="24"/>
          <w:szCs w:val="24"/>
        </w:rPr>
        <w:t>[</w:t>
      </w:r>
      <w:hyperlink w:anchor="_ENREF_814" w:tooltip="Almansour, 2017 #1045" w:history="1">
        <w:r w:rsidR="0064712F" w:rsidRPr="00F77E2D">
          <w:rPr>
            <w:rStyle w:val="Hyperlink"/>
            <w:rFonts w:ascii="Times New Roman" w:hAnsi="Times New Roman" w:cs="Times New Roman"/>
            <w:noProof/>
            <w:sz w:val="24"/>
            <w:szCs w:val="24"/>
          </w:rPr>
          <w:t>814</w:t>
        </w:r>
      </w:hyperlink>
      <w:r w:rsidR="0064712F" w:rsidRPr="00122E05">
        <w:rPr>
          <w:rFonts w:ascii="Times New Roman" w:hAnsi="Times New Roman" w:cs="Times New Roman"/>
          <w:noProof/>
          <w:color w:val="0000FF"/>
          <w:sz w:val="24"/>
          <w:szCs w:val="24"/>
        </w:rPr>
        <w:t>]</w:t>
      </w:r>
      <w:r w:rsidR="00DA7816" w:rsidRPr="00122E05">
        <w:rPr>
          <w:rFonts w:ascii="Times New Roman" w:hAnsi="Times New Roman" w:cs="Times New Roman"/>
          <w:color w:val="0000FF"/>
          <w:sz w:val="24"/>
          <w:szCs w:val="24"/>
        </w:rPr>
        <w:fldChar w:fldCharType="end"/>
      </w:r>
    </w:p>
    <w:p w:rsidR="000F5CE0" w:rsidRPr="00122E05" w:rsidRDefault="00E9160C" w:rsidP="00CF51A2">
      <w:pPr>
        <w:rPr>
          <w:rFonts w:ascii="Times New Roman" w:hAnsi="Times New Roman" w:cs="Times New Roman"/>
          <w:b/>
          <w:sz w:val="24"/>
          <w:szCs w:val="24"/>
        </w:rPr>
      </w:pPr>
      <w:r>
        <w:rPr>
          <w:rFonts w:ascii="Times New Roman" w:hAnsi="Times New Roman" w:cs="Times New Roman"/>
          <w:b/>
          <w:sz w:val="24"/>
          <w:szCs w:val="24"/>
        </w:rPr>
        <w:t>Figure 20</w:t>
      </w:r>
      <w:r w:rsidR="000F5CE0" w:rsidRPr="00122E05">
        <w:rPr>
          <w:rFonts w:ascii="Times New Roman" w:hAnsi="Times New Roman" w:cs="Times New Roman"/>
          <w:b/>
          <w:sz w:val="24"/>
          <w:szCs w:val="24"/>
        </w:rPr>
        <w:t>: Structured education program</w:t>
      </w:r>
    </w:p>
    <w:p w:rsidR="000F5CE0" w:rsidRPr="00122E05" w:rsidRDefault="000F5CE0" w:rsidP="00CF51A2">
      <w:pPr>
        <w:spacing w:after="0" w:line="480" w:lineRule="auto"/>
        <w:rPr>
          <w:rFonts w:ascii="Times New Roman" w:hAnsi="Times New Roman" w:cs="Times New Roman"/>
          <w:i/>
          <w:sz w:val="24"/>
          <w:szCs w:val="24"/>
        </w:rPr>
      </w:pPr>
      <w:r w:rsidRPr="00122E05">
        <w:rPr>
          <w:rFonts w:ascii="Times New Roman" w:hAnsi="Times New Roman" w:cs="Times New Roman"/>
          <w:i/>
          <w:noProof/>
          <w:sz w:val="24"/>
          <w:szCs w:val="24"/>
          <w:lang w:val="en-US"/>
        </w:rPr>
        <w:drawing>
          <wp:inline distT="0" distB="0" distL="0" distR="0">
            <wp:extent cx="5677357" cy="12440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9514" cy="1244482"/>
                    </a:xfrm>
                    <a:prstGeom prst="rect">
                      <a:avLst/>
                    </a:prstGeom>
                    <a:noFill/>
                    <a:ln>
                      <a:noFill/>
                    </a:ln>
                  </pic:spPr>
                </pic:pic>
              </a:graphicData>
            </a:graphic>
          </wp:inline>
        </w:drawing>
      </w:r>
    </w:p>
    <w:p w:rsidR="000F5CE0" w:rsidRPr="00122E05" w:rsidRDefault="000F5CE0" w:rsidP="00F13D13">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Implementation of the Ramadan Education and Awareness in Diabetes (READ) programme led to significantly lower weight gain (p&lt;0.001) and hypoglycaemic episodes (p&lt;0.001) with reduced risk of acute complications compared to those who were not educated during fasting.</w:t>
      </w:r>
      <w:r w:rsidR="00DA7816" w:rsidRPr="00122E05">
        <w:rPr>
          <w:rFonts w:ascii="Times New Roman" w:hAnsi="Times New Roman" w:cs="Times New Roman"/>
          <w:bCs/>
          <w:sz w:val="24"/>
          <w:szCs w:val="24"/>
        </w:rPr>
        <w:fldChar w:fldCharType="begin">
          <w:fldData xml:space="preserve">PEVuZE5vdGU+PENpdGU+PEF1dGhvcj5CcmF2aXM8L0F1dGhvcj48WWVhcj4yMDEwPC9ZZWFyPjxS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</w:fldData>
        </w:fldChar>
      </w:r>
      <w:r w:rsidR="0064712F"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PEVuZE5vdGU+PENpdGU+PEF1dGhvcj5CcmF2aXM8L0F1dGhvcj48WWVhcj4yMDEwPC9ZZWFyPjxS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</w:fldData>
        </w:fldChar>
      </w:r>
      <w:r w:rsidR="0064712F"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367" w:tooltip="Bravis, 2010 #748" w:history="1">
        <w:r w:rsidR="0064712F" w:rsidRPr="00F77E2D">
          <w:rPr>
            <w:rStyle w:val="Hyperlink"/>
            <w:rFonts w:ascii="Times New Roman" w:hAnsi="Times New Roman" w:cs="Times New Roman"/>
            <w:bCs/>
            <w:noProof/>
            <w:sz w:val="24"/>
            <w:szCs w:val="24"/>
          </w:rPr>
          <w:t>367</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0F5CE0" w:rsidRPr="00122E05" w:rsidRDefault="000F5CE0" w:rsidP="00F13D13">
      <w:pPr>
        <w:numPr>
          <w:ilvl w:val="0"/>
          <w:numId w:val="10"/>
        </w:numPr>
        <w:spacing w:after="0" w:line="360" w:lineRule="auto"/>
        <w:rPr>
          <w:rFonts w:ascii="Times New Roman" w:hAnsi="Times New Roman" w:cs="Times New Roman"/>
          <w:color w:val="0000FF"/>
          <w:sz w:val="24"/>
          <w:szCs w:val="24"/>
        </w:rPr>
      </w:pPr>
      <w:r w:rsidRPr="00122E05">
        <w:rPr>
          <w:rFonts w:ascii="Times New Roman" w:hAnsi="Times New Roman" w:cs="Times New Roman"/>
          <w:color w:val="0000FF"/>
          <w:sz w:val="24"/>
          <w:szCs w:val="24"/>
        </w:rPr>
        <w:t xml:space="preserve">Self-monitoring of blood glucose (SMBG) should be considered as an important tool that helps both patients and physicians to practice safe decision making regarding drug dosage and other aspects of management. </w:t>
      </w:r>
      <w:r w:rsidR="00DA7816" w:rsidRPr="00122E05">
        <w:rPr>
          <w:rFonts w:ascii="Times New Roman" w:hAnsi="Times New Roman" w:cs="Times New Roman"/>
          <w:color w:val="0000FF"/>
          <w:sz w:val="24"/>
          <w:szCs w:val="24"/>
        </w:rPr>
        <w:fldChar w:fldCharType="begin"/>
      </w:r>
      <w:r w:rsidR="0064712F" w:rsidRPr="00122E05">
        <w:rPr>
          <w:rFonts w:ascii="Times New Roman" w:hAnsi="Times New Roman" w:cs="Times New Roman"/>
          <w:color w:val="0000FF"/>
          <w:sz w:val="24"/>
          <w:szCs w:val="24"/>
        </w:rPr>
        <w:instrText xml:space="preserve"> ADDIN EN.CITE &lt;EndNote&gt;&lt;Cite&gt;&lt;Author&gt;Jabbar&lt;/Author&gt;&lt;Year&gt;2015&lt;/Year&gt;&lt;RecNum&gt;1046&lt;/RecNum&gt;&lt;DisplayText&gt;[815]&lt;/DisplayText&gt;&lt;record&gt;&lt;rec-number&gt;1046&lt;/rec-number&gt;&lt;foreign-keys&gt;&lt;key app="EN" db-id="vtfx5a5p9szaf8etpdrpdx9rr22wxrrw00sv" timestamp="1575912730"&gt;1046&lt;/key&gt;&lt;/foreign-keys&gt;&lt;ref-type name="Journal Article"&gt;17&lt;/ref-type&gt;&lt;contributors&gt;&lt;authors&gt;&lt;author&gt;Jabbar, A.&lt;/author&gt;&lt;/authors&gt;&lt;/contributors&gt;&lt;auth-address&gt;The Aga Khan University, Karachi.&lt;/auth-address&gt;&lt;titles&gt;&lt;title&gt;Glucose monitoring during Ramadan&lt;/title&gt;&lt;secondary-title&gt;J Pak Med Assoc&lt;/secondary-title&gt;&lt;alt-title&gt;JPMA. The Journal of the Pakistan Medical Association&lt;/alt-title&gt;&lt;/titles&gt;&lt;periodical&gt;&lt;full-title&gt;J Pak Med Assoc&lt;/full-title&gt;&lt;abbr-1&gt;JPMA. The Journal of the Pakistan Medical Association&lt;/abbr-1&gt;&lt;/periodical&gt;&lt;alt-periodical&gt;&lt;full-title&gt;J Pak Med Assoc&lt;/full-title&gt;&lt;abbr-1&gt;JPMA. The Journal of the Pakistan Medical Association&lt;/abbr-1&gt;&lt;/alt-periodical&gt;&lt;pages&gt;S51-3&lt;/pages&gt;&lt;volume&gt;65&lt;/volume&gt;&lt;number&gt;5 Suppl 1&lt;/number&gt;&lt;edition&gt;2015/05/28&lt;/edition&gt;&lt;keywords&gt;&lt;keyword&gt;Ramadan, Diabetes Mellitus, Fasting, SMBG, Insulin, Sulfonylureas.&lt;/keyword&gt;&lt;/keywords&gt;&lt;dates&gt;&lt;year&gt;2015&lt;/year&gt;&lt;pub-dates&gt;&lt;date&gt;May&lt;/date&gt;&lt;/pub-dates&gt;&lt;/dates&gt;&lt;isbn&gt;0030-9982 (Print)&amp;#xD;0030-9982&lt;/isbn&gt;&lt;accession-num&gt;26013788&lt;/accession-num&gt;&lt;urls&gt;&lt;/urls&gt;&lt;remote-database-provider&gt;NLM&lt;/remote-database-provider&gt;&lt;language&gt;eng&lt;/language&gt;&lt;/record&gt;&lt;/Cite&gt;&lt;/EndNote&gt;</w:instrText>
      </w:r>
      <w:r w:rsidR="00DA7816" w:rsidRPr="00122E05">
        <w:rPr>
          <w:rFonts w:ascii="Times New Roman" w:hAnsi="Times New Roman" w:cs="Times New Roman"/>
          <w:color w:val="0000FF"/>
          <w:sz w:val="24"/>
          <w:szCs w:val="24"/>
        </w:rPr>
        <w:fldChar w:fldCharType="separate"/>
      </w:r>
      <w:r w:rsidR="0064712F" w:rsidRPr="00122E05">
        <w:rPr>
          <w:rFonts w:ascii="Times New Roman" w:hAnsi="Times New Roman" w:cs="Times New Roman"/>
          <w:noProof/>
          <w:color w:val="0000FF"/>
          <w:sz w:val="24"/>
          <w:szCs w:val="24"/>
        </w:rPr>
        <w:t>[</w:t>
      </w:r>
      <w:hyperlink w:anchor="_ENREF_815" w:tooltip="Jabbar, 2015 #1046" w:history="1">
        <w:r w:rsidR="0064712F" w:rsidRPr="00F77E2D">
          <w:rPr>
            <w:rStyle w:val="Hyperlink"/>
            <w:rFonts w:ascii="Times New Roman" w:hAnsi="Times New Roman" w:cs="Times New Roman"/>
            <w:noProof/>
            <w:sz w:val="24"/>
            <w:szCs w:val="24"/>
          </w:rPr>
          <w:t>815</w:t>
        </w:r>
      </w:hyperlink>
      <w:r w:rsidR="0064712F" w:rsidRPr="00122E05">
        <w:rPr>
          <w:rFonts w:ascii="Times New Roman" w:hAnsi="Times New Roman" w:cs="Times New Roman"/>
          <w:noProof/>
          <w:color w:val="0000FF"/>
          <w:sz w:val="24"/>
          <w:szCs w:val="24"/>
        </w:rPr>
        <w:t>]</w:t>
      </w:r>
      <w:r w:rsidR="00DA7816" w:rsidRPr="00122E05">
        <w:rPr>
          <w:rFonts w:ascii="Times New Roman" w:hAnsi="Times New Roman" w:cs="Times New Roman"/>
          <w:color w:val="0000FF"/>
          <w:sz w:val="24"/>
          <w:szCs w:val="24"/>
        </w:rPr>
        <w:fldChar w:fldCharType="end"/>
      </w:r>
    </w:p>
    <w:p w:rsidR="000F5CE0" w:rsidRPr="00122E05" w:rsidRDefault="000F5CE0" w:rsidP="00F13D13">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 xml:space="preserve">Patients who received individualized education are more likely to modify their diabetes treatment plan during Ramadan, perform self-monitoring of blood glucose at least twice daily during Ramadan and to have improved knowledge about </w:t>
      </w:r>
      <w:r w:rsidRPr="00122E05">
        <w:rPr>
          <w:rFonts w:ascii="Times New Roman" w:hAnsi="Times New Roman" w:cs="Times New Roman"/>
          <w:bCs/>
          <w:sz w:val="24"/>
          <w:szCs w:val="24"/>
        </w:rPr>
        <w:lastRenderedPageBreak/>
        <w:t>hypoglycaemic signs and symptoms as compared to patients who followed the standard diabetes management protocol.</w:t>
      </w:r>
      <w:r w:rsidR="00DA7816" w:rsidRPr="00122E05">
        <w:rPr>
          <w:rFonts w:ascii="Times New Roman" w:hAnsi="Times New Roman" w:cs="Times New Roman"/>
          <w:bCs/>
          <w:sz w:val="24"/>
          <w:szCs w:val="24"/>
        </w:rPr>
        <w:fldChar w:fldCharType="begin">
          <w:fldData xml:space="preserve">PEVuZE5vdGU+PENpdGU+PEF1dGhvcj5NY0V3ZW48L0F1dGhvcj48WWVhcj4yMDE1PC9ZZWFyPjxS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==
</w:fldData>
        </w:fldChar>
      </w:r>
      <w:r w:rsidR="0064712F"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PEVuZE5vdGU+PENpdGU+PEF1dGhvcj5NY0V3ZW48L0F1dGhvcj48WWVhcj4yMDE1PC9ZZWFyPjxS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==
</w:fldData>
        </w:fldChar>
      </w:r>
      <w:r w:rsidR="0064712F"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16" w:tooltip="McEwen, 2015 #1047" w:history="1">
        <w:r w:rsidR="0064712F" w:rsidRPr="00F77E2D">
          <w:rPr>
            <w:rStyle w:val="Hyperlink"/>
            <w:rFonts w:ascii="Times New Roman" w:hAnsi="Times New Roman" w:cs="Times New Roman"/>
            <w:bCs/>
            <w:noProof/>
            <w:sz w:val="24"/>
            <w:szCs w:val="24"/>
          </w:rPr>
          <w:t>816</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0F5CE0" w:rsidRPr="00122E05" w:rsidRDefault="000F5CE0" w:rsidP="00F13D13">
      <w:pPr>
        <w:spacing w:after="240" w:line="360" w:lineRule="auto"/>
        <w:rPr>
          <w:rFonts w:ascii="Times New Roman" w:hAnsi="Times New Roman" w:cs="Times New Roman"/>
          <w:b/>
          <w:i/>
          <w:sz w:val="24"/>
          <w:szCs w:val="24"/>
        </w:rPr>
      </w:pPr>
      <w:r w:rsidRPr="00122E05">
        <w:rPr>
          <w:rFonts w:ascii="Times New Roman" w:hAnsi="Times New Roman" w:cs="Times New Roman"/>
          <w:b/>
          <w:i/>
          <w:sz w:val="24"/>
          <w:szCs w:val="24"/>
        </w:rPr>
        <w:t>Lifestyle modification and nutrition</w:t>
      </w:r>
    </w:p>
    <w:p w:rsidR="000F5CE0" w:rsidRPr="00122E05" w:rsidRDefault="000F5CE0" w:rsidP="00F13D13">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Fasting or healthy abstinence from food, is a form of lifestyle modification for T2DM patients and if utilized appropriately, may result in several health benefits to these patients.</w:t>
      </w:r>
      <w:r w:rsidR="00DA7816" w:rsidRPr="00122E05">
        <w:rPr>
          <w:rFonts w:ascii="Times New Roman" w:hAnsi="Times New Roman" w:cs="Times New Roman"/>
          <w:bCs/>
          <w:sz w:val="24"/>
          <w:szCs w:val="24"/>
        </w:rPr>
        <w:fldChar w:fldCharType="begin">
          <w:fldData xml:space="preserve">PEVuZE5vdGU+PENpdGU+PEF1dGhvcj5CdWNobWFubjwvQXV0aG9yPjxZZWFyPjIwMTY8L1llYXI+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==
</w:fldData>
        </w:fldChar>
      </w:r>
      <w:r w:rsidR="0064712F"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PEVuZE5vdGU+PENpdGU+PEF1dGhvcj5CdWNobWFubjwvQXV0aG9yPjxZZWFyPjIwMTY8L1llYXI+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==
</w:fldData>
        </w:fldChar>
      </w:r>
      <w:r w:rsidR="0064712F"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17" w:tooltip="Buchmann, 2016 #1048" w:history="1">
        <w:r w:rsidR="0064712F" w:rsidRPr="00F77E2D">
          <w:rPr>
            <w:rStyle w:val="Hyperlink"/>
            <w:rFonts w:ascii="Times New Roman" w:hAnsi="Times New Roman" w:cs="Times New Roman"/>
            <w:bCs/>
            <w:noProof/>
            <w:sz w:val="24"/>
            <w:szCs w:val="24"/>
          </w:rPr>
          <w:t>817</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0F5CE0" w:rsidRPr="00122E05" w:rsidRDefault="000F5CE0" w:rsidP="00F13D13">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Pre-fasting diet should include slow release foods and patients with T2DM should not indulge in over-eating in the post-fasting period in order to avoid postprandial hyperglycaemia.</w:t>
      </w:r>
      <w:r w:rsidR="00DA7816" w:rsidRPr="00122E05">
        <w:rPr>
          <w:rFonts w:ascii="Times New Roman" w:hAnsi="Times New Roman" w:cs="Times New Roman"/>
          <w:bCs/>
          <w:sz w:val="24"/>
          <w:szCs w:val="24"/>
        </w:rPr>
        <w:fldChar w:fldCharType="begin">
          <w:fldData xml:space="preserve">PEVuZE5vdGU+PENpdGU+PEF1dGhvcj5CdWNobWFubjwvQXV0aG9yPjxZZWFyPjIwMTY8L1llYXI+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==
</w:fldData>
        </w:fldChar>
      </w:r>
      <w:r w:rsidR="0064712F"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PEVuZE5vdGU+PENpdGU+PEF1dGhvcj5CdWNobWFubjwvQXV0aG9yPjxZZWFyPjIwMTY8L1llYXI+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==
</w:fldData>
        </w:fldChar>
      </w:r>
      <w:r w:rsidR="0064712F"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17" w:tooltip="Buchmann, 2016 #1048" w:history="1">
        <w:r w:rsidR="0064712F" w:rsidRPr="00F77E2D">
          <w:rPr>
            <w:rStyle w:val="Hyperlink"/>
            <w:rFonts w:ascii="Times New Roman" w:hAnsi="Times New Roman" w:cs="Times New Roman"/>
            <w:bCs/>
            <w:noProof/>
            <w:sz w:val="24"/>
            <w:szCs w:val="24"/>
          </w:rPr>
          <w:t>817</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Therefore, complex carbohydrates like whole grains, potato, berries, citrus fruits, apple, nuts and legumes at pre-fasting, and simple carbohydrates like bread, cereals, rice, and pasta at post-fasting may be more appropriate to reduce complications.</w:t>
      </w:r>
      <w:r w:rsidR="00DA7816" w:rsidRPr="00122E05">
        <w:rPr>
          <w:rFonts w:ascii="Times New Roman" w:hAnsi="Times New Roman" w:cs="Times New Roman"/>
          <w:bCs/>
          <w:sz w:val="24"/>
          <w:szCs w:val="24"/>
        </w:rPr>
        <w:fldChar w:fldCharType="begin">
          <w:fldData xml:space="preserve">PEVuZE5vdGU+PENpdGU+PEF1dGhvcj5IYXNzYW5laW48L0F1dGhvcj48WWVhcj4yMDE3PC9ZZWFy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==
</w:fldData>
        </w:fldChar>
      </w:r>
      <w:r w:rsidR="0064712F"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PEVuZE5vdGU+PENpdGU+PEF1dGhvcj5IYXNzYW5laW48L0F1dGhvcj48WWVhcj4yMDE3PC9ZZWFy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==
</w:fldData>
        </w:fldChar>
      </w:r>
      <w:r w:rsidR="0064712F"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08" w:tooltip="Hassanein, 2017 #4" w:history="1">
        <w:r w:rsidR="0064712F" w:rsidRPr="00F77E2D">
          <w:rPr>
            <w:rStyle w:val="Hyperlink"/>
            <w:rFonts w:ascii="Times New Roman" w:hAnsi="Times New Roman" w:cs="Times New Roman"/>
            <w:bCs/>
            <w:noProof/>
            <w:sz w:val="24"/>
            <w:szCs w:val="24"/>
          </w:rPr>
          <w:t>808</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0F5CE0" w:rsidRPr="00122E05" w:rsidRDefault="000F5CE0" w:rsidP="00F13D13">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During prolonged fasting periods like Ramadan or Navaratri, physical activity should be restricted. While routine exercise can be continued, elective moderate to highly vigorous exercise should be rescheduled.</w:t>
      </w:r>
      <w:r w:rsidR="00DA7816" w:rsidRPr="00122E05">
        <w:rPr>
          <w:rFonts w:ascii="Times New Roman" w:hAnsi="Times New Roman" w:cs="Times New Roman"/>
          <w:bCs/>
          <w:sz w:val="24"/>
          <w:szCs w:val="24"/>
        </w:rPr>
        <w:fldChar w:fldCharType="begin">
          <w:fldData xml:space="preserve">PEVuZE5vdGU+PENpdGU+PEF1dGhvcj5LYWxyYTwvQXV0aG9yPjxZZWFyPjIwMTU8L1llYXI+PFJl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</w:fldData>
        </w:fldChar>
      </w:r>
      <w:r w:rsidR="0064712F"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PEVuZE5vdGU+PENpdGU+PEF1dGhvcj5LYWxyYTwvQXV0aG9yPjxZZWFyPjIwMTU8L1llYXI+PFJl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</w:fldData>
        </w:fldChar>
      </w:r>
      <w:r w:rsidR="0064712F"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18" w:tooltip="Kalra, 2015 #16" w:history="1">
        <w:r w:rsidR="0064712F" w:rsidRPr="00F77E2D">
          <w:rPr>
            <w:rStyle w:val="Hyperlink"/>
            <w:rFonts w:ascii="Times New Roman" w:hAnsi="Times New Roman" w:cs="Times New Roman"/>
            <w:bCs/>
            <w:noProof/>
            <w:sz w:val="24"/>
            <w:szCs w:val="24"/>
          </w:rPr>
          <w:t>818</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0F5CE0" w:rsidRPr="00122E05" w:rsidRDefault="000F5CE0" w:rsidP="00F13D13">
      <w:pPr>
        <w:spacing w:after="240" w:line="360" w:lineRule="auto"/>
        <w:rPr>
          <w:rFonts w:ascii="Times New Roman" w:hAnsi="Times New Roman" w:cs="Times New Roman"/>
          <w:b/>
          <w:i/>
          <w:sz w:val="24"/>
          <w:szCs w:val="24"/>
        </w:rPr>
      </w:pPr>
      <w:r w:rsidRPr="00122E05">
        <w:rPr>
          <w:rFonts w:ascii="Times New Roman" w:hAnsi="Times New Roman" w:cs="Times New Roman"/>
          <w:b/>
          <w:i/>
          <w:sz w:val="24"/>
          <w:szCs w:val="24"/>
        </w:rPr>
        <w:t>Pharmacological management</w:t>
      </w:r>
    </w:p>
    <w:p w:rsidR="000F5CE0" w:rsidRPr="00122E05" w:rsidRDefault="000F5CE0" w:rsidP="00F13D13">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 xml:space="preserve">Individualized or bespoke treatment choices must be made for oral agents during fasting period. </w:t>
      </w:r>
      <w:r w:rsidR="00DA7816" w:rsidRPr="00122E05">
        <w:rPr>
          <w:rFonts w:ascii="Times New Roman" w:hAnsi="Times New Roman" w:cs="Times New Roman"/>
          <w:bCs/>
          <w:sz w:val="24"/>
          <w:szCs w:val="24"/>
        </w:rPr>
        <w:fldChar w:fldCharType="begin"/>
      </w:r>
      <w:r w:rsidR="0064712F" w:rsidRPr="00122E05">
        <w:rPr>
          <w:rFonts w:ascii="Times New Roman" w:hAnsi="Times New Roman" w:cs="Times New Roman"/>
          <w:bCs/>
          <w:sz w:val="24"/>
          <w:szCs w:val="24"/>
        </w:rPr>
        <w:instrText xml:space="preserve"> ADDIN EN.CITE &lt;EndNote&gt;&lt;Cite&gt;&lt;Author&gt;Ali&lt;/Author&gt;&lt;Year&gt;2016&lt;/Year&gt;&lt;RecNum&gt;1049&lt;/RecNum&gt;&lt;DisplayText&gt;[819]&lt;/DisplayText&gt;&lt;record&gt;&lt;rec-number&gt;1049&lt;/rec-number&gt;&lt;foreign-keys&gt;&lt;key app="EN" db-id="vtfx5a5p9szaf8etpdrpdx9rr22wxrrw00sv" timestamp="1575912730"&gt;1049&lt;/key&gt;&lt;/foreign-keys&gt;&lt;ref-type name="Journal Article"&gt;17&lt;/ref-type&gt;&lt;contributors&gt;&lt;authors&gt;&lt;author&gt;Ali, S.&lt;/author&gt;&lt;author&gt;Davies, M. J.&lt;/author&gt;&lt;author&gt;Brady, E. M.&lt;/author&gt;&lt;author&gt;Gray, L. J.&lt;/author&gt;&lt;author&gt;Khunti, K.&lt;/author&gt;&lt;author&gt;Beshyah, S. A.&lt;/author&gt;&lt;author&gt;Hanif, W.&lt;/author&gt;&lt;/authors&gt;&lt;/contributors&gt;&lt;titles&gt;&lt;title&gt;Guidelines for managing diabetes in Ramadan&lt;/title&gt;&lt;secondary-title&gt;Diabetic Medicine&lt;/secondary-title&gt;&lt;/titles&gt;&lt;periodical&gt;&lt;full-title&gt;Diabetic Medicine&lt;/full-title&gt;&lt;/periodical&gt;&lt;pages&gt;1315-1329&lt;/pages&gt;&lt;volume&gt;33&lt;/volume&gt;&lt;number&gt;10&lt;/number&gt;&lt;dates&gt;&lt;year&gt;2016&lt;/year&gt;&lt;/dates&gt;&lt;isbn&gt;0742-3071&lt;/isbn&gt;&lt;urls&gt;&lt;related-urls&gt;&lt;url&gt;https://onlinelibrary.wiley.com/doi/abs/10.1111/dme.13080&lt;/url&gt;&lt;/related-urls&gt;&lt;/urls&gt;&lt;electronic-resource-num&gt;10.1111/dme.13080&lt;/electronic-resource-num&gt;&lt;/record&gt;&lt;/Cite&gt;&lt;/EndNote&gt;</w:instrText>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19" w:tooltip="Ali, 2016 #1049" w:history="1">
        <w:r w:rsidR="0064712F" w:rsidRPr="00F77E2D">
          <w:rPr>
            <w:rStyle w:val="Hyperlink"/>
            <w:rFonts w:ascii="Times New Roman" w:hAnsi="Times New Roman" w:cs="Times New Roman"/>
            <w:bCs/>
            <w:noProof/>
            <w:sz w:val="24"/>
            <w:szCs w:val="24"/>
          </w:rPr>
          <w:t>819</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Antidiabetic agents that improve the insulin sensitivity must be chosen as the risk of hypoglycaemia is significantly lower.</w:t>
      </w:r>
      <w:r w:rsidR="00DA7816" w:rsidRPr="00122E05">
        <w:rPr>
          <w:rFonts w:ascii="Times New Roman" w:hAnsi="Times New Roman" w:cs="Times New Roman"/>
          <w:bCs/>
          <w:sz w:val="24"/>
          <w:szCs w:val="24"/>
        </w:rPr>
        <w:fldChar w:fldCharType="begin"/>
      </w:r>
      <w:r w:rsidR="0064712F" w:rsidRPr="00122E05">
        <w:rPr>
          <w:rFonts w:ascii="Times New Roman" w:hAnsi="Times New Roman" w:cs="Times New Roman"/>
          <w:bCs/>
          <w:sz w:val="24"/>
          <w:szCs w:val="24"/>
        </w:rPr>
        <w:instrText xml:space="preserve"> ADDIN EN.CITE &lt;EndNote&gt;&lt;Cite&gt;&lt;Author&gt;Bajaj&lt;/Author&gt;&lt;Year&gt;2015&lt;/Year&gt;&lt;RecNum&gt;1038&lt;/RecNum&gt;&lt;DisplayText&gt;[807]&lt;/DisplayText&gt;&lt;record&gt;&lt;rec-number&gt;1038&lt;/rec-number&gt;&lt;foreign-keys&gt;&lt;key app="EN" db-id="vtfx5a5p9szaf8etpdrpdx9rr22wxrrw00sv" timestamp="1575912729"&gt;1038&lt;/key&gt;&lt;/foreign-keys&gt;&lt;ref-type name="Journal Article"&gt;17&lt;/ref-type&gt;&lt;contributors&gt;&lt;authors&gt;&lt;author&gt;Bajaj, S.&lt;/author&gt;&lt;/authors&gt;&lt;/contributors&gt;&lt;auth-address&gt;Department of Medicine, MLN Medical College, Allahbad.&lt;/auth-address&gt;&lt;titles&gt;&lt;title&gt;Newer antidiabetic drugs in Ramadan&lt;/title&gt;&lt;secondary-title&gt;J Pak Med Assoc&lt;/secondary-title&gt;&lt;alt-title&gt;JPMA. The Journal of the Pakistan Medical Association&lt;/alt-title&gt;&lt;/titles&gt;&lt;periodical&gt;&lt;full-title&gt;J Pak Med Assoc&lt;/full-title&gt;&lt;abbr-1&gt;JPMA. The Journal of the Pakistan Medical Association&lt;/abbr-1&gt;&lt;/periodical&gt;&lt;alt-periodical&gt;&lt;full-title&gt;J Pak Med Assoc&lt;/full-title&gt;&lt;abbr-1&gt;JPMA. The Journal of the Pakistan Medical Association&lt;/abbr-1&gt;&lt;/alt-periodical&gt;&lt;pages&gt;S40-3&lt;/pages&gt;&lt;volume&gt;65&lt;/volume&gt;&lt;number&gt;5 Suppl 1&lt;/number&gt;&lt;edition&gt;2015/05/28&lt;/edition&gt;&lt;keywords&gt;&lt;keyword&gt;Ramadan, diabetes, DPP-IV inhibitors, GLP-1 agonists, SGLT-2 inhibitors,&lt;/keyword&gt;&lt;keyword&gt;hypoglycaemia.&lt;/keyword&gt;&lt;/keywords&gt;&lt;dates&gt;&lt;year&gt;2015&lt;/year&gt;&lt;pub-dates&gt;&lt;date&gt;May&lt;/date&gt;&lt;/pub-dates&gt;&lt;/dates&gt;&lt;isbn&gt;0030-9982 (Print)&amp;#xD;0030-9982&lt;/isbn&gt;&lt;accession-num&gt;26013784&lt;/accession-num&gt;&lt;urls&gt;&lt;/urls&gt;&lt;remote-database-provider&gt;NLM&lt;/remote-database-provider&gt;&lt;language&gt;eng&lt;/language&gt;&lt;/record&gt;&lt;/Cite&gt;&lt;/EndNote&gt;</w:instrText>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07" w:tooltip="Bajaj, 2015 #1038" w:history="1">
        <w:r w:rsidR="0064712F" w:rsidRPr="00F77E2D">
          <w:rPr>
            <w:rStyle w:val="Hyperlink"/>
            <w:rFonts w:ascii="Times New Roman" w:hAnsi="Times New Roman" w:cs="Times New Roman"/>
            <w:bCs/>
            <w:noProof/>
            <w:sz w:val="24"/>
            <w:szCs w:val="24"/>
          </w:rPr>
          <w:t>807</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0F5CE0" w:rsidRPr="00122E05" w:rsidRDefault="000F5CE0" w:rsidP="00F13D13">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Biguanides(Metformin)are generally considered safe in patients with diabetes during fasts due to minimal incidences of hypoglycaemia, however, once daily dosing need to be adjusted or modified to avoid complications.</w:t>
      </w:r>
      <w:r w:rsidR="00DA7816" w:rsidRPr="00122E05">
        <w:rPr>
          <w:rFonts w:ascii="Times New Roman" w:hAnsi="Times New Roman" w:cs="Times New Roman"/>
          <w:bCs/>
          <w:sz w:val="24"/>
          <w:szCs w:val="24"/>
        </w:rPr>
        <w:fldChar w:fldCharType="begin"/>
      </w:r>
      <w:r w:rsidR="0064712F" w:rsidRPr="00122E05">
        <w:rPr>
          <w:rFonts w:ascii="Times New Roman" w:hAnsi="Times New Roman" w:cs="Times New Roman"/>
          <w:bCs/>
          <w:sz w:val="24"/>
          <w:szCs w:val="24"/>
        </w:rPr>
        <w:instrText xml:space="preserve"> ADDIN EN.CITE &lt;EndNote&gt;&lt;Cite&gt;&lt;Author&gt;Almalki&lt;/Author&gt;&lt;Year&gt;2016&lt;/Year&gt;&lt;RecNum&gt;1050&lt;/RecNum&gt;&lt;DisplayText&gt;[820]&lt;/DisplayText&gt;&lt;record&gt;&lt;rec-number&gt;1050&lt;/rec-number&gt;&lt;foreign-keys&gt;&lt;key app="EN" db-id="vtfx5a5p9szaf8etpdrpdx9rr22wxrrw00sv" timestamp="1575912730"&gt;1050&lt;/key&gt;&lt;/foreign-keys&gt;&lt;ref-type name="Journal Article"&gt;17&lt;/ref-type&gt;&lt;contributors&gt;&lt;authors&gt;&lt;author&gt;Almalki, M. H.&lt;/author&gt;&lt;author&gt;Alshahrani, F.&lt;/author&gt;&lt;/authors&gt;&lt;/contributors&gt;&lt;auth-address&gt;Obesity, Endocrine, and Metabolism Center, King Fahad Medical City, Riyadh, Saudi Arabia; King Fahad Medical City, College of Medicine, King Saud bin Abdulaziz University for Health Science, Riyadh, Saudi Arabia.&amp;#xD;King Abdulaziz Medical City, College of Medicine, King Saud bin Abdulaziz University for Health Science , Riyadh , Saudi Arabia.&lt;/auth-address&gt;&lt;titles&gt;&lt;title&gt;Options for Controlling Type 2 Diabetes during Ramadan&lt;/title&gt;&lt;secondary-title&gt;Front Endocrinol (Lausanne)&lt;/secondary-title&gt;&lt;/titles&gt;&lt;periodical&gt;&lt;full-title&gt;Front Endocrinol (Lausanne)&lt;/full-title&gt;&lt;/periodical&gt;&lt;pages&gt;32&lt;/pages&gt;&lt;volume&gt;7&lt;/volume&gt;&lt;keywords&gt;&lt;keyword&gt;Ramadan&lt;/keyword&gt;&lt;keyword&gt;hyperglycemia&lt;/keyword&gt;&lt;keyword&gt;hypoglycemia&lt;/keyword&gt;&lt;keyword&gt;insulin&lt;/keyword&gt;&lt;keyword&gt;oral hypoglycemic agent&lt;/keyword&gt;&lt;keyword&gt;pregnancy&lt;/keyword&gt;&lt;keyword&gt;type 2 diabetes&lt;/keyword&gt;&lt;/keywords&gt;&lt;dates&gt;&lt;year&gt;2016&lt;/year&gt;&lt;/dates&gt;&lt;isbn&gt;1664-2392 (Print)&amp;#xD;1664-2392 (Linking)&lt;/isbn&gt;&lt;accession-num&gt;27148163&lt;/accession-num&gt;&lt;urls&gt;&lt;related-urls&gt;&lt;url&gt;https://www.ncbi.nlm.nih.gov/pubmed/27148163&lt;/url&gt;&lt;/related-urls&gt;&lt;/urls&gt;&lt;custom2&gt;PMC4834520&lt;/custom2&gt;&lt;electronic-resource-num&gt;10.3389/fendo.2016.00032&lt;/electronic-resource-num&gt;&lt;/record&gt;&lt;/Cite&gt;&lt;/EndNote&gt;</w:instrText>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20" w:tooltip="Almalki, 2016 #1050" w:history="1">
        <w:r w:rsidR="0064712F" w:rsidRPr="00F77E2D">
          <w:rPr>
            <w:rStyle w:val="Hyperlink"/>
            <w:rFonts w:ascii="Times New Roman" w:hAnsi="Times New Roman" w:cs="Times New Roman"/>
            <w:bCs/>
            <w:noProof/>
            <w:sz w:val="24"/>
            <w:szCs w:val="24"/>
          </w:rPr>
          <w:t>820</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xml:space="preserve">Slow-release formulations of metformin must be taken once daily following the sunset meal. </w:t>
      </w:r>
      <w:r w:rsidR="00DA7816" w:rsidRPr="00122E05">
        <w:rPr>
          <w:rFonts w:ascii="Times New Roman" w:hAnsi="Times New Roman" w:cs="Times New Roman"/>
          <w:bCs/>
          <w:sz w:val="24"/>
          <w:szCs w:val="24"/>
        </w:rPr>
        <w:fldChar w:fldCharType="begin"/>
      </w:r>
      <w:r w:rsidR="0064712F" w:rsidRPr="00122E05">
        <w:rPr>
          <w:rFonts w:ascii="Times New Roman" w:hAnsi="Times New Roman" w:cs="Times New Roman"/>
          <w:bCs/>
          <w:sz w:val="24"/>
          <w:szCs w:val="24"/>
        </w:rPr>
        <w:instrText xml:space="preserve"> ADDIN EN.CITE &lt;EndNote&gt;&lt;Cite&gt;&lt;Author&gt;Niazi&lt;/Author&gt;&lt;Year&gt;2012&lt;/Year&gt;&lt;RecNum&gt;1051&lt;/RecNum&gt;&lt;DisplayText&gt;[821]&lt;/DisplayText&gt;&lt;record&gt;&lt;rec-number&gt;1051&lt;/rec-number&gt;&lt;foreign-keys&gt;&lt;key app="EN" db-id="vtfx5a5p9szaf8etpdrpdx9rr22wxrrw00sv" timestamp="1575912730"&gt;1051&lt;/key&gt;&lt;/foreign-keys&gt;&lt;ref-type name="Journal Article"&gt;17&lt;/ref-type&gt;&lt;contributors&gt;&lt;authors&gt;&lt;author&gt;Niazi, A. K.&lt;/author&gt;&lt;author&gt;Kalra, S.&lt;/author&gt;&lt;/authors&gt;&lt;/contributors&gt;&lt;auth-address&gt;Shifa College of Medicine, Islamabad, Pakistan. asfand92@gmail.com.&lt;/auth-address&gt;&lt;titles&gt;&lt;title&gt;Patient centred care in diabetology: an Islamic perspective from South Asia&lt;/title&gt;&lt;secondary-title&gt;J Diabetes Metab Disord&lt;/secondary-title&gt;&lt;alt-title&gt;Journal of diabetes and metabolic disorders&lt;/alt-title&gt;&lt;/titles&gt;&lt;periodical&gt;&lt;full-title&gt;J Diabetes Metab Disord&lt;/full-title&gt;&lt;abbr-1&gt;Journal of diabetes and metabolic disorders&lt;/abbr-1&gt;&lt;/periodical&gt;&lt;alt-periodical&gt;&lt;full-title&gt;J Diabetes Metab Disord&lt;/full-title&gt;&lt;abbr-1&gt;Journal of diabetes and metabolic disorders&lt;/abbr-1&gt;&lt;/alt-periodical&gt;&lt;pages&gt;30&lt;/pages&gt;&lt;volume&gt;11&lt;/volume&gt;&lt;number&gt;1&lt;/number&gt;&lt;edition&gt;2012/01/01&lt;/edition&gt;&lt;dates&gt;&lt;year&gt;2012&lt;/year&gt;&lt;pub-dates&gt;&lt;date&gt;Dec 29&lt;/date&gt;&lt;/pub-dates&gt;&lt;/dates&gt;&lt;isbn&gt;2251-6581 (Print)&amp;#xD;2251-6581&lt;/isbn&gt;&lt;accession-num&gt;23497693&lt;/accession-num&gt;&lt;urls&gt;&lt;/urls&gt;&lt;custom2&gt;PMC3598159&lt;/custom2&gt;&lt;electronic-resource-num&gt;10.1186/2251-6581-11-30&lt;/electronic-resource-num&gt;&lt;remote-database-provider&gt;NLM&lt;/remote-database-provider&gt;&lt;language&gt;eng&lt;/language&gt;&lt;/record&gt;&lt;/Cite&gt;&lt;/EndNote&gt;</w:instrText>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21" w:tooltip="Niazi, 2012 #1051" w:history="1">
        <w:r w:rsidR="0064712F" w:rsidRPr="00F77E2D">
          <w:rPr>
            <w:rStyle w:val="Hyperlink"/>
            <w:rFonts w:ascii="Times New Roman" w:hAnsi="Times New Roman" w:cs="Times New Roman"/>
            <w:bCs/>
            <w:noProof/>
            <w:sz w:val="24"/>
            <w:szCs w:val="24"/>
          </w:rPr>
          <w:t>821</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0F5CE0" w:rsidRPr="00122E05" w:rsidRDefault="0078213E" w:rsidP="00F13D13">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sulphonylureas (</w:t>
      </w:r>
      <w:r w:rsidR="000F5CE0" w:rsidRPr="00122E05">
        <w:rPr>
          <w:rFonts w:ascii="Times New Roman" w:hAnsi="Times New Roman" w:cs="Times New Roman"/>
          <w:bCs/>
          <w:sz w:val="24"/>
          <w:szCs w:val="24"/>
        </w:rPr>
        <w:t>new generation: gliclazide MR and glimepiride)should be preferred over older, long acting sulfonylureas like glibenclamide and chlorpropamide during Ramadan fasting, as they are relatively more safe and economical.</w:t>
      </w:r>
      <w:r w:rsidR="00DA7816" w:rsidRPr="00122E05">
        <w:rPr>
          <w:rFonts w:ascii="Times New Roman" w:hAnsi="Times New Roman" w:cs="Times New Roman"/>
          <w:bCs/>
          <w:sz w:val="24"/>
          <w:szCs w:val="24"/>
        </w:rPr>
        <w:fldChar w:fldCharType="begin">
          <w:fldData xml:space="preserve">PEVuZE5vdGU+PENpdGU+PEF1dGhvcj5CYXNoaXI8L0F1dGhvcj48WWVhcj4yMDEyPC9ZZWFyPjxS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==
</w:fldData>
        </w:fldChar>
      </w:r>
      <w:r w:rsidR="0064712F"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PEVuZE5vdGU+PENpdGU+PEF1dGhvcj5CYXNoaXI8L0F1dGhvcj48WWVhcj4yMDEyPC9ZZWFyPjxS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==
</w:fldData>
        </w:fldChar>
      </w:r>
      <w:r w:rsidR="0064712F"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173" w:tooltip="Kalra, 2015 #264" w:history="1">
        <w:r w:rsidR="0064712F" w:rsidRPr="00F77E2D">
          <w:rPr>
            <w:rStyle w:val="Hyperlink"/>
            <w:rFonts w:ascii="Times New Roman" w:hAnsi="Times New Roman" w:cs="Times New Roman"/>
            <w:bCs/>
            <w:noProof/>
            <w:sz w:val="24"/>
            <w:szCs w:val="24"/>
          </w:rPr>
          <w:t>173</w:t>
        </w:r>
      </w:hyperlink>
      <w:r w:rsidR="0064712F" w:rsidRPr="00122E05">
        <w:rPr>
          <w:rFonts w:ascii="Times New Roman" w:hAnsi="Times New Roman" w:cs="Times New Roman"/>
          <w:bCs/>
          <w:noProof/>
          <w:sz w:val="24"/>
          <w:szCs w:val="24"/>
        </w:rPr>
        <w:t>,</w:t>
      </w:r>
      <w:hyperlink w:anchor="_ENREF_806" w:tooltip="Bashir, 2012 #1037" w:history="1">
        <w:r w:rsidR="0064712F" w:rsidRPr="00F77E2D">
          <w:rPr>
            <w:rStyle w:val="Hyperlink"/>
            <w:rFonts w:ascii="Times New Roman" w:hAnsi="Times New Roman" w:cs="Times New Roman"/>
            <w:bCs/>
            <w:noProof/>
            <w:sz w:val="24"/>
            <w:szCs w:val="24"/>
          </w:rPr>
          <w:t>806</w:t>
        </w:r>
      </w:hyperlink>
      <w:r w:rsidR="0064712F" w:rsidRPr="00122E05">
        <w:rPr>
          <w:rFonts w:ascii="Times New Roman" w:hAnsi="Times New Roman" w:cs="Times New Roman"/>
          <w:bCs/>
          <w:noProof/>
          <w:sz w:val="24"/>
          <w:szCs w:val="24"/>
        </w:rPr>
        <w:t>,</w:t>
      </w:r>
      <w:hyperlink w:anchor="_ENREF_809" w:tooltip="Alliance, 2016 #1040" w:history="1">
        <w:r w:rsidR="0064712F" w:rsidRPr="00F77E2D">
          <w:rPr>
            <w:rStyle w:val="Hyperlink"/>
            <w:rFonts w:ascii="Times New Roman" w:hAnsi="Times New Roman" w:cs="Times New Roman"/>
            <w:bCs/>
            <w:noProof/>
            <w:sz w:val="24"/>
            <w:szCs w:val="24"/>
          </w:rPr>
          <w:t>809</w:t>
        </w:r>
      </w:hyperlink>
      <w:r w:rsidR="0064712F" w:rsidRPr="00122E05">
        <w:rPr>
          <w:rFonts w:ascii="Times New Roman" w:hAnsi="Times New Roman" w:cs="Times New Roman"/>
          <w:bCs/>
          <w:noProof/>
          <w:sz w:val="24"/>
          <w:szCs w:val="24"/>
        </w:rPr>
        <w:t>,</w:t>
      </w:r>
      <w:hyperlink w:anchor="_ENREF_822" w:tooltip="Zargar, 2010 #1052" w:history="1">
        <w:r w:rsidR="0064712F" w:rsidRPr="00F77E2D">
          <w:rPr>
            <w:rStyle w:val="Hyperlink"/>
            <w:rFonts w:ascii="Times New Roman" w:hAnsi="Times New Roman" w:cs="Times New Roman"/>
            <w:bCs/>
            <w:noProof/>
            <w:sz w:val="24"/>
            <w:szCs w:val="24"/>
          </w:rPr>
          <w:t>822</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000F5CE0" w:rsidRPr="00122E05">
        <w:rPr>
          <w:rFonts w:ascii="Times New Roman" w:hAnsi="Times New Roman" w:cs="Times New Roman"/>
          <w:bCs/>
          <w:sz w:val="24"/>
          <w:szCs w:val="24"/>
        </w:rPr>
        <w:t>Glibenclamide may be associated with a higher risk of hypoglycaemia than other second generation sulfonylureas like gliclazide, glipizide, and glimepiride.</w:t>
      </w:r>
      <w:r w:rsidR="00DA7816" w:rsidRPr="00122E05">
        <w:rPr>
          <w:rFonts w:ascii="Times New Roman" w:hAnsi="Times New Roman" w:cs="Times New Roman"/>
          <w:bCs/>
          <w:sz w:val="24"/>
          <w:szCs w:val="24"/>
        </w:rPr>
        <w:fldChar w:fldCharType="begin"/>
      </w:r>
      <w:r w:rsidR="0064712F" w:rsidRPr="00122E05">
        <w:rPr>
          <w:rFonts w:ascii="Times New Roman" w:hAnsi="Times New Roman" w:cs="Times New Roman"/>
          <w:bCs/>
          <w:sz w:val="24"/>
          <w:szCs w:val="24"/>
        </w:rPr>
        <w:instrText xml:space="preserve"> ADDIN EN.CITE &lt;EndNote&gt;&lt;Cite&gt;&lt;Author&gt;Bashir&lt;/Author&gt;&lt;Year&gt;2012&lt;/Year&gt;&lt;RecNum&gt;1037&lt;/RecNum&gt;&lt;DisplayText&gt;[806]&lt;/DisplayText&gt;&lt;record&gt;&lt;rec-number&gt;1037&lt;/rec-number&gt;&lt;foreign-keys&gt;&lt;key app="EN" db-id="vtfx5a5p9szaf8etpdrpdx9rr22wxrrw00sv" timestamp="1575912729"&gt;1037&lt;/key&gt;&lt;/foreign-keys&gt;&lt;ref-type name="Journal Article"&gt;17&lt;/ref-type&gt;&lt;contributors&gt;&lt;authors&gt;&lt;author&gt;Bashir, Mir&lt;/author&gt;&lt;author&gt;Pathan, Md Faruque&lt;/author&gt;&lt;author&gt;Raza, Syed&lt;/author&gt;&lt;author&gt;Ahmad, Jamal&lt;/author&gt;&lt;author&gt;Azad Khan, A&lt;/author&gt;&lt;author&gt;Ishtiaq, Osama&lt;/author&gt;&lt;author&gt;Sahay, Rakesh&lt;/author&gt;&lt;author&gt;Sheikh, Aisha&lt;/author&gt;&lt;author&gt;Zargar, Abdul&lt;/author&gt;&lt;/authors&gt;&lt;/contributors&gt;&lt;titles&gt;&lt;title&gt;Role of oral hypoglycemic agents in the management of type 2 diabetes mellitus during Ramadan&lt;/title&gt;&lt;secondary-title&gt;Indian Journal of Endocrinology and Metabolism&lt;/secondary-title&gt;&lt;/titles&gt;&lt;periodical&gt;&lt;full-title&gt;Indian Journal of Endocrinology and Metabolism&lt;/full-title&gt;&lt;/periodical&gt;&lt;pages&gt;503-507&lt;/pages&gt;&lt;volume&gt;16&lt;/volume&gt;&lt;number&gt;4&lt;/number&gt;&lt;dates&gt;&lt;year&gt;2012&lt;/year&gt;&lt;pub-dates&gt;&lt;date&gt;July 1, 2012&lt;/date&gt;&lt;/pub-dates&gt;&lt;/dates&gt;&lt;isbn&gt;2230-8210&lt;/isbn&gt;&lt;work-type&gt;South Asian Guidelines for Management of Endocrine Disorders in Ramadan&lt;/work-type&gt;&lt;urls&gt;&lt;related-urls&gt;&lt;url&gt;http://www.ijem.in/article.asp?issn=2230-8210;year=2012;volume=16;issue=4;spage=503;epage=507;aulast=Bashir&lt;/url&gt;&lt;/related-urls&gt;&lt;/urls&gt;&lt;electronic-resource-num&gt;10.4103/2230-8210.97994&lt;/electronic-resource-num&gt;&lt;/record&gt;&lt;/Cite&gt;&lt;/EndNote&gt;</w:instrText>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06" w:tooltip="Bashir, 2012 #1037" w:history="1">
        <w:r w:rsidR="0064712F" w:rsidRPr="00F77E2D">
          <w:rPr>
            <w:rStyle w:val="Hyperlink"/>
            <w:rFonts w:ascii="Times New Roman" w:hAnsi="Times New Roman" w:cs="Times New Roman"/>
            <w:bCs/>
            <w:noProof/>
            <w:sz w:val="24"/>
            <w:szCs w:val="24"/>
          </w:rPr>
          <w:t>806</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000F5CE0" w:rsidRPr="00122E05">
        <w:rPr>
          <w:rFonts w:ascii="Times New Roman" w:hAnsi="Times New Roman" w:cs="Times New Roman"/>
          <w:bCs/>
          <w:sz w:val="24"/>
          <w:szCs w:val="24"/>
        </w:rPr>
        <w:t xml:space="preserve"> Therefore use of sulfonylurea should be individualized.</w:t>
      </w:r>
    </w:p>
    <w:p w:rsidR="000F5CE0" w:rsidRPr="00122E05" w:rsidRDefault="000F5CE0" w:rsidP="00F13D13">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Thiazolidinedione (pioglitazone and rosiglitazone)are generally regarded as safe and in patients who fast during Ramadan, however, it may lead to an increase in body weight.</w:t>
      </w:r>
      <w:r w:rsidR="00DA7816" w:rsidRPr="00122E05">
        <w:rPr>
          <w:rFonts w:ascii="Times New Roman" w:hAnsi="Times New Roman" w:cs="Times New Roman"/>
          <w:bCs/>
          <w:sz w:val="24"/>
          <w:szCs w:val="24"/>
        </w:rPr>
        <w:fldChar w:fldCharType="begin">
          <w:fldData xml:space="preserve">PEVuZE5vdGU+PENpdGU+PEF1dGhvcj5HcmF5PC9BdXRob3I+PFllYXI+MjAxNTwvWWVhcj48UmVj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</w:fldData>
        </w:fldChar>
      </w:r>
      <w:r w:rsidR="0064712F"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PEVuZE5vdGU+PENpdGU+PEF1dGhvcj5HcmF5PC9BdXRob3I+PFllYXI+MjAxNTwvWWVhcj48UmVj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</w:fldData>
        </w:fldChar>
      </w:r>
      <w:r w:rsidR="0064712F"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23" w:tooltip="Gray, 2015 #1053" w:history="1">
        <w:r w:rsidR="0064712F" w:rsidRPr="00F77E2D">
          <w:rPr>
            <w:rStyle w:val="Hyperlink"/>
            <w:rFonts w:ascii="Times New Roman" w:hAnsi="Times New Roman" w:cs="Times New Roman"/>
            <w:bCs/>
            <w:noProof/>
            <w:sz w:val="24"/>
            <w:szCs w:val="24"/>
          </w:rPr>
          <w:t>823</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0F5CE0" w:rsidRPr="00122E05" w:rsidRDefault="000F5CE0" w:rsidP="00F13D13">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lastRenderedPageBreak/>
        <w:t xml:space="preserve">Incretin based treatments may maintain adequate glycaemic control in a glucose-dependent manner, thus providing a safe alternative therapeutic option during Ramadan </w:t>
      </w:r>
      <w:r w:rsidR="00DA7816" w:rsidRPr="00122E05">
        <w:rPr>
          <w:rFonts w:ascii="Times New Roman" w:hAnsi="Times New Roman" w:cs="Times New Roman"/>
          <w:bCs/>
          <w:sz w:val="24"/>
          <w:szCs w:val="24"/>
        </w:rPr>
        <w:fldChar w:fldCharType="begin"/>
      </w:r>
      <w:r w:rsidR="0064712F" w:rsidRPr="00122E05">
        <w:rPr>
          <w:rFonts w:ascii="Times New Roman" w:hAnsi="Times New Roman" w:cs="Times New Roman"/>
          <w:bCs/>
          <w:sz w:val="24"/>
          <w:szCs w:val="24"/>
        </w:rPr>
        <w:instrText xml:space="preserve"> ADDIN EN.CITE &lt;EndNote&gt;&lt;Cite&gt;&lt;Author&gt;Bajaj&lt;/Author&gt;&lt;Year&gt;2015&lt;/Year&gt;&lt;RecNum&gt;1038&lt;/RecNum&gt;&lt;DisplayText&gt;[807]&lt;/DisplayText&gt;&lt;record&gt;&lt;rec-number&gt;1038&lt;/rec-number&gt;&lt;foreign-keys&gt;&lt;key app="EN" db-id="vtfx5a5p9szaf8etpdrpdx9rr22wxrrw00sv" timestamp="1575912729"&gt;1038&lt;/key&gt;&lt;/foreign-keys&gt;&lt;ref-type name="Journal Article"&gt;17&lt;/ref-type&gt;&lt;contributors&gt;&lt;authors&gt;&lt;author&gt;Bajaj, S.&lt;/author&gt;&lt;/authors&gt;&lt;/contributors&gt;&lt;auth-address&gt;Department of Medicine, MLN Medical College, Allahbad.&lt;/auth-address&gt;&lt;titles&gt;&lt;title&gt;Newer antidiabetic drugs in Ramadan&lt;/title&gt;&lt;secondary-title&gt;J Pak Med Assoc&lt;/secondary-title&gt;&lt;alt-title&gt;JPMA. The Journal of the Pakistan Medical Association&lt;/alt-title&gt;&lt;/titles&gt;&lt;periodical&gt;&lt;full-title&gt;J Pak Med Assoc&lt;/full-title&gt;&lt;abbr-1&gt;JPMA. The Journal of the Pakistan Medical Association&lt;/abbr-1&gt;&lt;/periodical&gt;&lt;alt-periodical&gt;&lt;full-title&gt;J Pak Med Assoc&lt;/full-title&gt;&lt;abbr-1&gt;JPMA. The Journal of the Pakistan Medical Association&lt;/abbr-1&gt;&lt;/alt-periodical&gt;&lt;pages&gt;S40-3&lt;/pages&gt;&lt;volume&gt;65&lt;/volume&gt;&lt;number&gt;5 Suppl 1&lt;/number&gt;&lt;edition&gt;2015/05/28&lt;/edition&gt;&lt;keywords&gt;&lt;keyword&gt;Ramadan, diabetes, DPP-IV inhibitors, GLP-1 agonists, SGLT-2 inhibitors,&lt;/keyword&gt;&lt;keyword&gt;hypoglycaemia.&lt;/keyword&gt;&lt;/keywords&gt;&lt;dates&gt;&lt;year&gt;2015&lt;/year&gt;&lt;pub-dates&gt;&lt;date&gt;May&lt;/date&gt;&lt;/pub-dates&gt;&lt;/dates&gt;&lt;isbn&gt;0030-9982 (Print)&amp;#xD;0030-9982&lt;/isbn&gt;&lt;accession-num&gt;26013784&lt;/accession-num&gt;&lt;urls&gt;&lt;/urls&gt;&lt;remote-database-provider&gt;NLM&lt;/remote-database-provider&gt;&lt;language&gt;eng&lt;/language&gt;&lt;/record&gt;&lt;/Cite&gt;&lt;/EndNote&gt;</w:instrText>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07" w:tooltip="Bajaj, 2015 #1038" w:history="1">
        <w:r w:rsidR="0064712F" w:rsidRPr="00F77E2D">
          <w:rPr>
            <w:rStyle w:val="Hyperlink"/>
            <w:rFonts w:ascii="Times New Roman" w:hAnsi="Times New Roman" w:cs="Times New Roman"/>
            <w:bCs/>
            <w:noProof/>
            <w:sz w:val="24"/>
            <w:szCs w:val="24"/>
          </w:rPr>
          <w:t>807</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0F5CE0" w:rsidRPr="00122E05" w:rsidRDefault="000F5CE0" w:rsidP="00F13D13">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 xml:space="preserve">Vildagliptin was found to be effective, safe, and well tolerated in T2DM patients fasting during Ramadan, with a consistently low incidence of hypoglycaemia across studies, accompanied by good glycaemic and weight control. </w:t>
      </w:r>
      <w:r w:rsidR="00DA7816" w:rsidRPr="00122E05">
        <w:rPr>
          <w:rFonts w:ascii="Times New Roman" w:hAnsi="Times New Roman" w:cs="Times New Roman"/>
          <w:bCs/>
          <w:sz w:val="24"/>
          <w:szCs w:val="24"/>
        </w:rPr>
        <w:fldChar w:fldCharType="begin">
          <w:fldData xml:space="preserve">PEVuZE5vdGU+PENpdGU+PEF1dGhvcj5IYXNzYW5laW48L0F1dGhvcj48WWVhcj4yMDE0PC9ZZWFy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</w:fldData>
        </w:fldChar>
      </w:r>
      <w:r w:rsidR="0064712F"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PEVuZE5vdGU+PENpdGU+PEF1dGhvcj5IYXNzYW5laW48L0F1dGhvcj48WWVhcj4yMDE0PC9ZZWFy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</w:fldData>
        </w:fldChar>
      </w:r>
      <w:r w:rsidR="0064712F"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263" w:tooltip="Hassanein, 2014 #698" w:history="1">
        <w:r w:rsidR="0064712F" w:rsidRPr="00F77E2D">
          <w:rPr>
            <w:rStyle w:val="Hyperlink"/>
            <w:rFonts w:ascii="Times New Roman" w:hAnsi="Times New Roman" w:cs="Times New Roman"/>
            <w:bCs/>
            <w:noProof/>
            <w:sz w:val="24"/>
            <w:szCs w:val="24"/>
          </w:rPr>
          <w:t>263</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0F5CE0" w:rsidRPr="00122E05" w:rsidRDefault="000F5CE0" w:rsidP="00F13D13">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Switching anti-hyperglycaemic treatment to sitagliptin from a sulfonylurea reduced the risk of symptomatic hypoglycaemia by approximately 50% in patients who fasted during Ramadan.</w:t>
      </w:r>
      <w:r w:rsidR="00DA7816" w:rsidRPr="00122E05">
        <w:rPr>
          <w:rFonts w:ascii="Times New Roman" w:hAnsi="Times New Roman" w:cs="Times New Roman"/>
          <w:bCs/>
          <w:sz w:val="24"/>
          <w:szCs w:val="24"/>
        </w:rPr>
        <w:fldChar w:fldCharType="begin">
          <w:fldData xml:space="preserve">PEVuZE5vdGU+PENpdGU+PEF1dGhvcj5BcmF2aW5kPC9BdXRob3I+PFllYXI+MjAxMjwvWWVhcj48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</w:fldData>
        </w:fldChar>
      </w:r>
      <w:r w:rsidR="0064712F"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PEVuZE5vdGU+PENpdGU+PEF1dGhvcj5BcmF2aW5kPC9BdXRob3I+PFllYXI+MjAxMjwvWWVhcj48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</w:fldData>
        </w:fldChar>
      </w:r>
      <w:r w:rsidR="0064712F"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24" w:tooltip="Aravind, 2012 #1054" w:history="1">
        <w:r w:rsidR="0064712F" w:rsidRPr="00F77E2D">
          <w:rPr>
            <w:rStyle w:val="Hyperlink"/>
            <w:rFonts w:ascii="Times New Roman" w:hAnsi="Times New Roman" w:cs="Times New Roman"/>
            <w:bCs/>
            <w:noProof/>
            <w:sz w:val="24"/>
            <w:szCs w:val="24"/>
          </w:rPr>
          <w:t>824</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0F5CE0" w:rsidRPr="00122E05" w:rsidRDefault="000F5CE0" w:rsidP="00F13D13">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In Treat 4 Ramadan trial, liraglutide compared with sulfonylurea was well tolerated with more patients achieving target HbA1c, lose or maintain weight with no severe hypoglycaemia and with high level of treatment satisfaction.</w:t>
      </w:r>
      <w:r w:rsidR="00DA7816" w:rsidRPr="00122E05">
        <w:rPr>
          <w:rFonts w:ascii="Times New Roman" w:hAnsi="Times New Roman" w:cs="Times New Roman"/>
          <w:bCs/>
          <w:sz w:val="24"/>
          <w:szCs w:val="24"/>
        </w:rPr>
        <w:fldChar w:fldCharType="begin">
          <w:fldData xml:space="preserve">PEVuZE5vdGU+PENpdGU+PEF1dGhvcj5CcmFkeTwvQXV0aG9yPjxZZWFyPjIwMTQ8L1llYXI+PFJl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</w:fldData>
        </w:fldChar>
      </w:r>
      <w:r w:rsidR="0064712F"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PEVuZE5vdGU+PENpdGU+PEF1dGhvcj5CcmFkeTwvQXV0aG9yPjxZZWFyPjIwMTQ8L1llYXI+PFJl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</w:fldData>
        </w:fldChar>
      </w:r>
      <w:r w:rsidR="0064712F"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25" w:tooltip="Brady, 2014 #1055" w:history="1">
        <w:r w:rsidR="0064712F" w:rsidRPr="00F77E2D">
          <w:rPr>
            <w:rStyle w:val="Hyperlink"/>
            <w:rFonts w:ascii="Times New Roman" w:hAnsi="Times New Roman" w:cs="Times New Roman"/>
            <w:bCs/>
            <w:noProof/>
            <w:sz w:val="24"/>
            <w:szCs w:val="24"/>
          </w:rPr>
          <w:t>825</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0F5CE0" w:rsidRPr="00122E05" w:rsidRDefault="000F5CE0" w:rsidP="00F13D13">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Contrary to the Treat 4 Ramadan trial, no significant difference between liraglutide and sulfonylureas in terms of severe hypoglycaemia. However, significant, weight loss and HbA1c reduction (p&lt;0.0001) were observed in liraglutide group suggesting that liraglutide may be considered an effective therapy in combination with metformin during Ramadan.</w:t>
      </w:r>
      <w:r w:rsidR="00DA7816" w:rsidRPr="00122E05">
        <w:rPr>
          <w:rFonts w:ascii="Times New Roman" w:hAnsi="Times New Roman" w:cs="Times New Roman"/>
          <w:bCs/>
          <w:sz w:val="24"/>
          <w:szCs w:val="24"/>
        </w:rPr>
        <w:fldChar w:fldCharType="begin">
          <w:fldData xml:space="preserve">PEVuZE5vdGU+PENpdGU+PEF1dGhvcj5BemFyPC9BdXRob3I+PFllYXI+MjAxNjwvWWVhcj48UmVj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=
</w:fldData>
        </w:fldChar>
      </w:r>
      <w:r w:rsidR="0064712F"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PEVuZE5vdGU+PENpdGU+PEF1dGhvcj5BemFyPC9BdXRob3I+PFllYXI+MjAxNjwvWWVhcj48UmVj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=
</w:fldData>
        </w:fldChar>
      </w:r>
      <w:r w:rsidR="0064712F"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26" w:tooltip="Azar, 2016 #1056" w:history="1">
        <w:r w:rsidR="0064712F" w:rsidRPr="00F77E2D">
          <w:rPr>
            <w:rStyle w:val="Hyperlink"/>
            <w:rFonts w:ascii="Times New Roman" w:hAnsi="Times New Roman" w:cs="Times New Roman"/>
            <w:bCs/>
            <w:noProof/>
            <w:sz w:val="24"/>
            <w:szCs w:val="24"/>
          </w:rPr>
          <w:t>826</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0F5CE0" w:rsidRPr="00122E05" w:rsidRDefault="000F5CE0" w:rsidP="00F13D13">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 xml:space="preserve">Sodium-Glucose Cotransporter 2 Inhibitors may be used during fasting, in view of their low risk of hypoglycaemia. However, the potential risk of dehydration must be considered. </w:t>
      </w:r>
    </w:p>
    <w:p w:rsidR="000F5CE0" w:rsidRPr="00122E05" w:rsidRDefault="000F5CE0" w:rsidP="00F13D13">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 xml:space="preserve">Treatment with dapagliflozin was associated with fewer incidences of hypoglycaemia than sulfonylureas (p=0.002). </w:t>
      </w:r>
      <w:r w:rsidR="00DA7816" w:rsidRPr="00122E05">
        <w:rPr>
          <w:rFonts w:ascii="Times New Roman" w:hAnsi="Times New Roman" w:cs="Times New Roman"/>
          <w:bCs/>
          <w:sz w:val="24"/>
          <w:szCs w:val="24"/>
        </w:rPr>
        <w:fldChar w:fldCharType="begin">
          <w:fldData xml:space="preserve">PEVuZE5vdGU+PENpdGU+PEF1dGhvcj5XYW4gU2VtYW48L0F1dGhvcj48WWVhcj4yMDE2PC9ZZWFy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</w:fldData>
        </w:fldChar>
      </w:r>
      <w:r w:rsidR="0064712F"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PEVuZE5vdGU+PENpdGU+PEF1dGhvcj5XYW4gU2VtYW48L0F1dGhvcj48WWVhcj4yMDE2PC9ZZWFy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</w:fldData>
        </w:fldChar>
      </w:r>
      <w:r w:rsidR="0064712F"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27" w:tooltip="Wan Seman, 2016 #1057" w:history="1">
        <w:r w:rsidR="0064712F" w:rsidRPr="00F77E2D">
          <w:rPr>
            <w:rStyle w:val="Hyperlink"/>
            <w:rFonts w:ascii="Times New Roman" w:hAnsi="Times New Roman" w:cs="Times New Roman"/>
            <w:bCs/>
            <w:noProof/>
            <w:sz w:val="24"/>
            <w:szCs w:val="24"/>
          </w:rPr>
          <w:t>827</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0F5CE0" w:rsidRPr="00122E05" w:rsidRDefault="000F5CE0" w:rsidP="00F13D13">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A recent survey report conducted in physicians highlights that SGLT2 inhibitors are safe and effective for T2DM management during Ramadan and (92.2%) physicians suggested prescribing SGLT2 inhibitor with the first evening meal (Iftar).</w:t>
      </w:r>
      <w:r w:rsidR="00DA7816" w:rsidRPr="00122E05">
        <w:rPr>
          <w:rFonts w:ascii="Times New Roman" w:hAnsi="Times New Roman" w:cs="Times New Roman"/>
          <w:bCs/>
          <w:sz w:val="24"/>
          <w:szCs w:val="24"/>
        </w:rPr>
        <w:fldChar w:fldCharType="begin"/>
      </w:r>
      <w:r w:rsidR="0064712F" w:rsidRPr="00122E05">
        <w:rPr>
          <w:rFonts w:ascii="Times New Roman" w:hAnsi="Times New Roman" w:cs="Times New Roman"/>
          <w:bCs/>
          <w:sz w:val="24"/>
          <w:szCs w:val="24"/>
        </w:rPr>
        <w:instrText xml:space="preserve"> ADDIN EN.CITE &lt;EndNote&gt;&lt;Cite&gt;&lt;Author&gt;Beshyah SA&lt;/Author&gt;&lt;Year&gt;2016&lt;/Year&gt;&lt;RecNum&gt;1058&lt;/RecNum&gt;&lt;DisplayText&gt;[828]&lt;/DisplayText&gt;&lt;record&gt;&lt;rec-number&gt;1058&lt;/rec-number&gt;&lt;foreign-keys&gt;&lt;key app="EN" db-id="vtfx5a5p9szaf8etpdrpdx9rr22wxrrw00sv" timestamp="1575912731"&gt;1058&lt;/key&gt;&lt;/foreign-keys&gt;&lt;ref-type name="Journal Article"&gt;17&lt;/ref-type&gt;&lt;contributors&gt;&lt;authors&gt;&lt;author&gt;Beshyah SA, &lt;/author&gt;&lt;author&gt;Chatterjee S,&lt;/author&gt;&lt;author&gt;Davies MJ.&lt;/author&gt;&lt;/authors&gt;&lt;/contributors&gt;&lt;titles&gt;&lt;title&gt;Use of SGLT2 inhibitors during Ramadan: a survey of physicians’ views and practical guidance &lt;/title&gt;&lt;secondary-title&gt;Br J Diabetes &lt;/secondary-title&gt;&lt;/titles&gt;&lt;periodical&gt;&lt;full-title&gt;Br J Diabetes&lt;/full-title&gt;&lt;/periodical&gt;&lt;pages&gt;20-24&lt;/pages&gt;&lt;volume&gt;16&lt;/volume&gt;&lt;dates&gt;&lt;year&gt;2016&lt;/year&gt;&lt;/dates&gt;&lt;urls&gt;&lt;/urls&gt;&lt;/record&gt;&lt;/Cite&gt;&lt;/EndNote&gt;</w:instrText>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28" w:tooltip="Beshyah SA, 2016 #1058" w:history="1">
        <w:r w:rsidR="0064712F" w:rsidRPr="00F77E2D">
          <w:rPr>
            <w:rStyle w:val="Hyperlink"/>
            <w:rFonts w:ascii="Times New Roman" w:hAnsi="Times New Roman" w:cs="Times New Roman"/>
            <w:bCs/>
            <w:noProof/>
            <w:sz w:val="24"/>
            <w:szCs w:val="24"/>
          </w:rPr>
          <w:t>828</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0F5CE0" w:rsidRPr="00122E05" w:rsidRDefault="000F5CE0" w:rsidP="00F13D13">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 xml:space="preserve">Use of a rapid acting insulin analogue instead of regular human insulin before meals in patients with T2DM who fast during Ramadan was associated with less hypoglycaemia and less PPG excursions. </w:t>
      </w:r>
      <w:r w:rsidR="00DA7816" w:rsidRPr="00122E05">
        <w:rPr>
          <w:rFonts w:ascii="Times New Roman" w:hAnsi="Times New Roman" w:cs="Times New Roman"/>
          <w:bCs/>
          <w:sz w:val="24"/>
          <w:szCs w:val="24"/>
        </w:rPr>
        <w:fldChar w:fldCharType="begin"/>
      </w:r>
      <w:r w:rsidR="0064712F" w:rsidRPr="00122E05">
        <w:rPr>
          <w:rFonts w:ascii="Times New Roman" w:hAnsi="Times New Roman" w:cs="Times New Roman"/>
          <w:bCs/>
          <w:sz w:val="24"/>
          <w:szCs w:val="24"/>
        </w:rPr>
        <w:instrText xml:space="preserve"> ADDIN EN.CITE &lt;EndNote&gt;&lt;Cite&gt;&lt;Author&gt;Kalra&lt;/Author&gt;&lt;Year&gt;2015&lt;/Year&gt;&lt;RecNum&gt;1059&lt;/RecNum&gt;&lt;DisplayText&gt;[829]&lt;/DisplayText&gt;&lt;record&gt;&lt;rec-number&gt;1059&lt;/rec-number&gt;&lt;foreign-keys&gt;&lt;key app="EN" db-id="vtfx5a5p9szaf8etpdrpdx9rr22wxrrw00sv" timestamp="1575912731"&gt;1059&lt;/key&gt;&lt;/foreign-keys&gt;&lt;ref-type name="Journal Article"&gt;17&lt;/ref-type&gt;&lt;contributors&gt;&lt;authors&gt;&lt;author&gt;Kalra, S.&lt;/author&gt;&lt;author&gt;Jawad, F.&lt;/author&gt;&lt;/authors&gt;&lt;/contributors&gt;&lt;auth-address&gt;Department of Endocrinology, Bharti Hospital and B.R.I.D.E., Karnal, India.&amp;#xD;Editor-in-Chief, JPMA, Karachi.&lt;/auth-address&gt;&lt;titles&gt;&lt;title&gt;Insulin in ramadan&lt;/title&gt;&lt;secondary-title&gt;J Pak Med Assoc&lt;/secondary-title&gt;&lt;/titles&gt;&lt;periodical&gt;&lt;full-title&gt;J Pak Med Assoc&lt;/full-title&gt;&lt;abbr-1&gt;JPMA. The Journal of the Pakistan Medical Association&lt;/abbr-1&gt;&lt;/periodical&gt;&lt;pages&gt;S44-6&lt;/pages&gt;&lt;volume&gt;65&lt;/volume&gt;&lt;number&gt;5 Suppl 1&lt;/number&gt;&lt;keywords&gt;&lt;keyword&gt;Diabetes, Basal insulin, Premixed insulin, Basal-bolus therapy, Degludec,&lt;/keyword&gt;&lt;keyword&gt;Degludec aspart, Glargine, Glulisine, Lispro.&lt;/keyword&gt;&lt;/keywords&gt;&lt;dates&gt;&lt;year&gt;2015&lt;/year&gt;&lt;pub-dates&gt;&lt;date&gt;May&lt;/date&gt;&lt;/pub-dates&gt;&lt;/dates&gt;&lt;isbn&gt;0030-9982 (Print)&amp;#xD;0030-9982 (Linking)&lt;/isbn&gt;&lt;accession-num&gt;26013785&lt;/accession-num&gt;&lt;urls&gt;&lt;related-urls&gt;&lt;url&gt;https://www.ncbi.nlm.nih.gov/pubmed/26013785&lt;/url&gt;&lt;/related-urls&gt;&lt;/urls&gt;&lt;/record&gt;&lt;/Cite&gt;&lt;/EndNote&gt;</w:instrText>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29" w:tooltip="Kalra, 2015 #1059" w:history="1">
        <w:r w:rsidR="0064712F" w:rsidRPr="00F77E2D">
          <w:rPr>
            <w:rStyle w:val="Hyperlink"/>
            <w:rFonts w:ascii="Times New Roman" w:hAnsi="Times New Roman" w:cs="Times New Roman"/>
            <w:bCs/>
            <w:noProof/>
            <w:sz w:val="24"/>
            <w:szCs w:val="24"/>
          </w:rPr>
          <w:t>829</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0F5CE0" w:rsidRPr="00122E05" w:rsidRDefault="000F5CE0" w:rsidP="00F13D13">
      <w:pPr>
        <w:spacing w:after="0" w:line="360" w:lineRule="auto"/>
        <w:ind w:left="360"/>
        <w:rPr>
          <w:rFonts w:ascii="Times New Roman" w:hAnsi="Times New Roman" w:cs="Times New Roman"/>
          <w:bCs/>
          <w:sz w:val="24"/>
          <w:szCs w:val="24"/>
        </w:rPr>
      </w:pPr>
      <w:r w:rsidRPr="00122E05">
        <w:rPr>
          <w:rFonts w:ascii="Times New Roman" w:hAnsi="Times New Roman" w:cs="Times New Roman"/>
          <w:bCs/>
          <w:sz w:val="24"/>
          <w:szCs w:val="24"/>
        </w:rPr>
        <w:t xml:space="preserve">Detailed information on categories of risk in patients with T2DM who fast during Ramadan can be found in Annexure </w:t>
      </w:r>
      <w:r w:rsidR="00E21694">
        <w:rPr>
          <w:rFonts w:ascii="Times New Roman" w:hAnsi="Times New Roman" w:cs="Times New Roman"/>
          <w:bCs/>
          <w:sz w:val="24"/>
          <w:szCs w:val="24"/>
        </w:rPr>
        <w:t>VIII</w:t>
      </w:r>
      <w:r w:rsidRPr="00122E05">
        <w:rPr>
          <w:rFonts w:ascii="Times New Roman" w:hAnsi="Times New Roman" w:cs="Times New Roman"/>
          <w:bCs/>
          <w:sz w:val="24"/>
          <w:szCs w:val="24"/>
        </w:rPr>
        <w:t xml:space="preserve">. </w:t>
      </w:r>
    </w:p>
    <w:p w:rsidR="001860AC" w:rsidRPr="00122E05" w:rsidRDefault="000F5CE0" w:rsidP="00E9160C">
      <w:pPr>
        <w:spacing w:after="0" w:line="360" w:lineRule="auto"/>
        <w:ind w:left="360"/>
        <w:rPr>
          <w:rFonts w:ascii="Times New Roman" w:hAnsi="Times New Roman" w:cs="Times New Roman"/>
          <w:bCs/>
          <w:sz w:val="24"/>
          <w:szCs w:val="24"/>
        </w:rPr>
      </w:pPr>
      <w:r w:rsidRPr="00122E05">
        <w:rPr>
          <w:rFonts w:ascii="Times New Roman" w:hAnsi="Times New Roman" w:cs="Times New Roman"/>
          <w:bCs/>
          <w:sz w:val="24"/>
          <w:szCs w:val="24"/>
        </w:rPr>
        <w:t xml:space="preserve">Detailed information on recommended changes in treatment regimens of OADs and insulin in patients with T2DM who fast during Ramadan and other religious fasts can be found from in the annexure </w:t>
      </w:r>
      <w:r w:rsidR="00E21694">
        <w:rPr>
          <w:rFonts w:ascii="Times New Roman" w:hAnsi="Times New Roman" w:cs="Times New Roman"/>
          <w:bCs/>
          <w:sz w:val="24"/>
          <w:szCs w:val="24"/>
        </w:rPr>
        <w:t>IX</w:t>
      </w:r>
      <w:r w:rsidR="00C00EF5" w:rsidRPr="00122E05">
        <w:rPr>
          <w:rFonts w:ascii="Times New Roman" w:hAnsi="Times New Roman" w:cs="Times New Roman"/>
          <w:bCs/>
          <w:sz w:val="24"/>
          <w:szCs w:val="24"/>
        </w:rPr>
        <w:br w:type="page"/>
      </w:r>
    </w:p>
    <w:p w:rsidR="00803004" w:rsidRPr="00122E05" w:rsidRDefault="001860AC" w:rsidP="00803004">
      <w:pPr>
        <w:pStyle w:val="IntenseQuote"/>
        <w:tabs>
          <w:tab w:val="right" w:pos="8884"/>
        </w:tabs>
        <w:ind w:left="0" w:right="142"/>
        <w:contextualSpacing/>
        <w:jc w:val="left"/>
        <w:outlineLvl w:val="1"/>
        <w:rPr>
          <w:rFonts w:ascii="Times New Roman" w:hAnsi="Times New Roman" w:cs="Times New Roman"/>
          <w:i w:val="0"/>
          <w:sz w:val="24"/>
          <w:szCs w:val="24"/>
        </w:rPr>
      </w:pPr>
      <w:r w:rsidRPr="00122E05">
        <w:rPr>
          <w:rFonts w:ascii="Times New Roman" w:hAnsi="Times New Roman" w:cs="Times New Roman"/>
          <w:sz w:val="24"/>
          <w:szCs w:val="24"/>
        </w:rPr>
        <w:lastRenderedPageBreak/>
        <w:tab/>
      </w:r>
      <w:r w:rsidR="00803004" w:rsidRPr="00122E05">
        <w:rPr>
          <w:rFonts w:ascii="Times New Roman" w:hAnsi="Times New Roman" w:cs="Times New Roman"/>
          <w:b/>
          <w:i w:val="0"/>
          <w:color w:val="0070C0"/>
          <w:sz w:val="24"/>
          <w:szCs w:val="24"/>
        </w:rPr>
        <w:t>Education</w:t>
      </w:r>
    </w:p>
    <w:p w:rsidR="00803004" w:rsidRPr="00122E05" w:rsidRDefault="00803004" w:rsidP="00803004">
      <w:pPr>
        <w:spacing w:before="240" w:after="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RSSDI 2019 Recommendations</w:t>
      </w:r>
    </w:p>
    <w:tbl>
      <w:tblPr>
        <w:tblStyle w:val="GridTable4-Accent11"/>
        <w:tblW w:w="0" w:type="auto"/>
        <w:tblLook w:val="06A0"/>
      </w:tblPr>
      <w:tblGrid>
        <w:gridCol w:w="9242"/>
      </w:tblGrid>
      <w:tr w:rsidR="00803004" w:rsidRPr="00122E05" w:rsidTr="0018154E">
        <w:trPr>
          <w:cnfStyle w:val="100000000000"/>
        </w:trPr>
        <w:tc>
          <w:tcPr>
            <w:cnfStyle w:val="001000000000"/>
            <w:tcW w:w="9576" w:type="dxa"/>
            <w:hideMark/>
          </w:tcPr>
          <w:p w:rsidR="00803004" w:rsidRPr="00122E05" w:rsidRDefault="00803004" w:rsidP="0018154E">
            <w:pPr>
              <w:pStyle w:val="Normal1"/>
              <w:keepNext/>
              <w:keepLines/>
              <w:spacing w:after="120"/>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Recommended Care</w:t>
            </w:r>
          </w:p>
        </w:tc>
      </w:tr>
      <w:tr w:rsidR="00803004" w:rsidRPr="00122E05" w:rsidTr="0018154E">
        <w:tc>
          <w:tcPr>
            <w:cnfStyle w:val="001000000000"/>
            <w:tcW w:w="9576" w:type="dxa"/>
            <w:hideMark/>
          </w:tcPr>
          <w:p w:rsidR="00803004" w:rsidRPr="00122E05" w:rsidRDefault="00803004" w:rsidP="00DD0EF3">
            <w:pPr>
              <w:pStyle w:val="Normal1"/>
              <w:numPr>
                <w:ilvl w:val="0"/>
                <w:numId w:val="37"/>
              </w:numPr>
              <w:spacing w:after="0"/>
              <w:ind w:left="313"/>
              <w:rPr>
                <w:rFonts w:ascii="Times New Roman" w:hAnsi="Times New Roman" w:cs="Times New Roman"/>
                <w:b w:val="0"/>
                <w:sz w:val="24"/>
                <w:szCs w:val="24"/>
              </w:rPr>
            </w:pPr>
            <w:r w:rsidRPr="00122E05">
              <w:rPr>
                <w:rFonts w:ascii="Times New Roman" w:eastAsia="Times New Roman" w:hAnsi="Times New Roman" w:cs="Times New Roman"/>
                <w:b w:val="0"/>
                <w:sz w:val="24"/>
                <w:szCs w:val="24"/>
              </w:rPr>
              <w:t xml:space="preserve">A patient-centred, structured diabetes self-management education (DSME) is an integral part of the care of all people with T2DM. </w:t>
            </w:r>
          </w:p>
          <w:p w:rsidR="00803004" w:rsidRPr="00122E05" w:rsidRDefault="00803004" w:rsidP="00DD0EF3">
            <w:pPr>
              <w:pStyle w:val="Normal1"/>
              <w:numPr>
                <w:ilvl w:val="0"/>
                <w:numId w:val="37"/>
              </w:numPr>
              <w:spacing w:after="0"/>
              <w:ind w:left="313" w:hanging="284"/>
              <w:rPr>
                <w:rFonts w:ascii="Times New Roman" w:eastAsia="Times New Roman" w:hAnsi="Times New Roman" w:cs="Times New Roman"/>
                <w:b w:val="0"/>
                <w:sz w:val="24"/>
                <w:szCs w:val="24"/>
                <w:lang w:val="en-US"/>
              </w:rPr>
            </w:pPr>
            <w:r w:rsidRPr="00122E05">
              <w:rPr>
                <w:rFonts w:ascii="Times New Roman" w:eastAsia="Times New Roman" w:hAnsi="Times New Roman" w:cs="Times New Roman"/>
                <w:b w:val="0"/>
                <w:sz w:val="24"/>
                <w:szCs w:val="24"/>
                <w:lang w:val="en-US"/>
              </w:rPr>
              <w:t>The diabetes self-management education and support (DSMES) program should be conducted at four critical times: at diagnosis, annually, when complicating factors arise, and when transitions in care occur.</w:t>
            </w:r>
          </w:p>
          <w:p w:rsidR="00803004" w:rsidRPr="00122E05" w:rsidRDefault="00803004" w:rsidP="00DD0EF3">
            <w:pPr>
              <w:pStyle w:val="Normal1"/>
              <w:numPr>
                <w:ilvl w:val="0"/>
                <w:numId w:val="37"/>
              </w:numPr>
              <w:spacing w:after="0"/>
              <w:ind w:left="313" w:hanging="284"/>
              <w:rPr>
                <w:rFonts w:ascii="Times New Roman" w:hAnsi="Times New Roman" w:cs="Times New Roman"/>
                <w:b w:val="0"/>
                <w:sz w:val="24"/>
                <w:szCs w:val="24"/>
              </w:rPr>
            </w:pPr>
            <w:r w:rsidRPr="00122E05">
              <w:rPr>
                <w:rFonts w:ascii="Times New Roman" w:eastAsia="Times New Roman" w:hAnsi="Times New Roman" w:cs="Times New Roman"/>
                <w:b w:val="0"/>
                <w:sz w:val="24"/>
                <w:szCs w:val="24"/>
              </w:rPr>
              <w:t>Education programs can be conducted by Medical professionals, certified diabetes educators who are quality assured to provide education (Certified Diabetes Educators) either in groups or individual settings. If needed, any family member, friend or a caretaker should be involved.</w:t>
            </w:r>
          </w:p>
          <w:p w:rsidR="00803004" w:rsidRPr="00122E05" w:rsidRDefault="00803004" w:rsidP="00DD0EF3">
            <w:pPr>
              <w:pStyle w:val="Normal1"/>
              <w:numPr>
                <w:ilvl w:val="0"/>
                <w:numId w:val="37"/>
              </w:numPr>
              <w:spacing w:after="0"/>
              <w:ind w:left="313" w:hanging="284"/>
              <w:rPr>
                <w:rFonts w:ascii="Times New Roman" w:hAnsi="Times New Roman" w:cs="Times New Roman"/>
                <w:b w:val="0"/>
                <w:sz w:val="24"/>
                <w:szCs w:val="24"/>
              </w:rPr>
            </w:pPr>
            <w:r w:rsidRPr="00122E05">
              <w:rPr>
                <w:rFonts w:ascii="Times New Roman" w:eastAsia="Times New Roman" w:hAnsi="Times New Roman" w:cs="Times New Roman"/>
                <w:b w:val="0"/>
                <w:sz w:val="24"/>
                <w:szCs w:val="24"/>
              </w:rPr>
              <w:t>The education program should focus more on rural or poorly educated patients as they have less knowledge and awareness regarding diabetes. Different education material may be needed for such patients.</w:t>
            </w:r>
          </w:p>
          <w:p w:rsidR="00803004" w:rsidRPr="00122E05" w:rsidRDefault="00803004" w:rsidP="00DD0EF3">
            <w:pPr>
              <w:pStyle w:val="Normal1"/>
              <w:numPr>
                <w:ilvl w:val="0"/>
                <w:numId w:val="37"/>
              </w:numPr>
              <w:spacing w:after="0"/>
              <w:ind w:left="313" w:hanging="284"/>
              <w:rPr>
                <w:rFonts w:ascii="Times New Roman" w:hAnsi="Times New Roman" w:cs="Times New Roman"/>
                <w:b w:val="0"/>
                <w:sz w:val="24"/>
                <w:szCs w:val="24"/>
              </w:rPr>
            </w:pPr>
            <w:r w:rsidRPr="00122E05">
              <w:rPr>
                <w:rFonts w:ascii="Times New Roman" w:eastAsia="Times New Roman" w:hAnsi="Times New Roman" w:cs="Times New Roman"/>
                <w:b w:val="0"/>
                <w:sz w:val="24"/>
                <w:szCs w:val="24"/>
              </w:rPr>
              <w:t>Every primary care unit should facilitate the training of at least one of their health professionals to become a diabetes educator.</w:t>
            </w:r>
          </w:p>
          <w:p w:rsidR="00803004" w:rsidRPr="00122E05" w:rsidRDefault="00803004" w:rsidP="00DD0EF3">
            <w:pPr>
              <w:pStyle w:val="Normal1"/>
              <w:numPr>
                <w:ilvl w:val="0"/>
                <w:numId w:val="37"/>
              </w:numPr>
              <w:spacing w:after="0"/>
              <w:ind w:left="313" w:hanging="284"/>
              <w:rPr>
                <w:rFonts w:ascii="Times New Roman" w:hAnsi="Times New Roman" w:cs="Times New Roman"/>
                <w:b w:val="0"/>
                <w:sz w:val="24"/>
                <w:szCs w:val="24"/>
              </w:rPr>
            </w:pPr>
            <w:r w:rsidRPr="00122E05">
              <w:rPr>
                <w:rFonts w:ascii="Times New Roman" w:eastAsia="Times New Roman" w:hAnsi="Times New Roman" w:cs="Times New Roman"/>
                <w:b w:val="0"/>
                <w:sz w:val="24"/>
                <w:szCs w:val="24"/>
              </w:rPr>
              <w:t xml:space="preserve">Diabetes education should be focused towards the assessment of change in behaviour of patients and promote self-management in patients with T2DM. </w:t>
            </w:r>
          </w:p>
          <w:p w:rsidR="00803004" w:rsidRPr="00122E05" w:rsidRDefault="00803004" w:rsidP="00DD0EF3">
            <w:pPr>
              <w:pStyle w:val="Normal1"/>
              <w:numPr>
                <w:ilvl w:val="0"/>
                <w:numId w:val="37"/>
              </w:numPr>
              <w:spacing w:after="0"/>
              <w:ind w:left="313" w:hanging="284"/>
              <w:rPr>
                <w:rFonts w:ascii="Times New Roman" w:hAnsi="Times New Roman" w:cs="Times New Roman"/>
                <w:b w:val="0"/>
                <w:sz w:val="24"/>
                <w:szCs w:val="24"/>
              </w:rPr>
            </w:pPr>
            <w:r w:rsidRPr="00122E05">
              <w:rPr>
                <w:rFonts w:ascii="Times New Roman" w:eastAsia="Times New Roman" w:hAnsi="Times New Roman" w:cs="Times New Roman"/>
                <w:b w:val="0"/>
                <w:sz w:val="24"/>
                <w:szCs w:val="24"/>
              </w:rPr>
              <w:t xml:space="preserve">Ensure that DSME programs are accessible to all patients and designed to address cultural needs, ethnicity, psychosocial concerns, medical history, family support, literacy, disability issues and financial status. </w:t>
            </w:r>
          </w:p>
          <w:p w:rsidR="00803004" w:rsidRPr="00122E05" w:rsidRDefault="00803004" w:rsidP="00DD0EF3">
            <w:pPr>
              <w:pStyle w:val="Normal1"/>
              <w:numPr>
                <w:ilvl w:val="0"/>
                <w:numId w:val="37"/>
              </w:numPr>
              <w:spacing w:after="0"/>
              <w:ind w:left="313" w:hanging="284"/>
              <w:rPr>
                <w:rFonts w:ascii="Times New Roman" w:hAnsi="Times New Roman" w:cs="Times New Roman"/>
                <w:b w:val="0"/>
                <w:sz w:val="24"/>
                <w:szCs w:val="24"/>
              </w:rPr>
            </w:pPr>
            <w:r w:rsidRPr="00122E05">
              <w:rPr>
                <w:rFonts w:ascii="Times New Roman" w:eastAsia="Times New Roman" w:hAnsi="Times New Roman" w:cs="Times New Roman"/>
                <w:b w:val="0"/>
                <w:sz w:val="24"/>
                <w:szCs w:val="24"/>
              </w:rPr>
              <w:t xml:space="preserve">Use techniques of active learning (engagement in the process of learning and with content related to personal experiences), adapted to personal choices and learning styles. </w:t>
            </w:r>
          </w:p>
          <w:p w:rsidR="00803004" w:rsidRPr="00122E05" w:rsidRDefault="00803004" w:rsidP="00DD0EF3">
            <w:pPr>
              <w:pStyle w:val="Normal1"/>
              <w:numPr>
                <w:ilvl w:val="0"/>
                <w:numId w:val="37"/>
              </w:numPr>
              <w:spacing w:after="0"/>
              <w:ind w:left="313"/>
              <w:rPr>
                <w:rFonts w:ascii="Times New Roman" w:hAnsi="Times New Roman" w:cs="Times New Roman"/>
                <w:b w:val="0"/>
                <w:sz w:val="24"/>
                <w:szCs w:val="24"/>
              </w:rPr>
            </w:pPr>
            <w:r w:rsidRPr="00122E05">
              <w:rPr>
                <w:rFonts w:ascii="Times New Roman" w:eastAsia="Times New Roman" w:hAnsi="Times New Roman" w:cs="Times New Roman"/>
                <w:b w:val="0"/>
                <w:sz w:val="24"/>
                <w:szCs w:val="24"/>
              </w:rPr>
              <w:t xml:space="preserve">Use modern communications technologies to advance the methods of delivery of diabetes education such as one-on-one and group sessions and use of social media. </w:t>
            </w:r>
          </w:p>
          <w:p w:rsidR="00803004" w:rsidRPr="00122E05" w:rsidRDefault="00803004" w:rsidP="00DD0EF3">
            <w:pPr>
              <w:pStyle w:val="Normal1"/>
              <w:numPr>
                <w:ilvl w:val="0"/>
                <w:numId w:val="37"/>
              </w:numPr>
              <w:spacing w:after="0"/>
              <w:ind w:left="313"/>
              <w:rPr>
                <w:rFonts w:ascii="Times New Roman" w:hAnsi="Times New Roman" w:cs="Times New Roman"/>
                <w:b w:val="0"/>
                <w:sz w:val="24"/>
                <w:szCs w:val="24"/>
              </w:rPr>
            </w:pPr>
            <w:r w:rsidRPr="00122E05">
              <w:rPr>
                <w:rFonts w:ascii="Times New Roman" w:eastAsia="Times New Roman" w:hAnsi="Times New Roman" w:cs="Times New Roman"/>
                <w:b w:val="0"/>
                <w:sz w:val="24"/>
                <w:szCs w:val="24"/>
              </w:rPr>
              <w:t>Provide on-going diabetes self-management support, creation of self-help groups</w:t>
            </w:r>
          </w:p>
        </w:tc>
      </w:tr>
    </w:tbl>
    <w:p w:rsidR="00803004" w:rsidRPr="00122E05" w:rsidRDefault="00803004" w:rsidP="00803004">
      <w:pPr>
        <w:rPr>
          <w:rFonts w:ascii="Times New Roman" w:hAnsi="Times New Roman" w:cs="Times New Roman"/>
          <w:sz w:val="24"/>
          <w:szCs w:val="24"/>
          <w:lang w:val="en-IN"/>
        </w:rPr>
      </w:pPr>
    </w:p>
    <w:p w:rsidR="00F67A68" w:rsidRPr="00122E05" w:rsidRDefault="00F67A68" w:rsidP="00CF51A2">
      <w:pPr>
        <w:rPr>
          <w:rFonts w:ascii="Times New Roman" w:hAnsi="Times New Roman" w:cs="Times New Roman"/>
          <w:sz w:val="24"/>
          <w:szCs w:val="24"/>
          <w:lang w:val="en-IN"/>
        </w:rPr>
      </w:pPr>
      <w:r w:rsidRPr="00122E05">
        <w:rPr>
          <w:rFonts w:ascii="Times New Roman" w:hAnsi="Times New Roman" w:cs="Times New Roman"/>
          <w:sz w:val="24"/>
          <w:szCs w:val="24"/>
          <w:lang w:val="en-IN"/>
        </w:rPr>
        <w:br w:type="page"/>
      </w:r>
    </w:p>
    <w:p w:rsidR="00F67A68" w:rsidRPr="00122E05" w:rsidRDefault="00F67A68" w:rsidP="00CF51A2">
      <w:pPr>
        <w:spacing w:before="240" w:after="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lastRenderedPageBreak/>
        <w:t>Background</w:t>
      </w:r>
    </w:p>
    <w:p w:rsidR="00F67A68" w:rsidRPr="00122E05" w:rsidRDefault="00F67A68" w:rsidP="00CF51A2">
      <w:pPr>
        <w:spacing w:after="100" w:afterAutospacing="1" w:line="360" w:lineRule="auto"/>
        <w:rPr>
          <w:rFonts w:ascii="Times New Roman" w:hAnsi="Times New Roman" w:cs="Times New Roman"/>
          <w:sz w:val="24"/>
          <w:szCs w:val="24"/>
        </w:rPr>
      </w:pPr>
      <w:r w:rsidRPr="00122E05">
        <w:rPr>
          <w:rFonts w:ascii="Times New Roman" w:hAnsi="Times New Roman" w:cs="Times New Roman"/>
          <w:sz w:val="24"/>
          <w:szCs w:val="24"/>
        </w:rPr>
        <w:t>Diabetes self-management education (DSME) is a key component of management of T2DM, facilitating the knowledge and skills required to improve self-care practices to prevent or delay progression and development of diabetes.</w:t>
      </w:r>
      <w:r w:rsidR="00DA7816" w:rsidRPr="00122E05">
        <w:rPr>
          <w:rFonts w:ascii="Times New Roman" w:hAnsi="Times New Roman" w:cs="Times New Roman"/>
          <w:sz w:val="24"/>
          <w:szCs w:val="24"/>
        </w:rPr>
        <w:fldChar w:fldCharType="begin">
          <w:fldData xml:space="preserve">PEVuZE5vdGU+PENpdGU+PFllYXI+MTk5ODwvWWVhcj48UmVjTnVtPjk2PC9SZWNOdW0+PERpc3Bs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PEVuZE5vdGU+PENpdGU+PFllYXI+MTk5ODwvWWVhcj48UmVjTnVtPjk2PC9SZWNOdW0+PERpc3Bs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01" w:tooltip=", 1998 #124" w:history="1">
        <w:r w:rsidR="0064712F" w:rsidRPr="00F77E2D">
          <w:rPr>
            <w:rStyle w:val="Hyperlink"/>
            <w:rFonts w:ascii="Times New Roman" w:hAnsi="Times New Roman" w:cs="Times New Roman"/>
            <w:noProof/>
            <w:sz w:val="24"/>
            <w:szCs w:val="24"/>
          </w:rPr>
          <w:t>301</w:t>
        </w:r>
      </w:hyperlink>
      <w:r w:rsidR="0064712F" w:rsidRPr="00122E05">
        <w:rPr>
          <w:rFonts w:ascii="Times New Roman" w:hAnsi="Times New Roman" w:cs="Times New Roman"/>
          <w:noProof/>
          <w:sz w:val="24"/>
          <w:szCs w:val="24"/>
        </w:rPr>
        <w:t>,</w:t>
      </w:r>
      <w:hyperlink w:anchor="_ENREF_830" w:tooltip="Chrvala, 2016 #1060" w:history="1">
        <w:r w:rsidR="0064712F" w:rsidRPr="00F77E2D">
          <w:rPr>
            <w:rStyle w:val="Hyperlink"/>
            <w:rFonts w:ascii="Times New Roman" w:hAnsi="Times New Roman" w:cs="Times New Roman"/>
            <w:noProof/>
            <w:sz w:val="24"/>
            <w:szCs w:val="24"/>
          </w:rPr>
          <w:t>830</w:t>
        </w:r>
      </w:hyperlink>
      <w:r w:rsidR="0064712F" w:rsidRPr="00122E05">
        <w:rPr>
          <w:rFonts w:ascii="Times New Roman" w:hAnsi="Times New Roman" w:cs="Times New Roman"/>
          <w:noProof/>
          <w:sz w:val="24"/>
          <w:szCs w:val="24"/>
        </w:rPr>
        <w:t>,</w:t>
      </w:r>
      <w:hyperlink w:anchor="_ENREF_831" w:tooltip="Scain, 2009 #1061" w:history="1">
        <w:r w:rsidR="0064712F" w:rsidRPr="00F77E2D">
          <w:rPr>
            <w:rStyle w:val="Hyperlink"/>
            <w:rFonts w:ascii="Times New Roman" w:hAnsi="Times New Roman" w:cs="Times New Roman"/>
            <w:noProof/>
            <w:sz w:val="24"/>
            <w:szCs w:val="24"/>
          </w:rPr>
          <w:t>831</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Numerous studies report that DSME is associated with improved metabolic control, reduced glycaemic levels, fewer complications, and improved quality of life (QoL).</w:t>
      </w:r>
      <w:r w:rsidR="00DA7816" w:rsidRPr="00122E05">
        <w:rPr>
          <w:rFonts w:ascii="Times New Roman" w:hAnsi="Times New Roman" w:cs="Times New Roman"/>
          <w:sz w:val="24"/>
          <w:szCs w:val="24"/>
        </w:rPr>
        <w:fldChar w:fldCharType="begin">
          <w:fldData xml:space="preserve">PEVuZE5vdGU+PENpdGU+PEF1dGhvcj5DaHJ2YWxhPC9BdXRob3I+PFllYXI+MjAxNjwvWWVhcj48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==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PEVuZE5vdGU+PENpdGU+PEF1dGhvcj5DaHJ2YWxhPC9BdXRob3I+PFllYXI+MjAxNjwvWWVhcj48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==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368" w:tooltip="Norris, 2002 #749" w:history="1">
        <w:r w:rsidR="0064712F" w:rsidRPr="00F77E2D">
          <w:rPr>
            <w:rStyle w:val="Hyperlink"/>
            <w:rFonts w:ascii="Times New Roman" w:hAnsi="Times New Roman" w:cs="Times New Roman"/>
            <w:noProof/>
            <w:sz w:val="24"/>
            <w:szCs w:val="24"/>
          </w:rPr>
          <w:t>368</w:t>
        </w:r>
      </w:hyperlink>
      <w:r w:rsidR="0064712F" w:rsidRPr="00122E05">
        <w:rPr>
          <w:rFonts w:ascii="Times New Roman" w:hAnsi="Times New Roman" w:cs="Times New Roman"/>
          <w:noProof/>
          <w:sz w:val="24"/>
          <w:szCs w:val="24"/>
        </w:rPr>
        <w:t>,</w:t>
      </w:r>
      <w:hyperlink w:anchor="_ENREF_830" w:tooltip="Chrvala, 2016 #1060" w:history="1">
        <w:r w:rsidR="0064712F" w:rsidRPr="00F77E2D">
          <w:rPr>
            <w:rStyle w:val="Hyperlink"/>
            <w:rFonts w:ascii="Times New Roman" w:hAnsi="Times New Roman" w:cs="Times New Roman"/>
            <w:noProof/>
            <w:sz w:val="24"/>
            <w:szCs w:val="24"/>
          </w:rPr>
          <w:t>830</w:t>
        </w:r>
      </w:hyperlink>
      <w:r w:rsidR="0064712F" w:rsidRPr="00122E05">
        <w:rPr>
          <w:rFonts w:ascii="Times New Roman" w:hAnsi="Times New Roman" w:cs="Times New Roman"/>
          <w:noProof/>
          <w:sz w:val="24"/>
          <w:szCs w:val="24"/>
        </w:rPr>
        <w:t>,</w:t>
      </w:r>
      <w:hyperlink w:anchor="_ENREF_832" w:tooltip="Horigan, 2017 #1062" w:history="1">
        <w:r w:rsidR="0064712F" w:rsidRPr="00F77E2D">
          <w:rPr>
            <w:rStyle w:val="Hyperlink"/>
            <w:rFonts w:ascii="Times New Roman" w:hAnsi="Times New Roman" w:cs="Times New Roman"/>
            <w:noProof/>
            <w:sz w:val="24"/>
            <w:szCs w:val="24"/>
          </w:rPr>
          <w:t>832</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DSME program is aimed to improve diabetic knowledge and empower people to make informed choices to self-manage their condition more effectively.</w:t>
      </w:r>
      <w:r w:rsidR="00DA7816" w:rsidRPr="00122E05">
        <w:rPr>
          <w:rFonts w:ascii="Times New Roman" w:hAnsi="Times New Roman" w:cs="Times New Roman"/>
          <w:sz w:val="24"/>
          <w:szCs w:val="24"/>
        </w:rPr>
        <w:fldChar w:fldCharType="begin">
          <w:fldData xml:space="preserve">PEVuZE5vdGU+PENpdGU+PEF1dGhvcj5Ib3JpZ2FuPC9BdXRob3I+PFllYXI+MjAxNzwvWWVhcj48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=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PEVuZE5vdGU+PENpdGU+PEF1dGhvcj5Ib3JpZ2FuPC9BdXRob3I+PFllYXI+MjAxNzwvWWVhcj48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=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710" w:tooltip="Shrivastava, 2013 #98" w:history="1">
        <w:r w:rsidR="0064712F" w:rsidRPr="00F77E2D">
          <w:rPr>
            <w:rStyle w:val="Hyperlink"/>
            <w:rFonts w:ascii="Times New Roman" w:hAnsi="Times New Roman" w:cs="Times New Roman"/>
            <w:noProof/>
            <w:sz w:val="24"/>
            <w:szCs w:val="24"/>
          </w:rPr>
          <w:t>710</w:t>
        </w:r>
      </w:hyperlink>
      <w:r w:rsidR="0064712F" w:rsidRPr="00122E05">
        <w:rPr>
          <w:rFonts w:ascii="Times New Roman" w:hAnsi="Times New Roman" w:cs="Times New Roman"/>
          <w:noProof/>
          <w:sz w:val="24"/>
          <w:szCs w:val="24"/>
        </w:rPr>
        <w:t>,</w:t>
      </w:r>
      <w:hyperlink w:anchor="_ENREF_832" w:tooltip="Horigan, 2017 #1062" w:history="1">
        <w:r w:rsidR="0064712F" w:rsidRPr="00F77E2D">
          <w:rPr>
            <w:rStyle w:val="Hyperlink"/>
            <w:rFonts w:ascii="Times New Roman" w:hAnsi="Times New Roman" w:cs="Times New Roman"/>
            <w:noProof/>
            <w:sz w:val="24"/>
            <w:szCs w:val="24"/>
          </w:rPr>
          <w:t>832</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It is guided by evidence-based standards while incorporating needs, goals and life-experiences of the patients with diabetes.</w:t>
      </w:r>
      <w:r w:rsidR="00DA7816" w:rsidRPr="00122E05">
        <w:rPr>
          <w:rFonts w:ascii="Times New Roman" w:hAnsi="Times New Roman" w:cs="Times New Roman"/>
          <w:sz w:val="24"/>
          <w:szCs w:val="24"/>
        </w:rPr>
        <w:fldChar w:fldCharType="begin">
          <w:fldData xml:space="preserve">PEVuZE5vdGU+PENpdGU+PEF1dGhvcj5NdWxjYWh5PC9BdXRob3I+PFllYXI+MjAwMzwvWWVhcj48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PEVuZE5vdGU+PENpdGU+PEF1dGhvcj5NdWxjYWh5PC9BdXRob3I+PFllYXI+MjAwMzwvWWVhcj48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833" w:tooltip="Mulcahy, 2003 #1063" w:history="1">
        <w:r w:rsidR="0064712F" w:rsidRPr="00F77E2D">
          <w:rPr>
            <w:rStyle w:val="Hyperlink"/>
            <w:rFonts w:ascii="Times New Roman" w:hAnsi="Times New Roman" w:cs="Times New Roman"/>
            <w:noProof/>
            <w:sz w:val="24"/>
            <w:szCs w:val="24"/>
          </w:rPr>
          <w:t>833</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color w:val="0000FF"/>
          <w:sz w:val="24"/>
          <w:szCs w:val="24"/>
        </w:rPr>
        <w:t xml:space="preserve">The 2019 Standards of Medical Care in Diabetes recommends that </w:t>
      </w:r>
      <w:r w:rsidRPr="00122E05">
        <w:rPr>
          <w:rFonts w:ascii="Times New Roman" w:eastAsia="Times New Roman" w:hAnsi="Times New Roman" w:cs="Times New Roman"/>
          <w:color w:val="0000FF"/>
          <w:sz w:val="24"/>
          <w:szCs w:val="24"/>
        </w:rPr>
        <w:t xml:space="preserve">people living with diabetes </w:t>
      </w:r>
      <w:r w:rsidRPr="00122E05">
        <w:rPr>
          <w:rFonts w:ascii="Times New Roman" w:hAnsi="Times New Roman" w:cs="Times New Roman"/>
          <w:color w:val="0000FF"/>
          <w:sz w:val="24"/>
          <w:szCs w:val="24"/>
        </w:rPr>
        <w:t>should be actively engaged in education, self-management, and treatment planning with their health care team, including the collaborative development of an individualized eating plan.</w:t>
      </w:r>
      <w:r w:rsidR="00DA7816" w:rsidRPr="00122E05">
        <w:rPr>
          <w:rFonts w:ascii="Times New Roman" w:hAnsi="Times New Roman" w:cs="Times New Roman"/>
          <w:color w:val="0000FF"/>
          <w:sz w:val="24"/>
          <w:szCs w:val="24"/>
        </w:rPr>
        <w:fldChar w:fldCharType="begin"/>
      </w:r>
      <w:r w:rsidR="0064712F" w:rsidRPr="00122E05">
        <w:rPr>
          <w:rFonts w:ascii="Times New Roman" w:hAnsi="Times New Roman" w:cs="Times New Roman"/>
          <w:color w:val="0000FF"/>
          <w:sz w:val="24"/>
          <w:szCs w:val="24"/>
        </w:rPr>
        <w:instrText xml:space="preserve"> ADDIN EN.CITE &lt;EndNote&gt;&lt;Cite&gt;&lt;Year&gt;2018&lt;/Year&gt;&lt;RecNum&gt;1064&lt;/RecNum&gt;&lt;DisplayText&gt;[834]&lt;/DisplayText&gt;&lt;record&gt;&lt;rec-number&gt;1064&lt;/rec-number&gt;&lt;foreign-keys&gt;&lt;key app="EN" db-id="vtfx5a5p9szaf8etpdrpdx9rr22wxrrw00sv" timestamp="1575912732"&gt;1064&lt;/key&gt;&lt;/foreign-keys&gt;&lt;ref-type name="Journal Article"&gt;17&lt;/ref-type&gt;&lt;contributors&gt;&lt;/contributors&gt;&lt;titles&gt;&lt;title&gt;Summary of Revisions: Standards of Medical Care in Diabetes-2018&lt;/title&gt;&lt;secondary-title&gt;Diabetes Care&lt;/secondary-title&gt;&lt;alt-title&gt;Diabetes care&lt;/alt-title&gt;&lt;/titles&gt;&lt;periodical&gt;&lt;full-title&gt;Diabetes Care&lt;/full-title&gt;&lt;/periodical&gt;&lt;alt-periodical&gt;&lt;full-title&gt;Diabetes Care&lt;/full-title&gt;&lt;/alt-periodical&gt;&lt;pages&gt;S4-s6&lt;/pages&gt;&lt;volume&gt;41&lt;/volume&gt;&lt;number&gt;Suppl 1&lt;/number&gt;&lt;edition&gt;2017/12/10&lt;/edition&gt;&lt;dates&gt;&lt;year&gt;2018&lt;/year&gt;&lt;pub-dates&gt;&lt;date&gt;Jan&lt;/date&gt;&lt;/pub-dates&gt;&lt;/dates&gt;&lt;isbn&gt;0149-5992&lt;/isbn&gt;&lt;accession-num&gt;29222371&lt;/accession-num&gt;&lt;urls&gt;&lt;/urls&gt;&lt;electronic-resource-num&gt;10.2337/dc18-Srev01&lt;/electronic-resource-num&gt;&lt;remote-database-provider&gt;NLM&lt;/remote-database-provider&gt;&lt;language&gt;eng&lt;/language&gt;&lt;/record&gt;&lt;/Cite&gt;&lt;/EndNote&gt;</w:instrText>
      </w:r>
      <w:r w:rsidR="00DA7816" w:rsidRPr="00122E05">
        <w:rPr>
          <w:rFonts w:ascii="Times New Roman" w:hAnsi="Times New Roman" w:cs="Times New Roman"/>
          <w:color w:val="0000FF"/>
          <w:sz w:val="24"/>
          <w:szCs w:val="24"/>
        </w:rPr>
        <w:fldChar w:fldCharType="separate"/>
      </w:r>
      <w:r w:rsidR="0064712F" w:rsidRPr="00122E05">
        <w:rPr>
          <w:rFonts w:ascii="Times New Roman" w:hAnsi="Times New Roman" w:cs="Times New Roman"/>
          <w:noProof/>
          <w:color w:val="0000FF"/>
          <w:sz w:val="24"/>
          <w:szCs w:val="24"/>
        </w:rPr>
        <w:t>[</w:t>
      </w:r>
      <w:hyperlink w:anchor="_ENREF_834" w:tooltip=", 2018 #1064" w:history="1">
        <w:r w:rsidR="0064712F" w:rsidRPr="00F77E2D">
          <w:rPr>
            <w:rStyle w:val="Hyperlink"/>
            <w:rFonts w:ascii="Times New Roman" w:hAnsi="Times New Roman" w:cs="Times New Roman"/>
            <w:noProof/>
            <w:sz w:val="24"/>
            <w:szCs w:val="24"/>
          </w:rPr>
          <w:t>834</w:t>
        </w:r>
      </w:hyperlink>
      <w:r w:rsidR="0064712F" w:rsidRPr="00122E05">
        <w:rPr>
          <w:rFonts w:ascii="Times New Roman" w:hAnsi="Times New Roman" w:cs="Times New Roman"/>
          <w:noProof/>
          <w:color w:val="0000FF"/>
          <w:sz w:val="24"/>
          <w:szCs w:val="24"/>
        </w:rPr>
        <w:t>]</w:t>
      </w:r>
      <w:r w:rsidR="00DA7816" w:rsidRPr="00122E05">
        <w:rPr>
          <w:rFonts w:ascii="Times New Roman" w:hAnsi="Times New Roman" w:cs="Times New Roman"/>
          <w:color w:val="0000FF"/>
          <w:sz w:val="24"/>
          <w:szCs w:val="24"/>
        </w:rPr>
        <w:fldChar w:fldCharType="end"/>
      </w:r>
      <w:r w:rsidRPr="00122E05">
        <w:rPr>
          <w:rFonts w:ascii="Times New Roman" w:hAnsi="Times New Roman" w:cs="Times New Roman"/>
          <w:color w:val="0000FF"/>
          <w:sz w:val="24"/>
          <w:szCs w:val="24"/>
        </w:rPr>
        <w:t xml:space="preserve"> The 2019 consensus report by ADA and EASD on management of hyperglycaemia in T2DM recommends that all people with T2DM should be offered access to ongoing </w:t>
      </w:r>
      <w:r w:rsidRPr="00122E05">
        <w:rPr>
          <w:rFonts w:ascii="Times New Roman" w:eastAsia="Times New Roman" w:hAnsi="Times New Roman" w:cs="Times New Roman"/>
          <w:color w:val="0000FF"/>
          <w:sz w:val="24"/>
          <w:szCs w:val="24"/>
        </w:rPr>
        <w:t xml:space="preserve">DSMES (Diabetes self-management education and support) </w:t>
      </w:r>
      <w:r w:rsidRPr="00122E05">
        <w:rPr>
          <w:rFonts w:ascii="Times New Roman" w:hAnsi="Times New Roman" w:cs="Times New Roman"/>
          <w:color w:val="0000FF"/>
          <w:sz w:val="24"/>
          <w:szCs w:val="24"/>
        </w:rPr>
        <w:t>programs.</w:t>
      </w:r>
      <w:r w:rsidR="00DA7816" w:rsidRPr="00122E05">
        <w:rPr>
          <w:rFonts w:ascii="Times New Roman" w:hAnsi="Times New Roman" w:cs="Times New Roman"/>
          <w:color w:val="0000FF"/>
          <w:sz w:val="24"/>
          <w:szCs w:val="24"/>
        </w:rPr>
        <w:fldChar w:fldCharType="begin">
          <w:fldData xml:space="preserve">PEVuZE5vdGU+PENpdGU+PEF1dGhvcj5EYXZpZXM8L0F1dGhvcj48WWVhcj4yMDE4PC9ZZWFyPjxS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</w:fldData>
        </w:fldChar>
      </w:r>
      <w:r w:rsidR="0064712F" w:rsidRPr="00122E05">
        <w:rPr>
          <w:rFonts w:ascii="Times New Roman" w:hAnsi="Times New Roman" w:cs="Times New Roman"/>
          <w:color w:val="0000FF"/>
          <w:sz w:val="24"/>
          <w:szCs w:val="24"/>
        </w:rPr>
        <w:instrText xml:space="preserve"> ADDIN EN.CITE </w:instrText>
      </w:r>
      <w:r w:rsidR="00DA7816" w:rsidRPr="00122E05">
        <w:rPr>
          <w:rFonts w:ascii="Times New Roman" w:hAnsi="Times New Roman" w:cs="Times New Roman"/>
          <w:color w:val="0000FF"/>
          <w:sz w:val="24"/>
          <w:szCs w:val="24"/>
        </w:rPr>
        <w:fldChar w:fldCharType="begin">
          <w:fldData xml:space="preserve">PEVuZE5vdGU+PENpdGU+PEF1dGhvcj5EYXZpZXM8L0F1dGhvcj48WWVhcj4yMDE4PC9ZZWFyPjxS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</w:fldData>
        </w:fldChar>
      </w:r>
      <w:r w:rsidR="0064712F" w:rsidRPr="00122E05">
        <w:rPr>
          <w:rFonts w:ascii="Times New Roman" w:hAnsi="Times New Roman" w:cs="Times New Roman"/>
          <w:color w:val="0000FF"/>
          <w:sz w:val="24"/>
          <w:szCs w:val="24"/>
        </w:rPr>
        <w:instrText xml:space="preserve"> ADDIN EN.CITE.DATA </w:instrText>
      </w:r>
      <w:r w:rsidR="00DA7816" w:rsidRPr="00122E05">
        <w:rPr>
          <w:rFonts w:ascii="Times New Roman" w:hAnsi="Times New Roman" w:cs="Times New Roman"/>
          <w:color w:val="0000FF"/>
          <w:sz w:val="24"/>
          <w:szCs w:val="24"/>
        </w:rPr>
      </w:r>
      <w:r w:rsidR="00DA7816" w:rsidRPr="00122E05">
        <w:rPr>
          <w:rFonts w:ascii="Times New Roman" w:hAnsi="Times New Roman" w:cs="Times New Roman"/>
          <w:color w:val="0000FF"/>
          <w:sz w:val="24"/>
          <w:szCs w:val="24"/>
        </w:rPr>
        <w:fldChar w:fldCharType="end"/>
      </w:r>
      <w:r w:rsidR="00DA7816" w:rsidRPr="00122E05">
        <w:rPr>
          <w:rFonts w:ascii="Times New Roman" w:hAnsi="Times New Roman" w:cs="Times New Roman"/>
          <w:color w:val="0000FF"/>
          <w:sz w:val="24"/>
          <w:szCs w:val="24"/>
        </w:rPr>
      </w:r>
      <w:r w:rsidR="00DA7816" w:rsidRPr="00122E05">
        <w:rPr>
          <w:rFonts w:ascii="Times New Roman" w:hAnsi="Times New Roman" w:cs="Times New Roman"/>
          <w:color w:val="0000FF"/>
          <w:sz w:val="24"/>
          <w:szCs w:val="24"/>
        </w:rPr>
        <w:fldChar w:fldCharType="separate"/>
      </w:r>
      <w:r w:rsidR="0064712F" w:rsidRPr="00122E05">
        <w:rPr>
          <w:rFonts w:ascii="Times New Roman" w:hAnsi="Times New Roman" w:cs="Times New Roman"/>
          <w:noProof/>
          <w:color w:val="0000FF"/>
          <w:sz w:val="24"/>
          <w:szCs w:val="24"/>
        </w:rPr>
        <w:t>[</w:t>
      </w:r>
      <w:hyperlink w:anchor="_ENREF_91" w:tooltip="Davies, 2018 #183" w:history="1">
        <w:r w:rsidR="0064712F" w:rsidRPr="00F77E2D">
          <w:rPr>
            <w:rStyle w:val="Hyperlink"/>
            <w:rFonts w:ascii="Times New Roman" w:hAnsi="Times New Roman" w:cs="Times New Roman"/>
            <w:noProof/>
            <w:sz w:val="24"/>
            <w:szCs w:val="24"/>
          </w:rPr>
          <w:t>91</w:t>
        </w:r>
      </w:hyperlink>
      <w:r w:rsidR="0064712F" w:rsidRPr="00122E05">
        <w:rPr>
          <w:rFonts w:ascii="Times New Roman" w:hAnsi="Times New Roman" w:cs="Times New Roman"/>
          <w:noProof/>
          <w:color w:val="0000FF"/>
          <w:sz w:val="24"/>
          <w:szCs w:val="24"/>
        </w:rPr>
        <w:t>]</w:t>
      </w:r>
      <w:r w:rsidR="00DA7816" w:rsidRPr="00122E05">
        <w:rPr>
          <w:rFonts w:ascii="Times New Roman" w:hAnsi="Times New Roman" w:cs="Times New Roman"/>
          <w:color w:val="0000FF"/>
          <w:sz w:val="24"/>
          <w:szCs w:val="24"/>
        </w:rPr>
        <w:fldChar w:fldCharType="end"/>
      </w:r>
    </w:p>
    <w:p w:rsidR="00F67A68" w:rsidRPr="00122E05" w:rsidRDefault="00F67A68" w:rsidP="00CF51A2">
      <w:pPr>
        <w:spacing w:before="100" w:beforeAutospacing="1" w:after="100" w:afterAutospacing="1" w:line="360" w:lineRule="auto"/>
        <w:rPr>
          <w:rFonts w:ascii="Times New Roman" w:hAnsi="Times New Roman" w:cs="Times New Roman"/>
          <w:color w:val="0000FF"/>
          <w:sz w:val="24"/>
          <w:szCs w:val="24"/>
        </w:rPr>
      </w:pPr>
      <w:r w:rsidRPr="00122E05">
        <w:rPr>
          <w:rFonts w:ascii="Times New Roman" w:hAnsi="Times New Roman" w:cs="Times New Roman"/>
          <w:sz w:val="24"/>
          <w:szCs w:val="24"/>
        </w:rPr>
        <w:t>India represents a country with diversity in social, economic, cultural, and educational patterns. Majority of Indian population resides in rural areas, where there is lack of knowledge and awareness on diabetes than urban population.</w:t>
      </w:r>
      <w:r w:rsidR="00DA7816" w:rsidRPr="00122E05">
        <w:rPr>
          <w:rFonts w:ascii="Times New Roman" w:hAnsi="Times New Roman" w:cs="Times New Roman"/>
          <w:sz w:val="24"/>
          <w:szCs w:val="24"/>
        </w:rPr>
        <w:fldChar w:fldCharType="begin">
          <w:fldData xml:space="preserve">PEVuZE5vdGU+PENpdGU+PEF1dGhvcj5EZWVwYTwvQXV0aG9yPjxZZWFyPjIwMTQ8L1llYXI+PFJl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PEVuZE5vdGU+PENpdGU+PEF1dGhvcj5EZWVwYTwvQXV0aG9yPjxZZWFyPjIwMTQ8L1llYXI+PFJl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835" w:tooltip="Deepa, 2014 #1065" w:history="1">
        <w:r w:rsidR="0064712F" w:rsidRPr="00F77E2D">
          <w:rPr>
            <w:rStyle w:val="Hyperlink"/>
            <w:rFonts w:ascii="Times New Roman" w:hAnsi="Times New Roman" w:cs="Times New Roman"/>
            <w:noProof/>
            <w:sz w:val="24"/>
            <w:szCs w:val="24"/>
          </w:rPr>
          <w:t>835</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No or low literacy in India is the key deterrent to poor level of awareness of diabetes.</w:t>
      </w:r>
      <w:r w:rsidR="00DA7816" w:rsidRPr="00122E05">
        <w:rPr>
          <w:rFonts w:ascii="Times New Roman" w:hAnsi="Times New Roman" w:cs="Times New Roman"/>
          <w:sz w:val="24"/>
          <w:szCs w:val="24"/>
        </w:rPr>
        <w:fldChar w:fldCharType="begin">
          <w:fldData xml:space="preserve">PEVuZE5vdGU+PENpdGU+PEF1dGhvcj5Nb2hhbjwvQXV0aG9yPjxZZWFyPjIwMDU8L1llYXI+PFJl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==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PEVuZE5vdGU+PENpdGU+PEF1dGhvcj5Nb2hhbjwvQXV0aG9yPjxZZWFyPjIwMDU8L1llYXI+PFJl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==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83" w:tooltip="Mohan, 2005 #655" w:history="1">
        <w:r w:rsidR="0064712F" w:rsidRPr="00F77E2D">
          <w:rPr>
            <w:rStyle w:val="Hyperlink"/>
            <w:rFonts w:ascii="Times New Roman" w:hAnsi="Times New Roman" w:cs="Times New Roman"/>
            <w:noProof/>
            <w:sz w:val="24"/>
            <w:szCs w:val="24"/>
          </w:rPr>
          <w:t>83</w:t>
        </w:r>
      </w:hyperlink>
      <w:r w:rsidR="0064712F" w:rsidRPr="00122E05">
        <w:rPr>
          <w:rFonts w:ascii="Times New Roman" w:hAnsi="Times New Roman" w:cs="Times New Roman"/>
          <w:noProof/>
          <w:sz w:val="24"/>
          <w:szCs w:val="24"/>
        </w:rPr>
        <w:t>,</w:t>
      </w:r>
      <w:hyperlink w:anchor="_ENREF_836" w:tooltip="Ramachandran, 2004 #1066" w:history="1">
        <w:r w:rsidR="0064712F" w:rsidRPr="00F77E2D">
          <w:rPr>
            <w:rStyle w:val="Hyperlink"/>
            <w:rFonts w:ascii="Times New Roman" w:hAnsi="Times New Roman" w:cs="Times New Roman"/>
            <w:noProof/>
            <w:sz w:val="24"/>
            <w:szCs w:val="24"/>
          </w:rPr>
          <w:t>836</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color w:val="0000FF"/>
          <w:sz w:val="24"/>
          <w:szCs w:val="24"/>
        </w:rPr>
        <w:t xml:space="preserve">Effective patient education is an essential tool in resource poor settings like India, where prevalence of T2DM has escalated to epidemic proportions over past 2 decades. </w:t>
      </w:r>
    </w:p>
    <w:p w:rsidR="00F67A68" w:rsidRPr="00122E05" w:rsidRDefault="00F67A68" w:rsidP="00CF51A2">
      <w:pPr>
        <w:spacing w:before="240" w:after="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Considerations</w:t>
      </w:r>
    </w:p>
    <w:p w:rsidR="00F67A68" w:rsidRPr="00122E05" w:rsidRDefault="00F67A68" w:rsidP="00CF51A2">
      <w:pPr>
        <w:spacing w:after="100" w:afterAutospacing="1" w:line="360" w:lineRule="auto"/>
        <w:rPr>
          <w:rFonts w:ascii="Times New Roman" w:hAnsi="Times New Roman" w:cs="Times New Roman"/>
          <w:sz w:val="24"/>
          <w:szCs w:val="24"/>
        </w:rPr>
      </w:pPr>
      <w:r w:rsidRPr="00122E05">
        <w:rPr>
          <w:rFonts w:ascii="Times New Roman" w:hAnsi="Times New Roman" w:cs="Times New Roman"/>
          <w:sz w:val="24"/>
          <w:szCs w:val="24"/>
        </w:rPr>
        <w:t xml:space="preserve">The panel endorsed the IDF recommendations on education as such. However, evidence from India together with local factors such as cost, literacy, malnutrition, body weight, and BMI were reviewed in the Indian context and are reflected in the recommendations. </w:t>
      </w:r>
    </w:p>
    <w:p w:rsidR="00F67A68" w:rsidRPr="00122E05" w:rsidRDefault="00F67A68" w:rsidP="00CF51A2">
      <w:pPr>
        <w:spacing w:before="240" w:after="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 xml:space="preserve">Rational and Evidence </w:t>
      </w:r>
    </w:p>
    <w:p w:rsidR="00F67A68" w:rsidRPr="00122E05" w:rsidRDefault="00F67A68" w:rsidP="00CF51A2">
      <w:pPr>
        <w:spacing w:after="0" w:line="360" w:lineRule="auto"/>
        <w:rPr>
          <w:rFonts w:ascii="Times New Roman" w:hAnsi="Times New Roman" w:cs="Times New Roman"/>
          <w:b/>
          <w:sz w:val="24"/>
          <w:szCs w:val="24"/>
        </w:rPr>
      </w:pPr>
      <w:r w:rsidRPr="00122E05">
        <w:rPr>
          <w:rFonts w:ascii="Times New Roman" w:hAnsi="Times New Roman" w:cs="Times New Roman"/>
          <w:b/>
          <w:i/>
          <w:sz w:val="24"/>
          <w:szCs w:val="24"/>
        </w:rPr>
        <w:t>Educational programs and their outcomes</w:t>
      </w:r>
    </w:p>
    <w:p w:rsidR="00F67A68" w:rsidRPr="00122E05" w:rsidRDefault="00F67A68" w:rsidP="00803004">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 xml:space="preserve">In management of T2DM patients, structured diabetes care program (Freedom 365*) of ongoing diabetes education on diet and lifestyle correction, biochemical investigations, clinical monitoring, and treatment at regular intervals was associated with better clinical outcomes compared to routine medical care. The program played a </w:t>
      </w:r>
      <w:r w:rsidRPr="00122E05">
        <w:rPr>
          <w:rFonts w:ascii="Times New Roman" w:hAnsi="Times New Roman" w:cs="Times New Roman"/>
          <w:bCs/>
          <w:sz w:val="24"/>
          <w:szCs w:val="24"/>
        </w:rPr>
        <w:lastRenderedPageBreak/>
        <w:t>pivotal role in improving the patient’s quality of care by overcoming clinical inertia, improving adherence to therapy, while preventing the occurrence/progression of diabetes associated complications.</w:t>
      </w:r>
      <w:r w:rsidR="00DA7816" w:rsidRPr="00122E05">
        <w:rPr>
          <w:rFonts w:ascii="Times New Roman" w:hAnsi="Times New Roman" w:cs="Times New Roman"/>
          <w:bCs/>
          <w:sz w:val="24"/>
          <w:szCs w:val="24"/>
        </w:rPr>
        <w:fldChar w:fldCharType="begin"/>
      </w:r>
      <w:r w:rsidR="0064712F" w:rsidRPr="00122E05">
        <w:rPr>
          <w:rFonts w:ascii="Times New Roman" w:hAnsi="Times New Roman" w:cs="Times New Roman"/>
          <w:bCs/>
          <w:sz w:val="24"/>
          <w:szCs w:val="24"/>
        </w:rPr>
        <w:instrText xml:space="preserve"> ADDIN EN.CITE &lt;EndNote&gt;&lt;Cite&gt;&lt;Author&gt;Singh&lt;/Author&gt;&lt;Year&gt;2015&lt;/Year&gt;&lt;RecNum&gt;14&lt;/RecNum&gt;&lt;DisplayText&gt;[837]&lt;/DisplayText&gt;&lt;record&gt;&lt;rec-number&gt;14&lt;/rec-number&gt;&lt;foreign-keys&gt;&lt;key app="EN" db-id="tfsx09ev4wvsxmezwwbp5ar2tpxr0v5sxs2v" timestamp="1559733909"&gt;14&lt;/key&gt;&lt;/foreign-keys&gt;&lt;ref-type name="Journal Article"&gt;17&lt;/ref-type&gt;&lt;contributors&gt;&lt;authors&gt;&lt;author&gt;Singh, Dhruv K&lt;/author&gt;&lt;author&gt;Tari, Vikrant&lt;/author&gt;&lt;/authors&gt;&lt;/contributors&gt;&lt;titles&gt;&lt;title&gt;Structured diabetes care (Freedom 365*) provides better glycemic control than routine medical care in type 2 diabetes: proof of concept observational study&lt;/title&gt;&lt;secondary-title&gt;International Journal of Diabetes in Developing Countries&lt;/secondary-title&gt;&lt;/titles&gt;&lt;periodical&gt;&lt;full-title&gt;International Journal of Diabetes in Developing Countries&lt;/full-title&gt;&lt;/periodical&gt;&lt;pages&gt;289-296&lt;/pages&gt;&lt;volume&gt;35&lt;/volume&gt;&lt;number&gt;3&lt;/number&gt;&lt;dates&gt;&lt;year&gt;2015&lt;/year&gt;&lt;/dates&gt;&lt;isbn&gt;0973-3930&lt;/isbn&gt;&lt;urls&gt;&lt;/urls&gt;&lt;/record&gt;&lt;/Cite&gt;&lt;/EndNote&gt;</w:instrText>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37" w:tooltip="Singh, 2015 #14" w:history="1">
        <w:r w:rsidR="0064712F" w:rsidRPr="00F77E2D">
          <w:rPr>
            <w:rStyle w:val="Hyperlink"/>
            <w:rFonts w:ascii="Times New Roman" w:hAnsi="Times New Roman" w:cs="Times New Roman"/>
            <w:bCs/>
            <w:noProof/>
            <w:sz w:val="24"/>
            <w:szCs w:val="24"/>
          </w:rPr>
          <w:t>837</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F67A68" w:rsidRPr="00122E05" w:rsidRDefault="00F67A68" w:rsidP="00803004">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Organized diabetes education, that involves improving knowledge on better control of disease symptoms, disease regimens, and risks in practice was found to have a positive impact on lifestyle changes, self-control abilities, and improving the QoL in T2DM patients.</w:t>
      </w:r>
      <w:r w:rsidR="00DA7816" w:rsidRPr="00122E05">
        <w:rPr>
          <w:rFonts w:ascii="Times New Roman" w:hAnsi="Times New Roman" w:cs="Times New Roman"/>
          <w:bCs/>
          <w:sz w:val="24"/>
          <w:szCs w:val="24"/>
        </w:rPr>
        <w:fldChar w:fldCharType="begin"/>
      </w:r>
      <w:r w:rsidR="0064712F" w:rsidRPr="00122E05">
        <w:rPr>
          <w:rFonts w:ascii="Times New Roman" w:hAnsi="Times New Roman" w:cs="Times New Roman"/>
          <w:bCs/>
          <w:sz w:val="24"/>
          <w:szCs w:val="24"/>
        </w:rPr>
        <w:instrText xml:space="preserve"> ADDIN EN.CITE &lt;EndNote&gt;&lt;Cite&gt;&lt;Author&gt;Jankowska-Polańska&lt;/Author&gt;&lt;Year&gt;2015&lt;/Year&gt;&lt;RecNum&gt;1068&lt;/RecNum&gt;&lt;DisplayText&gt;[838]&lt;/DisplayText&gt;&lt;record&gt;&lt;rec-number&gt;1068&lt;/rec-number&gt;&lt;foreign-keys&gt;&lt;key app="EN" db-id="vtfx5a5p9szaf8etpdrpdx9rr22wxrrw00sv" timestamp="1575912732"&gt;1068&lt;/key&gt;&lt;/foreign-keys&gt;&lt;ref-type name="Journal Article"&gt;17&lt;/ref-type&gt;&lt;contributors&gt;&lt;authors&gt;&lt;author&gt;Jankowska-Polańska, Beata&lt;/author&gt;&lt;author&gt;Fal, Andrzej Mariusz&lt;/author&gt;&lt;author&gt;Uchmanowicz, Izabella&lt;/author&gt;&lt;author&gt;Seń, Mariola&lt;/author&gt;&lt;author&gt;Polański, Jacek&lt;/author&gt;&lt;author&gt;Kurpas, Donata&lt;/author&gt;&lt;/authors&gt;&lt;/contributors&gt;&lt;titles&gt;&lt;title&gt;Influence of organized diabetic education on self-control and quality of life of patients with type 2 diabetes&lt;/title&gt;&lt;secondary-title&gt;International Journal of Diabetes in Developing Countries&lt;/secondary-title&gt;&lt;/titles&gt;&lt;periodical&gt;&lt;full-title&gt;International Journal of Diabetes in Developing Countries&lt;/full-title&gt;&lt;/periodical&gt;&lt;pages&gt;79-87&lt;/pages&gt;&lt;volume&gt;35&lt;/volume&gt;&lt;number&gt;2&lt;/number&gt;&lt;dates&gt;&lt;year&gt;2015&lt;/year&gt;&lt;/dates&gt;&lt;isbn&gt;0973-3930&lt;/isbn&gt;&lt;urls&gt;&lt;/urls&gt;&lt;/record&gt;&lt;/Cite&gt;&lt;/EndNote&gt;</w:instrText>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38" w:tooltip="Jankowska-Polańska, 2015 #1068" w:history="1">
        <w:r w:rsidR="0064712F" w:rsidRPr="00F77E2D">
          <w:rPr>
            <w:rStyle w:val="Hyperlink"/>
            <w:rFonts w:ascii="Times New Roman" w:hAnsi="Times New Roman" w:cs="Times New Roman"/>
            <w:bCs/>
            <w:noProof/>
            <w:sz w:val="24"/>
            <w:szCs w:val="24"/>
          </w:rPr>
          <w:t>838</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F67A68" w:rsidRPr="00122E05" w:rsidRDefault="00F67A68" w:rsidP="00803004">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A recent systematic review including 118 unique interventions reported that DSME was associated with a statistically significant mean reduction in HbA1c levels (-0.74 for intervention and -0.17 for control groups).</w:t>
      </w:r>
      <w:r w:rsidR="00DA7816" w:rsidRPr="00122E05">
        <w:rPr>
          <w:rFonts w:ascii="Times New Roman" w:hAnsi="Times New Roman" w:cs="Times New Roman"/>
          <w:bCs/>
          <w:sz w:val="24"/>
          <w:szCs w:val="24"/>
        </w:rPr>
        <w:fldChar w:fldCharType="begin">
          <w:fldData xml:space="preserve">PEVuZE5vdGU+PENpdGU+PEF1dGhvcj5DaHJ2YWxhPC9BdXRob3I+PFllYXI+MjAxNjwvWWVhcj48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</w:fldData>
        </w:fldChar>
      </w:r>
      <w:r w:rsidR="0064712F"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PEVuZE5vdGU+PENpdGU+PEF1dGhvcj5DaHJ2YWxhPC9BdXRob3I+PFllYXI+MjAxNjwvWWVhcj48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</w:fldData>
        </w:fldChar>
      </w:r>
      <w:r w:rsidR="0064712F"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30" w:tooltip="Chrvala, 2016 #1060" w:history="1">
        <w:r w:rsidR="0064712F" w:rsidRPr="00F77E2D">
          <w:rPr>
            <w:rStyle w:val="Hyperlink"/>
            <w:rFonts w:ascii="Times New Roman" w:hAnsi="Times New Roman" w:cs="Times New Roman"/>
            <w:bCs/>
            <w:noProof/>
            <w:sz w:val="24"/>
            <w:szCs w:val="24"/>
          </w:rPr>
          <w:t>830</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F67A68" w:rsidRPr="00122E05" w:rsidRDefault="00F67A68" w:rsidP="00803004">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A case control study conducted in the department of medicine of a tertiary care teaching hospital in north-west India demonstrated that effective health education improves knowledge, attitude, and practices leading to better glycaemic control that can slow down the progression of diabetes and prevent downstream complications.</w:t>
      </w:r>
      <w:r w:rsidR="00DA7816" w:rsidRPr="00122E05">
        <w:rPr>
          <w:rFonts w:ascii="Times New Roman" w:hAnsi="Times New Roman" w:cs="Times New Roman"/>
          <w:bCs/>
          <w:sz w:val="24"/>
          <w:szCs w:val="24"/>
        </w:rPr>
        <w:fldChar w:fldCharType="begin">
          <w:fldData xml:space="preserve">PEVuZE5vdGU+PENpdGU+PEF1dGhvcj5DaGF3bGE8L0F1dGhvcj48WWVhcj4yMDE5PC9ZZWFyPjxS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==
</w:fldData>
        </w:fldChar>
      </w:r>
      <w:r w:rsidR="0064712F"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PEVuZE5vdGU+PENpdGU+PEF1dGhvcj5DaGF3bGE8L0F1dGhvcj48WWVhcj4yMDE5PC9ZZWFyPjxS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==
</w:fldData>
        </w:fldChar>
      </w:r>
      <w:r w:rsidR="0064712F"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39" w:tooltip="Chawla, 2019 #1069" w:history="1">
        <w:r w:rsidR="0064712F" w:rsidRPr="00F77E2D">
          <w:rPr>
            <w:rStyle w:val="Hyperlink"/>
            <w:rFonts w:ascii="Times New Roman" w:hAnsi="Times New Roman" w:cs="Times New Roman"/>
            <w:bCs/>
            <w:noProof/>
            <w:sz w:val="24"/>
            <w:szCs w:val="24"/>
          </w:rPr>
          <w:t>839</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F67A68" w:rsidRPr="00122E05" w:rsidRDefault="00F67A68" w:rsidP="00803004">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To minimize the increasing burden of NCDs, ministry of health and family welfare, Government of India, has launched the National Programme on Prevention and Control of Diabetes, Cardiovascular diseases and Stroke (NPDCS) on 8th January 2008 with several objectives including health promotion and health education for the community.</w:t>
      </w:r>
      <w:r w:rsidR="00DA7816" w:rsidRPr="00122E05">
        <w:rPr>
          <w:rFonts w:ascii="Times New Roman" w:hAnsi="Times New Roman" w:cs="Times New Roman"/>
          <w:bCs/>
          <w:sz w:val="24"/>
          <w:szCs w:val="24"/>
        </w:rPr>
        <w:fldChar w:fldCharType="begin"/>
      </w:r>
      <w:r w:rsidR="0064712F" w:rsidRPr="00122E05">
        <w:rPr>
          <w:rFonts w:ascii="Times New Roman" w:hAnsi="Times New Roman" w:cs="Times New Roman"/>
          <w:bCs/>
          <w:sz w:val="24"/>
          <w:szCs w:val="24"/>
        </w:rPr>
        <w:instrText xml:space="preserve"> ADDIN EN.CITE &lt;EndNote&gt;&lt;Cite&gt;&lt;Author&gt;Verma&lt;/Author&gt;&lt;Year&gt;2012&lt;/Year&gt;&lt;RecNum&gt;1070&lt;/RecNum&gt;&lt;DisplayText&gt;[840]&lt;/DisplayText&gt;&lt;record&gt;&lt;rec-number&gt;1070&lt;/rec-number&gt;&lt;foreign-keys&gt;&lt;key app="EN" db-id="vtfx5a5p9szaf8etpdrpdx9rr22wxrrw00sv" timestamp="1575912732"&gt;1070&lt;/key&gt;&lt;/foreign-keys&gt;&lt;ref-type name="Journal Article"&gt;17&lt;/ref-type&gt;&lt;contributors&gt;&lt;authors&gt;&lt;author&gt;Verma, Ramesh&lt;/author&gt;&lt;author&gt;Khanna, Pardeep&lt;/author&gt;&lt;author&gt;Mehta, Bharti&lt;/author&gt;&lt;/authors&gt;&lt;/contributors&gt;&lt;titles&gt;&lt;title&gt;National programme on prevention and control of diabetes in India: Need to focus&lt;/title&gt;&lt;secondary-title&gt;The Australasian medical journal&lt;/secondary-title&gt;&lt;/titles&gt;&lt;periodical&gt;&lt;full-title&gt;The Australasian medical journal&lt;/full-title&gt;&lt;/periodical&gt;&lt;pages&gt;310&lt;/pages&gt;&lt;volume&gt;5&lt;/volume&gt;&lt;number&gt;6&lt;/number&gt;&lt;dates&gt;&lt;year&gt;2012&lt;/year&gt;&lt;/dates&gt;&lt;urls&gt;&lt;/urls&gt;&lt;/record&gt;&lt;/Cite&gt;&lt;/EndNote&gt;</w:instrText>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40" w:tooltip="Verma, 2012 #1070" w:history="1">
        <w:r w:rsidR="0064712F" w:rsidRPr="00F77E2D">
          <w:rPr>
            <w:rStyle w:val="Hyperlink"/>
            <w:rFonts w:ascii="Times New Roman" w:hAnsi="Times New Roman" w:cs="Times New Roman"/>
            <w:bCs/>
            <w:noProof/>
            <w:sz w:val="24"/>
            <w:szCs w:val="24"/>
          </w:rPr>
          <w:t>840</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F67A68" w:rsidRPr="00122E05" w:rsidRDefault="00F67A68" w:rsidP="00803004">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Besides diabetes, educational intervention was also successful in reducing some of the obesity parameters and improving dietary patterns in individuals with pre-diabetes and diabetes. Initiation of primary prevention strategies through education right from elementary schools could reduce IFG by 17% suggesting such interventions may delay T2DM or even change the course of disease for improved outcomes among vulnerable population groups.</w:t>
      </w:r>
      <w:r w:rsidR="00DA7816" w:rsidRPr="00122E05">
        <w:rPr>
          <w:rFonts w:ascii="Times New Roman" w:hAnsi="Times New Roman" w:cs="Times New Roman"/>
          <w:bCs/>
          <w:sz w:val="24"/>
          <w:szCs w:val="24"/>
        </w:rPr>
        <w:fldChar w:fldCharType="begin"/>
      </w:r>
      <w:r w:rsidR="0064712F" w:rsidRPr="00122E05">
        <w:rPr>
          <w:rFonts w:ascii="Times New Roman" w:hAnsi="Times New Roman" w:cs="Times New Roman"/>
          <w:bCs/>
          <w:sz w:val="24"/>
          <w:szCs w:val="24"/>
        </w:rPr>
        <w:instrText xml:space="preserve"> ADDIN EN.CITE &lt;EndNote&gt;&lt;Cite&gt;&lt;Author&gt;Balagopal&lt;/Author&gt;&lt;Year&gt;2008&lt;/Year&gt;&lt;RecNum&gt;18&lt;/RecNum&gt;&lt;DisplayText&gt;[841]&lt;/DisplayText&gt;&lt;record&gt;&lt;rec-number&gt;18&lt;/rec-number&gt;&lt;foreign-keys&gt;&lt;key app="EN" db-id="tfsx09ev4wvsxmezwwbp5ar2tpxr0v5sxs2v" timestamp="1559734724"&gt;18&lt;/key&gt;&lt;/foreign-keys&gt;&lt;ref-type name="Journal Article"&gt;17&lt;/ref-type&gt;&lt;contributors&gt;&lt;authors&gt;&lt;author&gt;Balagopal, Padmini&lt;/author&gt;&lt;author&gt;Kamalamma, N&lt;/author&gt;&lt;author&gt;Patel, Thakor G&lt;/author&gt;&lt;author&gt;Misra, Ranjita&lt;/author&gt;&lt;/authors&gt;&lt;/contributors&gt;&lt;titles&gt;&lt;title&gt;A community-based diabetes prevention and management education program in a rural village in India&lt;/title&gt;&lt;secondary-title&gt;Diabetes care&lt;/secondary-title&gt;&lt;/titles&gt;&lt;periodical&gt;&lt;full-title&gt;Diabetes Care&lt;/full-title&gt;&lt;abbr-1&gt;Diabetes care&lt;/abbr-1&gt;&lt;/periodical&gt;&lt;pages&gt;1097-1104&lt;/pages&gt;&lt;volume&gt;31&lt;/volume&gt;&lt;number&gt;6&lt;/number&gt;&lt;dates&gt;&lt;year&gt;2008&lt;/year&gt;&lt;/dates&gt;&lt;isbn&gt;0149-5992&lt;/isbn&gt;&lt;urls&gt;&lt;/urls&gt;&lt;/record&gt;&lt;/Cite&gt;&lt;/EndNote&gt;</w:instrText>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41" w:tooltip="Balagopal, 2008 #18" w:history="1">
        <w:r w:rsidR="0064712F" w:rsidRPr="00F77E2D">
          <w:rPr>
            <w:rStyle w:val="Hyperlink"/>
            <w:rFonts w:ascii="Times New Roman" w:hAnsi="Times New Roman" w:cs="Times New Roman"/>
            <w:bCs/>
            <w:noProof/>
            <w:sz w:val="24"/>
            <w:szCs w:val="24"/>
          </w:rPr>
          <w:t>841</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F67A68" w:rsidRPr="00122E05" w:rsidRDefault="00F67A68" w:rsidP="00803004">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Awareness about early detection and treatment of hyperglycaemia in pregnancy is also important, as it will not only offer better fetal outcome, but a good glycaemic control during pregnancy will provide better intrauterine metabolic environment, which may help to prevent the development of diabetes, obesity, and metabolic syndrome in these offspring of diabetic mother in their later life.</w:t>
      </w:r>
      <w:r w:rsidR="00DA7816" w:rsidRPr="00122E05">
        <w:rPr>
          <w:rFonts w:ascii="Times New Roman" w:hAnsi="Times New Roman" w:cs="Times New Roman"/>
          <w:bCs/>
          <w:sz w:val="24"/>
          <w:szCs w:val="24"/>
        </w:rPr>
        <w:fldChar w:fldCharType="begin">
          <w:fldData xml:space="preserve">PEVuZE5vdGU+PENpdGU+PFllYXI+MjAxNzwvWWVhcj48UmVjTnVtPjE5PC9SZWNOdW0+PERpc3Bs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</w:fldData>
        </w:fldChar>
      </w:r>
      <w:r w:rsidR="0064712F"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PEVuZE5vdGU+PENpdGU+PFllYXI+MjAxNzwvWWVhcj48UmVjTnVtPjE5PC9SZWNOdW0+PERpc3Bs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</w:fldData>
        </w:fldChar>
      </w:r>
      <w:r w:rsidR="0064712F"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04" w:tooltip="Julka, 2017 #19" w:history="1">
        <w:r w:rsidR="0064712F" w:rsidRPr="00F77E2D">
          <w:rPr>
            <w:rStyle w:val="Hyperlink"/>
            <w:rFonts w:ascii="Times New Roman" w:hAnsi="Times New Roman" w:cs="Times New Roman"/>
            <w:bCs/>
            <w:noProof/>
            <w:sz w:val="24"/>
            <w:szCs w:val="24"/>
          </w:rPr>
          <w:t>804</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F67A68" w:rsidRPr="00122E05" w:rsidRDefault="00F67A68" w:rsidP="00803004">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 xml:space="preserve">India held the world's first national GDM (NGDM) Awareness Day on March 10, 2019 for raising awareness about the link between maternal health and diabetes </w:t>
      </w:r>
      <w:r w:rsidRPr="00122E05">
        <w:rPr>
          <w:rFonts w:ascii="Times New Roman" w:hAnsi="Times New Roman" w:cs="Times New Roman"/>
          <w:bCs/>
          <w:sz w:val="24"/>
          <w:szCs w:val="24"/>
        </w:rPr>
        <w:lastRenderedPageBreak/>
        <w:t>nationwide, and invited pregnant women to hospitals and clinics for free screening. The program included training for healthcare professionals, press conferences, awareness raising events, seminars for women’s group, and widespread screening.</w:t>
      </w:r>
      <w:r w:rsidR="00DA7816" w:rsidRPr="00122E05">
        <w:rPr>
          <w:rFonts w:ascii="Times New Roman" w:hAnsi="Times New Roman" w:cs="Times New Roman"/>
          <w:bCs/>
          <w:sz w:val="24"/>
          <w:szCs w:val="24"/>
        </w:rPr>
        <w:fldChar w:fldCharType="begin"/>
      </w:r>
      <w:r w:rsidRPr="00122E05">
        <w:rPr>
          <w:rFonts w:ascii="Times New Roman" w:hAnsi="Times New Roman" w:cs="Times New Roman"/>
          <w:bCs/>
          <w:sz w:val="24"/>
          <w:szCs w:val="24"/>
        </w:rPr>
        <w:instrText xml:space="preserve"> ADDIN EN.CITE &lt;EndNote&gt;&lt;Cite&gt;&lt;RecNum&gt;33&lt;/RecNum&gt;&lt;DisplayText&gt;[3]&lt;/DisplayText&gt;&lt;record&gt;&lt;rec-number&gt;33&lt;/rec-number&gt;&lt;foreign-keys&gt;&lt;key app="EN" db-id="vtfx5a5p9szaf8etpdrpdx9rr22wxrrw00sv" timestamp="1560764642"&gt;33&lt;/key&gt;&lt;/foreign-keys&gt;&lt;ref-type name="Journal Article"&gt;17&lt;/ref-type&gt;&lt;contributors&gt;&lt;authors&gt;&lt;author&gt;International Expert, Committee&lt;/author&gt;&lt;/authors&gt;&lt;/contributors&gt;&lt;auth-address&gt;dnathan@partners.org&lt;/auth-address&gt;&lt;titles&gt;&lt;title&gt;International Expert Committee report on the role of the A1C assay in the diagnosis of diabetes&lt;/title&gt;&lt;secondary-title&gt;Diabetes Care&lt;/secondary-title&gt;&lt;/titles&gt;&lt;periodical&gt;&lt;full-title&gt;Diabetes Care&lt;/full-title&gt;&lt;/periodical&gt;&lt;pages&gt;1327-34&lt;/pages&gt;&lt;volume&gt;32&lt;/volume&gt;&lt;number&gt;7&lt;/number&gt;&lt;keywords&gt;&lt;keyword&gt;Blood Glucose/analysis/metabolism&lt;/keyword&gt;&lt;keyword&gt;Diabetes Complications/blood/diagnosis&lt;/keyword&gt;&lt;keyword&gt;Diabetes Mellitus/*blood/*diagnosis&lt;/keyword&gt;&lt;keyword&gt;Diabetes Mellitus, Type 1/blood/diagnosis&lt;/keyword&gt;&lt;keyword&gt;Diabetes Mellitus, Type 2/blood/diagnosis&lt;/keyword&gt;&lt;keyword&gt;Diabetic Retinopathy/diagnosis&lt;/keyword&gt;&lt;keyword&gt;Glucose Tolerance Test&lt;/keyword&gt;&lt;keyword&gt;Glycated Hemoglobin A/analysis/*metabolism&lt;/keyword&gt;&lt;keyword&gt;Humans&lt;/keyword&gt;&lt;keyword&gt;Reproducibility of Results&lt;/keyword&gt;&lt;/keywords&gt;&lt;dates&gt;&lt;year&gt;2009&lt;/year&gt;&lt;pub-dates&gt;&lt;date&gt;Jul&lt;/date&gt;&lt;/pub-dates&gt;&lt;/dates&gt;&lt;isbn&gt;1935-5548 (Electronic)&amp;#xD;0149-5992 (Linking)&lt;/isbn&gt;&lt;accession-num&gt;19502545&lt;/accession-num&gt;&lt;urls&gt;&lt;related-urls&gt;&lt;url&gt;https://www.ncbi.nlm.nih.gov/pubmed/19502545&lt;/url&gt;&lt;/related-urls&gt;&lt;/urls&gt;&lt;custom2&gt;PMC2699715&lt;/custom2&gt;&lt;electronic-resource-num&gt;10.2337/dc09-9033&lt;/electronic-resource-num&gt;&lt;/record&gt;&lt;/Cite&gt;&lt;/EndNote&gt;</w:instrText>
      </w:r>
      <w:r w:rsidR="00DA7816" w:rsidRPr="00122E05">
        <w:rPr>
          <w:rFonts w:ascii="Times New Roman" w:hAnsi="Times New Roman" w:cs="Times New Roman"/>
          <w:bCs/>
          <w:sz w:val="24"/>
          <w:szCs w:val="24"/>
        </w:rPr>
        <w:fldChar w:fldCharType="separate"/>
      </w:r>
      <w:r w:rsidRPr="00122E05">
        <w:rPr>
          <w:rFonts w:ascii="Times New Roman" w:hAnsi="Times New Roman" w:cs="Times New Roman"/>
          <w:bCs/>
          <w:sz w:val="24"/>
          <w:szCs w:val="24"/>
        </w:rPr>
        <w:t>[</w:t>
      </w:r>
      <w:hyperlink w:anchor="_ENREF_3" w:tooltip="International Expert, 2009 #33" w:history="1">
        <w:r w:rsidRPr="00F77E2D">
          <w:rPr>
            <w:rStyle w:val="Hyperlink"/>
            <w:rFonts w:ascii="Times New Roman" w:hAnsi="Times New Roman" w:cs="Times New Roman"/>
            <w:bCs/>
            <w:sz w:val="24"/>
            <w:szCs w:val="24"/>
          </w:rPr>
          <w:t>3</w:t>
        </w:r>
      </w:hyperlink>
      <w:r w:rsidRPr="00122E05">
        <w:rPr>
          <w:rFonts w:ascii="Times New Roman" w:hAnsi="Times New Roman" w:cs="Times New Roman"/>
          <w:bCs/>
          <w:sz w:val="24"/>
          <w:szCs w:val="24"/>
        </w:rPr>
        <w:t>]</w:t>
      </w:r>
      <w:r w:rsidR="00DA7816" w:rsidRPr="00122E05">
        <w:rPr>
          <w:rFonts w:ascii="Times New Roman" w:hAnsi="Times New Roman" w:cs="Times New Roman"/>
          <w:bCs/>
          <w:sz w:val="24"/>
          <w:szCs w:val="24"/>
        </w:rPr>
        <w:fldChar w:fldCharType="end"/>
      </w:r>
    </w:p>
    <w:p w:rsidR="00F67A68" w:rsidRPr="00122E05" w:rsidRDefault="00F67A68" w:rsidP="00CF51A2">
      <w:pPr>
        <w:spacing w:after="0" w:line="360" w:lineRule="auto"/>
        <w:rPr>
          <w:rFonts w:ascii="Times New Roman" w:hAnsi="Times New Roman" w:cs="Times New Roman"/>
          <w:b/>
          <w:i/>
          <w:sz w:val="24"/>
          <w:szCs w:val="24"/>
        </w:rPr>
      </w:pPr>
      <w:r w:rsidRPr="00122E05">
        <w:rPr>
          <w:rFonts w:ascii="Times New Roman" w:hAnsi="Times New Roman" w:cs="Times New Roman"/>
          <w:b/>
          <w:i/>
          <w:sz w:val="24"/>
          <w:szCs w:val="24"/>
        </w:rPr>
        <w:t xml:space="preserve">Knowledge and awareness </w:t>
      </w:r>
    </w:p>
    <w:p w:rsidR="00F67A68" w:rsidRPr="00122E05" w:rsidRDefault="00F67A68" w:rsidP="00803004">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The ICMR-INDIAB study reported that the awareness of diabetes in urban India was significantly higher than rural residents (58.4% vs 36.8%, p&lt;0.001). Furthermore, participants from Tamil Nadu had the highest (31.7) and Jharkhand the lowest (16.3) knowledge score, and among self-reported patients with diabetes, Maharashtra had the highest (70.1) and Tamil Nadu, the lowest score (56.5).</w:t>
      </w:r>
      <w:r w:rsidR="00DA7816" w:rsidRPr="00122E05">
        <w:rPr>
          <w:rFonts w:ascii="Times New Roman" w:hAnsi="Times New Roman" w:cs="Times New Roman"/>
          <w:bCs/>
          <w:sz w:val="24"/>
          <w:szCs w:val="24"/>
        </w:rPr>
        <w:fldChar w:fldCharType="begin">
          <w:fldData xml:space="preserve">PEVuZE5vdGU+PENpdGU+PEF1dGhvcj5EZWVwYTwvQXV0aG9yPjxZZWFyPjIwMTQ8L1llYXI+PFJl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</w:fldData>
        </w:fldChar>
      </w:r>
      <w:r w:rsidR="0064712F"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PEVuZE5vdGU+PENpdGU+PEF1dGhvcj5EZWVwYTwvQXV0aG9yPjxZZWFyPjIwMTQ8L1llYXI+PFJl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</w:fldData>
        </w:fldChar>
      </w:r>
      <w:r w:rsidR="0064712F"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35" w:tooltip="Deepa, 2014 #1065" w:history="1">
        <w:r w:rsidR="0064712F" w:rsidRPr="00F77E2D">
          <w:rPr>
            <w:rStyle w:val="Hyperlink"/>
            <w:rFonts w:ascii="Times New Roman" w:hAnsi="Times New Roman" w:cs="Times New Roman"/>
            <w:bCs/>
            <w:noProof/>
            <w:sz w:val="24"/>
            <w:szCs w:val="24"/>
          </w:rPr>
          <w:t>835</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F67A68" w:rsidRPr="00122E05" w:rsidRDefault="00F67A68" w:rsidP="00803004">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Similarly another ICMR-INDIAB study including 14,277 participants revealed that only 480 patients were with self-reported diabetes (254 urban and 226 rural) and the level of glycaemic control among patients with self-reported diabetes in India was poor.</w:t>
      </w:r>
      <w:r w:rsidR="00DA7816" w:rsidRPr="00122E05">
        <w:rPr>
          <w:rFonts w:ascii="Times New Roman" w:hAnsi="Times New Roman" w:cs="Times New Roman"/>
          <w:bCs/>
          <w:sz w:val="24"/>
          <w:szCs w:val="24"/>
        </w:rPr>
        <w:fldChar w:fldCharType="begin"/>
      </w:r>
      <w:r w:rsidR="0064712F" w:rsidRPr="00122E05">
        <w:rPr>
          <w:rFonts w:ascii="Times New Roman" w:hAnsi="Times New Roman" w:cs="Times New Roman"/>
          <w:bCs/>
          <w:sz w:val="24"/>
          <w:szCs w:val="24"/>
        </w:rPr>
        <w:instrText xml:space="preserve"> ADDIN EN.CITE &lt;EndNote&gt;&lt;Cite&gt;&lt;Author&gt;Unnikrishnan&lt;/Author&gt;&lt;Year&gt;2014&lt;/Year&gt;&lt;RecNum&gt;1071&lt;/RecNum&gt;&lt;DisplayText&gt;[842]&lt;/DisplayText&gt;&lt;record&gt;&lt;rec-number&gt;1071&lt;/rec-number&gt;&lt;foreign-keys&gt;&lt;key app="EN" db-id="vtfx5a5p9szaf8etpdrpdx9rr22wxrrw00sv" timestamp="1575912732"&gt;1071&lt;/key&gt;&lt;/foreign-keys&gt;&lt;ref-type name="Journal Article"&gt;17&lt;/ref-type&gt;&lt;contributors&gt;&lt;authors&gt;&lt;author&gt;Unnikrishnan, Ranjit&lt;/author&gt;&lt;author&gt;Anjana, Ranjit Mohan&lt;/author&gt;&lt;author&gt;Deepa, Mohan&lt;/author&gt;&lt;author&gt;Pradeepa, Rajendra&lt;/author&gt;&lt;author&gt;Joshi, Shashank R&lt;/author&gt;&lt;author&gt;Bhansali, Anil&lt;/author&gt;&lt;author&gt;Dhandania, Vinay K&lt;/author&gt;&lt;author&gt;Joshi, Prashant P&lt;/author&gt;&lt;author&gt;Madhu, Sri Venkata&lt;/author&gt;&lt;author&gt;Rao, Paturi Vishnupriya&lt;/author&gt;&lt;/authors&gt;&lt;/contributors&gt;&lt;titles&gt;&lt;title&gt;Glycemic control among individuals with self-reported diabetes in India—the ICMR–INDIAB study&lt;/title&gt;&lt;secondary-title&gt;Diabetes technology &amp;amp; therapeutics&lt;/secondary-title&gt;&lt;/titles&gt;&lt;periodical&gt;&lt;full-title&gt;Diabetes Technology &amp;amp; Therapeutics&lt;/full-title&gt;&lt;/periodical&gt;&lt;pages&gt;596-603&lt;/pages&gt;&lt;volume&gt;16&lt;/volume&gt;&lt;number&gt;9&lt;/number&gt;&lt;dates&gt;&lt;year&gt;2014&lt;/year&gt;&lt;/dates&gt;&lt;isbn&gt;1520-9156&lt;/isbn&gt;&lt;urls&gt;&lt;/urls&gt;&lt;/record&gt;&lt;/Cite&gt;&lt;/EndNote&gt;</w:instrText>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42" w:tooltip="Unnikrishnan, 2014 #1071" w:history="1">
        <w:r w:rsidR="0064712F" w:rsidRPr="00F77E2D">
          <w:rPr>
            <w:rStyle w:val="Hyperlink"/>
            <w:rFonts w:ascii="Times New Roman" w:hAnsi="Times New Roman" w:cs="Times New Roman"/>
            <w:bCs/>
            <w:noProof/>
            <w:sz w:val="24"/>
            <w:szCs w:val="24"/>
          </w:rPr>
          <w:t>842</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F67A68" w:rsidRPr="00122E05" w:rsidRDefault="00F67A68" w:rsidP="00803004">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A population-based study from a south Indian state reported that among 6211 participants, good knowledge and positive attitude were observed in 3457 (55.6%) and 3280 (52.8%) people, respectively. Furthermore, literacy had a significant association with good knowledge, attitude, and practice in general and T2DM population. Overall, women had significantly better knowledge (p&lt;0.001).</w:t>
      </w:r>
      <w:r w:rsidR="00DA7816" w:rsidRPr="00122E05">
        <w:rPr>
          <w:rFonts w:ascii="Times New Roman" w:hAnsi="Times New Roman" w:cs="Times New Roman"/>
          <w:bCs/>
          <w:sz w:val="24"/>
          <w:szCs w:val="24"/>
        </w:rPr>
        <w:fldChar w:fldCharType="begin"/>
      </w:r>
      <w:r w:rsidR="0064712F" w:rsidRPr="00122E05">
        <w:rPr>
          <w:rFonts w:ascii="Times New Roman" w:hAnsi="Times New Roman" w:cs="Times New Roman"/>
          <w:bCs/>
          <w:sz w:val="24"/>
          <w:szCs w:val="24"/>
        </w:rPr>
        <w:instrText xml:space="preserve"> ADDIN EN.CITE &lt;EndNote&gt;&lt;Cite&gt;&lt;Author&gt;Hussain&lt;/Author&gt;&lt;Year&gt;2016&lt;/Year&gt;&lt;RecNum&gt;1072&lt;/RecNum&gt;&lt;DisplayText&gt;[843]&lt;/DisplayText&gt;&lt;record&gt;&lt;rec-number&gt;1072&lt;/rec-number&gt;&lt;foreign-keys&gt;&lt;key app="EN" db-id="vtfx5a5p9szaf8etpdrpdx9rr22wxrrw00sv" timestamp="1575912732"&gt;1072&lt;/key&gt;&lt;/foreign-keys&gt;&lt;ref-type name="Journal Article"&gt;17&lt;/ref-type&gt;&lt;contributors&gt;&lt;authors&gt;&lt;author&gt;Hussain, Rameez&lt;/author&gt;&lt;author&gt;Rajesh, Bindu&lt;/author&gt;&lt;author&gt;Giridhar, Anantharaman&lt;/author&gt;&lt;author&gt;Gopalakrishnan, Mahesh&lt;/author&gt;&lt;author&gt;Sadasivan, Sanjai&lt;/author&gt;&lt;author&gt;James, Justin&lt;/author&gt;&lt;author&gt;Vijayan, Pradeep Padickal&lt;/author&gt;&lt;author&gt;John, Nelson&lt;/author&gt;&lt;/authors&gt;&lt;/contributors&gt;&lt;titles&gt;&lt;title&gt;Knowledge and awareness about diabetes mellitus and diabetic retinopathy in suburban population of a south Indian state and its practice among the patients with diabetes mellitus: a population-based study&lt;/title&gt;&lt;secondary-title&gt;Indian journal of ophthalmology&lt;/secondary-title&gt;&lt;/titles&gt;&lt;periodical&gt;&lt;full-title&gt;Indian J Ophthalmol&lt;/full-title&gt;&lt;abbr-1&gt;Indian journal of ophthalmology&lt;/abbr-1&gt;&lt;/periodical&gt;&lt;pages&gt;272&lt;/pages&gt;&lt;volume&gt;64&lt;/volume&gt;&lt;number&gt;4&lt;/number&gt;&lt;dates&gt;&lt;year&gt;2016&lt;/year&gt;&lt;/dates&gt;&lt;urls&gt;&lt;/urls&gt;&lt;/record&gt;&lt;/Cite&gt;&lt;/EndNote&gt;</w:instrText>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43" w:tooltip="Hussain, 2016 #1072" w:history="1">
        <w:r w:rsidR="0064712F" w:rsidRPr="00F77E2D">
          <w:rPr>
            <w:rStyle w:val="Hyperlink"/>
            <w:rFonts w:ascii="Times New Roman" w:hAnsi="Times New Roman" w:cs="Times New Roman"/>
            <w:bCs/>
            <w:noProof/>
            <w:sz w:val="24"/>
            <w:szCs w:val="24"/>
          </w:rPr>
          <w:t>843</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F67A68" w:rsidRPr="00122E05" w:rsidRDefault="00F67A68" w:rsidP="00803004">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A recent study from east Delhi, India reported that self-learning module (SLM) was significantly associated with increasing knowledge on aspects of effect of diabetes on foot (p&lt;0.05), foot care and its steps (p&lt;0.05) than control group in T2DM patients.</w:t>
      </w:r>
      <w:r w:rsidR="00DA7816" w:rsidRPr="00122E05">
        <w:rPr>
          <w:rFonts w:ascii="Times New Roman" w:hAnsi="Times New Roman" w:cs="Times New Roman"/>
          <w:bCs/>
          <w:sz w:val="24"/>
          <w:szCs w:val="24"/>
        </w:rPr>
        <w:fldChar w:fldCharType="begin"/>
      </w:r>
      <w:r w:rsidR="0064712F" w:rsidRPr="00122E05">
        <w:rPr>
          <w:rFonts w:ascii="Times New Roman" w:hAnsi="Times New Roman" w:cs="Times New Roman"/>
          <w:bCs/>
          <w:sz w:val="24"/>
          <w:szCs w:val="24"/>
        </w:rPr>
        <w:instrText xml:space="preserve"> ADDIN EN.CITE &lt;EndNote&gt;&lt;Cite&gt;&lt;Author&gt;Devi&lt;/Author&gt;&lt;Year&gt;2017&lt;/Year&gt;&lt;RecNum&gt;1073&lt;/RecNum&gt;&lt;DisplayText&gt;[844]&lt;/DisplayText&gt;&lt;record&gt;&lt;rec-number&gt;1073&lt;/rec-number&gt;&lt;foreign-keys&gt;&lt;key app="EN" db-id="vtfx5a5p9szaf8etpdrpdx9rr22wxrrw00sv" timestamp="1575912733"&gt;1073&lt;/key&gt;&lt;/foreign-keys&gt;&lt;ref-type name="Journal Article"&gt;17&lt;/ref-type&gt;&lt;contributors&gt;&lt;authors&gt;&lt;author&gt;Devi, Reeta&lt;/author&gt;&lt;author&gt;Kapoor, Bimla&lt;/author&gt;&lt;author&gt;Singh, Mongjam Meghachandra&lt;/author&gt;&lt;/authors&gt;&lt;/contributors&gt;&lt;titles&gt;&lt;title&gt;Effectiveness of self-learning module on the knowledge and practices regarding foot care among type II diabetes patients in East Delhi, India&lt;/title&gt;&lt;secondary-title&gt;International Journal Of Community Medicine And Public Health&lt;/secondary-title&gt;&lt;/titles&gt;&lt;periodical&gt;&lt;full-title&gt;International Journal Of Community Medicine And Public Health&lt;/full-title&gt;&lt;/periodical&gt;&lt;pages&gt;2133-2141&lt;/pages&gt;&lt;volume&gt;3&lt;/volume&gt;&lt;number&gt;8&lt;/number&gt;&lt;dates&gt;&lt;year&gt;2017&lt;/year&gt;&lt;/dates&gt;&lt;isbn&gt;2394-6040&lt;/isbn&gt;&lt;urls&gt;&lt;/urls&gt;&lt;/record&gt;&lt;/Cite&gt;&lt;/EndNote&gt;</w:instrText>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44" w:tooltip="Devi, 2017 #1073" w:history="1">
        <w:r w:rsidR="0064712F" w:rsidRPr="00F77E2D">
          <w:rPr>
            <w:rStyle w:val="Hyperlink"/>
            <w:rFonts w:ascii="Times New Roman" w:hAnsi="Times New Roman" w:cs="Times New Roman"/>
            <w:bCs/>
            <w:noProof/>
            <w:sz w:val="24"/>
            <w:szCs w:val="24"/>
          </w:rPr>
          <w:t>844</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F67A68" w:rsidRPr="00122E05" w:rsidRDefault="00F67A68" w:rsidP="00803004">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Though general practitioners in India are aware and updated about symptoms and screening of T2DM, there is dearth of effective approaches towards screening and treatment of complications. Most patients are usually not advised on non-pharmacological measures and diabetes education, while interpretation of test results for screening of disease and its complications appear to be a major flaw in general practice.</w:t>
      </w:r>
      <w:r w:rsidR="00DA7816" w:rsidRPr="00122E05">
        <w:rPr>
          <w:rFonts w:ascii="Times New Roman" w:hAnsi="Times New Roman" w:cs="Times New Roman"/>
          <w:bCs/>
          <w:sz w:val="24"/>
          <w:szCs w:val="24"/>
        </w:rPr>
        <w:fldChar w:fldCharType="begin"/>
      </w:r>
      <w:r w:rsidR="0064712F" w:rsidRPr="00122E05">
        <w:rPr>
          <w:rFonts w:ascii="Times New Roman" w:hAnsi="Times New Roman" w:cs="Times New Roman"/>
          <w:bCs/>
          <w:sz w:val="24"/>
          <w:szCs w:val="24"/>
        </w:rPr>
        <w:instrText xml:space="preserve"> ADDIN EN.CITE &lt;EndNote&gt;&lt;Cite&gt;&lt;Author&gt;Patel&lt;/Author&gt;&lt;Year&gt;2015&lt;/Year&gt;&lt;RecNum&gt;632&lt;/RecNum&gt;&lt;DisplayText&gt;[52]&lt;/DisplayText&gt;&lt;record&gt;&lt;rec-number&gt;632&lt;/rec-number&gt;&lt;foreign-keys&gt;&lt;key app="EN" db-id="vtfx5a5p9szaf8etpdrpdx9rr22wxrrw00sv" timestamp="1575912681"&gt;632&lt;/key&gt;&lt;/foreign-keys&gt;&lt;ref-type name="Journal Article"&gt;17&lt;/ref-type&gt;&lt;contributors&gt;&lt;authors&gt;&lt;author&gt;Patel, Niyati&lt;/author&gt;&lt;author&gt;Deshpande, Shubhangi&lt;/author&gt;&lt;author&gt;Godbole, Varsha&lt;/author&gt;&lt;author&gt;Champaneri, Viral&lt;/author&gt;&lt;author&gt;Singh, Neeraj&lt;/author&gt;&lt;/authors&gt;&lt;/contributors&gt;&lt;titles&gt;&lt;title&gt;Awareness and approach towards diagnosis and treatment of diabetes type 2 and its complication among general practioners of western Vadodara&lt;/title&gt;&lt;secondary-title&gt;International Journal of Diabetes in Developing Countries&lt;/secondary-title&gt;&lt;/titles&gt;&lt;periodical&gt;&lt;full-title&gt;International Journal of Diabetes in Developing Countries&lt;/full-title&gt;&lt;/periodical&gt;&lt;pages&gt;138-142&lt;/pages&gt;&lt;volume&gt;35&lt;/volume&gt;&lt;number&gt;3&lt;/number&gt;&lt;dates&gt;&lt;year&gt;2015&lt;/year&gt;&lt;/dates&gt;&lt;isbn&gt;0973-3930&lt;/isbn&gt;&lt;urls&gt;&lt;/urls&gt;&lt;/record&gt;&lt;/Cite&gt;&lt;/EndNote&gt;</w:instrText>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52" w:tooltip="Patel, 2015 #632" w:history="1">
        <w:r w:rsidR="0064712F" w:rsidRPr="00F77E2D">
          <w:rPr>
            <w:rStyle w:val="Hyperlink"/>
            <w:rFonts w:ascii="Times New Roman" w:hAnsi="Times New Roman" w:cs="Times New Roman"/>
            <w:bCs/>
            <w:noProof/>
            <w:sz w:val="24"/>
            <w:szCs w:val="24"/>
          </w:rPr>
          <w:t>52</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F67A68" w:rsidRPr="00122E05" w:rsidRDefault="00F67A68" w:rsidP="00803004">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Evidence from several studies determining the level of knowledge and awareness on diabetes across India suggests that most of the patients had poor knowledge and awareness about their condition.</w:t>
      </w:r>
      <w:r w:rsidR="00DA7816" w:rsidRPr="00122E05">
        <w:rPr>
          <w:rFonts w:ascii="Times New Roman" w:hAnsi="Times New Roman" w:cs="Times New Roman"/>
          <w:bCs/>
          <w:sz w:val="24"/>
          <w:szCs w:val="24"/>
        </w:rPr>
        <w:fldChar w:fldCharType="begin">
          <w:fldData xml:space="preserve">PEVuZE5vdGU+PENpdGU+PEF1dGhvcj5EZWVwYTwvQXV0aG9yPjxZZWFyPjIwMTQ8L1llYXI+PFJl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</w:fldData>
        </w:fldChar>
      </w:r>
      <w:r w:rsidR="0064712F"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PEVuZE5vdGU+PENpdGU+PEF1dGhvcj5EZWVwYTwvQXV0aG9yPjxZZWFyPjIwMTQ8L1llYXI+PFJl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</w:fldData>
        </w:fldChar>
      </w:r>
      <w:r w:rsidR="0064712F"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35" w:tooltip="Deepa, 2014 #1065" w:history="1">
        <w:r w:rsidR="0064712F" w:rsidRPr="00F77E2D">
          <w:rPr>
            <w:rStyle w:val="Hyperlink"/>
            <w:rFonts w:ascii="Times New Roman" w:hAnsi="Times New Roman" w:cs="Times New Roman"/>
            <w:bCs/>
            <w:noProof/>
            <w:sz w:val="24"/>
            <w:szCs w:val="24"/>
          </w:rPr>
          <w:t>835</w:t>
        </w:r>
      </w:hyperlink>
      <w:r w:rsidR="0064712F" w:rsidRPr="00122E05">
        <w:rPr>
          <w:rFonts w:ascii="Times New Roman" w:hAnsi="Times New Roman" w:cs="Times New Roman"/>
          <w:bCs/>
          <w:noProof/>
          <w:sz w:val="24"/>
          <w:szCs w:val="24"/>
        </w:rPr>
        <w:t>,</w:t>
      </w:r>
      <w:hyperlink w:anchor="_ENREF_845" w:tooltip="Kide, 2014 #1074" w:history="1">
        <w:r w:rsidR="0064712F" w:rsidRPr="00F77E2D">
          <w:rPr>
            <w:rStyle w:val="Hyperlink"/>
            <w:rFonts w:ascii="Times New Roman" w:hAnsi="Times New Roman" w:cs="Times New Roman"/>
            <w:bCs/>
            <w:noProof/>
            <w:sz w:val="24"/>
            <w:szCs w:val="24"/>
          </w:rPr>
          <w:t>845-851</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xml:space="preserve"> Low socio-economic status, old age, cultural factors, lack of access to healthcare, family history of diabetes, and </w:t>
      </w:r>
      <w:r w:rsidRPr="00122E05">
        <w:rPr>
          <w:rFonts w:ascii="Times New Roman" w:hAnsi="Times New Roman" w:cs="Times New Roman"/>
          <w:bCs/>
          <w:sz w:val="24"/>
          <w:szCs w:val="24"/>
        </w:rPr>
        <w:lastRenderedPageBreak/>
        <w:t xml:space="preserve">importantly low literacy levels were the major predictors of poor glycaemic control among patients with T2DM. </w:t>
      </w:r>
    </w:p>
    <w:p w:rsidR="00F67A68" w:rsidRPr="00122E05" w:rsidRDefault="00F67A68" w:rsidP="00803004">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A cross-sectional, questionnaire-based survey was conducted in 100 patients attending the diabetic unit of a tertiary care teaching hospital in central India. Majority of patients were found to be aware about hypoglycaemic symptoms and its treatment and development of complications. Regular check-up was done by 70% of patients, while 73% were adhered to treatment.</w:t>
      </w:r>
      <w:r w:rsidR="00DA7816" w:rsidRPr="00122E05">
        <w:rPr>
          <w:rFonts w:ascii="Times New Roman" w:hAnsi="Times New Roman" w:cs="Times New Roman"/>
          <w:bCs/>
          <w:sz w:val="24"/>
          <w:szCs w:val="24"/>
        </w:rPr>
        <w:fldChar w:fldCharType="begin"/>
      </w:r>
      <w:r w:rsidR="0064712F" w:rsidRPr="00122E05">
        <w:rPr>
          <w:rFonts w:ascii="Times New Roman" w:hAnsi="Times New Roman" w:cs="Times New Roman"/>
          <w:bCs/>
          <w:sz w:val="24"/>
          <w:szCs w:val="24"/>
        </w:rPr>
        <w:instrText xml:space="preserve"> ADDIN EN.CITE &lt;EndNote&gt;&lt;Cite&gt;&lt;Author&gt;Jaiswal&lt;/Author&gt;&lt;Year&gt;2019&lt;/Year&gt;&lt;RecNum&gt;1081&lt;/RecNum&gt;&lt;DisplayText&gt;[852]&lt;/DisplayText&gt;&lt;record&gt;&lt;rec-number&gt;1081&lt;/rec-number&gt;&lt;foreign-keys&gt;&lt;key app="EN" db-id="vtfx5a5p9szaf8etpdrpdx9rr22wxrrw00sv" timestamp="1575912733"&gt;1081&lt;/key&gt;&lt;/foreign-keys&gt;&lt;ref-type name="Journal Article"&gt;17&lt;/ref-type&gt;&lt;contributors&gt;&lt;authors&gt;&lt;author&gt;Jaiswal, K &lt;/author&gt;&lt;author&gt;Moghe, N &lt;/author&gt;&lt;author&gt;Mehta, MC &lt;/author&gt;&lt;author&gt;Khaladkar, K &lt;/author&gt;&lt;author&gt;Vaishnao, L&lt;/author&gt;&lt;/authors&gt;&lt;/contributors&gt;&lt;titles&gt;&lt;title&gt;Knowledge, attitude &amp;amp; practices of type II diabetes mellitus patients in a tertiary care teaching institute of central India&lt;/title&gt;&lt;secondary-title&gt;Journal of Diabetes, Metabolic Disorders &amp;amp; Control&lt;/secondary-title&gt;&lt;/titles&gt;&lt;periodical&gt;&lt;full-title&gt;Journal of Diabetes, Metabolic Disorders &amp;amp; Control&lt;/full-title&gt;&lt;/periodical&gt;&lt;pages&gt;1-4&lt;/pages&gt;&lt;volume&gt;6&lt;/volume&gt;&lt;number&gt;1&lt;/number&gt;&lt;dates&gt;&lt;year&gt;2019&lt;/year&gt;&lt;/dates&gt;&lt;urls&gt;&lt;/urls&gt;&lt;electronic-resource-num&gt;DOI: 10.15406/jdmdc.&lt;/electronic-resource-num&gt;&lt;/record&gt;&lt;/Cite&gt;&lt;/EndNote&gt;</w:instrText>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52" w:tooltip="Jaiswal, 2019 #1081" w:history="1">
        <w:r w:rsidR="0064712F" w:rsidRPr="00F77E2D">
          <w:rPr>
            <w:rStyle w:val="Hyperlink"/>
            <w:rFonts w:ascii="Times New Roman" w:hAnsi="Times New Roman" w:cs="Times New Roman"/>
            <w:bCs/>
            <w:noProof/>
            <w:sz w:val="24"/>
            <w:szCs w:val="24"/>
          </w:rPr>
          <w:t>852</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F67A68" w:rsidRPr="00122E05" w:rsidRDefault="00F67A68" w:rsidP="00803004">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A cross-sectional survey was carried out among participants aged ≥18 years, visiting tertiary care eye institute in north India to assess awareness of people about various aspects of diabetes. Of 530 participants interviewed, only 40 (25.6%) diabetic, and 45 (13.8%) non-diabetic participants were aware about diabetic retinopathy. Their knowledge about its risk factors, complications, prevention, and management was poor.</w:t>
      </w:r>
      <w:r w:rsidR="00DA7816" w:rsidRPr="00122E05">
        <w:rPr>
          <w:rFonts w:ascii="Times New Roman" w:hAnsi="Times New Roman" w:cs="Times New Roman"/>
          <w:bCs/>
          <w:sz w:val="24"/>
          <w:szCs w:val="24"/>
        </w:rPr>
        <w:fldChar w:fldCharType="begin"/>
      </w:r>
      <w:r w:rsidR="0064712F" w:rsidRPr="00122E05">
        <w:rPr>
          <w:rFonts w:ascii="Times New Roman" w:hAnsi="Times New Roman" w:cs="Times New Roman"/>
          <w:bCs/>
          <w:sz w:val="24"/>
          <w:szCs w:val="24"/>
        </w:rPr>
        <w:instrText xml:space="preserve"> ADDIN EN.CITE &lt;EndNote&gt;&lt;Cite&gt;&lt;Author&gt;Sharma&lt;/Author&gt;&lt;Year&gt;2019&lt;/Year&gt;&lt;RecNum&gt;1082&lt;/RecNum&gt;&lt;DisplayText&gt;[853]&lt;/DisplayText&gt;&lt;record&gt;&lt;rec-number&gt;1082&lt;/rec-number&gt;&lt;foreign-keys&gt;&lt;key app="EN" db-id="vtfx5a5p9szaf8etpdrpdx9rr22wxrrw00sv" timestamp="1575912734"&gt;1082&lt;/key&gt;&lt;/foreign-keys&gt;&lt;ref-type name="Journal Article"&gt;17&lt;/ref-type&gt;&lt;contributors&gt;&lt;authors&gt;&lt;author&gt;Sharma, Shikha&lt;/author&gt;&lt;author&gt;Jha, Jayendra&lt;/author&gt;&lt;author&gt;Varshney, Abhishek&lt;/author&gt;&lt;author&gt;Chauhan, Lokesh&lt;/author&gt;&lt;/authors&gt;&lt;/contributors&gt;&lt;titles&gt;&lt;title&gt;Awareness of various aspects of diabetes among people visiting tertiary eye care institute in north India&lt;/title&gt;&lt;secondary-title&gt;Clinical Epidemiology and Global Health&lt;/secondary-title&gt;&lt;/titles&gt;&lt;periodical&gt;&lt;full-title&gt;Clinical Epidemiology and Global Health&lt;/full-title&gt;&lt;/periodical&gt;&lt;dates&gt;&lt;year&gt;2019&lt;/year&gt;&lt;/dates&gt;&lt;isbn&gt;2213-3984&lt;/isbn&gt;&lt;urls&gt;&lt;/urls&gt;&lt;/record&gt;&lt;/Cite&gt;&lt;/EndNote&gt;</w:instrText>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53" w:tooltip="Sharma, 2019 #1082" w:history="1">
        <w:r w:rsidR="0064712F" w:rsidRPr="00F77E2D">
          <w:rPr>
            <w:rStyle w:val="Hyperlink"/>
            <w:rFonts w:ascii="Times New Roman" w:hAnsi="Times New Roman" w:cs="Times New Roman"/>
            <w:bCs/>
            <w:noProof/>
            <w:sz w:val="24"/>
            <w:szCs w:val="24"/>
          </w:rPr>
          <w:t>853</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F67A68" w:rsidRPr="00122E05" w:rsidRDefault="00F67A68" w:rsidP="00803004">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In a study conducted on 400 diabetic patients (out-patient or admitted), awareness of diabetic nephropathy was marginally higher in patients staying in urban areas (vs rural areas, p=0.120) and among the literate (vs uneducated, p=0.567) patients. Awareness of diabetic nephropathy was higher in older patients (p=0.004) and in patients with chronic diabetes (p&lt;0.0001), controlled diabetes (p=0.026), and diabetic nephropathy (p&lt;0.0001).</w:t>
      </w:r>
      <w:r w:rsidR="00DA7816" w:rsidRPr="00122E05">
        <w:rPr>
          <w:rFonts w:ascii="Times New Roman" w:hAnsi="Times New Roman" w:cs="Times New Roman"/>
          <w:bCs/>
          <w:sz w:val="24"/>
          <w:szCs w:val="24"/>
        </w:rPr>
        <w:fldChar w:fldCharType="begin"/>
      </w:r>
      <w:r w:rsidR="0064712F" w:rsidRPr="00122E05">
        <w:rPr>
          <w:rFonts w:ascii="Times New Roman" w:hAnsi="Times New Roman" w:cs="Times New Roman"/>
          <w:bCs/>
          <w:sz w:val="24"/>
          <w:szCs w:val="24"/>
        </w:rPr>
        <w:instrText xml:space="preserve"> ADDIN EN.CITE &lt;EndNote&gt;&lt;Cite&gt;&lt;Author&gt;Bansal&lt;/Author&gt;&lt;Year&gt;2018&lt;/Year&gt;&lt;RecNum&gt;1083&lt;/RecNum&gt;&lt;DisplayText&gt;[854]&lt;/DisplayText&gt;&lt;record&gt;&lt;rec-number&gt;1083&lt;/rec-number&gt;&lt;foreign-keys&gt;&lt;key app="EN" db-id="vtfx5a5p9szaf8etpdrpdx9rr22wxrrw00sv" timestamp="1575912734"&gt;1083&lt;/key&gt;&lt;/foreign-keys&gt;&lt;ref-type name="Journal Article"&gt;17&lt;/ref-type&gt;&lt;contributors&gt;&lt;authors&gt;&lt;author&gt;Bansal, C&lt;/author&gt;&lt;author&gt;Kaushik, R&lt;/author&gt;&lt;/authors&gt;&lt;/contributors&gt;&lt;titles&gt;&lt;title&gt;Awareness of diabetic nephropathy in patients with type 2 diabetes mellitus: the Indian scenario&lt;/title&gt;&lt;secondary-title&gt;Journal of Nephropharmacology&lt;/secondary-title&gt;&lt;/titles&gt;&lt;periodical&gt;&lt;full-title&gt;Journal of Nephropharmacology&lt;/full-title&gt;&lt;/periodical&gt;&lt;pages&gt;90-97&lt;/pages&gt;&lt;volume&gt;7&lt;/volume&gt;&lt;number&gt;2&lt;/number&gt;&lt;dates&gt;&lt;year&gt;2018&lt;/year&gt;&lt;/dates&gt;&lt;isbn&gt;2345-4202&lt;/isbn&gt;&lt;urls&gt;&lt;/urls&gt;&lt;/record&gt;&lt;/Cite&gt;&lt;/EndNote&gt;</w:instrText>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54" w:tooltip="Bansal, 2018 #1083" w:history="1">
        <w:r w:rsidR="0064712F" w:rsidRPr="00F77E2D">
          <w:rPr>
            <w:rStyle w:val="Hyperlink"/>
            <w:rFonts w:ascii="Times New Roman" w:hAnsi="Times New Roman" w:cs="Times New Roman"/>
            <w:bCs/>
            <w:noProof/>
            <w:sz w:val="24"/>
            <w:szCs w:val="24"/>
          </w:rPr>
          <w:t>854</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F67A68" w:rsidRPr="00122E05" w:rsidRDefault="00F67A68" w:rsidP="00CF51A2">
      <w:pPr>
        <w:spacing w:after="0" w:line="360" w:lineRule="auto"/>
        <w:rPr>
          <w:rFonts w:ascii="Times New Roman" w:hAnsi="Times New Roman" w:cs="Times New Roman"/>
          <w:b/>
          <w:i/>
          <w:sz w:val="24"/>
          <w:szCs w:val="24"/>
        </w:rPr>
      </w:pPr>
      <w:r w:rsidRPr="00122E05">
        <w:rPr>
          <w:rFonts w:ascii="Times New Roman" w:hAnsi="Times New Roman" w:cs="Times New Roman"/>
          <w:b/>
          <w:i/>
          <w:sz w:val="24"/>
          <w:szCs w:val="24"/>
        </w:rPr>
        <w:t xml:space="preserve">Challenges in diabetes management in India </w:t>
      </w:r>
      <w:r w:rsidR="00DA7816" w:rsidRPr="00122E05">
        <w:rPr>
          <w:rFonts w:ascii="Times New Roman" w:hAnsi="Times New Roman" w:cs="Times New Roman"/>
          <w:b/>
          <w:i/>
          <w:sz w:val="24"/>
          <w:szCs w:val="24"/>
        </w:rPr>
        <w:fldChar w:fldCharType="begin">
          <w:fldData xml:space="preserve">PEVuZE5vdGU+PENpdGU+PEF1dGhvcj5LcmlzaG5hbjwvQXV0aG9yPjxZZWFyPjIwMTE8L1llYXI+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</w:fldData>
        </w:fldChar>
      </w:r>
      <w:r w:rsidR="0064712F" w:rsidRPr="00122E05">
        <w:rPr>
          <w:rFonts w:ascii="Times New Roman" w:hAnsi="Times New Roman" w:cs="Times New Roman"/>
          <w:b/>
          <w:i/>
          <w:sz w:val="24"/>
          <w:szCs w:val="24"/>
        </w:rPr>
        <w:instrText xml:space="preserve"> ADDIN EN.CITE </w:instrText>
      </w:r>
      <w:r w:rsidR="00DA7816" w:rsidRPr="00122E05">
        <w:rPr>
          <w:rFonts w:ascii="Times New Roman" w:hAnsi="Times New Roman" w:cs="Times New Roman"/>
          <w:b/>
          <w:i/>
          <w:sz w:val="24"/>
          <w:szCs w:val="24"/>
        </w:rPr>
        <w:fldChar w:fldCharType="begin">
          <w:fldData xml:space="preserve">PEVuZE5vdGU+PENpdGU+PEF1dGhvcj5LcmlzaG5hbjwvQXV0aG9yPjxZZWFyPjIwMTE8L1llYXI+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</w:fldData>
        </w:fldChar>
      </w:r>
      <w:r w:rsidR="0064712F" w:rsidRPr="00122E05">
        <w:rPr>
          <w:rFonts w:ascii="Times New Roman" w:hAnsi="Times New Roman" w:cs="Times New Roman"/>
          <w:b/>
          <w:i/>
          <w:sz w:val="24"/>
          <w:szCs w:val="24"/>
        </w:rPr>
        <w:instrText xml:space="preserve"> ADDIN EN.CITE.DATA </w:instrText>
      </w:r>
      <w:r w:rsidR="00DA7816" w:rsidRPr="00122E05">
        <w:rPr>
          <w:rFonts w:ascii="Times New Roman" w:hAnsi="Times New Roman" w:cs="Times New Roman"/>
          <w:b/>
          <w:i/>
          <w:sz w:val="24"/>
          <w:szCs w:val="24"/>
        </w:rPr>
      </w:r>
      <w:r w:rsidR="00DA7816" w:rsidRPr="00122E05">
        <w:rPr>
          <w:rFonts w:ascii="Times New Roman" w:hAnsi="Times New Roman" w:cs="Times New Roman"/>
          <w:b/>
          <w:i/>
          <w:sz w:val="24"/>
          <w:szCs w:val="24"/>
        </w:rPr>
        <w:fldChar w:fldCharType="end"/>
      </w:r>
      <w:r w:rsidR="00DA7816" w:rsidRPr="00122E05">
        <w:rPr>
          <w:rFonts w:ascii="Times New Roman" w:hAnsi="Times New Roman" w:cs="Times New Roman"/>
          <w:b/>
          <w:i/>
          <w:sz w:val="24"/>
          <w:szCs w:val="24"/>
        </w:rPr>
      </w:r>
      <w:r w:rsidR="00DA7816" w:rsidRPr="00122E05">
        <w:rPr>
          <w:rFonts w:ascii="Times New Roman" w:hAnsi="Times New Roman" w:cs="Times New Roman"/>
          <w:b/>
          <w:i/>
          <w:sz w:val="24"/>
          <w:szCs w:val="24"/>
        </w:rPr>
        <w:fldChar w:fldCharType="separate"/>
      </w:r>
      <w:r w:rsidR="0064712F" w:rsidRPr="00122E05">
        <w:rPr>
          <w:rFonts w:ascii="Times New Roman" w:hAnsi="Times New Roman" w:cs="Times New Roman"/>
          <w:b/>
          <w:i/>
          <w:noProof/>
          <w:sz w:val="24"/>
          <w:szCs w:val="24"/>
        </w:rPr>
        <w:t>[</w:t>
      </w:r>
      <w:hyperlink w:anchor="_ENREF_710" w:tooltip="Shrivastava, 2013 #98" w:history="1">
        <w:r w:rsidR="0064712F" w:rsidRPr="00F77E2D">
          <w:rPr>
            <w:rStyle w:val="Hyperlink"/>
            <w:rFonts w:ascii="Times New Roman" w:hAnsi="Times New Roman" w:cs="Times New Roman"/>
            <w:b/>
            <w:i/>
            <w:noProof/>
            <w:sz w:val="24"/>
            <w:szCs w:val="24"/>
          </w:rPr>
          <w:t>710</w:t>
        </w:r>
      </w:hyperlink>
      <w:r w:rsidR="0064712F" w:rsidRPr="00122E05">
        <w:rPr>
          <w:rFonts w:ascii="Times New Roman" w:hAnsi="Times New Roman" w:cs="Times New Roman"/>
          <w:b/>
          <w:i/>
          <w:noProof/>
          <w:sz w:val="24"/>
          <w:szCs w:val="24"/>
        </w:rPr>
        <w:t>,</w:t>
      </w:r>
      <w:hyperlink w:anchor="_ENREF_855" w:tooltip="Krishnan, 2011 #1084" w:history="1">
        <w:r w:rsidR="0064712F" w:rsidRPr="00F77E2D">
          <w:rPr>
            <w:rStyle w:val="Hyperlink"/>
            <w:rFonts w:ascii="Times New Roman" w:hAnsi="Times New Roman" w:cs="Times New Roman"/>
            <w:b/>
            <w:i/>
            <w:noProof/>
            <w:sz w:val="24"/>
            <w:szCs w:val="24"/>
          </w:rPr>
          <w:t>855-857</w:t>
        </w:r>
      </w:hyperlink>
      <w:r w:rsidR="0064712F" w:rsidRPr="00122E05">
        <w:rPr>
          <w:rFonts w:ascii="Times New Roman" w:hAnsi="Times New Roman" w:cs="Times New Roman"/>
          <w:b/>
          <w:i/>
          <w:noProof/>
          <w:sz w:val="24"/>
          <w:szCs w:val="24"/>
        </w:rPr>
        <w:t>]</w:t>
      </w:r>
      <w:r w:rsidR="00DA7816" w:rsidRPr="00122E05">
        <w:rPr>
          <w:rFonts w:ascii="Times New Roman" w:hAnsi="Times New Roman" w:cs="Times New Roman"/>
          <w:b/>
          <w:i/>
          <w:sz w:val="24"/>
          <w:szCs w:val="24"/>
        </w:rPr>
        <w:fldChar w:fldCharType="end"/>
      </w:r>
    </w:p>
    <w:p w:rsidR="00F67A68" w:rsidRPr="00122E05" w:rsidRDefault="00F67A68" w:rsidP="00803004">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The awareness about the disease and its complications is less than satisfactory.</w:t>
      </w:r>
    </w:p>
    <w:p w:rsidR="00F67A68" w:rsidRPr="00122E05" w:rsidRDefault="00F67A68" w:rsidP="00803004">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There is lack of knowledge, attitude, and practice studies to determine the gaps in knowledge among people living with diabetes and physicians in the areas of individual diabetes care in India. Physician-related issues including inadequate knowledge, delay in clinical response, poor control need to be addressed through diabetes education.</w:t>
      </w:r>
    </w:p>
    <w:p w:rsidR="00F67A68" w:rsidRPr="00122E05" w:rsidRDefault="00F67A68" w:rsidP="00803004">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Lack of knowledge among people living with diabetes is a significant barrier to their ability to self-manage the disease. Hence, there is an imperative need for more structured diabetes education programs in India.</w:t>
      </w:r>
    </w:p>
    <w:p w:rsidR="00F67A68" w:rsidRPr="00122E05" w:rsidRDefault="00F67A68" w:rsidP="00803004">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Lack of strong referral system to provide quality care i.e. early diagnosis, prevention and control of chronic complications in diabetes. Specialist referral for diabetes management is a major challenge in remote and rural primary care facilities, often lacking trained diabetes specialists.</w:t>
      </w:r>
      <w:r w:rsidR="00DA7816" w:rsidRPr="00122E05">
        <w:rPr>
          <w:rFonts w:ascii="Times New Roman" w:hAnsi="Times New Roman" w:cs="Times New Roman"/>
          <w:bCs/>
          <w:sz w:val="24"/>
          <w:szCs w:val="24"/>
        </w:rPr>
        <w:fldChar w:fldCharType="begin"/>
      </w:r>
      <w:r w:rsidR="0064712F" w:rsidRPr="00122E05">
        <w:rPr>
          <w:rFonts w:ascii="Times New Roman" w:hAnsi="Times New Roman" w:cs="Times New Roman"/>
          <w:bCs/>
          <w:sz w:val="24"/>
          <w:szCs w:val="24"/>
        </w:rPr>
        <w:instrText xml:space="preserve"> ADDIN EN.CITE &lt;EndNote&gt;&lt;Cite&gt;&lt;Author&gt;Basu&lt;/Author&gt;&lt;Year&gt;2019&lt;/Year&gt;&lt;RecNum&gt;1087&lt;/RecNum&gt;&lt;DisplayText&gt;[858]&lt;/DisplayText&gt;&lt;record&gt;&lt;rec-number&gt;1087&lt;/rec-number&gt;&lt;foreign-keys&gt;&lt;key app="EN" db-id="vtfx5a5p9szaf8etpdrpdx9rr22wxrrw00sv" timestamp="1575912734"&gt;1087&lt;/key&gt;&lt;/foreign-keys&gt;&lt;ref-type name="Journal Article"&gt;17&lt;/ref-type&gt;&lt;contributors&gt;&lt;authors&gt;&lt;author&gt;Basu, S.&lt;/author&gt;&lt;author&gt;Sharma, N.&lt;/author&gt;&lt;/authors&gt;&lt;/contributors&gt;&lt;auth-address&gt;Department of Community Medicine, Maulana Azad Medical College, New Delhi 110002, India. saurav.basu.mph@gmail.com.&amp;#xD;Department of Community Medicine, Maulana Azad Medical College, New Delhi 110002, India.&lt;/auth-address&gt;&lt;titles&gt;&lt;title&gt;Diabetes self-care in primary health facilities in India - challenges and the way forward&lt;/title&gt;&lt;secondary-title&gt;World J Diabetes&lt;/secondary-title&gt;&lt;alt-title&gt;World journal of diabetes&lt;/alt-title&gt;&lt;/titles&gt;&lt;periodical&gt;&lt;full-title&gt;World J Diabetes&lt;/full-title&gt;&lt;/periodical&gt;&lt;alt-periodical&gt;&lt;full-title&gt;World Journal of Diabetes&lt;/full-title&gt;&lt;/alt-periodical&gt;&lt;pages&gt;341-349&lt;/pages&gt;&lt;volume&gt;10&lt;/volume&gt;&lt;number&gt;6&lt;/number&gt;&lt;edition&gt;2019/06/25&lt;/edition&gt;&lt;keywords&gt;&lt;keyword&gt;Adherence&lt;/keyword&gt;&lt;keyword&gt;Diabetes&lt;/keyword&gt;&lt;keyword&gt;India&lt;/keyword&gt;&lt;keyword&gt;Primary care&lt;/keyword&gt;&lt;keyword&gt;Self-care&lt;/keyword&gt;&lt;keyword&gt;declare.&lt;/keyword&gt;&lt;/keywords&gt;&lt;dates&gt;&lt;year&gt;2019&lt;/year&gt;&lt;pub-dates&gt;&lt;date&gt;Jun 15&lt;/date&gt;&lt;/pub-dates&gt;&lt;/dates&gt;&lt;isbn&gt;1948-9358 (Print)&amp;#xD;1948-9358&lt;/isbn&gt;&lt;accession-num&gt;31231457&lt;/accession-num&gt;&lt;urls&gt;&lt;/urls&gt;&lt;custom2&gt;PMC6571487&lt;/custom2&gt;&lt;electronic-resource-num&gt;10.4239/wjd.v10.i6.341&lt;/electronic-resource-num&gt;&lt;remote-database-provider&gt;NLM&lt;/remote-database-provider&gt;&lt;language&gt;eng&lt;/language&gt;&lt;/record&gt;&lt;/Cite&gt;&lt;/EndNote&gt;</w:instrText>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58" w:tooltip="Basu, 2019 #1087" w:history="1">
        <w:r w:rsidR="0064712F" w:rsidRPr="00F77E2D">
          <w:rPr>
            <w:rStyle w:val="Hyperlink"/>
            <w:rFonts w:ascii="Times New Roman" w:hAnsi="Times New Roman" w:cs="Times New Roman"/>
            <w:bCs/>
            <w:noProof/>
            <w:sz w:val="24"/>
            <w:szCs w:val="24"/>
          </w:rPr>
          <w:t>858</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F67A68" w:rsidRPr="00122E05" w:rsidRDefault="00F67A68" w:rsidP="00803004">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lastRenderedPageBreak/>
        <w:t>Indian studies have also shown that barriers to insulin therapy are due to lack of awareness, causing wrong perception, and false beliefs. People with ongoing insulin therapy had better understanding and acceptability towards insulin therapy than those not on insulin; besides intensification remains a challenge in these patients.</w:t>
      </w:r>
      <w:r w:rsidR="00DA7816" w:rsidRPr="00122E05">
        <w:rPr>
          <w:rFonts w:ascii="Times New Roman" w:hAnsi="Times New Roman" w:cs="Times New Roman"/>
          <w:bCs/>
          <w:sz w:val="24"/>
          <w:szCs w:val="24"/>
        </w:rPr>
        <w:fldChar w:fldCharType="begin"/>
      </w:r>
      <w:r w:rsidR="0064712F" w:rsidRPr="00122E05">
        <w:rPr>
          <w:rFonts w:ascii="Times New Roman" w:hAnsi="Times New Roman" w:cs="Times New Roman"/>
          <w:bCs/>
          <w:sz w:val="24"/>
          <w:szCs w:val="24"/>
        </w:rPr>
        <w:instrText xml:space="preserve"> ADDIN EN.CITE &lt;EndNote&gt;&lt;Cite&gt;&lt;Author&gt;Gupta&lt;/Author&gt;&lt;Year&gt;2013b&lt;/Year&gt;&lt;RecNum&gt;1088&lt;/RecNum&gt;&lt;DisplayText&gt;[859]&lt;/DisplayText&gt;&lt;record&gt;&lt;rec-number&gt;1088&lt;/rec-number&gt;&lt;foreign-keys&gt;&lt;key app="EN" db-id="vtfx5a5p9szaf8etpdrpdx9rr22wxrrw00sv" timestamp="1575912734"&gt;1088&lt;/key&gt;&lt;/foreign-keys&gt;&lt;ref-type name="Journal Article"&gt;17&lt;/ref-type&gt;&lt;contributors&gt;&lt;authors&gt;&lt;author&gt;Gupta, K&lt;/author&gt;&lt;author&gt;Gupta, S&lt;/author&gt;&lt;/authors&gt;&lt;/contributors&gt;&lt;titles&gt;&lt;title&gt;Barriers to Insulin Therapy&lt;/title&gt;&lt;secondary-title&gt;Journal of Diabetes Education&lt;/secondary-title&gt;&lt;/titles&gt;&lt;periodical&gt;&lt;full-title&gt;Journal of Diabetes Education&lt;/full-title&gt;&lt;/periodical&gt;&lt;pages&gt;17-23&lt;/pages&gt;&lt;volume&gt;Jul-Sep; 3&lt;/volume&gt;&lt;dates&gt;&lt;year&gt;2013b&lt;/year&gt;&lt;/dates&gt;&lt;urls&gt;&lt;/urls&gt;&lt;/record&gt;&lt;/Cite&gt;&lt;/EndNote&gt;</w:instrText>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59" w:tooltip="Gupta, 2013b #1088" w:history="1">
        <w:r w:rsidR="0064712F" w:rsidRPr="00F77E2D">
          <w:rPr>
            <w:rStyle w:val="Hyperlink"/>
            <w:rFonts w:ascii="Times New Roman" w:hAnsi="Times New Roman" w:cs="Times New Roman"/>
            <w:bCs/>
            <w:noProof/>
            <w:sz w:val="24"/>
            <w:szCs w:val="24"/>
          </w:rPr>
          <w:t>859</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F67A68" w:rsidRPr="00122E05" w:rsidRDefault="00F67A68" w:rsidP="00803004">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Implementing efficacious health service intervention like patient education in a real-world resource-constrained setting is challenging and may not prove effective in improving patient outcomes. Therefore, interventions need to consider patients' and healthcare providers' experiences and perceptions and how macro-level policies translate into practice within local health systems.</w:t>
      </w:r>
      <w:r w:rsidR="00DA7816" w:rsidRPr="00122E05">
        <w:rPr>
          <w:rFonts w:ascii="Times New Roman" w:hAnsi="Times New Roman" w:cs="Times New Roman"/>
          <w:bCs/>
          <w:sz w:val="24"/>
          <w:szCs w:val="24"/>
        </w:rPr>
        <w:fldChar w:fldCharType="begin"/>
      </w:r>
      <w:r w:rsidR="0064712F" w:rsidRPr="00122E05">
        <w:rPr>
          <w:rFonts w:ascii="Times New Roman" w:hAnsi="Times New Roman" w:cs="Times New Roman"/>
          <w:bCs/>
          <w:sz w:val="24"/>
          <w:szCs w:val="24"/>
        </w:rPr>
        <w:instrText xml:space="preserve"> ADDIN EN.CITE &lt;EndNote&gt;&lt;Cite&gt;&lt;Author&gt;Bhojani&lt;/Author&gt;&lt;Year&gt;2015&lt;/Year&gt;&lt;RecNum&gt;1089&lt;/RecNum&gt;&lt;DisplayText&gt;[860]&lt;/DisplayText&gt;&lt;record&gt;&lt;rec-number&gt;1089&lt;/rec-number&gt;&lt;foreign-keys&gt;&lt;key app="EN" db-id="vtfx5a5p9szaf8etpdrpdx9rr22wxrrw00sv" timestamp="1575912735"&gt;1089&lt;/key&gt;&lt;/foreign-keys&gt;&lt;ref-type name="Journal Article"&gt;17&lt;/ref-type&gt;&lt;contributors&gt;&lt;authors&gt;&lt;author&gt;Bhojani, Upendra&lt;/author&gt;&lt;author&gt;Kolsteren, Patrick&lt;/author&gt;&lt;author&gt;Criel, Bart&lt;/author&gt;&lt;author&gt;De Henauw, Stefaan&lt;/author&gt;&lt;author&gt;Beerenahally, Thriveni S&lt;/author&gt;&lt;author&gt;Verstraeten, Roos&lt;/author&gt;&lt;author&gt;Devadasan, Narayanan&lt;/author&gt;&lt;/authors&gt;&lt;/contributors&gt;&lt;titles&gt;&lt;title&gt;Intervening in the local health system to improve diabetes care: lessons from a health service experiment in a poor urban neighborhood in India&lt;/title&gt;&lt;secondary-title&gt;Global health action&lt;/secondary-title&gt;&lt;/titles&gt;&lt;periodical&gt;&lt;full-title&gt;Global health action&lt;/full-title&gt;&lt;/periodical&gt;&lt;pages&gt;28762&lt;/pages&gt;&lt;volume&gt;8&lt;/volume&gt;&lt;number&gt;1&lt;/number&gt;&lt;dates&gt;&lt;year&gt;2015&lt;/year&gt;&lt;/dates&gt;&lt;isbn&gt;1654-9716&lt;/isbn&gt;&lt;urls&gt;&lt;/urls&gt;&lt;/record&gt;&lt;/Cite&gt;&lt;/EndNote&gt;</w:instrText>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60" w:tooltip="Bhojani, 2015 #1089" w:history="1">
        <w:r w:rsidR="0064712F" w:rsidRPr="00F77E2D">
          <w:rPr>
            <w:rStyle w:val="Hyperlink"/>
            <w:rFonts w:ascii="Times New Roman" w:hAnsi="Times New Roman" w:cs="Times New Roman"/>
            <w:bCs/>
            <w:noProof/>
            <w:sz w:val="24"/>
            <w:szCs w:val="24"/>
          </w:rPr>
          <w:t>860</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F67A68" w:rsidRPr="00122E05" w:rsidRDefault="00F67A68" w:rsidP="00803004">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In India, counselling of young unmarried women with diabetes eroding familial support and marital prospects is particularly challenging due to disease-related stigma.</w:t>
      </w:r>
      <w:r w:rsidR="00DA7816" w:rsidRPr="00122E05">
        <w:rPr>
          <w:rFonts w:ascii="Times New Roman" w:hAnsi="Times New Roman" w:cs="Times New Roman"/>
          <w:bCs/>
          <w:sz w:val="24"/>
          <w:szCs w:val="24"/>
        </w:rPr>
        <w:fldChar w:fldCharType="begin"/>
      </w:r>
      <w:r w:rsidR="0064712F" w:rsidRPr="00122E05">
        <w:rPr>
          <w:rFonts w:ascii="Times New Roman" w:hAnsi="Times New Roman" w:cs="Times New Roman"/>
          <w:bCs/>
          <w:sz w:val="24"/>
          <w:szCs w:val="24"/>
        </w:rPr>
        <w:instrText xml:space="preserve"> ADDIN EN.CITE &lt;EndNote&gt;&lt;Cite&gt;&lt;Author&gt;Basu&lt;/Author&gt;&lt;Year&gt;2017&lt;/Year&gt;&lt;RecNum&gt;1090&lt;/RecNum&gt;&lt;DisplayText&gt;[861]&lt;/DisplayText&gt;&lt;record&gt;&lt;rec-number&gt;1090&lt;/rec-number&gt;&lt;foreign-keys&gt;&lt;key app="EN" db-id="vtfx5a5p9szaf8etpdrpdx9rr22wxrrw00sv" timestamp="1575912735"&gt;1090&lt;/key&gt;&lt;/foreign-keys&gt;&lt;ref-type name="Journal Article"&gt;17&lt;/ref-type&gt;&lt;contributors&gt;&lt;authors&gt;&lt;author&gt;Basu, Saurav&lt;/author&gt;&lt;author&gt;Garg, Suneela&lt;/author&gt;&lt;/authors&gt;&lt;/contributors&gt;&lt;titles&gt;&lt;title&gt;The barriers and challenges toward addressing the social and cultural factors influencing diabetes self-management in Indian populations&lt;/title&gt;&lt;secondary-title&gt;Journal of Social Health and Diabetes&lt;/secondary-title&gt;&lt;/titles&gt;&lt;periodical&gt;&lt;full-title&gt;Journal of Social Health and Diabetes&lt;/full-title&gt;&lt;/periodical&gt;&lt;pages&gt;071-076&lt;/pages&gt;&lt;volume&gt;5&lt;/volume&gt;&lt;number&gt;02&lt;/number&gt;&lt;dates&gt;&lt;year&gt;2017&lt;/year&gt;&lt;/dates&gt;&lt;isbn&gt;2321-0656&lt;/isbn&gt;&lt;urls&gt;&lt;/urls&gt;&lt;/record&gt;&lt;/Cite&gt;&lt;/EndNote&gt;</w:instrText>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61" w:tooltip="Basu, 2017 #1090" w:history="1">
        <w:r w:rsidR="0064712F" w:rsidRPr="00F77E2D">
          <w:rPr>
            <w:rStyle w:val="Hyperlink"/>
            <w:rFonts w:ascii="Times New Roman" w:hAnsi="Times New Roman" w:cs="Times New Roman"/>
            <w:bCs/>
            <w:noProof/>
            <w:sz w:val="24"/>
            <w:szCs w:val="24"/>
          </w:rPr>
          <w:t>861</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F67A68" w:rsidRPr="00122E05" w:rsidRDefault="00F67A68" w:rsidP="00CF51A2">
      <w:pPr>
        <w:spacing w:after="0" w:line="360" w:lineRule="auto"/>
        <w:rPr>
          <w:rFonts w:ascii="Times New Roman" w:hAnsi="Times New Roman" w:cs="Times New Roman"/>
          <w:b/>
          <w:i/>
          <w:sz w:val="24"/>
          <w:szCs w:val="24"/>
        </w:rPr>
      </w:pPr>
      <w:r w:rsidRPr="00122E05">
        <w:rPr>
          <w:rFonts w:ascii="Times New Roman" w:hAnsi="Times New Roman" w:cs="Times New Roman"/>
          <w:b/>
          <w:i/>
          <w:sz w:val="24"/>
          <w:szCs w:val="24"/>
        </w:rPr>
        <w:t xml:space="preserve">Assessing the need for evidence-based education </w:t>
      </w:r>
      <w:r w:rsidR="00DA7816" w:rsidRPr="00122E05">
        <w:rPr>
          <w:rFonts w:ascii="Times New Roman" w:hAnsi="Times New Roman" w:cs="Times New Roman"/>
          <w:b/>
          <w:i/>
          <w:sz w:val="24"/>
          <w:szCs w:val="24"/>
        </w:rPr>
        <w:fldChar w:fldCharType="begin">
          <w:fldData xml:space="preserve">PEVuZE5vdGU+PENpdGU+PEF1dGhvcj5CYWJ1PC9BdXRob3I+PFllYXI+MjAxNTwvWWVhcj48UmVj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</w:fldData>
        </w:fldChar>
      </w:r>
      <w:r w:rsidR="0064712F" w:rsidRPr="00122E05">
        <w:rPr>
          <w:rFonts w:ascii="Times New Roman" w:hAnsi="Times New Roman" w:cs="Times New Roman"/>
          <w:b/>
          <w:i/>
          <w:sz w:val="24"/>
          <w:szCs w:val="24"/>
        </w:rPr>
        <w:instrText xml:space="preserve"> ADDIN EN.CITE </w:instrText>
      </w:r>
      <w:r w:rsidR="00DA7816" w:rsidRPr="00122E05">
        <w:rPr>
          <w:rFonts w:ascii="Times New Roman" w:hAnsi="Times New Roman" w:cs="Times New Roman"/>
          <w:b/>
          <w:i/>
          <w:sz w:val="24"/>
          <w:szCs w:val="24"/>
        </w:rPr>
        <w:fldChar w:fldCharType="begin">
          <w:fldData xml:space="preserve">PEVuZE5vdGU+PENpdGU+PEF1dGhvcj5CYWJ1PC9BdXRob3I+PFllYXI+MjAxNTwvWWVhcj48UmVj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</w:fldData>
        </w:fldChar>
      </w:r>
      <w:r w:rsidR="0064712F" w:rsidRPr="00122E05">
        <w:rPr>
          <w:rFonts w:ascii="Times New Roman" w:hAnsi="Times New Roman" w:cs="Times New Roman"/>
          <w:b/>
          <w:i/>
          <w:sz w:val="24"/>
          <w:szCs w:val="24"/>
        </w:rPr>
        <w:instrText xml:space="preserve"> ADDIN EN.CITE.DATA </w:instrText>
      </w:r>
      <w:r w:rsidR="00DA7816" w:rsidRPr="00122E05">
        <w:rPr>
          <w:rFonts w:ascii="Times New Roman" w:hAnsi="Times New Roman" w:cs="Times New Roman"/>
          <w:b/>
          <w:i/>
          <w:sz w:val="24"/>
          <w:szCs w:val="24"/>
        </w:rPr>
      </w:r>
      <w:r w:rsidR="00DA7816" w:rsidRPr="00122E05">
        <w:rPr>
          <w:rFonts w:ascii="Times New Roman" w:hAnsi="Times New Roman" w:cs="Times New Roman"/>
          <w:b/>
          <w:i/>
          <w:sz w:val="24"/>
          <w:szCs w:val="24"/>
        </w:rPr>
        <w:fldChar w:fldCharType="end"/>
      </w:r>
      <w:r w:rsidR="00DA7816" w:rsidRPr="00122E05">
        <w:rPr>
          <w:rFonts w:ascii="Times New Roman" w:hAnsi="Times New Roman" w:cs="Times New Roman"/>
          <w:b/>
          <w:i/>
          <w:sz w:val="24"/>
          <w:szCs w:val="24"/>
        </w:rPr>
      </w:r>
      <w:r w:rsidR="00DA7816" w:rsidRPr="00122E05">
        <w:rPr>
          <w:rFonts w:ascii="Times New Roman" w:hAnsi="Times New Roman" w:cs="Times New Roman"/>
          <w:b/>
          <w:i/>
          <w:sz w:val="24"/>
          <w:szCs w:val="24"/>
        </w:rPr>
        <w:fldChar w:fldCharType="separate"/>
      </w:r>
      <w:r w:rsidR="0064712F" w:rsidRPr="00122E05">
        <w:rPr>
          <w:rFonts w:ascii="Times New Roman" w:hAnsi="Times New Roman" w:cs="Times New Roman"/>
          <w:b/>
          <w:i/>
          <w:noProof/>
          <w:sz w:val="24"/>
          <w:szCs w:val="24"/>
        </w:rPr>
        <w:t>[</w:t>
      </w:r>
      <w:hyperlink w:anchor="_ENREF_862" w:tooltip="Babu, 2015 #1091" w:history="1">
        <w:r w:rsidR="0064712F" w:rsidRPr="00F77E2D">
          <w:rPr>
            <w:rStyle w:val="Hyperlink"/>
            <w:rFonts w:ascii="Times New Roman" w:hAnsi="Times New Roman" w:cs="Times New Roman"/>
            <w:b/>
            <w:i/>
            <w:noProof/>
            <w:sz w:val="24"/>
            <w:szCs w:val="24"/>
          </w:rPr>
          <w:t>862-866</w:t>
        </w:r>
      </w:hyperlink>
      <w:r w:rsidR="0064712F" w:rsidRPr="00122E05">
        <w:rPr>
          <w:rFonts w:ascii="Times New Roman" w:hAnsi="Times New Roman" w:cs="Times New Roman"/>
          <w:b/>
          <w:i/>
          <w:noProof/>
          <w:sz w:val="24"/>
          <w:szCs w:val="24"/>
        </w:rPr>
        <w:t>]</w:t>
      </w:r>
      <w:r w:rsidR="00DA7816" w:rsidRPr="00122E05">
        <w:rPr>
          <w:rFonts w:ascii="Times New Roman" w:hAnsi="Times New Roman" w:cs="Times New Roman"/>
          <w:b/>
          <w:i/>
          <w:sz w:val="24"/>
          <w:szCs w:val="24"/>
        </w:rPr>
        <w:fldChar w:fldCharType="end"/>
      </w:r>
    </w:p>
    <w:p w:rsidR="00F67A68" w:rsidRPr="00122E05" w:rsidRDefault="00F67A68" w:rsidP="00803004">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 xml:space="preserve">Diabetes educator (nurse, dietician, social worker, or qualified diabetes educator) can play a major role in raising diabetes awareness and optimal diabetes care. </w:t>
      </w:r>
    </w:p>
    <w:p w:rsidR="00F67A68" w:rsidRPr="00122E05" w:rsidRDefault="00F67A68" w:rsidP="00803004">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Continuous medical education and periodic trainings are needed to help health professionals integrate new knowledge and transform old practices.</w:t>
      </w:r>
    </w:p>
    <w:p w:rsidR="00F67A68" w:rsidRPr="00122E05" w:rsidRDefault="00F67A68" w:rsidP="00803004">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Need to assess the impact of existing education and training programs in diabetes.</w:t>
      </w:r>
    </w:p>
    <w:p w:rsidR="00F67A68" w:rsidRPr="00122E05" w:rsidRDefault="00F67A68" w:rsidP="00803004">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Investment must be made to ensure that specialized diabetes education is accessible to healthcare personnel and people with diabetes.</w:t>
      </w:r>
    </w:p>
    <w:p w:rsidR="00F67A68" w:rsidRPr="00122E05" w:rsidRDefault="00F67A68" w:rsidP="00803004">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General practitioners and physicians should be periodically updated on recent guidelines on diagnosis, treatment as well as management goals.</w:t>
      </w:r>
    </w:p>
    <w:p w:rsidR="00F67A68" w:rsidRPr="00122E05" w:rsidRDefault="00F67A68" w:rsidP="00803004">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Key aim of diabetes education is to change behaviour of people and promote self-management.</w:t>
      </w:r>
    </w:p>
    <w:p w:rsidR="00F67A68" w:rsidRPr="00122E05" w:rsidRDefault="00F67A68" w:rsidP="00803004">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Steps to improve awareness in diabetes care in India:</w:t>
      </w:r>
    </w:p>
    <w:p w:rsidR="00F67A68" w:rsidRPr="00122E05" w:rsidRDefault="00F67A68" w:rsidP="003B5C9D">
      <w:pPr>
        <w:numPr>
          <w:ilvl w:val="1"/>
          <w:numId w:val="75"/>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Physician and family physician education</w:t>
      </w:r>
    </w:p>
    <w:p w:rsidR="00F67A68" w:rsidRPr="00122E05" w:rsidRDefault="00F67A68" w:rsidP="003B5C9D">
      <w:pPr>
        <w:numPr>
          <w:ilvl w:val="1"/>
          <w:numId w:val="75"/>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Need for continuing medical education</w:t>
      </w:r>
    </w:p>
    <w:p w:rsidR="00F67A68" w:rsidRPr="00122E05" w:rsidRDefault="00F67A68" w:rsidP="003B5C9D">
      <w:pPr>
        <w:numPr>
          <w:ilvl w:val="1"/>
          <w:numId w:val="75"/>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Education for patients with diabetes</w:t>
      </w:r>
    </w:p>
    <w:p w:rsidR="00F67A68" w:rsidRPr="00122E05" w:rsidRDefault="00F67A68" w:rsidP="003B5C9D">
      <w:pPr>
        <w:numPr>
          <w:ilvl w:val="1"/>
          <w:numId w:val="75"/>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Diabetes education programs in India</w:t>
      </w:r>
    </w:p>
    <w:p w:rsidR="00F67A68" w:rsidRPr="00122E05" w:rsidRDefault="00F67A68" w:rsidP="00803004">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 xml:space="preserve">Study has shown that pharmacist may also be involved with clinicians as a part of collaborative diabetes care and has documented positive clinical, humanistic, and economic outcomes, which emphasized the value of multidisciplinary collaborative </w:t>
      </w:r>
      <w:r w:rsidRPr="00122E05">
        <w:rPr>
          <w:rFonts w:ascii="Times New Roman" w:hAnsi="Times New Roman" w:cs="Times New Roman"/>
          <w:bCs/>
          <w:sz w:val="24"/>
          <w:szCs w:val="24"/>
        </w:rPr>
        <w:lastRenderedPageBreak/>
        <w:t>care for Asian diabetes patients and supported the effectiveness of this approach in managing chronic diseases.</w:t>
      </w:r>
      <w:r w:rsidR="00DA7816" w:rsidRPr="00122E05">
        <w:rPr>
          <w:rFonts w:ascii="Times New Roman" w:hAnsi="Times New Roman" w:cs="Times New Roman"/>
          <w:bCs/>
          <w:sz w:val="24"/>
          <w:szCs w:val="24"/>
        </w:rPr>
        <w:fldChar w:fldCharType="begin"/>
      </w:r>
      <w:r w:rsidR="0064712F" w:rsidRPr="00122E05">
        <w:rPr>
          <w:rFonts w:ascii="Times New Roman" w:hAnsi="Times New Roman" w:cs="Times New Roman"/>
          <w:bCs/>
          <w:sz w:val="24"/>
          <w:szCs w:val="24"/>
        </w:rPr>
        <w:instrText xml:space="preserve"> ADDIN EN.CITE &lt;EndNote&gt;&lt;Cite&gt;&lt;Author&gt;Siaw&lt;/Author&gt;&lt;Year&gt;2017&lt;/Year&gt;&lt;RecNum&gt;1095&lt;/RecNum&gt;&lt;DisplayText&gt;[866]&lt;/DisplayText&gt;&lt;record&gt;&lt;rec-number&gt;1095&lt;/rec-number&gt;&lt;foreign-keys&gt;&lt;key app="EN" db-id="vtfx5a5p9szaf8etpdrpdx9rr22wxrrw00sv" timestamp="1575912735"&gt;1095&lt;/key&gt;&lt;/foreign-keys&gt;&lt;ref-type name="Journal Article"&gt;17&lt;/ref-type&gt;&lt;contributors&gt;&lt;authors&gt;&lt;author&gt;Siaw, MYL&lt;/author&gt;&lt;author&gt;Ko, Y&lt;/author&gt;&lt;author&gt;Malone, Daniel C&lt;/author&gt;&lt;author&gt;Tsou, KYK&lt;/author&gt;&lt;author&gt;Lew, Y‐J&lt;/author&gt;&lt;author&gt;Foo, D&lt;/author&gt;&lt;author&gt;Tan, E&lt;/author&gt;&lt;author&gt;Chan, SC&lt;/author&gt;&lt;author&gt;Chia, A&lt;/author&gt;&lt;author&gt;Sinaram, SS&lt;/author&gt;&lt;/authors&gt;&lt;/contributors&gt;&lt;titles&gt;&lt;title&gt;Impact of pharmacist‐involved collaborative care on the clinical, humanistic and cost outcomes of high‐risk patients with type 2 diabetes (IMPACT): a randomized controlled trial&lt;/title&gt;&lt;secondary-title&gt;Journal of clinical pharmacy and therapeutics&lt;/secondary-title&gt;&lt;/titles&gt;&lt;periodical&gt;&lt;full-title&gt;Journal of clinical pharmacy and therapeutics&lt;/full-title&gt;&lt;/periodical&gt;&lt;pages&gt;475-482&lt;/pages&gt;&lt;volume&gt;42&lt;/volume&gt;&lt;number&gt;4&lt;/number&gt;&lt;dates&gt;&lt;year&gt;2017&lt;/year&gt;&lt;/dates&gt;&lt;isbn&gt;0269-4727&lt;/isbn&gt;&lt;urls&gt;&lt;/urls&gt;&lt;/record&gt;&lt;/Cite&gt;&lt;/EndNote&gt;</w:instrText>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66" w:tooltip="Siaw, 2017 #1095" w:history="1">
        <w:r w:rsidR="0064712F" w:rsidRPr="00F77E2D">
          <w:rPr>
            <w:rStyle w:val="Hyperlink"/>
            <w:rFonts w:ascii="Times New Roman" w:hAnsi="Times New Roman" w:cs="Times New Roman"/>
            <w:bCs/>
            <w:noProof/>
            <w:sz w:val="24"/>
            <w:szCs w:val="24"/>
          </w:rPr>
          <w:t>866</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F67A68" w:rsidRPr="00122E05" w:rsidRDefault="00F67A68" w:rsidP="00803004">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Counselling is the most important strategy capable of bringing about sustained lifestyle changes.</w:t>
      </w:r>
    </w:p>
    <w:p w:rsidR="00F67A68" w:rsidRPr="00122E05" w:rsidRDefault="00F67A68" w:rsidP="00803004">
      <w:pPr>
        <w:spacing w:after="0" w:line="360" w:lineRule="auto"/>
        <w:ind w:left="720"/>
        <w:rPr>
          <w:rFonts w:ascii="Times New Roman" w:hAnsi="Times New Roman" w:cs="Times New Roman"/>
          <w:bCs/>
          <w:sz w:val="24"/>
          <w:szCs w:val="24"/>
        </w:rPr>
      </w:pPr>
    </w:p>
    <w:p w:rsidR="00F67A68" w:rsidRPr="00122E05" w:rsidRDefault="00F67A68" w:rsidP="00CF51A2">
      <w:pPr>
        <w:spacing w:after="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Implementation</w:t>
      </w:r>
    </w:p>
    <w:p w:rsidR="00F67A68" w:rsidRPr="00122E05" w:rsidRDefault="00F67A68" w:rsidP="00803004">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Major components of implementing these recommendations are the recruitment of personnel and their training in the principles of both diabetes education and behaviour change strategies. The staff are required to develop theoretically-based, patient-centred, and ongoing and follow-up education programs for people with diabetes. Educational strategies and materials aligned with the needs and culture of the community served with attention to health literacy are necessary. Institutional support at the practice, community, and health care system levels is critically important.</w:t>
      </w:r>
    </w:p>
    <w:p w:rsidR="00F67A68" w:rsidRPr="00122E05" w:rsidRDefault="00F67A68" w:rsidP="00803004">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Diabetes discrimination at education institutes and work places is often the result of a lack of knowledge about diabetes. Since diabetes is usually a “hidden” disability, many patients do not understand the gravity of the condition and what it is like to have diabetes. By educating such authorities about diabetes and their needs and abilities, they may be able to get fair treatment.</w:t>
      </w:r>
    </w:p>
    <w:p w:rsidR="00F67A68" w:rsidRPr="00122E05" w:rsidRDefault="00F67A68" w:rsidP="00803004">
      <w:pPr>
        <w:numPr>
          <w:ilvl w:val="0"/>
          <w:numId w:val="10"/>
        </w:numPr>
        <w:spacing w:after="0" w:line="360" w:lineRule="auto"/>
        <w:rPr>
          <w:rFonts w:ascii="Times New Roman" w:hAnsi="Times New Roman" w:cs="Times New Roman"/>
          <w:bCs/>
          <w:sz w:val="24"/>
          <w:szCs w:val="24"/>
        </w:rPr>
      </w:pPr>
      <w:r w:rsidRPr="00122E05">
        <w:rPr>
          <w:rFonts w:ascii="Times New Roman" w:hAnsi="Times New Roman" w:cs="Times New Roman"/>
          <w:bCs/>
          <w:sz w:val="24"/>
          <w:szCs w:val="24"/>
        </w:rPr>
        <w:t>Mass awareness campaign through various print and electronic media will also be an effective model of education.</w:t>
      </w:r>
    </w:p>
    <w:p w:rsidR="00F67A68" w:rsidRPr="00122E05" w:rsidRDefault="00F67A68" w:rsidP="00803004">
      <w:pPr>
        <w:spacing w:after="0" w:line="360" w:lineRule="auto"/>
        <w:rPr>
          <w:rFonts w:ascii="Times New Roman" w:hAnsi="Times New Roman" w:cs="Times New Roman"/>
          <w:b/>
          <w:bCs/>
          <w:sz w:val="24"/>
          <w:szCs w:val="24"/>
        </w:rPr>
      </w:pPr>
      <w:r w:rsidRPr="00122E05">
        <w:rPr>
          <w:rFonts w:ascii="Times New Roman" w:hAnsi="Times New Roman" w:cs="Times New Roman"/>
          <w:b/>
          <w:bCs/>
          <w:sz w:val="24"/>
          <w:szCs w:val="24"/>
        </w:rPr>
        <w:t xml:space="preserve">Figure </w:t>
      </w:r>
      <w:r w:rsidR="00E9160C">
        <w:rPr>
          <w:rFonts w:ascii="Times New Roman" w:hAnsi="Times New Roman" w:cs="Times New Roman"/>
          <w:b/>
          <w:bCs/>
          <w:sz w:val="24"/>
          <w:szCs w:val="24"/>
        </w:rPr>
        <w:t>21</w:t>
      </w:r>
      <w:r w:rsidRPr="00122E05">
        <w:rPr>
          <w:rFonts w:ascii="Times New Roman" w:hAnsi="Times New Roman" w:cs="Times New Roman"/>
          <w:b/>
          <w:bCs/>
          <w:sz w:val="24"/>
          <w:szCs w:val="24"/>
        </w:rPr>
        <w:t>: components of diabetic education</w:t>
      </w:r>
    </w:p>
    <w:p w:rsidR="00F67A68" w:rsidRPr="00122E05" w:rsidRDefault="00F67A68" w:rsidP="00CF51A2">
      <w:pPr>
        <w:pStyle w:val="IntenseQuote"/>
        <w:spacing w:before="100" w:beforeAutospacing="1" w:after="100" w:afterAutospacing="1" w:line="480" w:lineRule="auto"/>
        <w:ind w:left="0"/>
        <w:jc w:val="left"/>
        <w:rPr>
          <w:rFonts w:ascii="Times New Roman" w:hAnsi="Times New Roman" w:cs="Times New Roman"/>
          <w:sz w:val="24"/>
          <w:szCs w:val="24"/>
        </w:rPr>
      </w:pPr>
      <w:r w:rsidRPr="00122E05">
        <w:rPr>
          <w:rFonts w:ascii="Times New Roman" w:hAnsi="Times New Roman" w:cs="Times New Roman"/>
          <w:noProof/>
          <w:sz w:val="24"/>
          <w:szCs w:val="24"/>
          <w:lang w:val="en-US"/>
        </w:rPr>
        <w:drawing>
          <wp:inline distT="0" distB="0" distL="0" distR="0">
            <wp:extent cx="5513680" cy="1612957"/>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9792" cy="1620596"/>
                    </a:xfrm>
                    <a:prstGeom prst="rect">
                      <a:avLst/>
                    </a:prstGeom>
                    <a:noFill/>
                    <a:ln>
                      <a:noFill/>
                    </a:ln>
                  </pic:spPr>
                </pic:pic>
              </a:graphicData>
            </a:graphic>
          </wp:inline>
        </w:drawing>
      </w:r>
    </w:p>
    <w:p w:rsidR="001860AC" w:rsidRPr="00122E05" w:rsidRDefault="00F67A68" w:rsidP="00CF51A2">
      <w:pPr>
        <w:rPr>
          <w:rFonts w:ascii="Times New Roman" w:hAnsi="Times New Roman" w:cs="Times New Roman"/>
          <w:sz w:val="24"/>
          <w:szCs w:val="24"/>
          <w:lang w:val="en-IN"/>
        </w:rPr>
      </w:pPr>
      <w:r w:rsidRPr="00122E05">
        <w:rPr>
          <w:rFonts w:ascii="Times New Roman" w:hAnsi="Times New Roman" w:cs="Times New Roman"/>
          <w:sz w:val="24"/>
          <w:szCs w:val="24"/>
        </w:rPr>
        <w:t>CGM: Continuous glucose monitoring; SMBG: Self-monitoring of blood glucose</w:t>
      </w:r>
    </w:p>
    <w:p w:rsidR="00F67A68" w:rsidRPr="00122E05" w:rsidRDefault="00F67A68" w:rsidP="00CF51A2">
      <w:pPr>
        <w:rPr>
          <w:rFonts w:ascii="Times New Roman" w:hAnsi="Times New Roman" w:cs="Times New Roman"/>
          <w:sz w:val="24"/>
          <w:szCs w:val="24"/>
          <w:lang w:val="en-IN"/>
        </w:rPr>
      </w:pPr>
      <w:r w:rsidRPr="00122E05">
        <w:rPr>
          <w:rFonts w:ascii="Times New Roman" w:hAnsi="Times New Roman" w:cs="Times New Roman"/>
          <w:sz w:val="24"/>
          <w:szCs w:val="24"/>
          <w:lang w:val="en-IN"/>
        </w:rPr>
        <w:br w:type="page"/>
      </w:r>
    </w:p>
    <w:p w:rsidR="00803004" w:rsidRPr="00122E05" w:rsidRDefault="00803004" w:rsidP="00803004">
      <w:pPr>
        <w:pStyle w:val="IntenseQuote"/>
        <w:ind w:left="360" w:right="142"/>
        <w:contextualSpacing/>
        <w:jc w:val="right"/>
        <w:outlineLvl w:val="1"/>
        <w:rPr>
          <w:rFonts w:ascii="Times New Roman" w:hAnsi="Times New Roman" w:cs="Times New Roman"/>
          <w:b/>
          <w:i w:val="0"/>
          <w:color w:val="0070C0"/>
          <w:sz w:val="24"/>
          <w:szCs w:val="24"/>
        </w:rPr>
      </w:pPr>
      <w:r w:rsidRPr="00122E05">
        <w:rPr>
          <w:rFonts w:ascii="Times New Roman" w:hAnsi="Times New Roman" w:cs="Times New Roman"/>
          <w:b/>
          <w:i w:val="0"/>
          <w:color w:val="0070C0"/>
          <w:sz w:val="24"/>
          <w:szCs w:val="24"/>
        </w:rPr>
        <w:lastRenderedPageBreak/>
        <w:t>Special Situations</w:t>
      </w:r>
    </w:p>
    <w:p w:rsidR="00803004" w:rsidRPr="00122E05" w:rsidRDefault="00803004" w:rsidP="00803004">
      <w:pPr>
        <w:spacing w:before="240" w:after="0"/>
        <w:outlineLvl w:val="1"/>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Type 2 Diabetes Mellitus and Surgery</w:t>
      </w:r>
    </w:p>
    <w:p w:rsidR="00803004" w:rsidRPr="00122E05" w:rsidRDefault="00803004" w:rsidP="00803004">
      <w:pPr>
        <w:spacing w:before="240" w:after="0"/>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Recommendations</w:t>
      </w:r>
    </w:p>
    <w:tbl>
      <w:tblPr>
        <w:tblStyle w:val="GridTable4-Accent11"/>
        <w:tblW w:w="8784" w:type="dxa"/>
        <w:tblLook w:val="06A0"/>
      </w:tblPr>
      <w:tblGrid>
        <w:gridCol w:w="8784"/>
      </w:tblGrid>
      <w:tr w:rsidR="00803004" w:rsidRPr="00122E05" w:rsidTr="0018154E">
        <w:trPr>
          <w:cnfStyle w:val="100000000000"/>
          <w:trHeight w:val="274"/>
        </w:trPr>
        <w:tc>
          <w:tcPr>
            <w:cnfStyle w:val="001000000000"/>
            <w:tcW w:w="8784" w:type="dxa"/>
          </w:tcPr>
          <w:p w:rsidR="00803004" w:rsidRPr="00122E05" w:rsidRDefault="00803004" w:rsidP="0018154E">
            <w:pPr>
              <w:tabs>
                <w:tab w:val="center" w:pos="4400"/>
                <w:tab w:val="left" w:pos="6664"/>
              </w:tabs>
              <w:outlineLvl w:val="0"/>
              <w:rPr>
                <w:rFonts w:ascii="Times New Roman" w:eastAsiaTheme="majorEastAsia" w:hAnsi="Times New Roman" w:cs="Times New Roman"/>
                <w:sz w:val="24"/>
                <w:szCs w:val="24"/>
              </w:rPr>
            </w:pPr>
            <w:r w:rsidRPr="00122E05">
              <w:rPr>
                <w:rFonts w:ascii="Times New Roman" w:eastAsiaTheme="majorEastAsia" w:hAnsi="Times New Roman" w:cs="Times New Roman"/>
                <w:sz w:val="24"/>
                <w:szCs w:val="24"/>
              </w:rPr>
              <w:t>Recommended care</w:t>
            </w:r>
          </w:p>
        </w:tc>
      </w:tr>
      <w:tr w:rsidR="00803004" w:rsidRPr="00122E05" w:rsidTr="0018154E">
        <w:tc>
          <w:tcPr>
            <w:cnfStyle w:val="001000000000"/>
            <w:tcW w:w="8784" w:type="dxa"/>
          </w:tcPr>
          <w:p w:rsidR="00803004" w:rsidRPr="00122E05" w:rsidRDefault="00803004" w:rsidP="00803004">
            <w:pPr>
              <w:numPr>
                <w:ilvl w:val="0"/>
                <w:numId w:val="10"/>
              </w:numPr>
              <w:tabs>
                <w:tab w:val="clear" w:pos="720"/>
                <w:tab w:val="num" w:pos="607"/>
              </w:tabs>
              <w:spacing w:line="276" w:lineRule="auto"/>
              <w:ind w:left="337" w:hanging="427"/>
              <w:rPr>
                <w:rFonts w:ascii="Times New Roman" w:hAnsi="Times New Roman" w:cs="Times New Roman"/>
                <w:b w:val="0"/>
                <w:sz w:val="24"/>
                <w:szCs w:val="24"/>
              </w:rPr>
            </w:pPr>
            <w:r w:rsidRPr="00122E05">
              <w:rPr>
                <w:rFonts w:ascii="Times New Roman" w:hAnsi="Times New Roman" w:cs="Times New Roman"/>
                <w:b w:val="0"/>
                <w:sz w:val="24"/>
                <w:szCs w:val="24"/>
              </w:rPr>
              <w:t>Conduct preoperative assessments: baseline history of diabetes, symptoms of microvascular and macrovascular complications, physical examination HbA1c, blood glucose level, serum electrolytes and creatinine level, , and current treatment regimen</w:t>
            </w:r>
          </w:p>
          <w:p w:rsidR="00803004" w:rsidRPr="00122E05" w:rsidRDefault="00803004" w:rsidP="00803004">
            <w:pPr>
              <w:numPr>
                <w:ilvl w:val="0"/>
                <w:numId w:val="10"/>
              </w:numPr>
              <w:tabs>
                <w:tab w:val="clear" w:pos="720"/>
                <w:tab w:val="num" w:pos="607"/>
              </w:tabs>
              <w:spacing w:line="276" w:lineRule="auto"/>
              <w:ind w:left="337" w:hanging="427"/>
              <w:rPr>
                <w:rFonts w:ascii="Times New Roman" w:hAnsi="Times New Roman" w:cs="Times New Roman"/>
                <w:b w:val="0"/>
                <w:sz w:val="24"/>
                <w:szCs w:val="24"/>
              </w:rPr>
            </w:pPr>
            <w:r w:rsidRPr="00122E05">
              <w:rPr>
                <w:rFonts w:ascii="Times New Roman" w:hAnsi="Times New Roman" w:cs="Times New Roman"/>
                <w:b w:val="0"/>
                <w:sz w:val="24"/>
                <w:szCs w:val="24"/>
              </w:rPr>
              <w:t>Maintain post prandial glucose of 140-180 mg/dL in-hospital ICU and 100–180 mg/dl as a guideline for general care medical and surgical wards</w:t>
            </w:r>
          </w:p>
          <w:p w:rsidR="00803004" w:rsidRPr="00122E05" w:rsidRDefault="00803004" w:rsidP="00803004">
            <w:pPr>
              <w:numPr>
                <w:ilvl w:val="0"/>
                <w:numId w:val="10"/>
              </w:numPr>
              <w:tabs>
                <w:tab w:val="clear" w:pos="720"/>
                <w:tab w:val="num" w:pos="607"/>
              </w:tabs>
              <w:spacing w:line="276" w:lineRule="auto"/>
              <w:ind w:left="337" w:hanging="427"/>
              <w:rPr>
                <w:rFonts w:ascii="Times New Roman" w:hAnsi="Times New Roman" w:cs="Times New Roman"/>
                <w:b w:val="0"/>
                <w:sz w:val="24"/>
                <w:szCs w:val="24"/>
              </w:rPr>
            </w:pPr>
            <w:r w:rsidRPr="00122E05">
              <w:rPr>
                <w:rFonts w:ascii="Times New Roman" w:hAnsi="Times New Roman" w:cs="Times New Roman"/>
                <w:b w:val="0"/>
                <w:sz w:val="24"/>
                <w:szCs w:val="24"/>
              </w:rPr>
              <w:t xml:space="preserve">Anti-diabetic agents like sulfonylureas, meglitinides, TZDs, SGLT-2 inhibitors, GLP-1 agonists must be discontinued on the day of surgery and metformin should be discontinued a night before surgery. </w:t>
            </w:r>
          </w:p>
          <w:p w:rsidR="00803004" w:rsidRPr="00122E05" w:rsidRDefault="00803004" w:rsidP="00803004">
            <w:pPr>
              <w:numPr>
                <w:ilvl w:val="0"/>
                <w:numId w:val="10"/>
              </w:numPr>
              <w:tabs>
                <w:tab w:val="clear" w:pos="720"/>
                <w:tab w:val="num" w:pos="607"/>
              </w:tabs>
              <w:spacing w:line="276" w:lineRule="auto"/>
              <w:ind w:left="337" w:hanging="427"/>
              <w:rPr>
                <w:rFonts w:ascii="Times New Roman" w:hAnsi="Times New Roman" w:cs="Times New Roman"/>
                <w:b w:val="0"/>
                <w:sz w:val="24"/>
                <w:szCs w:val="24"/>
              </w:rPr>
            </w:pPr>
            <w:r w:rsidRPr="00122E05">
              <w:rPr>
                <w:rFonts w:ascii="Times New Roman" w:hAnsi="Times New Roman" w:cs="Times New Roman"/>
                <w:b w:val="0"/>
                <w:sz w:val="24"/>
                <w:szCs w:val="24"/>
                <w:lang w:val="en-IN"/>
              </w:rPr>
              <w:t>In patients undergoing surgery, insulin basal-bolus regimen should be preferred</w:t>
            </w:r>
          </w:p>
          <w:p w:rsidR="00803004" w:rsidRPr="00122E05" w:rsidRDefault="00803004" w:rsidP="00803004">
            <w:pPr>
              <w:numPr>
                <w:ilvl w:val="0"/>
                <w:numId w:val="10"/>
              </w:numPr>
              <w:tabs>
                <w:tab w:val="clear" w:pos="720"/>
                <w:tab w:val="num" w:pos="607"/>
              </w:tabs>
              <w:spacing w:line="276" w:lineRule="auto"/>
              <w:ind w:left="337" w:hanging="427"/>
              <w:rPr>
                <w:rFonts w:ascii="Times New Roman" w:hAnsi="Times New Roman" w:cs="Times New Roman"/>
                <w:b w:val="0"/>
                <w:sz w:val="24"/>
                <w:szCs w:val="24"/>
              </w:rPr>
            </w:pPr>
            <w:r w:rsidRPr="00122E05">
              <w:rPr>
                <w:rFonts w:ascii="Times New Roman" w:hAnsi="Times New Roman" w:cs="Times New Roman"/>
                <w:b w:val="0"/>
                <w:sz w:val="24"/>
                <w:szCs w:val="24"/>
              </w:rPr>
              <w:t>For longer and complex surgeries IV insulin infusion is recommended</w:t>
            </w:r>
          </w:p>
          <w:p w:rsidR="00803004" w:rsidRPr="00122E05" w:rsidRDefault="00803004" w:rsidP="00803004">
            <w:pPr>
              <w:numPr>
                <w:ilvl w:val="0"/>
                <w:numId w:val="10"/>
              </w:numPr>
              <w:tabs>
                <w:tab w:val="clear" w:pos="720"/>
                <w:tab w:val="num" w:pos="607"/>
              </w:tabs>
              <w:spacing w:line="276" w:lineRule="auto"/>
              <w:ind w:left="337" w:hanging="427"/>
              <w:rPr>
                <w:rFonts w:ascii="Times New Roman" w:hAnsi="Times New Roman" w:cs="Times New Roman"/>
                <w:b w:val="0"/>
                <w:sz w:val="24"/>
                <w:szCs w:val="24"/>
              </w:rPr>
            </w:pPr>
            <w:r w:rsidRPr="00122E05">
              <w:rPr>
                <w:rFonts w:ascii="Times New Roman" w:hAnsi="Times New Roman" w:cs="Times New Roman"/>
                <w:b w:val="0"/>
                <w:sz w:val="24"/>
                <w:szCs w:val="24"/>
              </w:rPr>
              <w:t>Monitor blood glucose more frequently ranging from 0.5-2 hours</w:t>
            </w:r>
          </w:p>
          <w:p w:rsidR="00803004" w:rsidRPr="00122E05" w:rsidRDefault="00803004" w:rsidP="00803004">
            <w:pPr>
              <w:numPr>
                <w:ilvl w:val="0"/>
                <w:numId w:val="10"/>
              </w:numPr>
              <w:tabs>
                <w:tab w:val="clear" w:pos="720"/>
                <w:tab w:val="num" w:pos="607"/>
              </w:tabs>
              <w:spacing w:line="276" w:lineRule="auto"/>
              <w:ind w:left="337" w:hanging="427"/>
              <w:rPr>
                <w:rFonts w:ascii="Times New Roman" w:hAnsi="Times New Roman" w:cs="Times New Roman"/>
                <w:b w:val="0"/>
                <w:sz w:val="24"/>
                <w:szCs w:val="24"/>
              </w:rPr>
            </w:pPr>
            <w:r w:rsidRPr="00122E05">
              <w:rPr>
                <w:rFonts w:ascii="Times New Roman" w:hAnsi="Times New Roman" w:cs="Times New Roman"/>
                <w:b w:val="0"/>
                <w:sz w:val="24"/>
                <w:szCs w:val="24"/>
              </w:rPr>
              <w:t>On the day of surgery, avoid alterations in long acting basal insulin unless there is a tendency of hypoglycaemia or if patient is on diet restriction preoperatively. 75-100% of long acting insulin daily dose may be used on the day of surgery</w:t>
            </w:r>
          </w:p>
          <w:p w:rsidR="00803004" w:rsidRPr="00122E05" w:rsidRDefault="00803004" w:rsidP="00803004">
            <w:pPr>
              <w:numPr>
                <w:ilvl w:val="0"/>
                <w:numId w:val="10"/>
              </w:numPr>
              <w:tabs>
                <w:tab w:val="clear" w:pos="720"/>
                <w:tab w:val="num" w:pos="607"/>
              </w:tabs>
              <w:spacing w:line="276" w:lineRule="auto"/>
              <w:ind w:left="337" w:hanging="427"/>
              <w:rPr>
                <w:rFonts w:ascii="Times New Roman" w:hAnsi="Times New Roman" w:cs="Times New Roman"/>
                <w:b w:val="0"/>
                <w:sz w:val="24"/>
                <w:szCs w:val="24"/>
              </w:rPr>
            </w:pPr>
            <w:r w:rsidRPr="00122E05">
              <w:rPr>
                <w:rFonts w:ascii="Times New Roman" w:hAnsi="Times New Roman" w:cs="Times New Roman"/>
                <w:b w:val="0"/>
                <w:sz w:val="24"/>
                <w:szCs w:val="24"/>
              </w:rPr>
              <w:t>Patient should be provided with clear instructions about the return to their preoperative OADs and management of hypoglycaemia</w:t>
            </w:r>
          </w:p>
          <w:p w:rsidR="00803004" w:rsidRPr="00122E05" w:rsidRDefault="00803004" w:rsidP="00803004">
            <w:pPr>
              <w:numPr>
                <w:ilvl w:val="0"/>
                <w:numId w:val="10"/>
              </w:numPr>
              <w:tabs>
                <w:tab w:val="clear" w:pos="720"/>
                <w:tab w:val="num" w:pos="607"/>
              </w:tabs>
              <w:spacing w:line="276" w:lineRule="auto"/>
              <w:ind w:left="337" w:hanging="427"/>
              <w:rPr>
                <w:rFonts w:ascii="Times New Roman" w:hAnsi="Times New Roman" w:cs="Times New Roman"/>
                <w:b w:val="0"/>
                <w:sz w:val="24"/>
                <w:szCs w:val="24"/>
              </w:rPr>
            </w:pPr>
            <w:r w:rsidRPr="00122E05">
              <w:rPr>
                <w:rFonts w:ascii="Times New Roman" w:hAnsi="Times New Roman" w:cs="Times New Roman"/>
                <w:b w:val="0"/>
                <w:sz w:val="24"/>
                <w:szCs w:val="24"/>
              </w:rPr>
              <w:t>Resume the regular OAD medications only after the patient is medically stable and retaining oral meals regularly. Do not resume metformin in patient with renal dysfunction.</w:t>
            </w:r>
          </w:p>
          <w:p w:rsidR="00803004" w:rsidRPr="00122E05" w:rsidRDefault="00803004" w:rsidP="00803004">
            <w:pPr>
              <w:numPr>
                <w:ilvl w:val="0"/>
                <w:numId w:val="10"/>
              </w:numPr>
              <w:tabs>
                <w:tab w:val="clear" w:pos="720"/>
                <w:tab w:val="num" w:pos="607"/>
              </w:tabs>
              <w:spacing w:line="276" w:lineRule="auto"/>
              <w:ind w:left="337" w:hanging="427"/>
              <w:rPr>
                <w:rFonts w:ascii="Times New Roman" w:hAnsi="Times New Roman" w:cs="Times New Roman"/>
                <w:b w:val="0"/>
                <w:sz w:val="24"/>
                <w:szCs w:val="24"/>
              </w:rPr>
            </w:pPr>
            <w:r w:rsidRPr="00122E05">
              <w:rPr>
                <w:rFonts w:ascii="Times New Roman" w:hAnsi="Times New Roman" w:cs="Times New Roman"/>
                <w:b w:val="0"/>
                <w:sz w:val="24"/>
                <w:szCs w:val="24"/>
              </w:rPr>
              <w:t>Non-emergency procedures should be cancelled if patients have metabolic abnormalities (DKA, HHS, etc.) or glucose level &gt;400-500 mg/dL</w:t>
            </w:r>
          </w:p>
          <w:p w:rsidR="00803004" w:rsidRPr="00122E05" w:rsidRDefault="00803004" w:rsidP="00803004">
            <w:pPr>
              <w:numPr>
                <w:ilvl w:val="0"/>
                <w:numId w:val="10"/>
              </w:numPr>
              <w:tabs>
                <w:tab w:val="clear" w:pos="720"/>
                <w:tab w:val="num" w:pos="607"/>
              </w:tabs>
              <w:spacing w:line="276" w:lineRule="auto"/>
              <w:ind w:left="337" w:hanging="427"/>
              <w:rPr>
                <w:rFonts w:ascii="Times New Roman" w:hAnsi="Times New Roman" w:cs="Times New Roman"/>
                <w:b w:val="0"/>
                <w:sz w:val="24"/>
                <w:szCs w:val="24"/>
              </w:rPr>
            </w:pPr>
            <w:r w:rsidRPr="00122E05">
              <w:rPr>
                <w:rFonts w:ascii="Times New Roman" w:hAnsi="Times New Roman" w:cs="Times New Roman"/>
                <w:b w:val="0"/>
                <w:sz w:val="24"/>
                <w:szCs w:val="24"/>
              </w:rPr>
              <w:t>Multidisciplinary care team within an institution should formulate appropriate protocol to be followed during the hospital/surgical course for hyperglycaemia screening, monitoring, and treatment to reduce errors and improve postoperative outcomes.</w:t>
            </w:r>
          </w:p>
        </w:tc>
      </w:tr>
    </w:tbl>
    <w:p w:rsidR="00803004" w:rsidRPr="00122E05" w:rsidRDefault="00803004" w:rsidP="00803004">
      <w:pPr>
        <w:rPr>
          <w:rFonts w:ascii="Times New Roman" w:hAnsi="Times New Roman" w:cs="Times New Roman"/>
          <w:sz w:val="24"/>
          <w:szCs w:val="24"/>
        </w:rPr>
      </w:pPr>
    </w:p>
    <w:tbl>
      <w:tblPr>
        <w:tblStyle w:val="GridTable4-Accent11"/>
        <w:tblW w:w="9634" w:type="dxa"/>
        <w:tblLook w:val="06A0"/>
      </w:tblPr>
      <w:tblGrid>
        <w:gridCol w:w="9634"/>
      </w:tblGrid>
      <w:tr w:rsidR="00803004" w:rsidRPr="00122E05" w:rsidTr="0018154E">
        <w:trPr>
          <w:cnfStyle w:val="100000000000"/>
        </w:trPr>
        <w:tc>
          <w:tcPr>
            <w:cnfStyle w:val="001000000000"/>
            <w:tcW w:w="9634" w:type="dxa"/>
          </w:tcPr>
          <w:p w:rsidR="00803004" w:rsidRPr="00122E05" w:rsidRDefault="00803004" w:rsidP="0018154E">
            <w:pPr>
              <w:rPr>
                <w:rFonts w:ascii="Times New Roman" w:eastAsiaTheme="majorEastAsia" w:hAnsi="Times New Roman" w:cs="Times New Roman"/>
                <w:sz w:val="24"/>
                <w:szCs w:val="24"/>
              </w:rPr>
            </w:pPr>
            <w:r w:rsidRPr="00122E05">
              <w:rPr>
                <w:rFonts w:ascii="Times New Roman" w:eastAsiaTheme="majorEastAsia" w:hAnsi="Times New Roman" w:cs="Times New Roman"/>
                <w:sz w:val="24"/>
                <w:szCs w:val="24"/>
              </w:rPr>
              <w:t>Limited care</w:t>
            </w:r>
          </w:p>
        </w:tc>
      </w:tr>
      <w:tr w:rsidR="00803004" w:rsidRPr="00122E05" w:rsidTr="0018154E">
        <w:tc>
          <w:tcPr>
            <w:cnfStyle w:val="001000000000"/>
            <w:tcW w:w="9634" w:type="dxa"/>
          </w:tcPr>
          <w:p w:rsidR="00803004" w:rsidRPr="00122E05" w:rsidRDefault="00803004" w:rsidP="00803004">
            <w:pPr>
              <w:numPr>
                <w:ilvl w:val="0"/>
                <w:numId w:val="10"/>
              </w:numPr>
              <w:tabs>
                <w:tab w:val="num" w:pos="426"/>
              </w:tabs>
              <w:spacing w:line="276" w:lineRule="auto"/>
              <w:ind w:left="426" w:hanging="426"/>
              <w:rPr>
                <w:rFonts w:ascii="Times New Roman" w:hAnsi="Times New Roman" w:cs="Times New Roman"/>
                <w:caps/>
                <w:sz w:val="24"/>
                <w:szCs w:val="24"/>
              </w:rPr>
            </w:pPr>
            <w:r w:rsidRPr="00122E05">
              <w:rPr>
                <w:rFonts w:ascii="Times New Roman" w:hAnsi="Times New Roman" w:cs="Times New Roman"/>
                <w:b w:val="0"/>
                <w:sz w:val="24"/>
                <w:szCs w:val="24"/>
              </w:rPr>
              <w:t xml:space="preserve">Delay surgery until fluid volume status (BUN, creatinine and urine output) are stable and metabolic (pH, plasma glucose, creatinine, BUN, electrolytes) control is achieved </w:t>
            </w:r>
          </w:p>
          <w:p w:rsidR="00803004" w:rsidRPr="00122E05" w:rsidRDefault="00803004" w:rsidP="00803004">
            <w:pPr>
              <w:numPr>
                <w:ilvl w:val="0"/>
                <w:numId w:val="10"/>
              </w:numPr>
              <w:tabs>
                <w:tab w:val="clear" w:pos="720"/>
                <w:tab w:val="num" w:pos="427"/>
              </w:tabs>
              <w:spacing w:line="276" w:lineRule="auto"/>
              <w:ind w:left="427" w:hanging="427"/>
              <w:rPr>
                <w:rFonts w:ascii="Times New Roman" w:hAnsi="Times New Roman" w:cs="Times New Roman"/>
                <w:caps/>
                <w:sz w:val="24"/>
                <w:szCs w:val="24"/>
              </w:rPr>
            </w:pPr>
            <w:r w:rsidRPr="00122E05">
              <w:rPr>
                <w:rFonts w:ascii="Times New Roman" w:hAnsi="Times New Roman" w:cs="Times New Roman"/>
                <w:b w:val="0"/>
                <w:sz w:val="24"/>
                <w:szCs w:val="24"/>
              </w:rPr>
              <w:t>Tailor the post prandial insulin requirements according to the nutritional mode of patient</w:t>
            </w:r>
          </w:p>
          <w:p w:rsidR="00803004" w:rsidRPr="00122E05" w:rsidRDefault="00803004" w:rsidP="00803004">
            <w:pPr>
              <w:numPr>
                <w:ilvl w:val="0"/>
                <w:numId w:val="10"/>
              </w:numPr>
              <w:tabs>
                <w:tab w:val="clear" w:pos="720"/>
                <w:tab w:val="num" w:pos="427"/>
              </w:tabs>
              <w:spacing w:line="276" w:lineRule="auto"/>
              <w:ind w:left="427" w:hanging="427"/>
              <w:rPr>
                <w:rFonts w:ascii="Times New Roman" w:hAnsi="Times New Roman" w:cs="Times New Roman"/>
                <w:caps/>
                <w:sz w:val="24"/>
                <w:szCs w:val="24"/>
              </w:rPr>
            </w:pPr>
            <w:r w:rsidRPr="00122E05">
              <w:rPr>
                <w:rFonts w:ascii="Times New Roman" w:hAnsi="Times New Roman" w:cs="Times New Roman"/>
                <w:b w:val="0"/>
                <w:sz w:val="24"/>
                <w:szCs w:val="24"/>
              </w:rPr>
              <w:t>Avoid respective doses of subcutaneous insulin to prevent “stacking” of insulin</w:t>
            </w:r>
          </w:p>
        </w:tc>
      </w:tr>
    </w:tbl>
    <w:p w:rsidR="00803004" w:rsidRPr="00122E05" w:rsidRDefault="00803004" w:rsidP="00803004">
      <w:pPr>
        <w:rPr>
          <w:rFonts w:ascii="Times New Roman" w:hAnsi="Times New Roman" w:cs="Times New Roman"/>
          <w:sz w:val="24"/>
          <w:szCs w:val="24"/>
        </w:rPr>
      </w:pPr>
      <w:r w:rsidRPr="00122E05">
        <w:rPr>
          <w:rFonts w:ascii="Times New Roman" w:hAnsi="Times New Roman" w:cs="Times New Roman"/>
          <w:sz w:val="24"/>
          <w:szCs w:val="24"/>
        </w:rPr>
        <w:br w:type="page"/>
      </w:r>
    </w:p>
    <w:p w:rsidR="00F67A68" w:rsidRPr="00122E05" w:rsidRDefault="00F67A68" w:rsidP="00CF51A2">
      <w:pPr>
        <w:spacing w:before="240" w:after="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lastRenderedPageBreak/>
        <w:t>Background</w:t>
      </w:r>
    </w:p>
    <w:p w:rsidR="00F67A68" w:rsidRPr="00122E05" w:rsidRDefault="00F67A68" w:rsidP="00CF51A2">
      <w:pPr>
        <w:spacing w:line="360" w:lineRule="auto"/>
        <w:rPr>
          <w:rFonts w:ascii="Times New Roman" w:hAnsi="Times New Roman" w:cs="Times New Roman"/>
          <w:bCs/>
          <w:sz w:val="24"/>
          <w:szCs w:val="24"/>
        </w:rPr>
      </w:pPr>
      <w:r w:rsidRPr="00122E05">
        <w:rPr>
          <w:rFonts w:ascii="Times New Roman" w:hAnsi="Times New Roman" w:cs="Times New Roman"/>
          <w:bCs/>
          <w:sz w:val="24"/>
          <w:szCs w:val="24"/>
        </w:rPr>
        <w:t>Patients with diabet</w:t>
      </w:r>
      <w:r w:rsidR="00803004" w:rsidRPr="00122E05">
        <w:rPr>
          <w:rFonts w:ascii="Times New Roman" w:hAnsi="Times New Roman" w:cs="Times New Roman"/>
          <w:bCs/>
          <w:sz w:val="24"/>
          <w:szCs w:val="24"/>
        </w:rPr>
        <w:t xml:space="preserve">es experience higher number of </w:t>
      </w:r>
      <w:r w:rsidRPr="00122E05">
        <w:rPr>
          <w:rFonts w:ascii="Times New Roman" w:hAnsi="Times New Roman" w:cs="Times New Roman"/>
          <w:bCs/>
          <w:sz w:val="24"/>
          <w:szCs w:val="24"/>
        </w:rPr>
        <w:t>hospitali</w:t>
      </w:r>
      <w:r w:rsidR="00803004" w:rsidRPr="00122E05">
        <w:rPr>
          <w:rFonts w:ascii="Times New Roman" w:hAnsi="Times New Roman" w:cs="Times New Roman"/>
          <w:bCs/>
          <w:sz w:val="24"/>
          <w:szCs w:val="24"/>
        </w:rPr>
        <w:t>s</w:t>
      </w:r>
      <w:r w:rsidRPr="00122E05">
        <w:rPr>
          <w:rFonts w:ascii="Times New Roman" w:hAnsi="Times New Roman" w:cs="Times New Roman"/>
          <w:bCs/>
          <w:sz w:val="24"/>
          <w:szCs w:val="24"/>
        </w:rPr>
        <w:t>ation and surgeries with longer hospital stays, higher treatment costs and greater risks of morbidity and mortality than non-diabetics</w:t>
      </w:r>
      <w:r w:rsidR="00DA7816" w:rsidRPr="00122E05">
        <w:rPr>
          <w:rFonts w:ascii="Times New Roman" w:hAnsi="Times New Roman" w:cs="Times New Roman"/>
          <w:bCs/>
          <w:sz w:val="24"/>
          <w:szCs w:val="24"/>
        </w:rPr>
        <w:fldChar w:fldCharType="begin">
          <w:fldData xml:space="preserve">PEVuZE5vdGU+PENpdGU+PEF1dGhvcj5EaGF0YXJpeWE8L0F1dGhvcj48WWVhcj4yMDEyPC9ZZWFy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</w:fldData>
        </w:fldChar>
      </w:r>
      <w:r w:rsidR="0064712F"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PEVuZE5vdGU+PENpdGU+PEF1dGhvcj5EaGF0YXJpeWE8L0F1dGhvcj48WWVhcj4yMDEyPC9ZZWFy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</w:fldData>
        </w:fldChar>
      </w:r>
      <w:r w:rsidR="0064712F"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67" w:tooltip="Dhatariya, 2012 #382" w:history="1">
        <w:r w:rsidR="0064712F" w:rsidRPr="00F77E2D">
          <w:rPr>
            <w:rStyle w:val="Hyperlink"/>
            <w:rFonts w:ascii="Times New Roman" w:hAnsi="Times New Roman" w:cs="Times New Roman"/>
            <w:bCs/>
            <w:noProof/>
            <w:sz w:val="24"/>
            <w:szCs w:val="24"/>
          </w:rPr>
          <w:t>867-869</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Surgeries in patients with diabetes can be categorized as major or minor. Major inpatient surgeries are defined as procedures requiring general, epidural, or spinal anaesthesia for ≥1 h as well as hospitalization for &gt;1 day while all other outpatient procedures may be defines as minor surgeries.</w:t>
      </w:r>
      <w:r w:rsidR="00DA7816" w:rsidRPr="00122E05">
        <w:rPr>
          <w:rFonts w:ascii="Times New Roman" w:hAnsi="Times New Roman" w:cs="Times New Roman"/>
          <w:bCs/>
          <w:sz w:val="24"/>
          <w:szCs w:val="24"/>
        </w:rPr>
        <w:fldChar w:fldCharType="begin">
          <w:fldData xml:space="preserve">PEVuZE5vdGU+PENpdGU+PEF1dGhvcj5MaW48L0F1dGhvcj48WWVhcj4yMDE5PC9ZZWFyPjxSZWNO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</w:fldData>
        </w:fldChar>
      </w:r>
      <w:r w:rsidR="0064712F"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PEVuZE5vdGU+PENpdGU+PEF1dGhvcj5MaW48L0F1dGhvcj48WWVhcj4yMDE5PC9ZZWFyPjxSZWNO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</w:fldData>
        </w:fldChar>
      </w:r>
      <w:r w:rsidR="0064712F"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70" w:tooltip="Lin, 2019 #388" w:history="1">
        <w:r w:rsidR="0064712F" w:rsidRPr="00F77E2D">
          <w:rPr>
            <w:rStyle w:val="Hyperlink"/>
            <w:rFonts w:ascii="Times New Roman" w:hAnsi="Times New Roman" w:cs="Times New Roman"/>
            <w:bCs/>
            <w:noProof/>
            <w:sz w:val="24"/>
            <w:szCs w:val="24"/>
          </w:rPr>
          <w:t>870</w:t>
        </w:r>
      </w:hyperlink>
      <w:r w:rsidR="0064712F" w:rsidRPr="00122E05">
        <w:rPr>
          <w:rFonts w:ascii="Times New Roman" w:hAnsi="Times New Roman" w:cs="Times New Roman"/>
          <w:bCs/>
          <w:noProof/>
          <w:sz w:val="24"/>
          <w:szCs w:val="24"/>
        </w:rPr>
        <w:t>,</w:t>
      </w:r>
      <w:hyperlink w:anchor="_ENREF_871" w:tooltip="Dagogo-Jack, 2002 #389" w:history="1">
        <w:r w:rsidR="0064712F" w:rsidRPr="00F77E2D">
          <w:rPr>
            <w:rStyle w:val="Hyperlink"/>
            <w:rFonts w:ascii="Times New Roman" w:hAnsi="Times New Roman" w:cs="Times New Roman"/>
            <w:bCs/>
            <w:noProof/>
            <w:sz w:val="24"/>
            <w:szCs w:val="24"/>
          </w:rPr>
          <w:t>871</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F67A68" w:rsidRPr="00122E05" w:rsidRDefault="00F67A68" w:rsidP="00CF51A2">
      <w:pPr>
        <w:spacing w:line="360" w:lineRule="auto"/>
        <w:rPr>
          <w:rFonts w:ascii="Times New Roman" w:hAnsi="Times New Roman" w:cs="Times New Roman"/>
          <w:bCs/>
          <w:sz w:val="24"/>
          <w:szCs w:val="24"/>
        </w:rPr>
      </w:pPr>
      <w:r w:rsidRPr="00122E05">
        <w:rPr>
          <w:rFonts w:ascii="Times New Roman" w:hAnsi="Times New Roman" w:cs="Times New Roman"/>
          <w:bCs/>
          <w:sz w:val="24"/>
          <w:szCs w:val="24"/>
        </w:rPr>
        <w:t xml:space="preserve">Surgical procedures may result in a number of metabolic perturbations that can alter normal glucose homeostasis. Persistent hyperglycaemia prior to and during surgical procedures may lead to postoperative complications like cerebral ischemia, endothelial dysfunction, postoperative sepsis, acute renal failure and surgical site infection (most common complication) and may also impair wound healing in patients with diabetes </w:t>
      </w:r>
      <w:r w:rsidR="00DA7816" w:rsidRPr="00122E05">
        <w:rPr>
          <w:rFonts w:ascii="Times New Roman" w:hAnsi="Times New Roman" w:cs="Times New Roman"/>
          <w:bCs/>
          <w:sz w:val="24"/>
          <w:szCs w:val="24"/>
        </w:rPr>
        <w:fldChar w:fldCharType="begin"/>
      </w:r>
      <w:r w:rsidR="0064712F" w:rsidRPr="00122E05">
        <w:rPr>
          <w:rFonts w:ascii="Times New Roman" w:hAnsi="Times New Roman" w:cs="Times New Roman"/>
          <w:bCs/>
          <w:sz w:val="24"/>
          <w:szCs w:val="24"/>
        </w:rPr>
        <w:instrText xml:space="preserve"> ADDIN EN.CITE &lt;EndNote&gt;&lt;Cite ExcludeYear="1"&gt;&lt;Author&gt;Gupta&lt;/Author&gt;&lt;RecNum&gt;385&lt;/RecNum&gt;&lt;DisplayText&gt;[872,873]&lt;/DisplayText&gt;&lt;record&gt;&lt;rec-number&gt;385&lt;/rec-number&gt;&lt;foreign-keys&gt;&lt;key app="EN" db-id="vtfx5a5p9szaf8etpdrpdx9rr22wxrrw00sv" timestamp="1566540570"&gt;385&lt;/key&gt;&lt;/foreign-keys&gt;&lt;ref-type name="Journal Article"&gt;17&lt;/ref-type&gt;&lt;contributors&gt;&lt;authors&gt;&lt;author&gt;Gupta, Sunil&lt;/author&gt;&lt;/authors&gt;&lt;/contributors&gt;&lt;titles&gt;&lt;title&gt;Preoperative Management of the Patient with Diabetes&lt;/title&gt;&lt;/titles&gt;&lt;dates&gt;&lt;/dates&gt;&lt;urls&gt;&lt;/urls&gt;&lt;/record&gt;&lt;/Cite&gt;&lt;Cite&gt;&lt;Author&gt;Setji&lt;/Author&gt;&lt;Year&gt;2018&lt;/Year&gt;&lt;RecNum&gt;386&lt;/RecNum&gt;&lt;record&gt;&lt;rec-number&gt;386&lt;/rec-number&gt;&lt;foreign-keys&gt;&lt;key app="EN" db-id="vtfx5a5p9szaf8etpdrpdx9rr22wxrrw00sv" timestamp="1566540695"&gt;386&lt;/key&gt;&lt;/foreign-keys&gt;&lt;ref-type name="Journal Article"&gt;17&lt;/ref-type&gt;&lt;contributors&gt;&lt;authors&gt;&lt;author&gt;Setji, Tracy L&lt;/author&gt;&lt;author&gt;Gilmore, Lisa&lt;/author&gt;&lt;author&gt;Freeman, Susan&lt;/author&gt;&lt;/authors&gt;&lt;/contributors&gt;&lt;titles&gt;&lt;title&gt;Perioperative diabetes management&lt;/title&gt;&lt;secondary-title&gt;Diabetes Management&lt;/secondary-title&gt;&lt;/titles&gt;&lt;periodical&gt;&lt;full-title&gt;Diabetes Management&lt;/full-title&gt;&lt;/periodical&gt;&lt;pages&gt;67-73&lt;/pages&gt;&lt;volume&gt;8&lt;/volume&gt;&lt;number&gt;3&lt;/number&gt;&lt;dates&gt;&lt;year&gt;2018&lt;/year&gt;&lt;/dates&gt;&lt;isbn&gt;1758-1907&lt;/isbn&gt;&lt;urls&gt;&lt;/urls&gt;&lt;/record&gt;&lt;/Cite&gt;&lt;/EndNote&gt;</w:instrText>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72" w:tooltip="Gupta,  #385" w:history="1">
        <w:r w:rsidR="0064712F" w:rsidRPr="00F77E2D">
          <w:rPr>
            <w:rStyle w:val="Hyperlink"/>
            <w:rFonts w:ascii="Times New Roman" w:hAnsi="Times New Roman" w:cs="Times New Roman"/>
            <w:bCs/>
            <w:noProof/>
            <w:sz w:val="24"/>
            <w:szCs w:val="24"/>
          </w:rPr>
          <w:t>872</w:t>
        </w:r>
      </w:hyperlink>
      <w:r w:rsidR="0064712F" w:rsidRPr="00122E05">
        <w:rPr>
          <w:rFonts w:ascii="Times New Roman" w:hAnsi="Times New Roman" w:cs="Times New Roman"/>
          <w:bCs/>
          <w:noProof/>
          <w:sz w:val="24"/>
          <w:szCs w:val="24"/>
        </w:rPr>
        <w:t>,</w:t>
      </w:r>
      <w:hyperlink w:anchor="_ENREF_873" w:tooltip="Setji, 2018 #386" w:history="1">
        <w:r w:rsidR="0064712F" w:rsidRPr="00F77E2D">
          <w:rPr>
            <w:rStyle w:val="Hyperlink"/>
            <w:rFonts w:ascii="Times New Roman" w:hAnsi="Times New Roman" w:cs="Times New Roman"/>
            <w:bCs/>
            <w:noProof/>
            <w:sz w:val="24"/>
            <w:szCs w:val="24"/>
          </w:rPr>
          <w:t>873</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Surgical stress may lead to hyperglycaemic hyperosmolar syndrome (HHS), the most common postoperative complication associated with 42% mortality rate along with diabetic ketoacidosis (DKA) during or after surgery</w:t>
      </w:r>
      <w:r w:rsidR="00DA7816" w:rsidRPr="00122E05">
        <w:rPr>
          <w:rFonts w:ascii="Times New Roman" w:hAnsi="Times New Roman" w:cs="Times New Roman"/>
          <w:bCs/>
          <w:sz w:val="24"/>
          <w:szCs w:val="24"/>
        </w:rPr>
        <w:fldChar w:fldCharType="begin">
          <w:fldData xml:space="preserve">PEVuZE5vdGU+PENpdGU+PEF1dGhvcj5TdWRoYWthcmFuPC9BdXRob3I+PFllYXI+MjAxNTwvWWVh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</w:fldData>
        </w:fldChar>
      </w:r>
      <w:r w:rsidR="0064712F"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PEVuZE5vdGU+PENpdGU+PEF1dGhvcj5TdWRoYWthcmFuPC9BdXRob3I+PFllYXI+MjAxNTwvWWVh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</w:fldData>
        </w:fldChar>
      </w:r>
      <w:r w:rsidR="0064712F"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71" w:tooltip="Dagogo-Jack, 2002 #389" w:history="1">
        <w:r w:rsidR="0064712F" w:rsidRPr="00F77E2D">
          <w:rPr>
            <w:rStyle w:val="Hyperlink"/>
            <w:rFonts w:ascii="Times New Roman" w:hAnsi="Times New Roman" w:cs="Times New Roman"/>
            <w:bCs/>
            <w:noProof/>
            <w:sz w:val="24"/>
            <w:szCs w:val="24"/>
          </w:rPr>
          <w:t>871</w:t>
        </w:r>
      </w:hyperlink>
      <w:r w:rsidR="0064712F" w:rsidRPr="00122E05">
        <w:rPr>
          <w:rFonts w:ascii="Times New Roman" w:hAnsi="Times New Roman" w:cs="Times New Roman"/>
          <w:bCs/>
          <w:noProof/>
          <w:sz w:val="24"/>
          <w:szCs w:val="24"/>
        </w:rPr>
        <w:t>,</w:t>
      </w:r>
      <w:hyperlink w:anchor="_ENREF_872" w:tooltip="Gupta,  #385" w:history="1">
        <w:r w:rsidR="0064712F" w:rsidRPr="00F77E2D">
          <w:rPr>
            <w:rStyle w:val="Hyperlink"/>
            <w:rFonts w:ascii="Times New Roman" w:hAnsi="Times New Roman" w:cs="Times New Roman"/>
            <w:bCs/>
            <w:noProof/>
            <w:sz w:val="24"/>
            <w:szCs w:val="24"/>
          </w:rPr>
          <w:t>872</w:t>
        </w:r>
      </w:hyperlink>
      <w:r w:rsidR="0064712F" w:rsidRPr="00122E05">
        <w:rPr>
          <w:rFonts w:ascii="Times New Roman" w:hAnsi="Times New Roman" w:cs="Times New Roman"/>
          <w:bCs/>
          <w:noProof/>
          <w:sz w:val="24"/>
          <w:szCs w:val="24"/>
        </w:rPr>
        <w:t>,</w:t>
      </w:r>
      <w:hyperlink w:anchor="_ENREF_874" w:tooltip="Sudhakaran, 2015 #387" w:history="1">
        <w:r w:rsidR="0064712F" w:rsidRPr="00F77E2D">
          <w:rPr>
            <w:rStyle w:val="Hyperlink"/>
            <w:rFonts w:ascii="Times New Roman" w:hAnsi="Times New Roman" w:cs="Times New Roman"/>
            <w:bCs/>
            <w:noProof/>
            <w:sz w:val="24"/>
            <w:szCs w:val="24"/>
          </w:rPr>
          <w:t>874</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Furthermore, increased stress leads to increase in the counter regulatory hormones causing insulin resistance and the resulting hyperglycaemia impairs neutrophil function and trigger overproduction of inflammatory cytokines and reactive oxygen species which causes vascular and immune dysfunction, and cellular damage.</w:t>
      </w:r>
      <w:r w:rsidR="00DA7816" w:rsidRPr="00122E05">
        <w:rPr>
          <w:rFonts w:ascii="Times New Roman" w:hAnsi="Times New Roman" w:cs="Times New Roman"/>
          <w:bCs/>
          <w:sz w:val="24"/>
          <w:szCs w:val="24"/>
        </w:rPr>
        <w:fldChar w:fldCharType="begin"/>
      </w:r>
      <w:r w:rsidR="0064712F" w:rsidRPr="00122E05">
        <w:rPr>
          <w:rFonts w:ascii="Times New Roman" w:hAnsi="Times New Roman" w:cs="Times New Roman"/>
          <w:bCs/>
          <w:sz w:val="24"/>
          <w:szCs w:val="24"/>
        </w:rPr>
        <w:instrText xml:space="preserve"> ADDIN EN.CITE &lt;EndNote&gt;&lt;Cite&gt;&lt;Author&gt;Setji&lt;/Author&gt;&lt;Year&gt;2018&lt;/Year&gt;&lt;RecNum&gt;386&lt;/RecNum&gt;&lt;DisplayText&gt;[873]&lt;/DisplayText&gt;&lt;record&gt;&lt;rec-number&gt;386&lt;/rec-number&gt;&lt;foreign-keys&gt;&lt;key app="EN" db-id="vtfx5a5p9szaf8etpdrpdx9rr22wxrrw00sv" timestamp="1566540695"&gt;386&lt;/key&gt;&lt;/foreign-keys&gt;&lt;ref-type name="Journal Article"&gt;17&lt;/ref-type&gt;&lt;contributors&gt;&lt;authors&gt;&lt;author&gt;Setji, Tracy L&lt;/author&gt;&lt;author&gt;Gilmore, Lisa&lt;/author&gt;&lt;author&gt;Freeman, Susan&lt;/author&gt;&lt;/authors&gt;&lt;/contributors&gt;&lt;titles&gt;&lt;title&gt;Perioperative diabetes management&lt;/title&gt;&lt;secondary-title&gt;Diabetes Management&lt;/secondary-title&gt;&lt;/titles&gt;&lt;periodical&gt;&lt;full-title&gt;Diabetes Management&lt;/full-title&gt;&lt;/periodical&gt;&lt;pages&gt;67-73&lt;/pages&gt;&lt;volume&gt;8&lt;/volume&gt;&lt;number&gt;3&lt;/number&gt;&lt;dates&gt;&lt;year&gt;2018&lt;/year&gt;&lt;/dates&gt;&lt;isbn&gt;1758-1907&lt;/isbn&gt;&lt;urls&gt;&lt;/urls&gt;&lt;/record&gt;&lt;/Cite&gt;&lt;/EndNote&gt;</w:instrText>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73" w:tooltip="Setji, 2018 #386" w:history="1">
        <w:r w:rsidR="0064712F" w:rsidRPr="00F77E2D">
          <w:rPr>
            <w:rStyle w:val="Hyperlink"/>
            <w:rFonts w:ascii="Times New Roman" w:hAnsi="Times New Roman" w:cs="Times New Roman"/>
            <w:bCs/>
            <w:noProof/>
            <w:sz w:val="24"/>
            <w:szCs w:val="24"/>
          </w:rPr>
          <w:t>873</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xml:space="preserve"> Therefore, to minimize these negative consequences and improve the postoperative outcomes it is important to carefully manage the glycaemic level in diabetic patients undergoing major surgeries including orthopaedic and cardiac.</w:t>
      </w:r>
      <w:r w:rsidR="00DA7816" w:rsidRPr="00122E05">
        <w:rPr>
          <w:rFonts w:ascii="Times New Roman" w:hAnsi="Times New Roman" w:cs="Times New Roman"/>
          <w:bCs/>
          <w:sz w:val="24"/>
          <w:szCs w:val="24"/>
        </w:rPr>
        <w:fldChar w:fldCharType="begin"/>
      </w:r>
      <w:r w:rsidR="0064712F" w:rsidRPr="00122E05">
        <w:rPr>
          <w:rFonts w:ascii="Times New Roman" w:hAnsi="Times New Roman" w:cs="Times New Roman"/>
          <w:bCs/>
          <w:sz w:val="24"/>
          <w:szCs w:val="24"/>
        </w:rPr>
        <w:instrText xml:space="preserve"> ADDIN EN.CITE &lt;EndNote&gt;&lt;Cite&gt;&lt;Author&gt;Sudhakaran&lt;/Author&gt;&lt;Year&gt;2015&lt;/Year&gt;&lt;RecNum&gt;387&lt;/RecNum&gt;&lt;DisplayText&gt;[874]&lt;/DisplayText&gt;&lt;record&gt;&lt;rec-number&gt;387&lt;/rec-number&gt;&lt;foreign-keys&gt;&lt;key app="EN" db-id="vtfx5a5p9szaf8etpdrpdx9rr22wxrrw00sv" timestamp="1566540795"&gt;387&lt;/key&gt;&lt;/foreign-keys&gt;&lt;ref-type name="Journal Article"&gt;17&lt;/ref-type&gt;&lt;contributors&gt;&lt;authors&gt;&lt;author&gt;Sudhakaran, S.&lt;/author&gt;&lt;author&gt;Surani, S. R.&lt;/author&gt;&lt;/authors&gt;&lt;/contributors&gt;&lt;auth-address&gt;Texas A&amp;amp;M Health Science Center, 8447 State Highway 47, Bryan, TX 77807, USA.&amp;#xD;Division of Pulmonary, Critical Care &amp;amp; Sleep Medicine, Texas A&amp;amp;M Health Science Center, Corpus Christi, 1177 West Wheeler Avenue, Suite 1, Aransas Pass, TX 78336, USA.&lt;/auth-address&gt;&lt;titles&gt;&lt;title&gt;Guidelines for Perioperative Management of the Diabetic Patient&lt;/title&gt;&lt;secondary-title&gt;Surg Res Pract&lt;/secondary-title&gt;&lt;alt-title&gt;Surgery research and practice&lt;/alt-title&gt;&lt;/titles&gt;&lt;periodical&gt;&lt;full-title&gt;Surg Res Pract&lt;/full-title&gt;&lt;abbr-1&gt;Surgery research and practice&lt;/abbr-1&gt;&lt;/periodical&gt;&lt;alt-periodical&gt;&lt;full-title&gt;Surg Res Pract&lt;/full-title&gt;&lt;abbr-1&gt;Surgery research and practice&lt;/abbr-1&gt;&lt;/alt-periodical&gt;&lt;pages&gt;284063&lt;/pages&gt;&lt;volume&gt;2015&lt;/volume&gt;&lt;edition&gt;2015/06/17&lt;/edition&gt;&lt;dates&gt;&lt;year&gt;2015&lt;/year&gt;&lt;/dates&gt;&lt;isbn&gt;2356-7759 (Print)&amp;#xD;2356-6124 (Linking)&lt;/isbn&gt;&lt;accession-num&gt;26078998&lt;/accession-num&gt;&lt;urls&gt;&lt;related-urls&gt;&lt;url&gt;https://www.ncbi.nlm.nih.gov/pubmed/26078998&lt;/url&gt;&lt;/related-urls&gt;&lt;/urls&gt;&lt;custom2&gt;PMC4452499&lt;/custom2&gt;&lt;electronic-resource-num&gt;10.1155/2015/284063&lt;/electronic-resource-num&gt;&lt;remote-database-provider&gt;NLM&lt;/remote-database-provider&gt;&lt;language&gt;eng&lt;/language&gt;&lt;/record&gt;&lt;/Cite&gt;&lt;/EndNote&gt;</w:instrText>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74" w:tooltip="Sudhakaran, 2015 #387" w:history="1">
        <w:r w:rsidR="0064712F" w:rsidRPr="00F77E2D">
          <w:rPr>
            <w:rStyle w:val="Hyperlink"/>
            <w:rFonts w:ascii="Times New Roman" w:hAnsi="Times New Roman" w:cs="Times New Roman"/>
            <w:bCs/>
            <w:noProof/>
            <w:sz w:val="24"/>
            <w:szCs w:val="24"/>
          </w:rPr>
          <w:t>874</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xml:space="preserve"> The treatment recommendations for patients with T2DM should be individualized- based on the severity of diabetes, usual their standard diabetes regimen, level of glycemic control, types of surgical procedures (major / minor).</w:t>
      </w:r>
      <w:r w:rsidR="00DA7816" w:rsidRPr="00122E05">
        <w:rPr>
          <w:rFonts w:ascii="Times New Roman" w:hAnsi="Times New Roman" w:cs="Times New Roman"/>
          <w:bCs/>
          <w:sz w:val="24"/>
          <w:szCs w:val="24"/>
        </w:rPr>
        <w:fldChar w:fldCharType="begin"/>
      </w:r>
      <w:r w:rsidR="0064712F" w:rsidRPr="00122E05">
        <w:rPr>
          <w:rFonts w:ascii="Times New Roman" w:hAnsi="Times New Roman" w:cs="Times New Roman"/>
          <w:bCs/>
          <w:sz w:val="24"/>
          <w:szCs w:val="24"/>
        </w:rPr>
        <w:instrText xml:space="preserve"> ADDIN EN.CITE &lt;EndNote&gt;&lt;Cite&gt;&lt;Author&gt;Dagogo-Jack&lt;/Author&gt;&lt;Year&gt;2002&lt;/Year&gt;&lt;RecNum&gt;389&lt;/RecNum&gt;&lt;DisplayText&gt;[871]&lt;/DisplayText&gt;&lt;record&gt;&lt;rec-number&gt;389&lt;/rec-number&gt;&lt;foreign-keys&gt;&lt;key app="EN" db-id="vtfx5a5p9szaf8etpdrpdx9rr22wxrrw00sv" timestamp="1566541891"&gt;389&lt;/key&gt;&lt;/foreign-keys&gt;&lt;ref-type name="Journal Article"&gt;17&lt;/ref-type&gt;&lt;contributors&gt;&lt;authors&gt;&lt;author&gt;Dagogo-Jack, S.&lt;/author&gt;&lt;author&gt;Alberti, K. G. M. M.&lt;/author&gt;&lt;/authors&gt;&lt;/contributors&gt;&lt;titles&gt;&lt;title&gt;Management of Diabetes Mellitus in Surgical Patients&lt;/title&gt;&lt;secondary-title&gt;Diabetes Spectrum&lt;/secondary-title&gt;&lt;/titles&gt;&lt;periodical&gt;&lt;full-title&gt;Diabetes Spectrum&lt;/full-title&gt;&lt;/periodical&gt;&lt;pages&gt;44-48&lt;/pages&gt;&lt;volume&gt;15&lt;/volume&gt;&lt;number&gt;1&lt;/number&gt;&lt;dates&gt;&lt;year&gt;2002&lt;/year&gt;&lt;/dates&gt;&lt;isbn&gt;1040-9165&amp;#xD;1040-9165&lt;/isbn&gt;&lt;urls&gt;&lt;related-urls&gt;&lt;url&gt;https://spectrum.diabetesjournals.org/content/diaspect/15/1/44.full.pdf&lt;/url&gt;&lt;/related-urls&gt;&lt;/urls&gt;&lt;electronic-resource-num&gt;10.2337/diaspect.15.1.44&lt;/electronic-resource-num&gt;&lt;/record&gt;&lt;/Cite&gt;&lt;/EndNote&gt;</w:instrText>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71" w:tooltip="Dagogo-Jack, 2002 #389" w:history="1">
        <w:r w:rsidR="0064712F" w:rsidRPr="00F77E2D">
          <w:rPr>
            <w:rStyle w:val="Hyperlink"/>
            <w:rFonts w:ascii="Times New Roman" w:hAnsi="Times New Roman" w:cs="Times New Roman"/>
            <w:bCs/>
            <w:noProof/>
            <w:sz w:val="24"/>
            <w:szCs w:val="24"/>
          </w:rPr>
          <w:t>871</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xml:space="preserve"> Overall, the management goal in diabetic patients undergoing surgery should be optimization of metabolic control, adequate fluid repletion and postoperative care management with or without insulin to improve surgical outcomes. </w:t>
      </w:r>
      <w:r w:rsidR="00DA7816" w:rsidRPr="00122E05">
        <w:rPr>
          <w:rFonts w:ascii="Times New Roman" w:hAnsi="Times New Roman" w:cs="Times New Roman"/>
          <w:bCs/>
          <w:sz w:val="24"/>
          <w:szCs w:val="24"/>
        </w:rPr>
        <w:fldChar w:fldCharType="begin">
          <w:fldData xml:space="preserve">PEVuZE5vdGU+PENpdGU+PEF1dGhvcj5EaGF0YXJpeWE8L0F1dGhvcj48WWVhcj4yMDEyPC9ZZWFy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</w:fldData>
        </w:fldChar>
      </w:r>
      <w:r w:rsidR="0064712F"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PEVuZE5vdGU+PENpdGU+PEF1dGhvcj5EaGF0YXJpeWE8L0F1dGhvcj48WWVhcj4yMDEyPC9ZZWFy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</w:fldData>
        </w:fldChar>
      </w:r>
      <w:r w:rsidR="0064712F"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67" w:tooltip="Dhatariya, 2012 #382" w:history="1">
        <w:r w:rsidR="0064712F" w:rsidRPr="00F77E2D">
          <w:rPr>
            <w:rStyle w:val="Hyperlink"/>
            <w:rFonts w:ascii="Times New Roman" w:hAnsi="Times New Roman" w:cs="Times New Roman"/>
            <w:bCs/>
            <w:noProof/>
            <w:sz w:val="24"/>
            <w:szCs w:val="24"/>
          </w:rPr>
          <w:t>867</w:t>
        </w:r>
      </w:hyperlink>
      <w:r w:rsidR="0064712F" w:rsidRPr="00122E05">
        <w:rPr>
          <w:rFonts w:ascii="Times New Roman" w:hAnsi="Times New Roman" w:cs="Times New Roman"/>
          <w:bCs/>
          <w:noProof/>
          <w:sz w:val="24"/>
          <w:szCs w:val="24"/>
        </w:rPr>
        <w:t>,</w:t>
      </w:r>
      <w:hyperlink w:anchor="_ENREF_873" w:tooltip="Setji, 2018 #386" w:history="1">
        <w:r w:rsidR="0064712F" w:rsidRPr="00F77E2D">
          <w:rPr>
            <w:rStyle w:val="Hyperlink"/>
            <w:rFonts w:ascii="Times New Roman" w:hAnsi="Times New Roman" w:cs="Times New Roman"/>
            <w:bCs/>
            <w:noProof/>
            <w:sz w:val="24"/>
            <w:szCs w:val="24"/>
          </w:rPr>
          <w:t>873</w:t>
        </w:r>
      </w:hyperlink>
      <w:r w:rsidR="0064712F" w:rsidRPr="00122E05">
        <w:rPr>
          <w:rFonts w:ascii="Times New Roman" w:hAnsi="Times New Roman" w:cs="Times New Roman"/>
          <w:bCs/>
          <w:noProof/>
          <w:sz w:val="24"/>
          <w:szCs w:val="24"/>
        </w:rPr>
        <w:t>,</w:t>
      </w:r>
      <w:hyperlink w:anchor="_ENREF_874" w:tooltip="Sudhakaran, 2015 #387" w:history="1">
        <w:r w:rsidR="0064712F" w:rsidRPr="00F77E2D">
          <w:rPr>
            <w:rStyle w:val="Hyperlink"/>
            <w:rFonts w:ascii="Times New Roman" w:hAnsi="Times New Roman" w:cs="Times New Roman"/>
            <w:bCs/>
            <w:noProof/>
            <w:sz w:val="24"/>
            <w:szCs w:val="24"/>
          </w:rPr>
          <w:t>874</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F67A68" w:rsidRPr="00122E05" w:rsidRDefault="00F67A68" w:rsidP="00CF51A2">
      <w:pPr>
        <w:spacing w:line="360" w:lineRule="auto"/>
        <w:rPr>
          <w:rFonts w:ascii="Times New Roman" w:hAnsi="Times New Roman" w:cs="Times New Roman"/>
          <w:b/>
          <w:bCs/>
          <w:sz w:val="24"/>
          <w:szCs w:val="24"/>
        </w:rPr>
      </w:pPr>
      <w:r w:rsidRPr="00122E05">
        <w:rPr>
          <w:rFonts w:ascii="Times New Roman" w:hAnsi="Times New Roman" w:cs="Times New Roman"/>
          <w:b/>
          <w:bCs/>
          <w:sz w:val="24"/>
          <w:szCs w:val="24"/>
        </w:rPr>
        <w:t>Preoperative assessment</w:t>
      </w:r>
    </w:p>
    <w:p w:rsidR="00F67A68" w:rsidRPr="00122E05" w:rsidRDefault="00F67A68" w:rsidP="00CF51A2">
      <w:pPr>
        <w:spacing w:line="360" w:lineRule="auto"/>
        <w:rPr>
          <w:rFonts w:ascii="Times New Roman" w:hAnsi="Times New Roman" w:cs="Times New Roman"/>
          <w:bCs/>
          <w:sz w:val="24"/>
          <w:szCs w:val="24"/>
        </w:rPr>
      </w:pPr>
      <w:r w:rsidRPr="00122E05">
        <w:rPr>
          <w:rFonts w:ascii="Times New Roman" w:hAnsi="Times New Roman" w:cs="Times New Roman"/>
          <w:bCs/>
          <w:sz w:val="24"/>
          <w:szCs w:val="24"/>
        </w:rPr>
        <w:t>Early risk assessments can minimize the incidence of perioperative and postoperative morbidities and reduce mortality rates as it provides an opportunity for planned intervention, proper arrangement and long-term follow-up.</w:t>
      </w:r>
      <w:r w:rsidR="00DA7816" w:rsidRPr="00122E05">
        <w:rPr>
          <w:rFonts w:ascii="Times New Roman" w:hAnsi="Times New Roman" w:cs="Times New Roman"/>
          <w:bCs/>
          <w:sz w:val="24"/>
          <w:szCs w:val="24"/>
        </w:rPr>
        <w:fldChar w:fldCharType="begin"/>
      </w:r>
      <w:r w:rsidR="0064712F" w:rsidRPr="00122E05">
        <w:rPr>
          <w:rFonts w:ascii="Times New Roman" w:hAnsi="Times New Roman" w:cs="Times New Roman"/>
          <w:bCs/>
          <w:sz w:val="24"/>
          <w:szCs w:val="24"/>
        </w:rPr>
        <w:instrText xml:space="preserve"> ADDIN EN.CITE &lt;EndNote&gt;&lt;Cite&gt;&lt;Author&gt;Sebranek&lt;/Author&gt;&lt;Year&gt;2013&lt;/Year&gt;&lt;RecNum&gt;383&lt;/RecNum&gt;&lt;DisplayText&gt;[868]&lt;/DisplayText&gt;&lt;record&gt;&lt;rec-number&gt;383&lt;/rec-number&gt;&lt;foreign-keys&gt;&lt;key app="EN" db-id="vtfx5a5p9szaf8etpdrpdx9rr22wxrrw00sv" timestamp="1566540246"&gt;383&lt;/key&gt;&lt;/foreign-keys&gt;&lt;ref-type name="Journal Article"&gt;17&lt;/ref-type&gt;&lt;contributors&gt;&lt;authors&gt;&lt;author&gt;Sebranek, J. J.&lt;/author&gt;&lt;author&gt;Lugli, A. K.&lt;/author&gt;&lt;author&gt;Coursin, D. B.&lt;/author&gt;&lt;/authors&gt;&lt;/contributors&gt;&lt;auth-address&gt;Department of Anesthesiology, University of Wisconsin School of Medicine and Public Health, Madison, WI, USA.&lt;/auth-address&gt;&lt;titles&gt;&lt;title&gt;Glycaemic control in the perioperative period&lt;/title&gt;&lt;secondary-title&gt;Br J Anaesth&lt;/secondary-title&gt;&lt;alt-title&gt;British journal of anaesthesia&lt;/alt-title&gt;&lt;/titles&gt;&lt;periodical&gt;&lt;full-title&gt;Br J Anaesth&lt;/full-title&gt;&lt;abbr-1&gt;British journal of anaesthesia&lt;/abbr-1&gt;&lt;/periodical&gt;&lt;alt-periodical&gt;&lt;full-title&gt;Br J Anaesth&lt;/full-title&gt;&lt;abbr-1&gt;British journal of anaesthesia&lt;/abbr-1&gt;&lt;/alt-periodical&gt;&lt;pages&gt;i18-34&lt;/pages&gt;&lt;volume&gt;111 Suppl 1&lt;/volume&gt;&lt;edition&gt;2013/12/18&lt;/edition&gt;&lt;keywords&gt;&lt;keyword&gt;Blood Glucose/*analysis&lt;/keyword&gt;&lt;keyword&gt;Diabetes Mellitus/diagnosis&lt;/keyword&gt;&lt;keyword&gt;Glycated Hemoglobin A/analysis&lt;/keyword&gt;&lt;keyword&gt;Humans&lt;/keyword&gt;&lt;keyword&gt;Insulin/therapeutic use&lt;/keyword&gt;&lt;keyword&gt;Intensive Care Units&lt;/keyword&gt;&lt;keyword&gt;*Perioperative Care&lt;/keyword&gt;&lt;keyword&gt;Point-of-Care Systems&lt;/keyword&gt;&lt;keyword&gt;blood, glucose&lt;/keyword&gt;&lt;keyword&gt;diabetes&lt;/keyword&gt;&lt;keyword&gt;intensive care&lt;/keyword&gt;&lt;keyword&gt;surgery, postoperative&lt;/keyword&gt;&lt;keyword&gt;surgery, preoperative&lt;/keyword&gt;&lt;/keywords&gt;&lt;dates&gt;&lt;year&gt;2013&lt;/year&gt;&lt;pub-dates&gt;&lt;date&gt;Dec&lt;/date&gt;&lt;/pub-dates&gt;&lt;/dates&gt;&lt;isbn&gt;1471-6771 (Electronic)&amp;#xD;0007-0912 (Linking)&lt;/isbn&gt;&lt;accession-num&gt;24335396&lt;/accession-num&gt;&lt;urls&gt;&lt;related-urls&gt;&lt;url&gt;https://www.ncbi.nlm.nih.gov/pubmed/24335396&lt;/url&gt;&lt;/related-urls&gt;&lt;/urls&gt;&lt;electronic-resource-num&gt;10.1093/bja/aet381&lt;/electronic-resource-num&gt;&lt;remote-database-provider&gt;NLM&lt;/remote-database-provider&gt;&lt;language&gt;eng&lt;/language&gt;&lt;/record&gt;&lt;/Cite&gt;&lt;/EndNote&gt;</w:instrText>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68" w:tooltip="Sebranek, 2013 #383" w:history="1">
        <w:r w:rsidR="0064712F" w:rsidRPr="00F77E2D">
          <w:rPr>
            <w:rStyle w:val="Hyperlink"/>
            <w:rFonts w:ascii="Times New Roman" w:hAnsi="Times New Roman" w:cs="Times New Roman"/>
            <w:bCs/>
            <w:noProof/>
            <w:sz w:val="24"/>
            <w:szCs w:val="24"/>
          </w:rPr>
          <w:t>868</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xml:space="preserve"> Physicians and multidisciplinary care </w:t>
      </w:r>
      <w:r w:rsidRPr="00122E05">
        <w:rPr>
          <w:rFonts w:ascii="Times New Roman" w:hAnsi="Times New Roman" w:cs="Times New Roman"/>
          <w:bCs/>
          <w:sz w:val="24"/>
          <w:szCs w:val="24"/>
        </w:rPr>
        <w:lastRenderedPageBreak/>
        <w:t>teams must comprehend strategic plan to optimize glycaemia management in diabetic patients undergoing surgery.</w:t>
      </w:r>
      <w:r w:rsidR="00DA7816" w:rsidRPr="00122E05">
        <w:rPr>
          <w:rFonts w:ascii="Times New Roman" w:hAnsi="Times New Roman" w:cs="Times New Roman"/>
          <w:bCs/>
          <w:sz w:val="24"/>
          <w:szCs w:val="24"/>
        </w:rPr>
        <w:fldChar w:fldCharType="begin"/>
      </w:r>
      <w:r w:rsidR="0064712F" w:rsidRPr="00122E05">
        <w:rPr>
          <w:rFonts w:ascii="Times New Roman" w:hAnsi="Times New Roman" w:cs="Times New Roman"/>
          <w:bCs/>
          <w:sz w:val="24"/>
          <w:szCs w:val="24"/>
        </w:rPr>
        <w:instrText xml:space="preserve"> ADDIN EN.CITE &lt;EndNote&gt;&lt;Cite&gt;&lt;Author&gt;Leung&lt;/Author&gt;&lt;Year&gt;2017&lt;/Year&gt;&lt;RecNum&gt;390&lt;/RecNum&gt;&lt;DisplayText&gt;[875]&lt;/DisplayText&gt;&lt;record&gt;&lt;rec-number&gt;390&lt;/rec-number&gt;&lt;foreign-keys&gt;&lt;key app="EN" db-id="vtfx5a5p9szaf8etpdrpdx9rr22wxrrw00sv" timestamp="1566542990"&gt;390&lt;/key&gt;&lt;/foreign-keys&gt;&lt;ref-type name="Journal Article"&gt;17&lt;/ref-type&gt;&lt;contributors&gt;&lt;authors&gt;&lt;author&gt;Leung, V.&lt;/author&gt;&lt;author&gt;Ragbir-Toolsie, K.&lt;/author&gt;&lt;/authors&gt;&lt;/contributors&gt;&lt;auth-address&gt;Division of Endocrinology, Bronx-Lebanon Hospital Center, Bronx, NY, USA.&amp;#xD;Department of Medicine, Mount Sinai School of Medicine, New York, NY, USA.&amp;#xD;Division of Geriatric Medicine, North Shore University Hospital/Long Island Jewish Medical Center, Manhasset, NY, USA.&lt;/auth-address&gt;&lt;titles&gt;&lt;title&gt;Perioperative Management of Patients with Diabetes&lt;/title&gt;&lt;secondary-title&gt;Health Serv Insights&lt;/secondary-title&gt;&lt;/titles&gt;&lt;pages&gt;1178632917735075&lt;/pages&gt;&lt;volume&gt;10&lt;/volume&gt;&lt;keywords&gt;&lt;keyword&gt;Perioperative&lt;/keyword&gt;&lt;keyword&gt;diabetes&lt;/keyword&gt;&lt;keyword&gt;conflicts of interest with respect to the research, authorship, and/or&lt;/keyword&gt;&lt;keyword&gt;publication of this article.&lt;/keyword&gt;&lt;/keywords&gt;&lt;dates&gt;&lt;year&gt;2017&lt;/year&gt;&lt;/dates&gt;&lt;isbn&gt;1178-6329 (Print)&amp;#xD;1178-6329 (Linking)&lt;/isbn&gt;&lt;accession-num&gt;29162977&lt;/accession-num&gt;&lt;urls&gt;&lt;related-urls&gt;&lt;url&gt;https://www.ncbi.nlm.nih.gov/pubmed/29162977&lt;/url&gt;&lt;/related-urls&gt;&lt;/urls&gt;&lt;custom2&gt;PMC5692120&lt;/custom2&gt;&lt;electronic-resource-num&gt;10.1177/1178632917735075&lt;/electronic-resource-num&gt;&lt;/record&gt;&lt;/Cite&gt;&lt;/EndNote&gt;</w:instrText>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75" w:tooltip="Leung, 2017 #390" w:history="1">
        <w:r w:rsidR="0064712F" w:rsidRPr="00F77E2D">
          <w:rPr>
            <w:rStyle w:val="Hyperlink"/>
            <w:rFonts w:ascii="Times New Roman" w:hAnsi="Times New Roman" w:cs="Times New Roman"/>
            <w:bCs/>
            <w:noProof/>
            <w:sz w:val="24"/>
            <w:szCs w:val="24"/>
          </w:rPr>
          <w:t>875</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F67A68" w:rsidRPr="00122E05" w:rsidRDefault="00F67A68" w:rsidP="00CF51A2">
      <w:pPr>
        <w:spacing w:line="360" w:lineRule="auto"/>
        <w:rPr>
          <w:rFonts w:ascii="Times New Roman" w:hAnsi="Times New Roman" w:cs="Times New Roman"/>
          <w:bCs/>
          <w:sz w:val="24"/>
          <w:szCs w:val="24"/>
        </w:rPr>
      </w:pPr>
      <w:r w:rsidRPr="00122E05">
        <w:rPr>
          <w:rFonts w:ascii="Times New Roman" w:hAnsi="Times New Roman" w:cs="Times New Roman"/>
          <w:bCs/>
          <w:i/>
          <w:sz w:val="24"/>
          <w:szCs w:val="24"/>
        </w:rPr>
        <w:t xml:space="preserve">Perioperative glycaemic targets and assessment: </w:t>
      </w:r>
      <w:r w:rsidRPr="00122E05">
        <w:rPr>
          <w:rFonts w:ascii="Times New Roman" w:hAnsi="Times New Roman" w:cs="Times New Roman"/>
          <w:bCs/>
          <w:sz w:val="24"/>
          <w:szCs w:val="24"/>
        </w:rPr>
        <w:t>Preoperatively, the ADA recommends a perioperative glucose target of 80 to 180 mg/dL as reasonable blood glucose maintenance. It is mandatory that the preoperative evaluation for surgical procedures must be conducted and must include assessment of glycaemic control and presence of any diabetes-related complications. Measurement of serum creatinine level to assess DKD, haemoglobin HbA1c, and blood glucose level are the critical baseline laboratory data that must be assessed.</w:t>
      </w:r>
      <w:r w:rsidR="00DA7816" w:rsidRPr="00122E05">
        <w:rPr>
          <w:rFonts w:ascii="Times New Roman" w:hAnsi="Times New Roman" w:cs="Times New Roman"/>
          <w:bCs/>
          <w:sz w:val="24"/>
          <w:szCs w:val="24"/>
        </w:rPr>
        <w:fldChar w:fldCharType="begin"/>
      </w:r>
      <w:r w:rsidR="0064712F" w:rsidRPr="00122E05">
        <w:rPr>
          <w:rFonts w:ascii="Times New Roman" w:hAnsi="Times New Roman" w:cs="Times New Roman"/>
          <w:bCs/>
          <w:sz w:val="24"/>
          <w:szCs w:val="24"/>
        </w:rPr>
        <w:instrText xml:space="preserve"> ADDIN EN.CITE &lt;EndNote&gt;&lt;Cite&gt;&lt;Author&gt;Leung&lt;/Author&gt;&lt;Year&gt;2017&lt;/Year&gt;&lt;RecNum&gt;390&lt;/RecNum&gt;&lt;DisplayText&gt;[875]&lt;/DisplayText&gt;&lt;record&gt;&lt;rec-number&gt;390&lt;/rec-number&gt;&lt;foreign-keys&gt;&lt;key app="EN" db-id="vtfx5a5p9szaf8etpdrpdx9rr22wxrrw00sv" timestamp="1566542990"&gt;390&lt;/key&gt;&lt;/foreign-keys&gt;&lt;ref-type name="Journal Article"&gt;17&lt;/ref-type&gt;&lt;contributors&gt;&lt;authors&gt;&lt;author&gt;Leung, V.&lt;/author&gt;&lt;author&gt;Ragbir-Toolsie, K.&lt;/author&gt;&lt;/authors&gt;&lt;/contributors&gt;&lt;auth-address&gt;Division of Endocrinology, Bronx-Lebanon Hospital Center, Bronx, NY, USA.&amp;#xD;Department of Medicine, Mount Sinai School of Medicine, New York, NY, USA.&amp;#xD;Division of Geriatric Medicine, North Shore University Hospital/Long Island Jewish Medical Center, Manhasset, NY, USA.&lt;/auth-address&gt;&lt;titles&gt;&lt;title&gt;Perioperative Management of Patients with Diabetes&lt;/title&gt;&lt;secondary-title&gt;Health Serv Insights&lt;/secondary-title&gt;&lt;/titles&gt;&lt;pages&gt;1178632917735075&lt;/pages&gt;&lt;volume&gt;10&lt;/volume&gt;&lt;keywords&gt;&lt;keyword&gt;Perioperative&lt;/keyword&gt;&lt;keyword&gt;diabetes&lt;/keyword&gt;&lt;keyword&gt;conflicts of interest with respect to the research, authorship, and/or&lt;/keyword&gt;&lt;keyword&gt;publication of this article.&lt;/keyword&gt;&lt;/keywords&gt;&lt;dates&gt;&lt;year&gt;2017&lt;/year&gt;&lt;/dates&gt;&lt;isbn&gt;1178-6329 (Print)&amp;#xD;1178-6329 (Linking)&lt;/isbn&gt;&lt;accession-num&gt;29162977&lt;/accession-num&gt;&lt;urls&gt;&lt;related-urls&gt;&lt;url&gt;https://www.ncbi.nlm.nih.gov/pubmed/29162977&lt;/url&gt;&lt;/related-urls&gt;&lt;/urls&gt;&lt;custom2&gt;PMC5692120&lt;/custom2&gt;&lt;electronic-resource-num&gt;10.1177/1178632917735075&lt;/electronic-resource-num&gt;&lt;/record&gt;&lt;/Cite&gt;&lt;/EndNote&gt;</w:instrText>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75" w:tooltip="Leung, 2017 #390" w:history="1">
        <w:r w:rsidR="0064712F" w:rsidRPr="00F77E2D">
          <w:rPr>
            <w:rStyle w:val="Hyperlink"/>
            <w:rFonts w:ascii="Times New Roman" w:hAnsi="Times New Roman" w:cs="Times New Roman"/>
            <w:bCs/>
            <w:noProof/>
            <w:sz w:val="24"/>
            <w:szCs w:val="24"/>
          </w:rPr>
          <w:t>875</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xml:space="preserve"> Other critical assessments that must be considered are enumerated below.</w:t>
      </w:r>
    </w:p>
    <w:tbl>
      <w:tblPr>
        <w:tblStyle w:val="GridTable4Accent1"/>
        <w:tblW w:w="9582" w:type="dxa"/>
        <w:tblLook w:val="06A0"/>
      </w:tblPr>
      <w:tblGrid>
        <w:gridCol w:w="3362"/>
        <w:gridCol w:w="3110"/>
        <w:gridCol w:w="3110"/>
      </w:tblGrid>
      <w:tr w:rsidR="00E9160C" w:rsidRPr="00122E05" w:rsidTr="0012428B">
        <w:trPr>
          <w:cnfStyle w:val="100000000000"/>
          <w:trHeight w:val="350"/>
        </w:trPr>
        <w:tc>
          <w:tcPr>
            <w:cnfStyle w:val="001000000000"/>
            <w:tcW w:w="9582" w:type="dxa"/>
            <w:gridSpan w:val="3"/>
          </w:tcPr>
          <w:p w:rsidR="00E9160C" w:rsidRPr="00122E05" w:rsidRDefault="00E9160C" w:rsidP="00E9160C">
            <w:pPr>
              <w:pStyle w:val="NoSpacing"/>
              <w:rPr>
                <w:b w:val="0"/>
              </w:rPr>
            </w:pPr>
            <w:r>
              <w:rPr>
                <w:rFonts w:ascii="Times New Roman" w:hAnsi="Times New Roman" w:cs="Times New Roman"/>
                <w:b w:val="0"/>
                <w:bCs w:val="0"/>
                <w:sz w:val="24"/>
                <w:szCs w:val="24"/>
              </w:rPr>
              <w:t>Table 26</w:t>
            </w:r>
            <w:r w:rsidRPr="00122E05">
              <w:rPr>
                <w:rFonts w:ascii="Times New Roman" w:hAnsi="Times New Roman" w:cs="Times New Roman"/>
                <w:b w:val="0"/>
                <w:bCs w:val="0"/>
                <w:sz w:val="24"/>
                <w:szCs w:val="24"/>
              </w:rPr>
              <w:t>: Preoperative Assessments</w:t>
            </w:r>
          </w:p>
        </w:tc>
      </w:tr>
      <w:tr w:rsidR="00F67A68" w:rsidRPr="00E9160C" w:rsidTr="0018154E">
        <w:trPr>
          <w:trHeight w:val="350"/>
        </w:trPr>
        <w:tc>
          <w:tcPr>
            <w:cnfStyle w:val="001000000000"/>
            <w:tcW w:w="3362" w:type="dxa"/>
          </w:tcPr>
          <w:p w:rsidR="00F67A68" w:rsidRPr="00E9160C" w:rsidRDefault="00F67A68" w:rsidP="00E9160C">
            <w:pPr>
              <w:pStyle w:val="NoSpacing"/>
              <w:rPr>
                <w:rFonts w:ascii="Times New Roman" w:hAnsi="Times New Roman" w:cs="Times New Roman"/>
              </w:rPr>
            </w:pPr>
            <w:r w:rsidRPr="00E9160C">
              <w:rPr>
                <w:rFonts w:ascii="Times New Roman" w:hAnsi="Times New Roman" w:cs="Times New Roman"/>
              </w:rPr>
              <w:t>History</w:t>
            </w:r>
          </w:p>
        </w:tc>
        <w:tc>
          <w:tcPr>
            <w:tcW w:w="3110" w:type="dxa"/>
          </w:tcPr>
          <w:p w:rsidR="00F67A68" w:rsidRPr="00E9160C" w:rsidRDefault="00F67A68" w:rsidP="00E9160C">
            <w:pPr>
              <w:pStyle w:val="NoSpacing"/>
              <w:cnfStyle w:val="000000000000"/>
              <w:rPr>
                <w:rFonts w:ascii="Times New Roman" w:hAnsi="Times New Roman" w:cs="Times New Roman"/>
                <w:b/>
              </w:rPr>
            </w:pPr>
            <w:r w:rsidRPr="00E9160C">
              <w:rPr>
                <w:rFonts w:ascii="Times New Roman" w:hAnsi="Times New Roman" w:cs="Times New Roman"/>
                <w:b/>
              </w:rPr>
              <w:t>Physical assessment</w:t>
            </w:r>
          </w:p>
        </w:tc>
        <w:tc>
          <w:tcPr>
            <w:tcW w:w="3110" w:type="dxa"/>
          </w:tcPr>
          <w:p w:rsidR="00F67A68" w:rsidRPr="00E9160C" w:rsidRDefault="00F67A68" w:rsidP="00E9160C">
            <w:pPr>
              <w:pStyle w:val="NoSpacing"/>
              <w:cnfStyle w:val="000000000000"/>
              <w:rPr>
                <w:rFonts w:ascii="Times New Roman" w:hAnsi="Times New Roman" w:cs="Times New Roman"/>
                <w:b/>
              </w:rPr>
            </w:pPr>
            <w:r w:rsidRPr="00E9160C">
              <w:rPr>
                <w:rFonts w:ascii="Times New Roman" w:hAnsi="Times New Roman" w:cs="Times New Roman"/>
                <w:b/>
              </w:rPr>
              <w:t>Baseline assessment</w:t>
            </w:r>
          </w:p>
        </w:tc>
      </w:tr>
      <w:tr w:rsidR="00F67A68" w:rsidRPr="00122E05" w:rsidTr="0018154E">
        <w:trPr>
          <w:trHeight w:val="1087"/>
        </w:trPr>
        <w:tc>
          <w:tcPr>
            <w:cnfStyle w:val="001000000000"/>
            <w:tcW w:w="3362" w:type="dxa"/>
          </w:tcPr>
          <w:p w:rsidR="00F67A68" w:rsidRPr="00122E05" w:rsidRDefault="00F67A68" w:rsidP="0018154E">
            <w:pPr>
              <w:numPr>
                <w:ilvl w:val="0"/>
                <w:numId w:val="10"/>
              </w:numPr>
              <w:spacing w:line="276" w:lineRule="auto"/>
              <w:rPr>
                <w:rFonts w:ascii="Times New Roman" w:hAnsi="Times New Roman" w:cs="Times New Roman"/>
                <w:b w:val="0"/>
                <w:sz w:val="24"/>
                <w:szCs w:val="24"/>
              </w:rPr>
            </w:pPr>
            <w:r w:rsidRPr="00122E05">
              <w:rPr>
                <w:rFonts w:ascii="Times New Roman" w:hAnsi="Times New Roman" w:cs="Times New Roman"/>
                <w:b w:val="0"/>
                <w:sz w:val="24"/>
                <w:szCs w:val="24"/>
              </w:rPr>
              <w:t>Asses for symptoms of neurologic, cardiac, retinal, renal and peripheral vascular disease</w:t>
            </w:r>
          </w:p>
          <w:p w:rsidR="00F67A68" w:rsidRPr="00122E05" w:rsidRDefault="00F67A68" w:rsidP="0018154E">
            <w:pPr>
              <w:numPr>
                <w:ilvl w:val="0"/>
                <w:numId w:val="10"/>
              </w:numPr>
              <w:spacing w:line="276" w:lineRule="auto"/>
              <w:rPr>
                <w:rFonts w:ascii="Times New Roman" w:hAnsi="Times New Roman" w:cs="Times New Roman"/>
                <w:b w:val="0"/>
                <w:sz w:val="24"/>
                <w:szCs w:val="24"/>
              </w:rPr>
            </w:pPr>
            <w:r w:rsidRPr="00122E05">
              <w:rPr>
                <w:rFonts w:ascii="Times New Roman" w:hAnsi="Times New Roman" w:cs="Times New Roman"/>
                <w:b w:val="0"/>
                <w:sz w:val="24"/>
                <w:szCs w:val="24"/>
              </w:rPr>
              <w:t>Family history of diabetes, nutritional status, eating pattern, weight history, previous or current infection, use of alcohol, tobacco etc.</w:t>
            </w:r>
          </w:p>
          <w:p w:rsidR="00F67A68" w:rsidRPr="00122E05" w:rsidRDefault="00F67A68" w:rsidP="0018154E">
            <w:pPr>
              <w:numPr>
                <w:ilvl w:val="0"/>
                <w:numId w:val="10"/>
              </w:numPr>
              <w:spacing w:line="276" w:lineRule="auto"/>
              <w:rPr>
                <w:rFonts w:ascii="Times New Roman" w:hAnsi="Times New Roman" w:cs="Times New Roman"/>
                <w:b w:val="0"/>
                <w:sz w:val="24"/>
                <w:szCs w:val="24"/>
              </w:rPr>
            </w:pPr>
            <w:r w:rsidRPr="00122E05">
              <w:rPr>
                <w:rFonts w:ascii="Times New Roman" w:hAnsi="Times New Roman" w:cs="Times New Roman"/>
                <w:b w:val="0"/>
                <w:sz w:val="24"/>
                <w:szCs w:val="24"/>
              </w:rPr>
              <w:t>Endocrine disorders, history of acute hypoglycaemia, ketoacidosis</w:t>
            </w:r>
          </w:p>
          <w:p w:rsidR="00F67A68" w:rsidRPr="00122E05" w:rsidRDefault="00F67A68" w:rsidP="0018154E">
            <w:pPr>
              <w:numPr>
                <w:ilvl w:val="0"/>
                <w:numId w:val="10"/>
              </w:numPr>
              <w:spacing w:line="276" w:lineRule="auto"/>
              <w:rPr>
                <w:rFonts w:ascii="Times New Roman" w:hAnsi="Times New Roman" w:cs="Times New Roman"/>
                <w:b w:val="0"/>
                <w:sz w:val="24"/>
                <w:szCs w:val="24"/>
              </w:rPr>
            </w:pPr>
            <w:r w:rsidRPr="00122E05">
              <w:rPr>
                <w:rFonts w:ascii="Times New Roman" w:hAnsi="Times New Roman" w:cs="Times New Roman"/>
                <w:b w:val="0"/>
                <w:sz w:val="24"/>
                <w:szCs w:val="24"/>
              </w:rPr>
              <w:t>Type and duration of diabetes, current treatment regimen along with diet and results of glucose monitoring</w:t>
            </w:r>
          </w:p>
        </w:tc>
        <w:tc>
          <w:tcPr>
            <w:tcW w:w="3110" w:type="dxa"/>
          </w:tcPr>
          <w:p w:rsidR="00F67A68" w:rsidRPr="00122E05" w:rsidRDefault="00F67A68" w:rsidP="0018154E">
            <w:pPr>
              <w:numPr>
                <w:ilvl w:val="0"/>
                <w:numId w:val="10"/>
              </w:num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Examine Blood pressure, Feet, Skin (insulin-injection site), thyroid palpation</w:t>
            </w:r>
          </w:p>
          <w:p w:rsidR="00F67A68" w:rsidRPr="00122E05" w:rsidRDefault="00F67A68" w:rsidP="0018154E">
            <w:pPr>
              <w:numPr>
                <w:ilvl w:val="0"/>
                <w:numId w:val="10"/>
              </w:num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Cardiac examination including resting tachycardia, orthostatic hypotension, stress test or angiography as indicated</w:t>
            </w:r>
          </w:p>
          <w:p w:rsidR="00F67A68" w:rsidRPr="00122E05" w:rsidRDefault="00F67A68" w:rsidP="0018154E">
            <w:pPr>
              <w:numPr>
                <w:ilvl w:val="0"/>
                <w:numId w:val="10"/>
              </w:num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Airway, neurologic and abdominal examinations</w:t>
            </w:r>
          </w:p>
        </w:tc>
        <w:tc>
          <w:tcPr>
            <w:tcW w:w="3110" w:type="dxa"/>
          </w:tcPr>
          <w:p w:rsidR="00F67A68" w:rsidRPr="00122E05" w:rsidRDefault="00F67A68" w:rsidP="0018154E">
            <w:pPr>
              <w:numPr>
                <w:ilvl w:val="0"/>
                <w:numId w:val="10"/>
              </w:num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Assessment of serum electrolytes and creatinine level, HbA1c (if not assessed since last 3 months) and blood glucose level</w:t>
            </w:r>
          </w:p>
          <w:p w:rsidR="00F67A68" w:rsidRPr="00122E05" w:rsidRDefault="00F67A68" w:rsidP="0018154E">
            <w:pPr>
              <w:numPr>
                <w:ilvl w:val="0"/>
                <w:numId w:val="10"/>
              </w:num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Identification of comorbidities and optimize wherever required with the help of a multidisciplinary team.</w:t>
            </w:r>
          </w:p>
        </w:tc>
      </w:tr>
    </w:tbl>
    <w:p w:rsidR="00F67A68" w:rsidRPr="00122E05" w:rsidRDefault="00F67A68" w:rsidP="00CF51A2">
      <w:pPr>
        <w:spacing w:line="360" w:lineRule="auto"/>
        <w:rPr>
          <w:rFonts w:ascii="Times New Roman" w:hAnsi="Times New Roman" w:cs="Times New Roman"/>
          <w:bCs/>
          <w:sz w:val="24"/>
          <w:szCs w:val="24"/>
        </w:rPr>
      </w:pPr>
    </w:p>
    <w:p w:rsidR="00F67A68" w:rsidRPr="00122E05" w:rsidRDefault="00F67A68" w:rsidP="00CF51A2">
      <w:pPr>
        <w:spacing w:line="360" w:lineRule="auto"/>
        <w:rPr>
          <w:rFonts w:ascii="Times New Roman" w:hAnsi="Times New Roman" w:cs="Times New Roman"/>
          <w:b/>
          <w:bCs/>
          <w:sz w:val="24"/>
          <w:szCs w:val="24"/>
        </w:rPr>
      </w:pPr>
      <w:r w:rsidRPr="00122E05">
        <w:rPr>
          <w:rFonts w:ascii="Times New Roman" w:hAnsi="Times New Roman" w:cs="Times New Roman"/>
          <w:b/>
          <w:bCs/>
          <w:sz w:val="24"/>
          <w:szCs w:val="24"/>
        </w:rPr>
        <w:t>Preoperative Management</w:t>
      </w:r>
    </w:p>
    <w:p w:rsidR="00F67A68" w:rsidRPr="00122E05" w:rsidRDefault="00F67A68" w:rsidP="00CF51A2">
      <w:pPr>
        <w:spacing w:line="360" w:lineRule="auto"/>
        <w:rPr>
          <w:rFonts w:ascii="Times New Roman" w:hAnsi="Times New Roman" w:cs="Times New Roman"/>
          <w:bCs/>
          <w:i/>
          <w:sz w:val="24"/>
          <w:szCs w:val="24"/>
        </w:rPr>
      </w:pPr>
      <w:r w:rsidRPr="00122E05">
        <w:rPr>
          <w:rFonts w:ascii="Times New Roman" w:hAnsi="Times New Roman" w:cs="Times New Roman"/>
          <w:bCs/>
          <w:i/>
          <w:sz w:val="24"/>
          <w:szCs w:val="24"/>
        </w:rPr>
        <w:t>Patients treated with oral medications and/or noninsulin injectable</w:t>
      </w:r>
    </w:p>
    <w:p w:rsidR="00F67A68" w:rsidRPr="00122E05" w:rsidRDefault="00F67A68" w:rsidP="00CF51A2">
      <w:pPr>
        <w:spacing w:line="360" w:lineRule="auto"/>
        <w:rPr>
          <w:rFonts w:ascii="Times New Roman" w:hAnsi="Times New Roman" w:cs="Times New Roman"/>
          <w:bCs/>
          <w:sz w:val="24"/>
          <w:szCs w:val="24"/>
        </w:rPr>
      </w:pPr>
      <w:r w:rsidRPr="00122E05">
        <w:rPr>
          <w:rFonts w:ascii="Times New Roman" w:hAnsi="Times New Roman" w:cs="Times New Roman"/>
          <w:bCs/>
          <w:sz w:val="24"/>
          <w:szCs w:val="24"/>
        </w:rPr>
        <w:t>Metformin should be discontinued a day before surgery due to the high risk of lactic acidosis with mortality rate of approx. 50%.</w:t>
      </w:r>
      <w:r w:rsidR="00DA7816" w:rsidRPr="00122E05">
        <w:rPr>
          <w:rFonts w:ascii="Times New Roman" w:hAnsi="Times New Roman" w:cs="Times New Roman"/>
          <w:bCs/>
          <w:sz w:val="24"/>
          <w:szCs w:val="24"/>
        </w:rPr>
        <w:fldChar w:fldCharType="begin"/>
      </w:r>
      <w:r w:rsidR="0064712F" w:rsidRPr="00122E05">
        <w:rPr>
          <w:rFonts w:ascii="Times New Roman" w:hAnsi="Times New Roman" w:cs="Times New Roman"/>
          <w:bCs/>
          <w:sz w:val="24"/>
          <w:szCs w:val="24"/>
        </w:rPr>
        <w:instrText xml:space="preserve"> ADDIN EN.CITE &lt;EndNote&gt;&lt;Cite&gt;&lt;Year&gt;2019&lt;/Year&gt;&lt;RecNum&gt;395&lt;/RecNum&gt;&lt;DisplayText&gt;[876]&lt;/DisplayText&gt;&lt;record&gt;&lt;rec-number&gt;395&lt;/rec-number&gt;&lt;foreign-keys&gt;&lt;key app="EN" db-id="vtfx5a5p9szaf8etpdrpdx9rr22wxrrw00sv" timestamp="1566544834"&gt;395&lt;/key&gt;&lt;/foreign-keys&gt;&lt;ref-type name="Journal Article"&gt;17&lt;/ref-type&gt;&lt;contributors&gt;&lt;authors&gt;&lt;author&gt;American Diabetes, Association&lt;/author&gt;&lt;/authors&gt;&lt;/contributors&gt;&lt;titles&gt;&lt;title&gt;15. Diabetes Care in the Hospital: Standards of Medical Care in Diabetes-2019&lt;/title&gt;&lt;secondary-title&gt;Diabetes Care&lt;/secondary-title&gt;&lt;/titles&gt;&lt;periodical&gt;&lt;full-title&gt;Diabetes Care&lt;/full-title&gt;&lt;/periodical&gt;&lt;pages&gt;S173-S181&lt;/pages&gt;&lt;volume&gt;42&lt;/volume&gt;&lt;number&gt;Suppl 1&lt;/number&gt;&lt;dates&gt;&lt;year&gt;2019&lt;/year&gt;&lt;pub-dates&gt;&lt;date&gt;Jan&lt;/date&gt;&lt;/pub-dates&gt;&lt;/dates&gt;&lt;isbn&gt;1935-5548 (Electronic)&amp;#xD;0149-5992 (Linking)&lt;/isbn&gt;&lt;accession-num&gt;30559241&lt;/accession-num&gt;&lt;urls&gt;&lt;related-urls&gt;&lt;url&gt;https://www.ncbi.nlm.nih.gov/pubmed/30559241&lt;/url&gt;&lt;/related-urls&gt;&lt;/urls&gt;&lt;electronic-resource-num&gt;10.2337/dc19-S015&lt;/electronic-resource-num&gt;&lt;/record&gt;&lt;/Cite&gt;&lt;/EndNote&gt;</w:instrText>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76" w:tooltip="American Diabetes, 2019 #452" w:history="1">
        <w:r w:rsidR="0064712F" w:rsidRPr="00F77E2D">
          <w:rPr>
            <w:rStyle w:val="Hyperlink"/>
            <w:rFonts w:ascii="Times New Roman" w:hAnsi="Times New Roman" w:cs="Times New Roman"/>
            <w:bCs/>
            <w:noProof/>
            <w:sz w:val="24"/>
            <w:szCs w:val="24"/>
          </w:rPr>
          <w:t>876</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xml:space="preserve"> OADs mainly sulfonylureas and meglitinides, in </w:t>
      </w:r>
      <w:r w:rsidRPr="00122E05">
        <w:rPr>
          <w:rFonts w:ascii="Times New Roman" w:hAnsi="Times New Roman" w:cs="Times New Roman"/>
          <w:bCs/>
          <w:sz w:val="24"/>
          <w:szCs w:val="24"/>
        </w:rPr>
        <w:lastRenderedPageBreak/>
        <w:t>fasting state have potential to cause hypoglycaemia and trigger endogenous secretion of insulin, independent of the glucose level, hence should be discontinued 1 day before surgery. Further, sulfonylureas and meglitinides increase the risk of myocardial ischemic injury and may be associated with increased risk of cardiovascular events and mortality</w:t>
      </w:r>
      <w:r w:rsidR="00DA7816" w:rsidRPr="00122E05">
        <w:rPr>
          <w:rFonts w:ascii="Times New Roman" w:hAnsi="Times New Roman" w:cs="Times New Roman"/>
          <w:bCs/>
          <w:sz w:val="24"/>
          <w:szCs w:val="24"/>
        </w:rPr>
        <w:fldChar w:fldCharType="begin">
          <w:fldData xml:space="preserve">PEVuZE5vdGU+PENpdGU+PEF1dGhvcj5Bem91bGF5PC9BdXRob3I+PFllYXI+MjAxNzwvWWVhcj48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</w:fldData>
        </w:fldChar>
      </w:r>
      <w:r w:rsidR="0064712F"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PEVuZE5vdGU+PENpdGU+PEF1dGhvcj5Bem91bGF5PC9BdXRob3I+PFllYXI+MjAxNzwvWWVhcj48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</w:fldData>
        </w:fldChar>
      </w:r>
      <w:r w:rsidR="0064712F"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77" w:tooltip="Azoulay, 2017 #397" w:history="1">
        <w:r w:rsidR="0064712F" w:rsidRPr="00F77E2D">
          <w:rPr>
            <w:rStyle w:val="Hyperlink"/>
            <w:rFonts w:ascii="Times New Roman" w:hAnsi="Times New Roman" w:cs="Times New Roman"/>
            <w:bCs/>
            <w:noProof/>
            <w:sz w:val="24"/>
            <w:szCs w:val="24"/>
          </w:rPr>
          <w:t>877</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xml:space="preserve"> SGLT-2 inhibitors are associated with high risks for DKA and volume depletion. There have been a number of case reports of euglycemic ketoacidosis in the perioperative setting and hence SGLT-2 inhibitors should be stopped a day prior to surgery.</w:t>
      </w:r>
      <w:r w:rsidR="00DA7816" w:rsidRPr="00122E05">
        <w:rPr>
          <w:rFonts w:ascii="Times New Roman" w:hAnsi="Times New Roman" w:cs="Times New Roman"/>
          <w:bCs/>
          <w:sz w:val="24"/>
          <w:szCs w:val="24"/>
        </w:rPr>
        <w:fldChar w:fldCharType="begin">
          <w:fldData xml:space="preserve">PEVuZE5vdGU+PENpdGU+PEF1dGhvcj5NZW5lZ2hpbmk8L0F1dGhvcj48WWVhcj4yMDA5PC9ZZWFy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</w:fldData>
        </w:fldChar>
      </w:r>
      <w:r w:rsidR="0064712F"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PEVuZE5vdGU+PENpdGU+PEF1dGhvcj5NZW5lZ2hpbmk8L0F1dGhvcj48WWVhcj4yMDA5PC9ZZWFy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</w:fldData>
        </w:fldChar>
      </w:r>
      <w:r w:rsidR="0064712F"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78" w:tooltip="Meneghini, 2009 #396" w:history="1">
        <w:r w:rsidR="0064712F" w:rsidRPr="00F77E2D">
          <w:rPr>
            <w:rStyle w:val="Hyperlink"/>
            <w:rFonts w:ascii="Times New Roman" w:hAnsi="Times New Roman" w:cs="Times New Roman"/>
            <w:bCs/>
            <w:noProof/>
            <w:sz w:val="24"/>
            <w:szCs w:val="24"/>
          </w:rPr>
          <w:t>878-880</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xml:space="preserve"> DPP-4 inhibitors may be discontinued before surgery; however, in a recent study establishing the safety and efficacy of sitagliptin alone or sitagliptin in combination with basal insulin in hospitalized medical and surgical patients demonstrated good tolerability and low risk of hypoglycaemia and can be considered as a viable option in the perioperative setting.</w:t>
      </w:r>
      <w:r w:rsidR="00DA7816" w:rsidRPr="00122E05">
        <w:rPr>
          <w:rFonts w:ascii="Times New Roman" w:hAnsi="Times New Roman" w:cs="Times New Roman"/>
          <w:bCs/>
          <w:sz w:val="24"/>
          <w:szCs w:val="24"/>
        </w:rPr>
        <w:fldChar w:fldCharType="begin">
          <w:fldData xml:space="preserve">PEVuZE5vdGU+PENpdGU+PEF1dGhvcj5MZXVuZzwvQXV0aG9yPjxZZWFyPjIwMTc8L1llYXI+PFJl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=
</w:fldData>
        </w:fldChar>
      </w:r>
      <w:r w:rsidR="0064712F"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PEVuZE5vdGU+PENpdGU+PEF1dGhvcj5MZXVuZzwvQXV0aG9yPjxZZWFyPjIwMTc8L1llYXI+PFJl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=
</w:fldData>
        </w:fldChar>
      </w:r>
      <w:r w:rsidR="0064712F"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75" w:tooltip="Leung, 2017 #390" w:history="1">
        <w:r w:rsidR="0064712F" w:rsidRPr="00F77E2D">
          <w:rPr>
            <w:rStyle w:val="Hyperlink"/>
            <w:rFonts w:ascii="Times New Roman" w:hAnsi="Times New Roman" w:cs="Times New Roman"/>
            <w:bCs/>
            <w:noProof/>
            <w:sz w:val="24"/>
            <w:szCs w:val="24"/>
          </w:rPr>
          <w:t>875</w:t>
        </w:r>
      </w:hyperlink>
      <w:r w:rsidR="0064712F" w:rsidRPr="00122E05">
        <w:rPr>
          <w:rFonts w:ascii="Times New Roman" w:hAnsi="Times New Roman" w:cs="Times New Roman"/>
          <w:bCs/>
          <w:noProof/>
          <w:sz w:val="24"/>
          <w:szCs w:val="24"/>
        </w:rPr>
        <w:t>,</w:t>
      </w:r>
      <w:hyperlink w:anchor="_ENREF_881" w:tooltip="Umpierez, 2011 #393" w:history="1">
        <w:r w:rsidR="0064712F" w:rsidRPr="00F77E2D">
          <w:rPr>
            <w:rStyle w:val="Hyperlink"/>
            <w:rFonts w:ascii="Times New Roman" w:hAnsi="Times New Roman" w:cs="Times New Roman"/>
            <w:bCs/>
            <w:noProof/>
            <w:sz w:val="24"/>
            <w:szCs w:val="24"/>
          </w:rPr>
          <w:t>881</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xml:space="preserve"> Due to slow gastric motility GLP-1 agonists (exenatide, liraglutide) are usually withheld the day before surgery.</w:t>
      </w:r>
      <w:r w:rsidR="00DA7816" w:rsidRPr="00122E05">
        <w:rPr>
          <w:rFonts w:ascii="Times New Roman" w:hAnsi="Times New Roman" w:cs="Times New Roman"/>
          <w:bCs/>
          <w:sz w:val="24"/>
          <w:szCs w:val="24"/>
        </w:rPr>
        <w:fldChar w:fldCharType="begin">
          <w:fldData xml:space="preserve">PEVuZE5vdGU+PENpdGU+PFllYXI+MjAxODwvWWVhcj48UmVjTnVtPjM5NDwvUmVjTnVtPjxEaXNw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</w:fldData>
        </w:fldChar>
      </w:r>
      <w:r w:rsidR="0064712F"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PEVuZE5vdGU+PENpdGU+PFllYXI+MjAxODwvWWVhcj48UmVjTnVtPjM5NDwvUmVjTnVtPjxEaXNw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</w:fldData>
        </w:fldChar>
      </w:r>
      <w:r w:rsidR="0064712F"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78" w:tooltip="Meneghini, 2009 #396" w:history="1">
        <w:r w:rsidR="0064712F" w:rsidRPr="00F77E2D">
          <w:rPr>
            <w:rStyle w:val="Hyperlink"/>
            <w:rFonts w:ascii="Times New Roman" w:hAnsi="Times New Roman" w:cs="Times New Roman"/>
            <w:bCs/>
            <w:noProof/>
            <w:sz w:val="24"/>
            <w:szCs w:val="24"/>
          </w:rPr>
          <w:t>878</w:t>
        </w:r>
      </w:hyperlink>
      <w:r w:rsidR="0064712F" w:rsidRPr="00122E05">
        <w:rPr>
          <w:rFonts w:ascii="Times New Roman" w:hAnsi="Times New Roman" w:cs="Times New Roman"/>
          <w:bCs/>
          <w:noProof/>
          <w:sz w:val="24"/>
          <w:szCs w:val="24"/>
        </w:rPr>
        <w:t>,</w:t>
      </w:r>
      <w:hyperlink w:anchor="_ENREF_882" w:tooltip="American Diabetes, 2018 #394" w:history="1">
        <w:r w:rsidR="0064712F" w:rsidRPr="00F77E2D">
          <w:rPr>
            <w:rStyle w:val="Hyperlink"/>
            <w:rFonts w:ascii="Times New Roman" w:hAnsi="Times New Roman" w:cs="Times New Roman"/>
            <w:bCs/>
            <w:noProof/>
            <w:sz w:val="24"/>
            <w:szCs w:val="24"/>
          </w:rPr>
          <w:t>882</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xml:space="preserve"> However, in cardiac and noncardiac surgical patients addition of a GLP-1 agonists to insulin therapy has demonstrated improved perioperative glycaemic control.</w:t>
      </w:r>
      <w:r w:rsidR="00DA7816" w:rsidRPr="00122E05">
        <w:rPr>
          <w:rFonts w:ascii="Times New Roman" w:hAnsi="Times New Roman" w:cs="Times New Roman"/>
          <w:bCs/>
          <w:sz w:val="24"/>
          <w:szCs w:val="24"/>
        </w:rPr>
        <w:fldChar w:fldCharType="begin">
          <w:fldData xml:space="preserve">PEVuZE5vdGU+PENpdGU+PEF1dGhvcj5Qb2xkZXJtYW48L0F1dGhvcj48WWVhcj4yMDE4PC9ZZWFy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</w:fldData>
        </w:fldChar>
      </w:r>
      <w:r w:rsidR="0064712F"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PEVuZE5vdGU+PENpdGU+PEF1dGhvcj5Qb2xkZXJtYW48L0F1dGhvcj48WWVhcj4yMDE4PC9ZZWFy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</w:fldData>
        </w:fldChar>
      </w:r>
      <w:r w:rsidR="0064712F"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83" w:tooltip="Polderman, 2018 #400" w:history="1">
        <w:r w:rsidR="0064712F" w:rsidRPr="00F77E2D">
          <w:rPr>
            <w:rStyle w:val="Hyperlink"/>
            <w:rFonts w:ascii="Times New Roman" w:hAnsi="Times New Roman" w:cs="Times New Roman"/>
            <w:bCs/>
            <w:noProof/>
            <w:sz w:val="24"/>
            <w:szCs w:val="24"/>
          </w:rPr>
          <w:t>883</w:t>
        </w:r>
      </w:hyperlink>
      <w:r w:rsidR="0064712F" w:rsidRPr="00122E05">
        <w:rPr>
          <w:rFonts w:ascii="Times New Roman" w:hAnsi="Times New Roman" w:cs="Times New Roman"/>
          <w:bCs/>
          <w:noProof/>
          <w:sz w:val="24"/>
          <w:szCs w:val="24"/>
        </w:rPr>
        <w:t>,</w:t>
      </w:r>
      <w:hyperlink w:anchor="_ENREF_884" w:tooltip="Abuannadi, 2013 #401" w:history="1">
        <w:r w:rsidR="0064712F" w:rsidRPr="00F77E2D">
          <w:rPr>
            <w:rStyle w:val="Hyperlink"/>
            <w:rFonts w:ascii="Times New Roman" w:hAnsi="Times New Roman" w:cs="Times New Roman"/>
            <w:bCs/>
            <w:noProof/>
            <w:sz w:val="24"/>
            <w:szCs w:val="24"/>
          </w:rPr>
          <w:t>884</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xml:space="preserve"> AGIs (acarbose, miglitol) lower the absorption of glucose after meals, but these agents do not have any effect in the preoperative fasting states, and hence should be discontinued until the patient resumes eating.</w:t>
      </w:r>
      <w:r w:rsidR="00DA7816" w:rsidRPr="00122E05">
        <w:rPr>
          <w:rFonts w:ascii="Times New Roman" w:hAnsi="Times New Roman" w:cs="Times New Roman"/>
          <w:bCs/>
          <w:sz w:val="24"/>
          <w:szCs w:val="24"/>
        </w:rPr>
        <w:fldChar w:fldCharType="begin"/>
      </w:r>
      <w:r w:rsidR="0064712F" w:rsidRPr="00122E05">
        <w:rPr>
          <w:rFonts w:ascii="Times New Roman" w:hAnsi="Times New Roman" w:cs="Times New Roman"/>
          <w:bCs/>
          <w:sz w:val="24"/>
          <w:szCs w:val="24"/>
        </w:rPr>
        <w:instrText xml:space="preserve"> ADDIN EN.CITE &lt;EndNote&gt;&lt;Cite&gt;&lt;Author&gt;Toeller&lt;/Author&gt;&lt;Year&gt;1994&lt;/Year&gt;&lt;RecNum&gt;391&lt;/RecNum&gt;&lt;DisplayText&gt;[885]&lt;/DisplayText&gt;&lt;record&gt;&lt;rec-number&gt;391&lt;/rec-number&gt;&lt;foreign-keys&gt;&lt;key app="EN" db-id="vtfx5a5p9szaf8etpdrpdx9rr22wxrrw00sv" timestamp="1566543972"&gt;391&lt;/key&gt;&lt;/foreign-keys&gt;&lt;ref-type name="Journal Article"&gt;17&lt;/ref-type&gt;&lt;contributors&gt;&lt;authors&gt;&lt;author&gt;Toeller, M.&lt;/author&gt;&lt;/authors&gt;&lt;/contributors&gt;&lt;auth-address&gt;Clinical Department, Heinrich-Heine-University, Dusseldorf, Germany.&lt;/auth-address&gt;&lt;titles&gt;&lt;title&gt;alpha-Glucosidase inhibitors in diabetes: efficacy in NIDDM subjects&lt;/title&gt;&lt;secondary-title&gt;Eur J Clin Invest&lt;/secondary-title&gt;&lt;alt-title&gt;European journal of clinical investigation&lt;/alt-title&gt;&lt;/titles&gt;&lt;periodical&gt;&lt;full-title&gt;Eur J Clin Invest&lt;/full-title&gt;&lt;abbr-1&gt;European journal of clinical investigation&lt;/abbr-1&gt;&lt;/periodical&gt;&lt;alt-periodical&gt;&lt;full-title&gt;Eur J Clin Invest&lt;/full-title&gt;&lt;abbr-1&gt;European journal of clinical investigation&lt;/abbr-1&gt;&lt;/alt-periodical&gt;&lt;pages&gt;31-5&lt;/pages&gt;&lt;volume&gt;24 Suppl 3&lt;/volume&gt;&lt;edition&gt;1994/08/01&lt;/edition&gt;&lt;keywords&gt;&lt;keyword&gt;Acarbose&lt;/keyword&gt;&lt;keyword&gt;Combined Modality Therapy&lt;/keyword&gt;&lt;keyword&gt;Diabetes Mellitus, Type 2/diet therapy/*drug therapy&lt;/keyword&gt;&lt;keyword&gt;Diet, Diabetic&lt;/keyword&gt;&lt;keyword&gt;Drug Therapy, Combination&lt;/keyword&gt;&lt;keyword&gt;*Glycoside Hydrolase Inhibitors&lt;/keyword&gt;&lt;keyword&gt;Humans&lt;/keyword&gt;&lt;keyword&gt;Hypoglycemic Agents/*therapeutic use&lt;/keyword&gt;&lt;keyword&gt;Insulin/therapeutic use&lt;/keyword&gt;&lt;keyword&gt;Middle Aged&lt;/keyword&gt;&lt;keyword&gt;Trisaccharides/*therapeutic use&lt;/keyword&gt;&lt;/keywords&gt;&lt;dates&gt;&lt;year&gt;1994&lt;/year&gt;&lt;pub-dates&gt;&lt;date&gt;Aug&lt;/date&gt;&lt;/pub-dates&gt;&lt;/dates&gt;&lt;isbn&gt;0014-2972 (Print)&amp;#xD;0014-2972 (Linking)&lt;/isbn&gt;&lt;accession-num&gt;8001625&lt;/accession-num&gt;&lt;urls&gt;&lt;related-urls&gt;&lt;url&gt;https://www.ncbi.nlm.nih.gov/pubmed/8001625&lt;/url&gt;&lt;/related-urls&gt;&lt;/urls&gt;&lt;electronic-resource-num&gt;10.1111/j.1365-2362.1994.tb02253.x&lt;/electronic-resource-num&gt;&lt;remote-database-provider&gt;NLM&lt;/remote-database-provider&gt;&lt;language&gt;eng&lt;/language&gt;&lt;/record&gt;&lt;/Cite&gt;&lt;/EndNote&gt;</w:instrText>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85" w:tooltip="Toeller, 1994 #391" w:history="1">
        <w:r w:rsidR="0064712F" w:rsidRPr="00F77E2D">
          <w:rPr>
            <w:rStyle w:val="Hyperlink"/>
            <w:rFonts w:ascii="Times New Roman" w:hAnsi="Times New Roman" w:cs="Times New Roman"/>
            <w:bCs/>
            <w:noProof/>
            <w:sz w:val="24"/>
            <w:szCs w:val="24"/>
          </w:rPr>
          <w:t>885</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xml:space="preserve"> TZDs should be avoided due to risks like congestive heart failure, fluid retention and peripheral oedema.</w:t>
      </w:r>
      <w:r w:rsidR="00DA7816" w:rsidRPr="00122E05">
        <w:rPr>
          <w:rFonts w:ascii="Times New Roman" w:hAnsi="Times New Roman" w:cs="Times New Roman"/>
          <w:bCs/>
          <w:sz w:val="24"/>
          <w:szCs w:val="24"/>
        </w:rPr>
        <w:fldChar w:fldCharType="begin"/>
      </w:r>
      <w:r w:rsidR="0064712F" w:rsidRPr="00122E05">
        <w:rPr>
          <w:rFonts w:ascii="Times New Roman" w:hAnsi="Times New Roman" w:cs="Times New Roman"/>
          <w:bCs/>
          <w:sz w:val="24"/>
          <w:szCs w:val="24"/>
        </w:rPr>
        <w:instrText xml:space="preserve"> ADDIN EN.CITE &lt;EndNote&gt;&lt;Cite&gt;&lt;Author&gt;Umpierez&lt;/Author&gt;&lt;Year&gt;2011&lt;/Year&gt;&lt;RecNum&gt;393&lt;/RecNum&gt;&lt;DisplayText&gt;[881]&lt;/DisplayText&gt;&lt;record&gt;&lt;rec-number&gt;393&lt;/rec-number&gt;&lt;foreign-keys&gt;&lt;key app="EN" db-id="vtfx5a5p9szaf8etpdrpdx9rr22wxrrw00sv" timestamp="1566544534"&gt;393&lt;/key&gt;&lt;/foreign-keys&gt;&lt;ref-type name="Journal Article"&gt;17&lt;/ref-type&gt;&lt;contributors&gt;&lt;authors&gt;&lt;author&gt;Umpierez, G. E.&lt;/author&gt;&lt;/authors&gt;&lt;/contributors&gt;&lt;auth-address&gt;Emory University School of Medicine, Department of Medicine, Division of Endocrinology and Metabolism, Atlanta, GA 30303, USA. geumpie@emory.edu&lt;/auth-address&gt;&lt;titles&gt;&lt;title&gt;How to manage type 2 diabetes in medical and surgical patients in the hospital&lt;/title&gt;&lt;secondary-title&gt;Cleve Clin J Med&lt;/secondary-title&gt;&lt;alt-title&gt;Cleveland Clinic journal of medicine&lt;/alt-title&gt;&lt;/titles&gt;&lt;periodical&gt;&lt;full-title&gt;Cleve Clin J Med&lt;/full-title&gt;&lt;abbr-1&gt;Cleveland Clinic journal of medicine&lt;/abbr-1&gt;&lt;/periodical&gt;&lt;alt-periodical&gt;&lt;full-title&gt;Cleve Clin J Med&lt;/full-title&gt;&lt;abbr-1&gt;Cleveland Clinic journal of medicine&lt;/abbr-1&gt;&lt;/alt-periodical&gt;&lt;pages&gt;379-84&lt;/pages&gt;&lt;volume&gt;78&lt;/volume&gt;&lt;number&gt;6&lt;/number&gt;&lt;edition&gt;2011/06/03&lt;/edition&gt;&lt;keywords&gt;&lt;keyword&gt;Diabetes Mellitus, Type 2/diagnosis/*drug therapy&lt;/keyword&gt;&lt;keyword&gt;Hospitalization&lt;/keyword&gt;&lt;keyword&gt;Humans&lt;/keyword&gt;&lt;keyword&gt;Hyperglycemia/diagnosis/*drug therapy&lt;/keyword&gt;&lt;keyword&gt;Hypoglycemic Agents/administration &amp;amp; dosage&lt;/keyword&gt;&lt;keyword&gt;Insulin/administration &amp;amp; dosage&lt;/keyword&gt;&lt;keyword&gt;Outcome Assessment (Health Care)&lt;/keyword&gt;&lt;keyword&gt;Surgical Procedures, Operative&lt;/keyword&gt;&lt;/keywords&gt;&lt;dates&gt;&lt;year&gt;2011&lt;/year&gt;&lt;pub-dates&gt;&lt;date&gt;Jun&lt;/date&gt;&lt;/pub-dates&gt;&lt;/dates&gt;&lt;isbn&gt;1939-2869 (Electronic)&amp;#xD;0891-1150 (Linking)&lt;/isbn&gt;&lt;accession-num&gt;21632909&lt;/accession-num&gt;&lt;urls&gt;&lt;related-urls&gt;&lt;url&gt;https://www.ncbi.nlm.nih.gov/pubmed/21632909&lt;/url&gt;&lt;/related-urls&gt;&lt;/urls&gt;&lt;electronic-resource-num&gt;10.3949/ccjm.78gr.11001&lt;/electronic-resource-num&gt;&lt;remote-database-provider&gt;NLM&lt;/remote-database-provider&gt;&lt;language&gt;eng&lt;/language&gt;&lt;/record&gt;&lt;/Cite&gt;&lt;/EndNote&gt;</w:instrText>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81" w:tooltip="Umpierez, 2011 #393" w:history="1">
        <w:r w:rsidR="0064712F" w:rsidRPr="00F77E2D">
          <w:rPr>
            <w:rStyle w:val="Hyperlink"/>
            <w:rFonts w:ascii="Times New Roman" w:hAnsi="Times New Roman" w:cs="Times New Roman"/>
            <w:bCs/>
            <w:noProof/>
            <w:sz w:val="24"/>
            <w:szCs w:val="24"/>
          </w:rPr>
          <w:t>881</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F67A68" w:rsidRPr="00122E05" w:rsidRDefault="00F67A68" w:rsidP="00CF51A2">
      <w:pPr>
        <w:spacing w:line="360" w:lineRule="auto"/>
        <w:rPr>
          <w:rFonts w:ascii="Times New Roman" w:hAnsi="Times New Roman" w:cs="Times New Roman"/>
          <w:bCs/>
          <w:i/>
          <w:sz w:val="24"/>
          <w:szCs w:val="24"/>
        </w:rPr>
      </w:pPr>
      <w:r w:rsidRPr="00122E05">
        <w:rPr>
          <w:rFonts w:ascii="Times New Roman" w:hAnsi="Times New Roman" w:cs="Times New Roman"/>
          <w:bCs/>
          <w:i/>
          <w:sz w:val="24"/>
          <w:szCs w:val="24"/>
        </w:rPr>
        <w:t>Patients treated with insulin</w:t>
      </w:r>
    </w:p>
    <w:p w:rsidR="00F67A68" w:rsidRPr="00122E05" w:rsidRDefault="00F67A68" w:rsidP="00CF51A2">
      <w:pPr>
        <w:spacing w:line="360" w:lineRule="auto"/>
        <w:rPr>
          <w:rFonts w:ascii="Times New Roman" w:hAnsi="Times New Roman" w:cs="Times New Roman"/>
          <w:bCs/>
          <w:sz w:val="24"/>
          <w:szCs w:val="24"/>
        </w:rPr>
      </w:pPr>
      <w:r w:rsidRPr="00122E05">
        <w:rPr>
          <w:rFonts w:ascii="Times New Roman" w:hAnsi="Times New Roman" w:cs="Times New Roman"/>
          <w:bCs/>
          <w:sz w:val="24"/>
          <w:szCs w:val="24"/>
        </w:rPr>
        <w:t>Insulin being the most preferred choice of drug for patients undergoing surgery the basal-bolus regimen is the best protocol as it is associated with improved glycaemic control and lower perioperative complications.</w:t>
      </w:r>
      <w:r w:rsidR="00DA7816" w:rsidRPr="00122E05">
        <w:rPr>
          <w:rFonts w:ascii="Times New Roman" w:hAnsi="Times New Roman" w:cs="Times New Roman"/>
          <w:bCs/>
          <w:sz w:val="24"/>
          <w:szCs w:val="24"/>
        </w:rPr>
        <w:fldChar w:fldCharType="begin"/>
      </w:r>
      <w:r w:rsidR="0064712F" w:rsidRPr="00122E05">
        <w:rPr>
          <w:rFonts w:ascii="Times New Roman" w:hAnsi="Times New Roman" w:cs="Times New Roman"/>
          <w:bCs/>
          <w:sz w:val="24"/>
          <w:szCs w:val="24"/>
        </w:rPr>
        <w:instrText xml:space="preserve"> ADDIN EN.CITE &lt;EndNote&gt;&lt;Cite&gt;&lt;Year&gt;2019&lt;/Year&gt;&lt;RecNum&gt;395&lt;/RecNum&gt;&lt;DisplayText&gt;[876]&lt;/DisplayText&gt;&lt;record&gt;&lt;rec-number&gt;395&lt;/rec-number&gt;&lt;foreign-keys&gt;&lt;key app="EN" db-id="vtfx5a5p9szaf8etpdrpdx9rr22wxrrw00sv" timestamp="1566544834"&gt;395&lt;/key&gt;&lt;/foreign-keys&gt;&lt;ref-type name="Journal Article"&gt;17&lt;/ref-type&gt;&lt;contributors&gt;&lt;authors&gt;&lt;author&gt;American Diabetes, Association&lt;/author&gt;&lt;/authors&gt;&lt;/contributors&gt;&lt;titles&gt;&lt;title&gt;15. Diabetes Care in the Hospital: Standards of Medical Care in Diabetes-2019&lt;/title&gt;&lt;secondary-title&gt;Diabetes Care&lt;/secondary-title&gt;&lt;/titles&gt;&lt;periodical&gt;&lt;full-title&gt;Diabetes Care&lt;/full-title&gt;&lt;/periodical&gt;&lt;pages&gt;S173-S181&lt;/pages&gt;&lt;volume&gt;42&lt;/volume&gt;&lt;number&gt;Suppl 1&lt;/number&gt;&lt;dates&gt;&lt;year&gt;2019&lt;/year&gt;&lt;pub-dates&gt;&lt;date&gt;Jan&lt;/date&gt;&lt;/pub-dates&gt;&lt;/dates&gt;&lt;isbn&gt;1935-5548 (Electronic)&amp;#xD;0149-5992 (Linking)&lt;/isbn&gt;&lt;accession-num&gt;30559241&lt;/accession-num&gt;&lt;urls&gt;&lt;related-urls&gt;&lt;url&gt;https://www.ncbi.nlm.nih.gov/pubmed/30559241&lt;/url&gt;&lt;/related-urls&gt;&lt;/urls&gt;&lt;electronic-resource-num&gt;10.2337/dc19-S015&lt;/electronic-resource-num&gt;&lt;/record&gt;&lt;/Cite&gt;&lt;/EndNote&gt;</w:instrText>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76" w:tooltip="American Diabetes, 2019 #452" w:history="1">
        <w:r w:rsidR="0064712F" w:rsidRPr="00F77E2D">
          <w:rPr>
            <w:rStyle w:val="Hyperlink"/>
            <w:rFonts w:ascii="Times New Roman" w:hAnsi="Times New Roman" w:cs="Times New Roman"/>
            <w:bCs/>
            <w:noProof/>
            <w:sz w:val="24"/>
            <w:szCs w:val="24"/>
          </w:rPr>
          <w:t>876</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xml:space="preserve"> Continuing at least part of the basal insulin is the reasonable, physiologic approach to controlling glucose levels before surgery in patients with diabetes. Basal bolus regimens are also associated with reduced postoperative complications and reduced inpatient costs per day. The dose of usual basal insulin can be reduced by 20-30% if patient reports nocturnal or fasting hypoglycaemic history.</w:t>
      </w:r>
      <w:r w:rsidR="00DA7816" w:rsidRPr="00122E05">
        <w:rPr>
          <w:rFonts w:ascii="Times New Roman" w:hAnsi="Times New Roman" w:cs="Times New Roman"/>
          <w:bCs/>
          <w:sz w:val="24"/>
          <w:szCs w:val="24"/>
        </w:rPr>
        <w:fldChar w:fldCharType="begin"/>
      </w:r>
      <w:r w:rsidR="0064712F" w:rsidRPr="00122E05">
        <w:rPr>
          <w:rFonts w:ascii="Times New Roman" w:hAnsi="Times New Roman" w:cs="Times New Roman"/>
          <w:bCs/>
          <w:sz w:val="24"/>
          <w:szCs w:val="24"/>
        </w:rPr>
        <w:instrText xml:space="preserve"> ADDIN EN.CITE &lt;EndNote&gt;&lt;Cite&gt;&lt;Author&gt;Vann&lt;/Author&gt;&lt;Year&gt;2009&lt;/Year&gt;&lt;RecNum&gt;402&lt;/RecNum&gt;&lt;DisplayText&gt;[886]&lt;/DisplayText&gt;&lt;record&gt;&lt;rec-number&gt;402&lt;/rec-number&gt;&lt;foreign-keys&gt;&lt;key app="EN" db-id="vtfx5a5p9szaf8etpdrpdx9rr22wxrrw00sv" timestamp="1566545783"&gt;402&lt;/key&gt;&lt;/foreign-keys&gt;&lt;ref-type name="Journal Article"&gt;17&lt;/ref-type&gt;&lt;contributors&gt;&lt;authors&gt;&lt;author&gt;Vann, M. A.&lt;/author&gt;&lt;/authors&gt;&lt;/contributors&gt;&lt;auth-address&gt;Department of Anesthesia, Critical Care and Pain Medicine, Beth Israel Deaconess Medical Center, Boston, Massachusetts 02215, USA. mvann@bidmc.harvard.edu&lt;/auth-address&gt;&lt;titles&gt;&lt;title&gt;Perioperative management of ambulatory surgical patients with diabetes mellitus&lt;/title&gt;&lt;secondary-title&gt;Curr Opin Anaesthesiol&lt;/secondary-title&gt;&lt;/titles&gt;&lt;pages&gt;718-24&lt;/pages&gt;&lt;volume&gt;22&lt;/volume&gt;&lt;number&gt;6&lt;/number&gt;&lt;keywords&gt;&lt;keyword&gt;*Ambulatory Surgical Procedures&lt;/keyword&gt;&lt;keyword&gt;Blood Glucose/metabolism&lt;/keyword&gt;&lt;keyword&gt;Diabetes Mellitus/*therapy&lt;/keyword&gt;&lt;keyword&gt;Diabetes Mellitus, Type 1/complications/therapy&lt;/keyword&gt;&lt;keyword&gt;Diabetes Mellitus, Type 2/complications/therapy&lt;/keyword&gt;&lt;keyword&gt;Humans&lt;/keyword&gt;&lt;keyword&gt;Hypoglycemic Agents/adverse effects/therapeutic use&lt;/keyword&gt;&lt;keyword&gt;Insulin/adverse effects/therapeutic use&lt;/keyword&gt;&lt;keyword&gt;Intraoperative Care&lt;/keyword&gt;&lt;keyword&gt;*Perioperative Care&lt;/keyword&gt;&lt;/keywords&gt;&lt;dates&gt;&lt;year&gt;2009&lt;/year&gt;&lt;pub-dates&gt;&lt;date&gt;Dec&lt;/date&gt;&lt;/pub-dates&gt;&lt;/dates&gt;&lt;isbn&gt;1473-6500 (Electronic)&amp;#xD;0952-7907 (Linking)&lt;/isbn&gt;&lt;accession-num&gt;19696663&lt;/accession-num&gt;&lt;urls&gt;&lt;related-urls&gt;&lt;url&gt;https://www.ncbi.nlm.nih.gov/pubmed/19696663&lt;/url&gt;&lt;/related-urls&gt;&lt;/urls&gt;&lt;electronic-resource-num&gt;10.1097/ACO.0b013e3283310f51&lt;/electronic-resource-num&gt;&lt;/record&gt;&lt;/Cite&gt;&lt;/EndNote&gt;</w:instrText>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86" w:tooltip="Vann, 2009 #402" w:history="1">
        <w:r w:rsidR="0064712F" w:rsidRPr="00F77E2D">
          <w:rPr>
            <w:rStyle w:val="Hyperlink"/>
            <w:rFonts w:ascii="Times New Roman" w:hAnsi="Times New Roman" w:cs="Times New Roman"/>
            <w:bCs/>
            <w:noProof/>
            <w:sz w:val="24"/>
            <w:szCs w:val="24"/>
          </w:rPr>
          <w:t>886</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xml:space="preserve"> Long-acting insulins demonstrate lesser peaks and hence do not result in hypoglycaemia during fasting states.  It is advised that long-acting insulins must be taken as close as possible to the usual time of injection, preoperatively. The intermediate-acting insulin neutral protamine Hagedorn (NPH) is usually given 2 times daily. Premixed insulins (combinations of basal and prandial insulin) are not prior to the surgery.</w:t>
      </w:r>
      <w:r w:rsidR="00DA7816" w:rsidRPr="00122E05">
        <w:rPr>
          <w:rFonts w:ascii="Times New Roman" w:hAnsi="Times New Roman" w:cs="Times New Roman"/>
          <w:bCs/>
          <w:sz w:val="24"/>
          <w:szCs w:val="24"/>
        </w:rPr>
        <w:fldChar w:fldCharType="begin"/>
      </w:r>
      <w:r w:rsidR="0064712F" w:rsidRPr="00122E05">
        <w:rPr>
          <w:rFonts w:ascii="Times New Roman" w:hAnsi="Times New Roman" w:cs="Times New Roman"/>
          <w:bCs/>
          <w:sz w:val="24"/>
          <w:szCs w:val="24"/>
        </w:rPr>
        <w:instrText xml:space="preserve"> ADDIN EN.CITE &lt;EndNote&gt;&lt;Cite&gt;&lt;Author&gt;Dobri&lt;/Author&gt;&lt;Year&gt;2013&lt;/Year&gt;&lt;RecNum&gt;403&lt;/RecNum&gt;&lt;DisplayText&gt;[887]&lt;/DisplayText&gt;&lt;record&gt;&lt;rec-number&gt;403&lt;/rec-number&gt;&lt;foreign-keys&gt;&lt;key app="EN" db-id="vtfx5a5p9szaf8etpdrpdx9rr22wxrrw00sv" timestamp="1566553353"&gt;403&lt;/key&gt;&lt;/foreign-keys&gt;&lt;ref-type name="Journal Article"&gt;17&lt;/ref-type&gt;&lt;contributors&gt;&lt;authors&gt;&lt;author&gt;Dobri, G. A.&lt;/author&gt;&lt;author&gt;Lansang, M. C.&lt;/author&gt;&lt;/authors&gt;&lt;/contributors&gt;&lt;auth-address&gt;Department of Endocrinology, Diabetes, and Metabolism, Endocrinology and Metabolism Institute, Cleveland Clinic.&lt;/auth-address&gt;&lt;titles&gt;&lt;title&gt;Q: how should we manage insulin therapy before surgery?&lt;/title&gt;&lt;secondary-title&gt;Cleve Clin J Med&lt;/secondary-title&gt;&lt;alt-title&gt;Cleveland Clinic journal of medicine&lt;/alt-title&gt;&lt;/titles&gt;&lt;periodical&gt;&lt;full-title&gt;Cleve Clin J Med&lt;/full-title&gt;&lt;abbr-1&gt;Cleveland Clinic journal of medicine&lt;/abbr-1&gt;&lt;/periodical&gt;&lt;alt-periodical&gt;&lt;full-title&gt;Cleve Clin J Med&lt;/full-title&gt;&lt;abbr-1&gt;Cleveland Clinic journal of medicine&lt;/abbr-1&gt;&lt;/alt-periodical&gt;&lt;pages&gt;702-4&lt;/pages&gt;&lt;volume&gt;80&lt;/volume&gt;&lt;number&gt;11&lt;/number&gt;&lt;edition&gt;2013/11/05&lt;/edition&gt;&lt;keywords&gt;&lt;keyword&gt;Diabetes Mellitus/*drug therapy&lt;/keyword&gt;&lt;keyword&gt;Humans&lt;/keyword&gt;&lt;keyword&gt;Hypoglycemic Agents/therapeutic use&lt;/keyword&gt;&lt;keyword&gt;*Inpatients&lt;/keyword&gt;&lt;keyword&gt;Insulin/*therapeutic use&lt;/keyword&gt;&lt;keyword&gt;*Practice Guidelines as Topic&lt;/keyword&gt;&lt;keyword&gt;Preoperative Care/*methods&lt;/keyword&gt;&lt;keyword&gt;*Surgical Procedures, Operative&lt;/keyword&gt;&lt;/keywords&gt;&lt;dates&gt;&lt;year&gt;2013&lt;/year&gt;&lt;pub-dates&gt;&lt;date&gt;Nov&lt;/date&gt;&lt;/pub-dates&gt;&lt;/dates&gt;&lt;isbn&gt;1939-2869 (Electronic)&amp;#xD;0891-1150 (Linking)&lt;/isbn&gt;&lt;accession-num&gt;24186888&lt;/accession-num&gt;&lt;urls&gt;&lt;related-urls&gt;&lt;url&gt;https://www.ncbi.nlm.nih.gov/pubmed/24186888&lt;/url&gt;&lt;/related-urls&gt;&lt;/urls&gt;&lt;electronic-resource-num&gt;10.3949/ccjm.80a.13055&lt;/electronic-resource-num&gt;&lt;remote-database-provider&gt;NLM&lt;/remote-database-provider&gt;&lt;language&gt;eng&lt;/language&gt;&lt;/record&gt;&lt;/Cite&gt;&lt;/EndNote&gt;</w:instrText>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87" w:tooltip="Dobri, 2013 #403" w:history="1">
        <w:r w:rsidR="0064712F" w:rsidRPr="00F77E2D">
          <w:rPr>
            <w:rStyle w:val="Hyperlink"/>
            <w:rFonts w:ascii="Times New Roman" w:hAnsi="Times New Roman" w:cs="Times New Roman"/>
            <w:bCs/>
            <w:noProof/>
            <w:sz w:val="24"/>
            <w:szCs w:val="24"/>
          </w:rPr>
          <w:t>887</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xml:space="preserve"> Patients on insulin pumps subjected to longer surgical procedures should be shifted to the IV insulin infusion. Patient on basal-bolus insulin regimen </w:t>
      </w:r>
      <w:r w:rsidRPr="00122E05">
        <w:rPr>
          <w:rFonts w:ascii="Times New Roman" w:hAnsi="Times New Roman" w:cs="Times New Roman"/>
          <w:bCs/>
          <w:sz w:val="24"/>
          <w:szCs w:val="24"/>
        </w:rPr>
        <w:lastRenderedPageBreak/>
        <w:t>should calculate the total daily insulin dose as given in Table 2. For supplemental (correction) dose of rapid-acting or regular insulin refer Table 3</w:t>
      </w:r>
      <w:r w:rsidR="00DA7816" w:rsidRPr="00122E05">
        <w:rPr>
          <w:rFonts w:ascii="Times New Roman" w:hAnsi="Times New Roman" w:cs="Times New Roman"/>
          <w:bCs/>
          <w:sz w:val="24"/>
          <w:szCs w:val="24"/>
        </w:rPr>
        <w:fldChar w:fldCharType="begin"/>
      </w:r>
      <w:r w:rsidR="0064712F" w:rsidRPr="00122E05">
        <w:rPr>
          <w:rFonts w:ascii="Times New Roman" w:hAnsi="Times New Roman" w:cs="Times New Roman"/>
          <w:bCs/>
          <w:sz w:val="24"/>
          <w:szCs w:val="24"/>
        </w:rPr>
        <w:instrText xml:space="preserve"> ADDIN EN.CITE &lt;EndNote&gt;&lt;Cite&gt;&lt;Author&gt;Gupta&lt;/Author&gt;&lt;RecNum&gt;385&lt;/RecNum&gt;&lt;DisplayText&gt;[872]&lt;/DisplayText&gt;&lt;record&gt;&lt;rec-number&gt;385&lt;/rec-number&gt;&lt;foreign-keys&gt;&lt;key app="EN" db-id="vtfx5a5p9szaf8etpdrpdx9rr22wxrrw00sv" timestamp="1566540570"&gt;385&lt;/key&gt;&lt;/foreign-keys&gt;&lt;ref-type name="Journal Article"&gt;17&lt;/ref-type&gt;&lt;contributors&gt;&lt;authors&gt;&lt;author&gt;Gupta, Sunil&lt;/author&gt;&lt;/authors&gt;&lt;/contributors&gt;&lt;titles&gt;&lt;title&gt;Preoperative Management of the Patient with Diabetes&lt;/title&gt;&lt;/titles&gt;&lt;dates&gt;&lt;/dates&gt;&lt;urls&gt;&lt;/urls&gt;&lt;/record&gt;&lt;/Cite&gt;&lt;/EndNote&gt;</w:instrText>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72" w:tooltip="Gupta,  #385" w:history="1">
        <w:r w:rsidR="0064712F" w:rsidRPr="00F77E2D">
          <w:rPr>
            <w:rStyle w:val="Hyperlink"/>
            <w:rFonts w:ascii="Times New Roman" w:hAnsi="Times New Roman" w:cs="Times New Roman"/>
            <w:bCs/>
            <w:noProof/>
            <w:sz w:val="24"/>
            <w:szCs w:val="24"/>
          </w:rPr>
          <w:t>872</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F67A68" w:rsidRPr="00122E05" w:rsidRDefault="00F67A68" w:rsidP="00CF51A2">
      <w:pPr>
        <w:spacing w:line="360" w:lineRule="auto"/>
        <w:rPr>
          <w:rFonts w:ascii="Times New Roman" w:hAnsi="Times New Roman" w:cs="Times New Roman"/>
          <w:bCs/>
          <w:sz w:val="24"/>
          <w:szCs w:val="24"/>
        </w:rPr>
      </w:pPr>
      <w:r w:rsidRPr="00122E05">
        <w:rPr>
          <w:rFonts w:ascii="Times New Roman" w:hAnsi="Times New Roman" w:cs="Times New Roman"/>
          <w:b/>
          <w:bCs/>
          <w:sz w:val="24"/>
          <w:szCs w:val="24"/>
        </w:rPr>
        <w:t>Table 2</w:t>
      </w:r>
      <w:r w:rsidR="00E9160C">
        <w:rPr>
          <w:rFonts w:ascii="Times New Roman" w:hAnsi="Times New Roman" w:cs="Times New Roman"/>
          <w:b/>
          <w:bCs/>
          <w:sz w:val="24"/>
          <w:szCs w:val="24"/>
        </w:rPr>
        <w:t>7</w:t>
      </w:r>
      <w:r w:rsidRPr="00122E05">
        <w:rPr>
          <w:rFonts w:ascii="Times New Roman" w:hAnsi="Times New Roman" w:cs="Times New Roman"/>
          <w:b/>
          <w:bCs/>
          <w:sz w:val="24"/>
          <w:szCs w:val="24"/>
        </w:rPr>
        <w:t>: Basal-bolus insulin dose adjustment</w:t>
      </w:r>
    </w:p>
    <w:tbl>
      <w:tblPr>
        <w:tblStyle w:val="GridTableLight"/>
        <w:tblW w:w="0" w:type="auto"/>
        <w:tblLook w:val="04A0"/>
      </w:tblPr>
      <w:tblGrid>
        <w:gridCol w:w="9016"/>
      </w:tblGrid>
      <w:tr w:rsidR="00F67A68" w:rsidRPr="00122E05" w:rsidTr="00F67A68">
        <w:tc>
          <w:tcPr>
            <w:tcW w:w="9016" w:type="dxa"/>
          </w:tcPr>
          <w:p w:rsidR="00F67A68" w:rsidRPr="00E9160C" w:rsidRDefault="00F67A68" w:rsidP="003B5C9D">
            <w:pPr>
              <w:pStyle w:val="ListParagraph"/>
              <w:numPr>
                <w:ilvl w:val="0"/>
                <w:numId w:val="76"/>
              </w:numPr>
              <w:pBdr>
                <w:top w:val="single" w:sz="4" w:space="10" w:color="5B9BD5" w:themeColor="accent1"/>
                <w:bottom w:val="single" w:sz="4" w:space="10" w:color="5B9BD5" w:themeColor="accent1"/>
              </w:pBdr>
              <w:spacing w:line="360" w:lineRule="auto"/>
              <w:rPr>
                <w:rFonts w:ascii="Times New Roman" w:hAnsi="Times New Roman" w:cs="Times New Roman"/>
                <w:sz w:val="24"/>
                <w:szCs w:val="24"/>
              </w:rPr>
            </w:pPr>
            <w:r w:rsidRPr="00E9160C">
              <w:rPr>
                <w:rFonts w:ascii="Times New Roman" w:hAnsi="Times New Roman" w:cs="Times New Roman"/>
                <w:sz w:val="24"/>
                <w:szCs w:val="24"/>
              </w:rPr>
              <w:t>0.2-0.3 U/Kg of BW in patients aged &gt;70 years and/or eGFR &lt;60ml/min</w:t>
            </w:r>
          </w:p>
          <w:p w:rsidR="00F67A68" w:rsidRPr="00122E05" w:rsidRDefault="00F67A68" w:rsidP="003B5C9D">
            <w:pPr>
              <w:numPr>
                <w:ilvl w:val="0"/>
                <w:numId w:val="76"/>
              </w:numPr>
              <w:pBdr>
                <w:top w:val="single" w:sz="4" w:space="10" w:color="5B9BD5" w:themeColor="accent1"/>
                <w:bottom w:val="single" w:sz="4" w:space="10" w:color="5B9BD5" w:themeColor="accent1"/>
              </w:pBdr>
              <w:spacing w:line="360" w:lineRule="auto"/>
              <w:rPr>
                <w:rFonts w:ascii="Times New Roman" w:hAnsi="Times New Roman" w:cs="Times New Roman"/>
                <w:sz w:val="24"/>
                <w:szCs w:val="24"/>
              </w:rPr>
            </w:pPr>
            <w:r w:rsidRPr="00122E05">
              <w:rPr>
                <w:rFonts w:ascii="Times New Roman" w:hAnsi="Times New Roman" w:cs="Times New Roman"/>
                <w:sz w:val="24"/>
                <w:szCs w:val="24"/>
              </w:rPr>
              <w:t>0.4 U/kg body weight/day if patients does not meet above criteria and have BG 140–200 mg/dL</w:t>
            </w:r>
          </w:p>
          <w:p w:rsidR="00F67A68" w:rsidRPr="00122E05" w:rsidRDefault="00F67A68" w:rsidP="003B5C9D">
            <w:pPr>
              <w:numPr>
                <w:ilvl w:val="0"/>
                <w:numId w:val="76"/>
              </w:numPr>
              <w:pBdr>
                <w:top w:val="single" w:sz="4" w:space="10" w:color="5B9BD5" w:themeColor="accent1"/>
                <w:bottom w:val="single" w:sz="4" w:space="10" w:color="5B9BD5" w:themeColor="accent1"/>
              </w:pBdr>
              <w:spacing w:line="360" w:lineRule="auto"/>
              <w:rPr>
                <w:rFonts w:ascii="Times New Roman" w:hAnsi="Times New Roman" w:cs="Times New Roman"/>
                <w:sz w:val="24"/>
                <w:szCs w:val="24"/>
              </w:rPr>
            </w:pPr>
            <w:r w:rsidRPr="00122E05">
              <w:rPr>
                <w:rFonts w:ascii="Times New Roman" w:hAnsi="Times New Roman" w:cs="Times New Roman"/>
                <w:sz w:val="24"/>
                <w:szCs w:val="24"/>
              </w:rPr>
              <w:t>0.5 U/kg body weight/day if patients does not meet above criteria and have BG 201–400 mg/dL</w:t>
            </w:r>
          </w:p>
          <w:p w:rsidR="00F67A68" w:rsidRPr="00122E05" w:rsidRDefault="00F67A68" w:rsidP="003B5C9D">
            <w:pPr>
              <w:numPr>
                <w:ilvl w:val="0"/>
                <w:numId w:val="76"/>
              </w:numPr>
              <w:pBdr>
                <w:top w:val="single" w:sz="4" w:space="10" w:color="5B9BD5" w:themeColor="accent1"/>
                <w:bottom w:val="single" w:sz="4" w:space="10" w:color="5B9BD5" w:themeColor="accent1"/>
              </w:pBdr>
              <w:spacing w:line="360" w:lineRule="auto"/>
              <w:rPr>
                <w:rFonts w:ascii="Times New Roman" w:hAnsi="Times New Roman" w:cs="Times New Roman"/>
                <w:sz w:val="24"/>
                <w:szCs w:val="24"/>
              </w:rPr>
            </w:pPr>
            <w:r w:rsidRPr="00122E05">
              <w:rPr>
                <w:rFonts w:ascii="Times New Roman" w:hAnsi="Times New Roman" w:cs="Times New Roman"/>
                <w:sz w:val="24"/>
                <w:szCs w:val="24"/>
              </w:rPr>
              <w:t>Distribute total calculated dose as 50:50 approx. (basal insulin:nutritional insulin)</w:t>
            </w:r>
          </w:p>
          <w:p w:rsidR="00F67A68" w:rsidRPr="00122E05" w:rsidRDefault="00F67A68" w:rsidP="003B5C9D">
            <w:pPr>
              <w:numPr>
                <w:ilvl w:val="0"/>
                <w:numId w:val="76"/>
              </w:numPr>
              <w:pBdr>
                <w:top w:val="single" w:sz="4" w:space="10" w:color="5B9BD5" w:themeColor="accent1"/>
                <w:bottom w:val="single" w:sz="4" w:space="10" w:color="5B9BD5" w:themeColor="accent1"/>
              </w:pBdr>
              <w:spacing w:line="360" w:lineRule="auto"/>
              <w:rPr>
                <w:rFonts w:ascii="Times New Roman" w:hAnsi="Times New Roman" w:cs="Times New Roman"/>
                <w:sz w:val="24"/>
                <w:szCs w:val="24"/>
              </w:rPr>
            </w:pPr>
            <w:r w:rsidRPr="00122E05">
              <w:rPr>
                <w:rFonts w:ascii="Times New Roman" w:hAnsi="Times New Roman" w:cs="Times New Roman"/>
                <w:sz w:val="24"/>
                <w:szCs w:val="24"/>
              </w:rPr>
              <w:t xml:space="preserve">Administer basal insulin daily once (glargine/detemir) or twice (detemir/NPH) each day at the same time </w:t>
            </w:r>
          </w:p>
          <w:p w:rsidR="00F67A68" w:rsidRPr="00122E05" w:rsidRDefault="00F67A68" w:rsidP="003B5C9D">
            <w:pPr>
              <w:numPr>
                <w:ilvl w:val="0"/>
                <w:numId w:val="76"/>
              </w:numPr>
              <w:pBdr>
                <w:top w:val="single" w:sz="4" w:space="10" w:color="5B9BD5" w:themeColor="accent1"/>
                <w:bottom w:val="single" w:sz="4" w:space="10" w:color="5B9BD5" w:themeColor="accent1"/>
              </w:pBdr>
              <w:spacing w:line="360" w:lineRule="auto"/>
              <w:rPr>
                <w:rFonts w:ascii="Times New Roman" w:hAnsi="Times New Roman" w:cs="Times New Roman"/>
                <w:sz w:val="24"/>
                <w:szCs w:val="24"/>
              </w:rPr>
            </w:pPr>
            <w:r w:rsidRPr="00122E05">
              <w:rPr>
                <w:rFonts w:ascii="Times New Roman" w:hAnsi="Times New Roman" w:cs="Times New Roman"/>
                <w:sz w:val="24"/>
                <w:szCs w:val="24"/>
              </w:rPr>
              <w:t xml:space="preserve">Divide rapid-acting insulin in three equal doses and to be taken before each meal. </w:t>
            </w:r>
          </w:p>
          <w:p w:rsidR="00F67A68" w:rsidRPr="00122E05" w:rsidRDefault="00F67A68" w:rsidP="003B5C9D">
            <w:pPr>
              <w:numPr>
                <w:ilvl w:val="0"/>
                <w:numId w:val="76"/>
              </w:numPr>
              <w:pBdr>
                <w:top w:val="single" w:sz="4" w:space="10" w:color="5B9BD5" w:themeColor="accent1"/>
                <w:bottom w:val="single" w:sz="4" w:space="10" w:color="5B9BD5" w:themeColor="accent1"/>
              </w:pBdr>
              <w:spacing w:line="360" w:lineRule="auto"/>
              <w:rPr>
                <w:rFonts w:ascii="Times New Roman" w:eastAsiaTheme="minorEastAsia" w:hAnsi="Times New Roman" w:cs="Times New Roman"/>
                <w:bCs/>
                <w:sz w:val="24"/>
                <w:szCs w:val="24"/>
              </w:rPr>
            </w:pPr>
            <w:r w:rsidRPr="00122E05">
              <w:rPr>
                <w:rFonts w:ascii="Times New Roman" w:hAnsi="Times New Roman" w:cs="Times New Roman"/>
                <w:sz w:val="24"/>
                <w:szCs w:val="24"/>
              </w:rPr>
              <w:t>Alter insulin dose(s) as per the results of bed side blood glucose monitoring</w:t>
            </w:r>
          </w:p>
        </w:tc>
      </w:tr>
    </w:tbl>
    <w:p w:rsidR="00F67A68" w:rsidRPr="00122E05" w:rsidRDefault="00F67A68" w:rsidP="00CF51A2">
      <w:pPr>
        <w:spacing w:line="360" w:lineRule="auto"/>
        <w:rPr>
          <w:rFonts w:ascii="Times New Roman" w:hAnsi="Times New Roman" w:cs="Times New Roman"/>
          <w:bCs/>
          <w:sz w:val="24"/>
          <w:szCs w:val="24"/>
        </w:rPr>
      </w:pPr>
    </w:p>
    <w:p w:rsidR="00F67A68" w:rsidRPr="00122E05" w:rsidRDefault="00F67A68" w:rsidP="00CF51A2">
      <w:pPr>
        <w:spacing w:line="360" w:lineRule="auto"/>
        <w:rPr>
          <w:rFonts w:ascii="Times New Roman" w:hAnsi="Times New Roman" w:cs="Times New Roman"/>
          <w:b/>
          <w:bCs/>
          <w:sz w:val="24"/>
          <w:szCs w:val="24"/>
        </w:rPr>
      </w:pPr>
    </w:p>
    <w:tbl>
      <w:tblPr>
        <w:tblStyle w:val="GridTable4-Accent11"/>
        <w:tblW w:w="0" w:type="auto"/>
        <w:tblLook w:val="06A0"/>
      </w:tblPr>
      <w:tblGrid>
        <w:gridCol w:w="2155"/>
        <w:gridCol w:w="1440"/>
        <w:gridCol w:w="1980"/>
        <w:gridCol w:w="2070"/>
      </w:tblGrid>
      <w:tr w:rsidR="00E9160C" w:rsidRPr="00122E05" w:rsidTr="0012428B">
        <w:trPr>
          <w:cnfStyle w:val="100000000000"/>
        </w:trPr>
        <w:tc>
          <w:tcPr>
            <w:cnfStyle w:val="001000000000"/>
            <w:tcW w:w="7645" w:type="dxa"/>
            <w:gridSpan w:val="4"/>
          </w:tcPr>
          <w:p w:rsidR="00E9160C" w:rsidRPr="00122E05" w:rsidRDefault="00E9160C" w:rsidP="00CF51A2">
            <w:pPr>
              <w:spacing w:line="360" w:lineRule="auto"/>
              <w:rPr>
                <w:rFonts w:ascii="Times New Roman" w:hAnsi="Times New Roman" w:cs="Times New Roman"/>
                <w:sz w:val="24"/>
                <w:szCs w:val="24"/>
              </w:rPr>
            </w:pPr>
            <w:r w:rsidRPr="00122E05">
              <w:rPr>
                <w:rFonts w:ascii="Times New Roman" w:hAnsi="Times New Roman" w:cs="Times New Roman"/>
                <w:b w:val="0"/>
                <w:bCs w:val="0"/>
                <w:sz w:val="24"/>
                <w:szCs w:val="24"/>
              </w:rPr>
              <w:t xml:space="preserve">Table </w:t>
            </w:r>
            <w:r>
              <w:rPr>
                <w:rFonts w:ascii="Times New Roman" w:hAnsi="Times New Roman" w:cs="Times New Roman"/>
                <w:b w:val="0"/>
                <w:bCs w:val="0"/>
                <w:sz w:val="24"/>
                <w:szCs w:val="24"/>
              </w:rPr>
              <w:t>28</w:t>
            </w:r>
            <w:r w:rsidRPr="00122E05">
              <w:rPr>
                <w:rFonts w:ascii="Times New Roman" w:hAnsi="Times New Roman" w:cs="Times New Roman"/>
                <w:b w:val="0"/>
                <w:bCs w:val="0"/>
                <w:sz w:val="24"/>
                <w:szCs w:val="24"/>
              </w:rPr>
              <w:t>: Supplemental insulin dose adjustment</w:t>
            </w:r>
          </w:p>
        </w:tc>
      </w:tr>
      <w:tr w:rsidR="00F67A68" w:rsidRPr="00122E05" w:rsidTr="00F67A68">
        <w:tc>
          <w:tcPr>
            <w:cnfStyle w:val="001000000000"/>
            <w:tcW w:w="2155" w:type="dxa"/>
          </w:tcPr>
          <w:p w:rsidR="00F67A68" w:rsidRPr="00122E05" w:rsidRDefault="00F67A68" w:rsidP="00CF51A2">
            <w:pPr>
              <w:tabs>
                <w:tab w:val="right" w:pos="1939"/>
              </w:tabs>
              <w:rPr>
                <w:rFonts w:ascii="Times New Roman" w:hAnsi="Times New Roman" w:cs="Times New Roman"/>
                <w:b w:val="0"/>
                <w:bCs w:val="0"/>
                <w:sz w:val="24"/>
                <w:szCs w:val="24"/>
              </w:rPr>
            </w:pPr>
            <w:r w:rsidRPr="00122E05">
              <w:rPr>
                <w:rFonts w:ascii="Times New Roman" w:hAnsi="Times New Roman" w:cs="Times New Roman"/>
                <w:b w:val="0"/>
                <w:sz w:val="24"/>
                <w:szCs w:val="24"/>
              </w:rPr>
              <w:t>BG (mg/dl)</w:t>
            </w:r>
          </w:p>
        </w:tc>
        <w:tc>
          <w:tcPr>
            <w:tcW w:w="1440" w:type="dxa"/>
          </w:tcPr>
          <w:p w:rsidR="00F67A68" w:rsidRPr="00122E05" w:rsidRDefault="00F67A68" w:rsidP="00CF51A2">
            <w:pPr>
              <w:spacing w:line="360" w:lineRule="auto"/>
              <w:cnfStyle w:val="000000000000"/>
              <w:rPr>
                <w:rFonts w:ascii="Times New Roman" w:hAnsi="Times New Roman" w:cs="Times New Roman"/>
                <w:bCs/>
                <w:sz w:val="24"/>
                <w:szCs w:val="24"/>
                <w:vertAlign w:val="superscript"/>
              </w:rPr>
            </w:pPr>
            <w:r w:rsidRPr="00122E05">
              <w:rPr>
                <w:rFonts w:ascii="Times New Roman" w:hAnsi="Times New Roman" w:cs="Times New Roman"/>
                <w:sz w:val="24"/>
                <w:szCs w:val="24"/>
              </w:rPr>
              <w:t xml:space="preserve">Usual </w:t>
            </w:r>
            <w:r w:rsidRPr="00122E05">
              <w:rPr>
                <w:rFonts w:ascii="Times New Roman" w:hAnsi="Times New Roman" w:cs="Times New Roman"/>
                <w:bCs/>
                <w:sz w:val="24"/>
                <w:szCs w:val="24"/>
                <w:vertAlign w:val="superscript"/>
              </w:rPr>
              <w:t>a</w:t>
            </w:r>
          </w:p>
        </w:tc>
        <w:tc>
          <w:tcPr>
            <w:tcW w:w="1980" w:type="dxa"/>
          </w:tcPr>
          <w:p w:rsidR="00F67A68" w:rsidRPr="00122E05" w:rsidRDefault="00F67A68" w:rsidP="00CF51A2">
            <w:pPr>
              <w:spacing w:line="360" w:lineRule="auto"/>
              <w:cnfStyle w:val="000000000000"/>
              <w:rPr>
                <w:rFonts w:ascii="Times New Roman" w:hAnsi="Times New Roman" w:cs="Times New Roman"/>
                <w:bCs/>
                <w:sz w:val="24"/>
                <w:szCs w:val="24"/>
                <w:vertAlign w:val="superscript"/>
              </w:rPr>
            </w:pPr>
            <w:r w:rsidRPr="00122E05">
              <w:rPr>
                <w:rFonts w:ascii="Times New Roman" w:hAnsi="Times New Roman" w:cs="Times New Roman"/>
                <w:sz w:val="24"/>
                <w:szCs w:val="24"/>
              </w:rPr>
              <w:t>Insulin-sensitive</w:t>
            </w:r>
            <w:r w:rsidRPr="00122E05">
              <w:rPr>
                <w:rFonts w:ascii="Times New Roman" w:hAnsi="Times New Roman" w:cs="Times New Roman"/>
                <w:bCs/>
                <w:sz w:val="24"/>
                <w:szCs w:val="24"/>
                <w:vertAlign w:val="superscript"/>
              </w:rPr>
              <w:t>b</w:t>
            </w:r>
          </w:p>
        </w:tc>
        <w:tc>
          <w:tcPr>
            <w:tcW w:w="2070" w:type="dxa"/>
          </w:tcPr>
          <w:p w:rsidR="00F67A68" w:rsidRPr="00122E05" w:rsidRDefault="00F67A68" w:rsidP="00CF51A2">
            <w:pPr>
              <w:spacing w:line="360" w:lineRule="auto"/>
              <w:cnfStyle w:val="000000000000"/>
              <w:rPr>
                <w:rFonts w:ascii="Times New Roman" w:hAnsi="Times New Roman" w:cs="Times New Roman"/>
                <w:bCs/>
                <w:sz w:val="24"/>
                <w:szCs w:val="24"/>
                <w:vertAlign w:val="superscript"/>
              </w:rPr>
            </w:pPr>
            <w:r w:rsidRPr="00122E05">
              <w:rPr>
                <w:rFonts w:ascii="Times New Roman" w:hAnsi="Times New Roman" w:cs="Times New Roman"/>
                <w:sz w:val="24"/>
                <w:szCs w:val="24"/>
              </w:rPr>
              <w:t>Insulin-resistant</w:t>
            </w:r>
            <w:r w:rsidRPr="00122E05">
              <w:rPr>
                <w:rFonts w:ascii="Times New Roman" w:hAnsi="Times New Roman" w:cs="Times New Roman"/>
                <w:bCs/>
                <w:sz w:val="24"/>
                <w:szCs w:val="24"/>
                <w:vertAlign w:val="superscript"/>
              </w:rPr>
              <w:t>c</w:t>
            </w:r>
          </w:p>
        </w:tc>
      </w:tr>
      <w:tr w:rsidR="00F67A68" w:rsidRPr="00122E05" w:rsidTr="00F67A68">
        <w:tc>
          <w:tcPr>
            <w:cnfStyle w:val="001000000000"/>
            <w:tcW w:w="2155" w:type="dxa"/>
          </w:tcPr>
          <w:p w:rsidR="00F67A68" w:rsidRPr="00122E05" w:rsidRDefault="00F67A68" w:rsidP="00CF51A2">
            <w:pPr>
              <w:rPr>
                <w:rFonts w:ascii="Times New Roman" w:hAnsi="Times New Roman" w:cs="Times New Roman"/>
                <w:b w:val="0"/>
                <w:bCs w:val="0"/>
                <w:sz w:val="24"/>
                <w:szCs w:val="24"/>
              </w:rPr>
            </w:pPr>
            <w:r w:rsidRPr="00122E05">
              <w:rPr>
                <w:rFonts w:ascii="Times New Roman" w:hAnsi="Times New Roman" w:cs="Times New Roman"/>
                <w:b w:val="0"/>
                <w:bCs w:val="0"/>
                <w:sz w:val="24"/>
                <w:szCs w:val="24"/>
              </w:rPr>
              <w:t>&gt;141-180</w:t>
            </w:r>
          </w:p>
        </w:tc>
        <w:tc>
          <w:tcPr>
            <w:tcW w:w="1440" w:type="dxa"/>
          </w:tcPr>
          <w:p w:rsidR="00F67A68" w:rsidRPr="00122E05" w:rsidRDefault="00F67A68" w:rsidP="00CF51A2">
            <w:pPr>
              <w:spacing w:line="360" w:lineRule="auto"/>
              <w:cnfStyle w:val="000000000000"/>
              <w:rPr>
                <w:rFonts w:ascii="Times New Roman" w:hAnsi="Times New Roman" w:cs="Times New Roman"/>
                <w:bCs/>
                <w:sz w:val="24"/>
                <w:szCs w:val="24"/>
              </w:rPr>
            </w:pPr>
            <w:r w:rsidRPr="00122E05">
              <w:rPr>
                <w:rFonts w:ascii="Times New Roman" w:hAnsi="Times New Roman" w:cs="Times New Roman"/>
                <w:bCs/>
                <w:sz w:val="24"/>
                <w:szCs w:val="24"/>
              </w:rPr>
              <w:t>4</w:t>
            </w:r>
          </w:p>
        </w:tc>
        <w:tc>
          <w:tcPr>
            <w:tcW w:w="1980" w:type="dxa"/>
          </w:tcPr>
          <w:p w:rsidR="00F67A68" w:rsidRPr="00122E05" w:rsidRDefault="00F67A68" w:rsidP="00CF51A2">
            <w:pPr>
              <w:spacing w:line="360" w:lineRule="auto"/>
              <w:cnfStyle w:val="000000000000"/>
              <w:rPr>
                <w:rFonts w:ascii="Times New Roman" w:hAnsi="Times New Roman" w:cs="Times New Roman"/>
                <w:bCs/>
                <w:sz w:val="24"/>
                <w:szCs w:val="24"/>
              </w:rPr>
            </w:pPr>
            <w:r w:rsidRPr="00122E05">
              <w:rPr>
                <w:rFonts w:ascii="Times New Roman" w:hAnsi="Times New Roman" w:cs="Times New Roman"/>
                <w:bCs/>
                <w:sz w:val="24"/>
                <w:szCs w:val="24"/>
              </w:rPr>
              <w:t>2</w:t>
            </w:r>
          </w:p>
        </w:tc>
        <w:tc>
          <w:tcPr>
            <w:tcW w:w="2070" w:type="dxa"/>
          </w:tcPr>
          <w:p w:rsidR="00F67A68" w:rsidRPr="00122E05" w:rsidRDefault="00F67A68" w:rsidP="00CF51A2">
            <w:pPr>
              <w:spacing w:line="360" w:lineRule="auto"/>
              <w:cnfStyle w:val="000000000000"/>
              <w:rPr>
                <w:rFonts w:ascii="Times New Roman" w:hAnsi="Times New Roman" w:cs="Times New Roman"/>
                <w:bCs/>
                <w:sz w:val="24"/>
                <w:szCs w:val="24"/>
              </w:rPr>
            </w:pPr>
            <w:r w:rsidRPr="00122E05">
              <w:rPr>
                <w:rFonts w:ascii="Times New Roman" w:hAnsi="Times New Roman" w:cs="Times New Roman"/>
                <w:bCs/>
                <w:sz w:val="24"/>
                <w:szCs w:val="24"/>
              </w:rPr>
              <w:t>6</w:t>
            </w:r>
          </w:p>
        </w:tc>
      </w:tr>
      <w:tr w:rsidR="00F67A68" w:rsidRPr="00122E05" w:rsidTr="00F67A68">
        <w:tc>
          <w:tcPr>
            <w:cnfStyle w:val="001000000000"/>
            <w:tcW w:w="2155" w:type="dxa"/>
          </w:tcPr>
          <w:p w:rsidR="00F67A68" w:rsidRPr="00122E05" w:rsidRDefault="00F67A68" w:rsidP="00CF51A2">
            <w:pPr>
              <w:rPr>
                <w:rFonts w:ascii="Times New Roman" w:hAnsi="Times New Roman" w:cs="Times New Roman"/>
                <w:b w:val="0"/>
                <w:bCs w:val="0"/>
                <w:sz w:val="24"/>
                <w:szCs w:val="24"/>
              </w:rPr>
            </w:pPr>
            <w:r w:rsidRPr="00122E05">
              <w:rPr>
                <w:rFonts w:ascii="Times New Roman" w:hAnsi="Times New Roman" w:cs="Times New Roman"/>
                <w:b w:val="0"/>
                <w:bCs w:val="0"/>
                <w:sz w:val="24"/>
                <w:szCs w:val="24"/>
              </w:rPr>
              <w:t>181-220</w:t>
            </w:r>
          </w:p>
        </w:tc>
        <w:tc>
          <w:tcPr>
            <w:tcW w:w="1440" w:type="dxa"/>
          </w:tcPr>
          <w:p w:rsidR="00F67A68" w:rsidRPr="00122E05" w:rsidRDefault="00F67A68" w:rsidP="00CF51A2">
            <w:pPr>
              <w:spacing w:line="360" w:lineRule="auto"/>
              <w:cnfStyle w:val="000000000000"/>
              <w:rPr>
                <w:rFonts w:ascii="Times New Roman" w:hAnsi="Times New Roman" w:cs="Times New Roman"/>
                <w:bCs/>
                <w:sz w:val="24"/>
                <w:szCs w:val="24"/>
              </w:rPr>
            </w:pPr>
            <w:r w:rsidRPr="00122E05">
              <w:rPr>
                <w:rFonts w:ascii="Times New Roman" w:hAnsi="Times New Roman" w:cs="Times New Roman"/>
                <w:bCs/>
                <w:sz w:val="24"/>
                <w:szCs w:val="24"/>
              </w:rPr>
              <w:t>6</w:t>
            </w:r>
          </w:p>
        </w:tc>
        <w:tc>
          <w:tcPr>
            <w:tcW w:w="1980" w:type="dxa"/>
          </w:tcPr>
          <w:p w:rsidR="00F67A68" w:rsidRPr="00122E05" w:rsidRDefault="00F67A68" w:rsidP="00CF51A2">
            <w:pPr>
              <w:spacing w:line="360" w:lineRule="auto"/>
              <w:cnfStyle w:val="000000000000"/>
              <w:rPr>
                <w:rFonts w:ascii="Times New Roman" w:hAnsi="Times New Roman" w:cs="Times New Roman"/>
                <w:bCs/>
                <w:sz w:val="24"/>
                <w:szCs w:val="24"/>
              </w:rPr>
            </w:pPr>
            <w:r w:rsidRPr="00122E05">
              <w:rPr>
                <w:rFonts w:ascii="Times New Roman" w:hAnsi="Times New Roman" w:cs="Times New Roman"/>
                <w:bCs/>
                <w:sz w:val="24"/>
                <w:szCs w:val="24"/>
              </w:rPr>
              <w:t>4</w:t>
            </w:r>
          </w:p>
        </w:tc>
        <w:tc>
          <w:tcPr>
            <w:tcW w:w="2070" w:type="dxa"/>
          </w:tcPr>
          <w:p w:rsidR="00F67A68" w:rsidRPr="00122E05" w:rsidRDefault="00F67A68" w:rsidP="00CF51A2">
            <w:pPr>
              <w:spacing w:line="360" w:lineRule="auto"/>
              <w:cnfStyle w:val="000000000000"/>
              <w:rPr>
                <w:rFonts w:ascii="Times New Roman" w:hAnsi="Times New Roman" w:cs="Times New Roman"/>
                <w:bCs/>
                <w:sz w:val="24"/>
                <w:szCs w:val="24"/>
              </w:rPr>
            </w:pPr>
            <w:r w:rsidRPr="00122E05">
              <w:rPr>
                <w:rFonts w:ascii="Times New Roman" w:hAnsi="Times New Roman" w:cs="Times New Roman"/>
                <w:bCs/>
                <w:sz w:val="24"/>
                <w:szCs w:val="24"/>
              </w:rPr>
              <w:t>8</w:t>
            </w:r>
          </w:p>
        </w:tc>
      </w:tr>
      <w:tr w:rsidR="00F67A68" w:rsidRPr="00122E05" w:rsidTr="00F67A68">
        <w:tc>
          <w:tcPr>
            <w:cnfStyle w:val="001000000000"/>
            <w:tcW w:w="2155" w:type="dxa"/>
          </w:tcPr>
          <w:p w:rsidR="00F67A68" w:rsidRPr="00122E05" w:rsidRDefault="00F67A68" w:rsidP="00CF51A2">
            <w:pPr>
              <w:rPr>
                <w:rFonts w:ascii="Times New Roman" w:hAnsi="Times New Roman" w:cs="Times New Roman"/>
                <w:b w:val="0"/>
                <w:bCs w:val="0"/>
                <w:sz w:val="24"/>
                <w:szCs w:val="24"/>
              </w:rPr>
            </w:pPr>
            <w:r w:rsidRPr="00122E05">
              <w:rPr>
                <w:rFonts w:ascii="Times New Roman" w:hAnsi="Times New Roman" w:cs="Times New Roman"/>
                <w:b w:val="0"/>
                <w:bCs w:val="0"/>
                <w:sz w:val="24"/>
                <w:szCs w:val="24"/>
              </w:rPr>
              <w:t>221-260</w:t>
            </w:r>
          </w:p>
        </w:tc>
        <w:tc>
          <w:tcPr>
            <w:tcW w:w="1440" w:type="dxa"/>
          </w:tcPr>
          <w:p w:rsidR="00F67A68" w:rsidRPr="00122E05" w:rsidRDefault="00F67A68" w:rsidP="00CF51A2">
            <w:pPr>
              <w:spacing w:line="360" w:lineRule="auto"/>
              <w:cnfStyle w:val="000000000000"/>
              <w:rPr>
                <w:rFonts w:ascii="Times New Roman" w:hAnsi="Times New Roman" w:cs="Times New Roman"/>
                <w:bCs/>
                <w:sz w:val="24"/>
                <w:szCs w:val="24"/>
              </w:rPr>
            </w:pPr>
            <w:r w:rsidRPr="00122E05">
              <w:rPr>
                <w:rFonts w:ascii="Times New Roman" w:hAnsi="Times New Roman" w:cs="Times New Roman"/>
                <w:bCs/>
                <w:sz w:val="24"/>
                <w:szCs w:val="24"/>
              </w:rPr>
              <w:t>8</w:t>
            </w:r>
          </w:p>
        </w:tc>
        <w:tc>
          <w:tcPr>
            <w:tcW w:w="1980" w:type="dxa"/>
          </w:tcPr>
          <w:p w:rsidR="00F67A68" w:rsidRPr="00122E05" w:rsidRDefault="00F67A68" w:rsidP="00CF51A2">
            <w:pPr>
              <w:spacing w:line="360" w:lineRule="auto"/>
              <w:cnfStyle w:val="000000000000"/>
              <w:rPr>
                <w:rFonts w:ascii="Times New Roman" w:hAnsi="Times New Roman" w:cs="Times New Roman"/>
                <w:bCs/>
                <w:sz w:val="24"/>
                <w:szCs w:val="24"/>
              </w:rPr>
            </w:pPr>
            <w:r w:rsidRPr="00122E05">
              <w:rPr>
                <w:rFonts w:ascii="Times New Roman" w:hAnsi="Times New Roman" w:cs="Times New Roman"/>
                <w:bCs/>
                <w:sz w:val="24"/>
                <w:szCs w:val="24"/>
              </w:rPr>
              <w:t>6</w:t>
            </w:r>
          </w:p>
        </w:tc>
        <w:tc>
          <w:tcPr>
            <w:tcW w:w="2070" w:type="dxa"/>
          </w:tcPr>
          <w:p w:rsidR="00F67A68" w:rsidRPr="00122E05" w:rsidRDefault="00F67A68" w:rsidP="00CF51A2">
            <w:pPr>
              <w:spacing w:line="360" w:lineRule="auto"/>
              <w:cnfStyle w:val="000000000000"/>
              <w:rPr>
                <w:rFonts w:ascii="Times New Roman" w:hAnsi="Times New Roman" w:cs="Times New Roman"/>
                <w:bCs/>
                <w:sz w:val="24"/>
                <w:szCs w:val="24"/>
              </w:rPr>
            </w:pPr>
            <w:r w:rsidRPr="00122E05">
              <w:rPr>
                <w:rFonts w:ascii="Times New Roman" w:hAnsi="Times New Roman" w:cs="Times New Roman"/>
                <w:bCs/>
                <w:sz w:val="24"/>
                <w:szCs w:val="24"/>
              </w:rPr>
              <w:t>10</w:t>
            </w:r>
          </w:p>
        </w:tc>
      </w:tr>
      <w:tr w:rsidR="00F67A68" w:rsidRPr="00122E05" w:rsidTr="00F67A68">
        <w:tc>
          <w:tcPr>
            <w:cnfStyle w:val="001000000000"/>
            <w:tcW w:w="2155" w:type="dxa"/>
          </w:tcPr>
          <w:p w:rsidR="00F67A68" w:rsidRPr="00122E05" w:rsidRDefault="00F67A68" w:rsidP="00CF51A2">
            <w:pPr>
              <w:rPr>
                <w:rFonts w:ascii="Times New Roman" w:hAnsi="Times New Roman" w:cs="Times New Roman"/>
                <w:b w:val="0"/>
                <w:bCs w:val="0"/>
                <w:sz w:val="24"/>
                <w:szCs w:val="24"/>
              </w:rPr>
            </w:pPr>
            <w:r w:rsidRPr="00122E05">
              <w:rPr>
                <w:rFonts w:ascii="Times New Roman" w:hAnsi="Times New Roman" w:cs="Times New Roman"/>
                <w:b w:val="0"/>
                <w:bCs w:val="0"/>
                <w:sz w:val="24"/>
                <w:szCs w:val="24"/>
              </w:rPr>
              <w:t>261-300</w:t>
            </w:r>
          </w:p>
        </w:tc>
        <w:tc>
          <w:tcPr>
            <w:tcW w:w="1440" w:type="dxa"/>
          </w:tcPr>
          <w:p w:rsidR="00F67A68" w:rsidRPr="00122E05" w:rsidRDefault="00F67A68" w:rsidP="00CF51A2">
            <w:pPr>
              <w:spacing w:line="360" w:lineRule="auto"/>
              <w:cnfStyle w:val="000000000000"/>
              <w:rPr>
                <w:rFonts w:ascii="Times New Roman" w:hAnsi="Times New Roman" w:cs="Times New Roman"/>
                <w:bCs/>
                <w:sz w:val="24"/>
                <w:szCs w:val="24"/>
              </w:rPr>
            </w:pPr>
            <w:r w:rsidRPr="00122E05">
              <w:rPr>
                <w:rFonts w:ascii="Times New Roman" w:hAnsi="Times New Roman" w:cs="Times New Roman"/>
                <w:bCs/>
                <w:sz w:val="24"/>
                <w:szCs w:val="24"/>
              </w:rPr>
              <w:t>10</w:t>
            </w:r>
          </w:p>
        </w:tc>
        <w:tc>
          <w:tcPr>
            <w:tcW w:w="1980" w:type="dxa"/>
          </w:tcPr>
          <w:p w:rsidR="00F67A68" w:rsidRPr="00122E05" w:rsidRDefault="00F67A68" w:rsidP="00CF51A2">
            <w:pPr>
              <w:spacing w:line="360" w:lineRule="auto"/>
              <w:cnfStyle w:val="000000000000"/>
              <w:rPr>
                <w:rFonts w:ascii="Times New Roman" w:hAnsi="Times New Roman" w:cs="Times New Roman"/>
                <w:bCs/>
                <w:sz w:val="24"/>
                <w:szCs w:val="24"/>
              </w:rPr>
            </w:pPr>
            <w:r w:rsidRPr="00122E05">
              <w:rPr>
                <w:rFonts w:ascii="Times New Roman" w:hAnsi="Times New Roman" w:cs="Times New Roman"/>
                <w:bCs/>
                <w:sz w:val="24"/>
                <w:szCs w:val="24"/>
              </w:rPr>
              <w:t>8</w:t>
            </w:r>
          </w:p>
        </w:tc>
        <w:tc>
          <w:tcPr>
            <w:tcW w:w="2070" w:type="dxa"/>
          </w:tcPr>
          <w:p w:rsidR="00F67A68" w:rsidRPr="00122E05" w:rsidRDefault="00F67A68" w:rsidP="00CF51A2">
            <w:pPr>
              <w:spacing w:line="360" w:lineRule="auto"/>
              <w:cnfStyle w:val="000000000000"/>
              <w:rPr>
                <w:rFonts w:ascii="Times New Roman" w:hAnsi="Times New Roman" w:cs="Times New Roman"/>
                <w:bCs/>
                <w:sz w:val="24"/>
                <w:szCs w:val="24"/>
              </w:rPr>
            </w:pPr>
            <w:r w:rsidRPr="00122E05">
              <w:rPr>
                <w:rFonts w:ascii="Times New Roman" w:hAnsi="Times New Roman" w:cs="Times New Roman"/>
                <w:bCs/>
                <w:sz w:val="24"/>
                <w:szCs w:val="24"/>
              </w:rPr>
              <w:t>12</w:t>
            </w:r>
          </w:p>
        </w:tc>
      </w:tr>
      <w:tr w:rsidR="00F67A68" w:rsidRPr="00122E05" w:rsidTr="00F67A68">
        <w:tc>
          <w:tcPr>
            <w:cnfStyle w:val="001000000000"/>
            <w:tcW w:w="2155" w:type="dxa"/>
          </w:tcPr>
          <w:p w:rsidR="00F67A68" w:rsidRPr="00122E05" w:rsidRDefault="00F67A68" w:rsidP="00CF51A2">
            <w:pPr>
              <w:rPr>
                <w:rFonts w:ascii="Times New Roman" w:hAnsi="Times New Roman" w:cs="Times New Roman"/>
                <w:b w:val="0"/>
                <w:bCs w:val="0"/>
                <w:sz w:val="24"/>
                <w:szCs w:val="24"/>
              </w:rPr>
            </w:pPr>
            <w:r w:rsidRPr="00122E05">
              <w:rPr>
                <w:rFonts w:ascii="Times New Roman" w:hAnsi="Times New Roman" w:cs="Times New Roman"/>
                <w:b w:val="0"/>
                <w:bCs w:val="0"/>
                <w:sz w:val="24"/>
                <w:szCs w:val="24"/>
              </w:rPr>
              <w:t>301-350</w:t>
            </w:r>
          </w:p>
        </w:tc>
        <w:tc>
          <w:tcPr>
            <w:tcW w:w="1440" w:type="dxa"/>
          </w:tcPr>
          <w:p w:rsidR="00F67A68" w:rsidRPr="00122E05" w:rsidRDefault="00F67A68" w:rsidP="00CF51A2">
            <w:pPr>
              <w:spacing w:line="360" w:lineRule="auto"/>
              <w:cnfStyle w:val="000000000000"/>
              <w:rPr>
                <w:rFonts w:ascii="Times New Roman" w:hAnsi="Times New Roman" w:cs="Times New Roman"/>
                <w:bCs/>
                <w:sz w:val="24"/>
                <w:szCs w:val="24"/>
              </w:rPr>
            </w:pPr>
            <w:r w:rsidRPr="00122E05">
              <w:rPr>
                <w:rFonts w:ascii="Times New Roman" w:hAnsi="Times New Roman" w:cs="Times New Roman"/>
                <w:bCs/>
                <w:sz w:val="24"/>
                <w:szCs w:val="24"/>
              </w:rPr>
              <w:t>12</w:t>
            </w:r>
          </w:p>
        </w:tc>
        <w:tc>
          <w:tcPr>
            <w:tcW w:w="1980" w:type="dxa"/>
          </w:tcPr>
          <w:p w:rsidR="00F67A68" w:rsidRPr="00122E05" w:rsidRDefault="00F67A68" w:rsidP="00CF51A2">
            <w:pPr>
              <w:spacing w:line="360" w:lineRule="auto"/>
              <w:cnfStyle w:val="000000000000"/>
              <w:rPr>
                <w:rFonts w:ascii="Times New Roman" w:hAnsi="Times New Roman" w:cs="Times New Roman"/>
                <w:bCs/>
                <w:sz w:val="24"/>
                <w:szCs w:val="24"/>
              </w:rPr>
            </w:pPr>
            <w:r w:rsidRPr="00122E05">
              <w:rPr>
                <w:rFonts w:ascii="Times New Roman" w:hAnsi="Times New Roman" w:cs="Times New Roman"/>
                <w:bCs/>
                <w:sz w:val="24"/>
                <w:szCs w:val="24"/>
              </w:rPr>
              <w:t>10</w:t>
            </w:r>
          </w:p>
        </w:tc>
        <w:tc>
          <w:tcPr>
            <w:tcW w:w="2070" w:type="dxa"/>
          </w:tcPr>
          <w:p w:rsidR="00F67A68" w:rsidRPr="00122E05" w:rsidRDefault="00F67A68" w:rsidP="00CF51A2">
            <w:pPr>
              <w:spacing w:line="360" w:lineRule="auto"/>
              <w:cnfStyle w:val="000000000000"/>
              <w:rPr>
                <w:rFonts w:ascii="Times New Roman" w:hAnsi="Times New Roman" w:cs="Times New Roman"/>
                <w:bCs/>
                <w:sz w:val="24"/>
                <w:szCs w:val="24"/>
              </w:rPr>
            </w:pPr>
            <w:r w:rsidRPr="00122E05">
              <w:rPr>
                <w:rFonts w:ascii="Times New Roman" w:hAnsi="Times New Roman" w:cs="Times New Roman"/>
                <w:bCs/>
                <w:sz w:val="24"/>
                <w:szCs w:val="24"/>
              </w:rPr>
              <w:t>14</w:t>
            </w:r>
          </w:p>
        </w:tc>
      </w:tr>
      <w:tr w:rsidR="00F67A68" w:rsidRPr="00122E05" w:rsidTr="00F67A68">
        <w:tc>
          <w:tcPr>
            <w:cnfStyle w:val="001000000000"/>
            <w:tcW w:w="2155" w:type="dxa"/>
          </w:tcPr>
          <w:p w:rsidR="00F67A68" w:rsidRPr="00122E05" w:rsidRDefault="00F67A68" w:rsidP="00CF51A2">
            <w:pPr>
              <w:rPr>
                <w:rFonts w:ascii="Times New Roman" w:hAnsi="Times New Roman" w:cs="Times New Roman"/>
                <w:b w:val="0"/>
                <w:bCs w:val="0"/>
                <w:sz w:val="24"/>
                <w:szCs w:val="24"/>
              </w:rPr>
            </w:pPr>
            <w:r w:rsidRPr="00122E05">
              <w:rPr>
                <w:rFonts w:ascii="Times New Roman" w:hAnsi="Times New Roman" w:cs="Times New Roman"/>
                <w:b w:val="0"/>
                <w:bCs w:val="0"/>
                <w:sz w:val="24"/>
                <w:szCs w:val="24"/>
              </w:rPr>
              <w:t>351-400</w:t>
            </w:r>
          </w:p>
        </w:tc>
        <w:tc>
          <w:tcPr>
            <w:tcW w:w="1440" w:type="dxa"/>
          </w:tcPr>
          <w:p w:rsidR="00F67A68" w:rsidRPr="00122E05" w:rsidRDefault="00F67A68" w:rsidP="00CF51A2">
            <w:pPr>
              <w:spacing w:line="360" w:lineRule="auto"/>
              <w:cnfStyle w:val="000000000000"/>
              <w:rPr>
                <w:rFonts w:ascii="Times New Roman" w:hAnsi="Times New Roman" w:cs="Times New Roman"/>
                <w:bCs/>
                <w:sz w:val="24"/>
                <w:szCs w:val="24"/>
              </w:rPr>
            </w:pPr>
            <w:r w:rsidRPr="00122E05">
              <w:rPr>
                <w:rFonts w:ascii="Times New Roman" w:hAnsi="Times New Roman" w:cs="Times New Roman"/>
                <w:bCs/>
                <w:sz w:val="24"/>
                <w:szCs w:val="24"/>
              </w:rPr>
              <w:t>14</w:t>
            </w:r>
          </w:p>
        </w:tc>
        <w:tc>
          <w:tcPr>
            <w:tcW w:w="1980" w:type="dxa"/>
          </w:tcPr>
          <w:p w:rsidR="00F67A68" w:rsidRPr="00122E05" w:rsidRDefault="00F67A68" w:rsidP="00CF51A2">
            <w:pPr>
              <w:spacing w:line="360" w:lineRule="auto"/>
              <w:cnfStyle w:val="000000000000"/>
              <w:rPr>
                <w:rFonts w:ascii="Times New Roman" w:hAnsi="Times New Roman" w:cs="Times New Roman"/>
                <w:bCs/>
                <w:sz w:val="24"/>
                <w:szCs w:val="24"/>
              </w:rPr>
            </w:pPr>
            <w:r w:rsidRPr="00122E05">
              <w:rPr>
                <w:rFonts w:ascii="Times New Roman" w:hAnsi="Times New Roman" w:cs="Times New Roman"/>
                <w:bCs/>
                <w:sz w:val="24"/>
                <w:szCs w:val="24"/>
              </w:rPr>
              <w:t>12</w:t>
            </w:r>
          </w:p>
        </w:tc>
        <w:tc>
          <w:tcPr>
            <w:tcW w:w="2070" w:type="dxa"/>
          </w:tcPr>
          <w:p w:rsidR="00F67A68" w:rsidRPr="00122E05" w:rsidRDefault="00F67A68" w:rsidP="00CF51A2">
            <w:pPr>
              <w:spacing w:line="360" w:lineRule="auto"/>
              <w:cnfStyle w:val="000000000000"/>
              <w:rPr>
                <w:rFonts w:ascii="Times New Roman" w:hAnsi="Times New Roman" w:cs="Times New Roman"/>
                <w:bCs/>
                <w:sz w:val="24"/>
                <w:szCs w:val="24"/>
              </w:rPr>
            </w:pPr>
            <w:r w:rsidRPr="00122E05">
              <w:rPr>
                <w:rFonts w:ascii="Times New Roman" w:hAnsi="Times New Roman" w:cs="Times New Roman"/>
                <w:bCs/>
                <w:sz w:val="24"/>
                <w:szCs w:val="24"/>
              </w:rPr>
              <w:t>16</w:t>
            </w:r>
          </w:p>
        </w:tc>
      </w:tr>
      <w:tr w:rsidR="00F67A68" w:rsidRPr="00122E05" w:rsidTr="00F67A68">
        <w:tc>
          <w:tcPr>
            <w:cnfStyle w:val="001000000000"/>
            <w:tcW w:w="2155" w:type="dxa"/>
          </w:tcPr>
          <w:p w:rsidR="00F67A68" w:rsidRPr="00122E05" w:rsidRDefault="00F67A68" w:rsidP="00CF51A2">
            <w:pPr>
              <w:rPr>
                <w:rFonts w:ascii="Times New Roman" w:hAnsi="Times New Roman" w:cs="Times New Roman"/>
                <w:b w:val="0"/>
                <w:bCs w:val="0"/>
                <w:sz w:val="24"/>
                <w:szCs w:val="24"/>
              </w:rPr>
            </w:pPr>
            <w:r w:rsidRPr="00122E05">
              <w:rPr>
                <w:rFonts w:ascii="Times New Roman" w:hAnsi="Times New Roman" w:cs="Times New Roman"/>
                <w:b w:val="0"/>
                <w:bCs w:val="0"/>
                <w:sz w:val="24"/>
                <w:szCs w:val="24"/>
              </w:rPr>
              <w:t>&gt;400</w:t>
            </w:r>
          </w:p>
        </w:tc>
        <w:tc>
          <w:tcPr>
            <w:tcW w:w="1440" w:type="dxa"/>
          </w:tcPr>
          <w:p w:rsidR="00F67A68" w:rsidRPr="00122E05" w:rsidRDefault="00F67A68" w:rsidP="00CF51A2">
            <w:pPr>
              <w:spacing w:line="360" w:lineRule="auto"/>
              <w:cnfStyle w:val="000000000000"/>
              <w:rPr>
                <w:rFonts w:ascii="Times New Roman" w:hAnsi="Times New Roman" w:cs="Times New Roman"/>
                <w:bCs/>
                <w:sz w:val="24"/>
                <w:szCs w:val="24"/>
              </w:rPr>
            </w:pPr>
            <w:r w:rsidRPr="00122E05">
              <w:rPr>
                <w:rFonts w:ascii="Times New Roman" w:hAnsi="Times New Roman" w:cs="Times New Roman"/>
                <w:bCs/>
                <w:sz w:val="24"/>
                <w:szCs w:val="24"/>
              </w:rPr>
              <w:t>16</w:t>
            </w:r>
          </w:p>
        </w:tc>
        <w:tc>
          <w:tcPr>
            <w:tcW w:w="1980" w:type="dxa"/>
          </w:tcPr>
          <w:p w:rsidR="00F67A68" w:rsidRPr="00122E05" w:rsidRDefault="00F67A68" w:rsidP="00CF51A2">
            <w:pPr>
              <w:spacing w:line="360" w:lineRule="auto"/>
              <w:cnfStyle w:val="000000000000"/>
              <w:rPr>
                <w:rFonts w:ascii="Times New Roman" w:hAnsi="Times New Roman" w:cs="Times New Roman"/>
                <w:bCs/>
                <w:sz w:val="24"/>
                <w:szCs w:val="24"/>
              </w:rPr>
            </w:pPr>
            <w:r w:rsidRPr="00122E05">
              <w:rPr>
                <w:rFonts w:ascii="Times New Roman" w:hAnsi="Times New Roman" w:cs="Times New Roman"/>
                <w:bCs/>
                <w:sz w:val="24"/>
                <w:szCs w:val="24"/>
              </w:rPr>
              <w:t>14</w:t>
            </w:r>
          </w:p>
        </w:tc>
        <w:tc>
          <w:tcPr>
            <w:tcW w:w="2070" w:type="dxa"/>
          </w:tcPr>
          <w:p w:rsidR="00F67A68" w:rsidRPr="00122E05" w:rsidRDefault="00F67A68" w:rsidP="00CF51A2">
            <w:pPr>
              <w:spacing w:line="360" w:lineRule="auto"/>
              <w:cnfStyle w:val="000000000000"/>
              <w:rPr>
                <w:rFonts w:ascii="Times New Roman" w:hAnsi="Times New Roman" w:cs="Times New Roman"/>
                <w:bCs/>
                <w:sz w:val="24"/>
                <w:szCs w:val="24"/>
              </w:rPr>
            </w:pPr>
            <w:r w:rsidRPr="00122E05">
              <w:rPr>
                <w:rFonts w:ascii="Times New Roman" w:hAnsi="Times New Roman" w:cs="Times New Roman"/>
                <w:bCs/>
                <w:sz w:val="24"/>
                <w:szCs w:val="24"/>
              </w:rPr>
              <w:t>18</w:t>
            </w:r>
          </w:p>
        </w:tc>
      </w:tr>
      <w:tr w:rsidR="00F67A68" w:rsidRPr="00122E05" w:rsidTr="00F67A68">
        <w:tc>
          <w:tcPr>
            <w:cnfStyle w:val="001000000000"/>
            <w:tcW w:w="7645" w:type="dxa"/>
            <w:gridSpan w:val="4"/>
          </w:tcPr>
          <w:p w:rsidR="00F67A68" w:rsidRPr="00122E05" w:rsidRDefault="00F67A68" w:rsidP="00CF51A2">
            <w:pPr>
              <w:rPr>
                <w:rFonts w:ascii="Times New Roman" w:hAnsi="Times New Roman" w:cs="Times New Roman"/>
                <w:b w:val="0"/>
                <w:bCs w:val="0"/>
                <w:sz w:val="24"/>
                <w:szCs w:val="24"/>
                <w:vertAlign w:val="superscript"/>
              </w:rPr>
            </w:pPr>
            <w:r w:rsidRPr="00122E05">
              <w:rPr>
                <w:rFonts w:ascii="Times New Roman" w:hAnsi="Times New Roman" w:cs="Times New Roman"/>
                <w:b w:val="0"/>
                <w:sz w:val="24"/>
                <w:szCs w:val="24"/>
                <w:vertAlign w:val="superscript"/>
              </w:rPr>
              <w:t>Numbers in each column represent the number of regular or rapid-acting insulin analogs per dose. Add the ‘supplemental’ dose to the scheduled insulin dose.</w:t>
            </w:r>
          </w:p>
          <w:p w:rsidR="00F67A68" w:rsidRPr="00122E05" w:rsidRDefault="00F67A68" w:rsidP="00CF51A2">
            <w:pPr>
              <w:rPr>
                <w:rFonts w:ascii="Times New Roman" w:hAnsi="Times New Roman" w:cs="Times New Roman"/>
                <w:b w:val="0"/>
                <w:bCs w:val="0"/>
                <w:sz w:val="24"/>
                <w:szCs w:val="24"/>
                <w:vertAlign w:val="superscript"/>
              </w:rPr>
            </w:pPr>
            <w:r w:rsidRPr="00122E05">
              <w:rPr>
                <w:rFonts w:ascii="Times New Roman" w:hAnsi="Times New Roman" w:cs="Times New Roman"/>
                <w:b w:val="0"/>
                <w:sz w:val="24"/>
                <w:szCs w:val="24"/>
                <w:vertAlign w:val="superscript"/>
              </w:rPr>
              <w:t>a: Given before each meal and at bed-time for the patients able to take all or most of his meals</w:t>
            </w:r>
          </w:p>
          <w:p w:rsidR="00F67A68" w:rsidRPr="00122E05" w:rsidRDefault="00F67A68" w:rsidP="00CF51A2">
            <w:pPr>
              <w:rPr>
                <w:rFonts w:ascii="Times New Roman" w:hAnsi="Times New Roman" w:cs="Times New Roman"/>
                <w:b w:val="0"/>
                <w:bCs w:val="0"/>
                <w:sz w:val="24"/>
                <w:szCs w:val="24"/>
                <w:vertAlign w:val="superscript"/>
              </w:rPr>
            </w:pPr>
            <w:r w:rsidRPr="00122E05">
              <w:rPr>
                <w:rFonts w:ascii="Times New Roman" w:hAnsi="Times New Roman" w:cs="Times New Roman"/>
                <w:b w:val="0"/>
                <w:sz w:val="24"/>
                <w:szCs w:val="24"/>
                <w:vertAlign w:val="superscript"/>
              </w:rPr>
              <w:t>b: Start regular insulin every 6h or rapid acting insulin every 4-6h for the patients who are elderly, not eating and with impaired renal function</w:t>
            </w:r>
          </w:p>
          <w:p w:rsidR="00F67A68" w:rsidRPr="00122E05" w:rsidRDefault="00F67A68" w:rsidP="00CF51A2">
            <w:pPr>
              <w:rPr>
                <w:rFonts w:ascii="Times New Roman" w:hAnsi="Times New Roman" w:cs="Times New Roman"/>
                <w:b w:val="0"/>
                <w:bCs w:val="0"/>
                <w:sz w:val="24"/>
                <w:szCs w:val="24"/>
                <w:vertAlign w:val="superscript"/>
              </w:rPr>
            </w:pPr>
            <w:r w:rsidRPr="00122E05">
              <w:rPr>
                <w:rFonts w:ascii="Times New Roman" w:hAnsi="Times New Roman" w:cs="Times New Roman"/>
                <w:b w:val="0"/>
                <w:sz w:val="24"/>
                <w:szCs w:val="24"/>
                <w:vertAlign w:val="superscript"/>
              </w:rPr>
              <w:t>c: In patients receiving more than 80 U/day before admission and those who were receiving corticosteroids.</w:t>
            </w:r>
          </w:p>
        </w:tc>
      </w:tr>
    </w:tbl>
    <w:p w:rsidR="00F67A68" w:rsidRPr="00122E05" w:rsidRDefault="00F67A68" w:rsidP="00CF51A2">
      <w:pPr>
        <w:spacing w:line="360" w:lineRule="auto"/>
        <w:rPr>
          <w:rFonts w:ascii="Times New Roman" w:hAnsi="Times New Roman" w:cs="Times New Roman"/>
          <w:b/>
          <w:bCs/>
          <w:sz w:val="24"/>
          <w:szCs w:val="24"/>
        </w:rPr>
      </w:pPr>
    </w:p>
    <w:p w:rsidR="00F67A68" w:rsidRPr="00122E05" w:rsidRDefault="00F67A68" w:rsidP="00CF51A2">
      <w:pPr>
        <w:spacing w:line="360" w:lineRule="auto"/>
        <w:rPr>
          <w:rFonts w:ascii="Times New Roman" w:hAnsi="Times New Roman" w:cs="Times New Roman"/>
          <w:b/>
          <w:bCs/>
          <w:sz w:val="24"/>
          <w:szCs w:val="24"/>
        </w:rPr>
      </w:pPr>
    </w:p>
    <w:p w:rsidR="00F67A68" w:rsidRPr="00122E05" w:rsidRDefault="00F67A68" w:rsidP="00CF51A2">
      <w:pPr>
        <w:spacing w:line="360" w:lineRule="auto"/>
        <w:rPr>
          <w:rFonts w:ascii="Times New Roman" w:hAnsi="Times New Roman" w:cs="Times New Roman"/>
          <w:b/>
          <w:bCs/>
          <w:sz w:val="24"/>
          <w:szCs w:val="24"/>
        </w:rPr>
      </w:pPr>
      <w:r w:rsidRPr="00122E05">
        <w:rPr>
          <w:rFonts w:ascii="Times New Roman" w:hAnsi="Times New Roman" w:cs="Times New Roman"/>
          <w:b/>
          <w:bCs/>
          <w:sz w:val="24"/>
          <w:szCs w:val="24"/>
        </w:rPr>
        <w:lastRenderedPageBreak/>
        <w:t>Intraoperative management</w:t>
      </w:r>
    </w:p>
    <w:p w:rsidR="00F67A68" w:rsidRPr="00122E05" w:rsidRDefault="00F67A68" w:rsidP="00CF51A2">
      <w:pPr>
        <w:spacing w:line="360" w:lineRule="auto"/>
        <w:rPr>
          <w:rFonts w:ascii="Times New Roman" w:hAnsi="Times New Roman" w:cs="Times New Roman"/>
          <w:bCs/>
          <w:sz w:val="24"/>
          <w:szCs w:val="24"/>
        </w:rPr>
      </w:pPr>
      <w:r w:rsidRPr="00122E05">
        <w:rPr>
          <w:rFonts w:ascii="Times New Roman" w:hAnsi="Times New Roman" w:cs="Times New Roman"/>
          <w:bCs/>
          <w:sz w:val="24"/>
          <w:szCs w:val="24"/>
        </w:rPr>
        <w:t>Endocrine Society and Society for Ambulatory Anesthesia (SAMBA) recommend that intraoperative glucose levels be maintained less than 180 mg/dl</w:t>
      </w:r>
      <w:r w:rsidRPr="00122E05">
        <w:rPr>
          <w:rFonts w:ascii="Times New Roman" w:hAnsi="Times New Roman" w:cs="Times New Roman"/>
          <w:sz w:val="24"/>
          <w:szCs w:val="24"/>
        </w:rPr>
        <w:t>. G</w:t>
      </w:r>
      <w:r w:rsidRPr="00122E05">
        <w:rPr>
          <w:rFonts w:ascii="Times New Roman" w:hAnsi="Times New Roman" w:cs="Times New Roman"/>
          <w:bCs/>
          <w:sz w:val="24"/>
          <w:szCs w:val="24"/>
        </w:rPr>
        <w:t>lucose levels should be monitored hourly intraoperatively and immediately after surgery.</w:t>
      </w:r>
      <w:r w:rsidR="00DA7816" w:rsidRPr="00122E05">
        <w:rPr>
          <w:rFonts w:ascii="Times New Roman" w:hAnsi="Times New Roman" w:cs="Times New Roman"/>
          <w:bCs/>
          <w:sz w:val="24"/>
          <w:szCs w:val="24"/>
        </w:rPr>
        <w:fldChar w:fldCharType="begin">
          <w:fldData xml:space="preserve">PEVuZE5vdGU+PENpdGU+PEF1dGhvcj5VbXBpZXJlejwvQXV0aG9yPjxZZWFyPjIwMTE8L1llYXI+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</w:fldData>
        </w:fldChar>
      </w:r>
      <w:r w:rsidR="0064712F"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PEVuZE5vdGU+PENpdGU+PEF1dGhvcj5VbXBpZXJlejwvQXV0aG9yPjxZZWFyPjIwMTE8L1llYXI+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</w:fldData>
        </w:fldChar>
      </w:r>
      <w:r w:rsidR="0064712F"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81" w:tooltip="Umpierez, 2011 #393" w:history="1">
        <w:r w:rsidR="0064712F" w:rsidRPr="00F77E2D">
          <w:rPr>
            <w:rStyle w:val="Hyperlink"/>
            <w:rFonts w:ascii="Times New Roman" w:hAnsi="Times New Roman" w:cs="Times New Roman"/>
            <w:bCs/>
            <w:noProof/>
            <w:sz w:val="24"/>
            <w:szCs w:val="24"/>
          </w:rPr>
          <w:t>881</w:t>
        </w:r>
      </w:hyperlink>
      <w:r w:rsidR="0064712F" w:rsidRPr="00122E05">
        <w:rPr>
          <w:rFonts w:ascii="Times New Roman" w:hAnsi="Times New Roman" w:cs="Times New Roman"/>
          <w:bCs/>
          <w:noProof/>
          <w:sz w:val="24"/>
          <w:szCs w:val="24"/>
        </w:rPr>
        <w:t>,</w:t>
      </w:r>
      <w:hyperlink w:anchor="_ENREF_888" w:tooltip="Joshi, 2010 #404" w:history="1">
        <w:r w:rsidR="0064712F" w:rsidRPr="00F77E2D">
          <w:rPr>
            <w:rStyle w:val="Hyperlink"/>
            <w:rFonts w:ascii="Times New Roman" w:hAnsi="Times New Roman" w:cs="Times New Roman"/>
            <w:bCs/>
            <w:noProof/>
            <w:sz w:val="24"/>
            <w:szCs w:val="24"/>
          </w:rPr>
          <w:t>888</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xml:space="preserve"> For patients with T2DM undergoing major or minor surgery IV infusion of insulin, glucose and potassium is recommended to maintain the glycaemic targets.</w:t>
      </w:r>
      <w:r w:rsidR="00DA7816" w:rsidRPr="00122E05">
        <w:rPr>
          <w:rFonts w:ascii="Times New Roman" w:hAnsi="Times New Roman" w:cs="Times New Roman"/>
          <w:bCs/>
          <w:sz w:val="24"/>
          <w:szCs w:val="24"/>
        </w:rPr>
        <w:fldChar w:fldCharType="begin"/>
      </w:r>
      <w:r w:rsidR="0064712F" w:rsidRPr="00122E05">
        <w:rPr>
          <w:rFonts w:ascii="Times New Roman" w:hAnsi="Times New Roman" w:cs="Times New Roman"/>
          <w:bCs/>
          <w:sz w:val="24"/>
          <w:szCs w:val="24"/>
        </w:rPr>
        <w:instrText xml:space="preserve"> ADDIN EN.CITE &lt;EndNote&gt;&lt;Cite&gt;&lt;Author&gt;Dagogo-Jack&lt;/Author&gt;&lt;Year&gt;2002&lt;/Year&gt;&lt;RecNum&gt;389&lt;/RecNum&gt;&lt;DisplayText&gt;[871]&lt;/DisplayText&gt;&lt;record&gt;&lt;rec-number&gt;389&lt;/rec-number&gt;&lt;foreign-keys&gt;&lt;key app="EN" db-id="vtfx5a5p9szaf8etpdrpdx9rr22wxrrw00sv" timestamp="1566541891"&gt;389&lt;/key&gt;&lt;/foreign-keys&gt;&lt;ref-type name="Journal Article"&gt;17&lt;/ref-type&gt;&lt;contributors&gt;&lt;authors&gt;&lt;author&gt;Dagogo-Jack, S.&lt;/author&gt;&lt;author&gt;Alberti, K. G. M. M.&lt;/author&gt;&lt;/authors&gt;&lt;/contributors&gt;&lt;titles&gt;&lt;title&gt;Management of Diabetes Mellitus in Surgical Patients&lt;/title&gt;&lt;secondary-title&gt;Diabetes Spectrum&lt;/secondary-title&gt;&lt;/titles&gt;&lt;periodical&gt;&lt;full-title&gt;Diabetes Spectrum&lt;/full-title&gt;&lt;/periodical&gt;&lt;pages&gt;44-48&lt;/pages&gt;&lt;volume&gt;15&lt;/volume&gt;&lt;number&gt;1&lt;/number&gt;&lt;dates&gt;&lt;year&gt;2002&lt;/year&gt;&lt;/dates&gt;&lt;isbn&gt;1040-9165&amp;#xD;1040-9165&lt;/isbn&gt;&lt;urls&gt;&lt;related-urls&gt;&lt;url&gt;https://spectrum.diabetesjournals.org/content/diaspect/15/1/44.full.pdf&lt;/url&gt;&lt;/related-urls&gt;&lt;/urls&gt;&lt;electronic-resource-num&gt;10.2337/diaspect.15.1.44&lt;/electronic-resource-num&gt;&lt;/record&gt;&lt;/Cite&gt;&lt;/EndNote&gt;</w:instrText>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71" w:tooltip="Dagogo-Jack, 2002 #389" w:history="1">
        <w:r w:rsidR="0064712F" w:rsidRPr="00F77E2D">
          <w:rPr>
            <w:rStyle w:val="Hyperlink"/>
            <w:rFonts w:ascii="Times New Roman" w:hAnsi="Times New Roman" w:cs="Times New Roman"/>
            <w:bCs/>
            <w:noProof/>
            <w:sz w:val="24"/>
            <w:szCs w:val="24"/>
          </w:rPr>
          <w:t>871</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xml:space="preserve"> To maintain the glucose targets intraoperatively, IV insulin infusion regimen-a protocol-driven algorithm is recommended, [Leung 2017, Gupta 2017]. </w:t>
      </w:r>
    </w:p>
    <w:p w:rsidR="00F67A68" w:rsidRPr="00122E05" w:rsidRDefault="00F67A68" w:rsidP="00CF51A2">
      <w:pPr>
        <w:spacing w:line="240" w:lineRule="auto"/>
        <w:rPr>
          <w:rFonts w:ascii="Times New Roman" w:hAnsi="Times New Roman" w:cs="Times New Roman"/>
          <w:b/>
          <w:bCs/>
          <w:sz w:val="24"/>
          <w:szCs w:val="24"/>
        </w:rPr>
      </w:pPr>
    </w:p>
    <w:tbl>
      <w:tblPr>
        <w:tblStyle w:val="GridTable4-Accent11"/>
        <w:tblW w:w="0" w:type="auto"/>
        <w:tblLook w:val="06A0"/>
      </w:tblPr>
      <w:tblGrid>
        <w:gridCol w:w="2254"/>
        <w:gridCol w:w="6762"/>
      </w:tblGrid>
      <w:tr w:rsidR="00E9160C" w:rsidRPr="00122E05" w:rsidTr="00F67A68">
        <w:trPr>
          <w:cnfStyle w:val="100000000000"/>
        </w:trPr>
        <w:tc>
          <w:tcPr>
            <w:cnfStyle w:val="001000000000"/>
            <w:tcW w:w="9016" w:type="dxa"/>
            <w:gridSpan w:val="2"/>
          </w:tcPr>
          <w:p w:rsidR="00E9160C" w:rsidRPr="00122E05" w:rsidRDefault="00E9160C" w:rsidP="00CF51A2">
            <w:pPr>
              <w:rPr>
                <w:rFonts w:ascii="Times New Roman" w:hAnsi="Times New Roman" w:cs="Times New Roman"/>
                <w:b w:val="0"/>
                <w:bCs w:val="0"/>
                <w:sz w:val="24"/>
                <w:szCs w:val="24"/>
              </w:rPr>
            </w:pPr>
            <w:r w:rsidRPr="00122E05">
              <w:rPr>
                <w:rFonts w:ascii="Times New Roman" w:hAnsi="Times New Roman" w:cs="Times New Roman"/>
                <w:b w:val="0"/>
                <w:bCs w:val="0"/>
                <w:sz w:val="24"/>
                <w:szCs w:val="24"/>
              </w:rPr>
              <w:t xml:space="preserve">Table </w:t>
            </w:r>
            <w:r>
              <w:rPr>
                <w:rFonts w:ascii="Times New Roman" w:hAnsi="Times New Roman" w:cs="Times New Roman"/>
                <w:b w:val="0"/>
                <w:bCs w:val="0"/>
                <w:sz w:val="24"/>
                <w:szCs w:val="24"/>
              </w:rPr>
              <w:t>29</w:t>
            </w:r>
            <w:r w:rsidRPr="00122E05">
              <w:rPr>
                <w:rFonts w:ascii="Times New Roman" w:hAnsi="Times New Roman" w:cs="Times New Roman"/>
                <w:b w:val="0"/>
                <w:bCs w:val="0"/>
                <w:sz w:val="24"/>
                <w:szCs w:val="24"/>
              </w:rPr>
              <w:t>: Intravenous insulin infusion protocol</w:t>
            </w:r>
          </w:p>
        </w:tc>
      </w:tr>
      <w:tr w:rsidR="00F67A68" w:rsidRPr="00122E05" w:rsidTr="00F67A68">
        <w:tc>
          <w:tcPr>
            <w:cnfStyle w:val="001000000000"/>
            <w:tcW w:w="9016" w:type="dxa"/>
            <w:gridSpan w:val="2"/>
          </w:tcPr>
          <w:p w:rsidR="00F67A68" w:rsidRPr="00122E05" w:rsidRDefault="00F67A68" w:rsidP="00CF51A2">
            <w:pPr>
              <w:rPr>
                <w:rFonts w:ascii="Times New Roman" w:hAnsi="Times New Roman" w:cs="Times New Roman"/>
                <w:b w:val="0"/>
                <w:bCs w:val="0"/>
                <w:sz w:val="24"/>
                <w:szCs w:val="24"/>
              </w:rPr>
            </w:pPr>
            <w:r w:rsidRPr="00122E05">
              <w:rPr>
                <w:rFonts w:ascii="Times New Roman" w:hAnsi="Times New Roman" w:cs="Times New Roman"/>
                <w:b w:val="0"/>
                <w:bCs w:val="0"/>
                <w:sz w:val="24"/>
                <w:szCs w:val="24"/>
              </w:rPr>
              <w:t>Initiate insulin infusion by mixing 100 U short-acting insulin+100 mL normal saline at the rate of 0.5-1 U/h (0.5-1 mL/h)</w:t>
            </w:r>
            <w:r w:rsidRPr="00122E05">
              <w:rPr>
                <w:rFonts w:ascii="Times New Roman" w:hAnsi="Times New Roman" w:cs="Times New Roman"/>
                <w:b w:val="0"/>
                <w:bCs w:val="0"/>
                <w:sz w:val="24"/>
                <w:szCs w:val="24"/>
                <w:vertAlign w:val="superscript"/>
              </w:rPr>
              <w:t>a</w:t>
            </w:r>
            <w:r w:rsidRPr="00122E05">
              <w:rPr>
                <w:rFonts w:ascii="Times New Roman" w:hAnsi="Times New Roman" w:cs="Times New Roman"/>
                <w:b w:val="0"/>
                <w:bCs w:val="0"/>
                <w:sz w:val="24"/>
                <w:szCs w:val="24"/>
              </w:rPr>
              <w:t>. Initiate separate infusion of 5% dextrose+Water at the rate of 100-125 mL/h. Monitor blood glucose every hour (every 2h when stable) and according to the following algorithm adjust the insulin infusion rate</w:t>
            </w:r>
          </w:p>
        </w:tc>
      </w:tr>
      <w:tr w:rsidR="00F67A68" w:rsidRPr="00122E05" w:rsidTr="00F67A68">
        <w:tc>
          <w:tcPr>
            <w:cnfStyle w:val="001000000000"/>
            <w:tcW w:w="2254" w:type="dxa"/>
          </w:tcPr>
          <w:p w:rsidR="00F67A68" w:rsidRPr="00122E05" w:rsidRDefault="00F67A68" w:rsidP="00CF51A2">
            <w:pPr>
              <w:rPr>
                <w:rFonts w:ascii="Times New Roman" w:hAnsi="Times New Roman" w:cs="Times New Roman"/>
                <w:b w:val="0"/>
                <w:bCs w:val="0"/>
                <w:sz w:val="24"/>
                <w:szCs w:val="24"/>
              </w:rPr>
            </w:pPr>
            <w:r w:rsidRPr="00122E05">
              <w:rPr>
                <w:rFonts w:ascii="Times New Roman" w:hAnsi="Times New Roman" w:cs="Times New Roman"/>
                <w:b w:val="0"/>
                <w:bCs w:val="0"/>
                <w:sz w:val="24"/>
                <w:szCs w:val="24"/>
              </w:rPr>
              <w:t>Blood glucose level</w:t>
            </w:r>
          </w:p>
          <w:p w:rsidR="00F67A68" w:rsidRPr="00122E05" w:rsidRDefault="00F67A68" w:rsidP="00CF51A2">
            <w:pPr>
              <w:rPr>
                <w:rFonts w:ascii="Times New Roman" w:hAnsi="Times New Roman" w:cs="Times New Roman"/>
                <w:b w:val="0"/>
                <w:bCs w:val="0"/>
                <w:sz w:val="24"/>
                <w:szCs w:val="24"/>
                <w:vertAlign w:val="superscript"/>
              </w:rPr>
            </w:pPr>
            <w:r w:rsidRPr="00122E05">
              <w:rPr>
                <w:rFonts w:ascii="Times New Roman" w:hAnsi="Times New Roman" w:cs="Times New Roman"/>
                <w:b w:val="0"/>
                <w:bCs w:val="0"/>
                <w:sz w:val="24"/>
                <w:szCs w:val="24"/>
              </w:rPr>
              <w:t>(mg/dL)</w:t>
            </w:r>
            <w:r w:rsidRPr="00122E05">
              <w:rPr>
                <w:rFonts w:ascii="Times New Roman" w:hAnsi="Times New Roman" w:cs="Times New Roman"/>
                <w:b w:val="0"/>
                <w:bCs w:val="0"/>
                <w:sz w:val="24"/>
                <w:szCs w:val="24"/>
                <w:vertAlign w:val="superscript"/>
              </w:rPr>
              <w:t>b</w:t>
            </w:r>
          </w:p>
        </w:tc>
        <w:tc>
          <w:tcPr>
            <w:tcW w:w="6762" w:type="dxa"/>
          </w:tcPr>
          <w:p w:rsidR="00F67A68" w:rsidRPr="00122E05" w:rsidRDefault="00F67A68"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Action</w:t>
            </w:r>
          </w:p>
        </w:tc>
      </w:tr>
      <w:tr w:rsidR="00F67A68" w:rsidRPr="00122E05" w:rsidTr="00F67A68">
        <w:tc>
          <w:tcPr>
            <w:cnfStyle w:val="001000000000"/>
            <w:tcW w:w="2254" w:type="dxa"/>
          </w:tcPr>
          <w:p w:rsidR="00F67A68" w:rsidRPr="00122E05" w:rsidRDefault="00F67A68" w:rsidP="00CF51A2">
            <w:pPr>
              <w:rPr>
                <w:rFonts w:ascii="Times New Roman" w:hAnsi="Times New Roman" w:cs="Times New Roman"/>
                <w:b w:val="0"/>
                <w:bCs w:val="0"/>
                <w:sz w:val="24"/>
                <w:szCs w:val="24"/>
              </w:rPr>
            </w:pPr>
            <w:r w:rsidRPr="00122E05">
              <w:rPr>
                <w:rFonts w:ascii="Times New Roman" w:hAnsi="Times New Roman" w:cs="Times New Roman"/>
                <w:b w:val="0"/>
                <w:bCs w:val="0"/>
                <w:sz w:val="24"/>
                <w:szCs w:val="24"/>
              </w:rPr>
              <w:t>&lt;70</w:t>
            </w:r>
          </w:p>
        </w:tc>
        <w:tc>
          <w:tcPr>
            <w:tcW w:w="6762" w:type="dxa"/>
          </w:tcPr>
          <w:p w:rsidR="00F67A68" w:rsidRPr="00122E05" w:rsidRDefault="00F67A68"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Recheck blood glucose after turning off infusion for 30 mins. If reading still shows &lt;70 mg/dL, give 10g glucose and keep checking blood glucose every 30 mins until the level rises to 100 mg/dL, resume the infusion and reduce rate by 1 U/h</w:t>
            </w:r>
          </w:p>
        </w:tc>
      </w:tr>
      <w:tr w:rsidR="00F67A68" w:rsidRPr="00122E05" w:rsidTr="00F67A68">
        <w:tc>
          <w:tcPr>
            <w:cnfStyle w:val="001000000000"/>
            <w:tcW w:w="2254" w:type="dxa"/>
          </w:tcPr>
          <w:p w:rsidR="00F67A68" w:rsidRPr="00122E05" w:rsidRDefault="00F67A68" w:rsidP="00CF51A2">
            <w:pPr>
              <w:rPr>
                <w:rFonts w:ascii="Times New Roman" w:hAnsi="Times New Roman" w:cs="Times New Roman"/>
                <w:b w:val="0"/>
                <w:bCs w:val="0"/>
                <w:sz w:val="24"/>
                <w:szCs w:val="24"/>
              </w:rPr>
            </w:pPr>
            <w:r w:rsidRPr="00122E05">
              <w:rPr>
                <w:rFonts w:ascii="Times New Roman" w:hAnsi="Times New Roman" w:cs="Times New Roman"/>
                <w:b w:val="0"/>
                <w:bCs w:val="0"/>
                <w:sz w:val="24"/>
                <w:szCs w:val="24"/>
              </w:rPr>
              <w:t>70-120</w:t>
            </w:r>
          </w:p>
        </w:tc>
        <w:tc>
          <w:tcPr>
            <w:tcW w:w="6762" w:type="dxa"/>
          </w:tcPr>
          <w:p w:rsidR="00F67A68" w:rsidRPr="00122E05" w:rsidRDefault="00F67A68"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Reduce insulin infusion rate by 1 U/h</w:t>
            </w:r>
          </w:p>
        </w:tc>
      </w:tr>
      <w:tr w:rsidR="00F67A68" w:rsidRPr="00122E05" w:rsidTr="00F67A68">
        <w:tc>
          <w:tcPr>
            <w:cnfStyle w:val="001000000000"/>
            <w:tcW w:w="2254" w:type="dxa"/>
          </w:tcPr>
          <w:p w:rsidR="00F67A68" w:rsidRPr="00122E05" w:rsidRDefault="00F67A68" w:rsidP="00CF51A2">
            <w:pPr>
              <w:rPr>
                <w:rFonts w:ascii="Times New Roman" w:hAnsi="Times New Roman" w:cs="Times New Roman"/>
                <w:b w:val="0"/>
                <w:bCs w:val="0"/>
                <w:sz w:val="24"/>
                <w:szCs w:val="24"/>
              </w:rPr>
            </w:pPr>
            <w:r w:rsidRPr="00122E05">
              <w:rPr>
                <w:rFonts w:ascii="Times New Roman" w:hAnsi="Times New Roman" w:cs="Times New Roman"/>
                <w:b w:val="0"/>
                <w:bCs w:val="0"/>
                <w:sz w:val="24"/>
                <w:szCs w:val="24"/>
              </w:rPr>
              <w:t>120-180</w:t>
            </w:r>
          </w:p>
        </w:tc>
        <w:tc>
          <w:tcPr>
            <w:tcW w:w="6762" w:type="dxa"/>
          </w:tcPr>
          <w:p w:rsidR="00F67A68" w:rsidRPr="00122E05" w:rsidRDefault="00F67A68"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Continue the regular insulin infusion</w:t>
            </w:r>
          </w:p>
        </w:tc>
      </w:tr>
      <w:tr w:rsidR="00F67A68" w:rsidRPr="00122E05" w:rsidTr="00F67A68">
        <w:tc>
          <w:tcPr>
            <w:cnfStyle w:val="001000000000"/>
            <w:tcW w:w="2254" w:type="dxa"/>
          </w:tcPr>
          <w:p w:rsidR="00F67A68" w:rsidRPr="00122E05" w:rsidRDefault="00F67A68" w:rsidP="00CF51A2">
            <w:pPr>
              <w:rPr>
                <w:rFonts w:ascii="Times New Roman" w:hAnsi="Times New Roman" w:cs="Times New Roman"/>
                <w:b w:val="0"/>
                <w:bCs w:val="0"/>
                <w:sz w:val="24"/>
                <w:szCs w:val="24"/>
              </w:rPr>
            </w:pPr>
            <w:r w:rsidRPr="00122E05">
              <w:rPr>
                <w:rFonts w:ascii="Times New Roman" w:hAnsi="Times New Roman" w:cs="Times New Roman"/>
                <w:b w:val="0"/>
                <w:bCs w:val="0"/>
                <w:sz w:val="24"/>
                <w:szCs w:val="24"/>
              </w:rPr>
              <w:t>181-250</w:t>
            </w:r>
          </w:p>
        </w:tc>
        <w:tc>
          <w:tcPr>
            <w:tcW w:w="6762" w:type="dxa"/>
          </w:tcPr>
          <w:p w:rsidR="00F67A68" w:rsidRPr="00122E05" w:rsidRDefault="00F67A68"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Increase rate of insulin infusion by 2 U/h</w:t>
            </w:r>
          </w:p>
        </w:tc>
      </w:tr>
      <w:tr w:rsidR="00F67A68" w:rsidRPr="00122E05" w:rsidTr="00F67A68">
        <w:tc>
          <w:tcPr>
            <w:cnfStyle w:val="001000000000"/>
            <w:tcW w:w="2254" w:type="dxa"/>
          </w:tcPr>
          <w:p w:rsidR="00F67A68" w:rsidRPr="00122E05" w:rsidRDefault="00F67A68" w:rsidP="00CF51A2">
            <w:pPr>
              <w:rPr>
                <w:rFonts w:ascii="Times New Roman" w:hAnsi="Times New Roman" w:cs="Times New Roman"/>
                <w:b w:val="0"/>
                <w:bCs w:val="0"/>
                <w:sz w:val="24"/>
                <w:szCs w:val="24"/>
              </w:rPr>
            </w:pPr>
            <w:r w:rsidRPr="00122E05">
              <w:rPr>
                <w:rFonts w:ascii="Times New Roman" w:hAnsi="Times New Roman" w:cs="Times New Roman"/>
                <w:b w:val="0"/>
                <w:bCs w:val="0"/>
                <w:sz w:val="24"/>
                <w:szCs w:val="24"/>
              </w:rPr>
              <w:t>251-300</w:t>
            </w:r>
          </w:p>
        </w:tc>
        <w:tc>
          <w:tcPr>
            <w:tcW w:w="6762" w:type="dxa"/>
          </w:tcPr>
          <w:p w:rsidR="00F67A68" w:rsidRPr="00122E05" w:rsidRDefault="00F67A68"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Increase rate of insulin infusion by 3 U/h</w:t>
            </w:r>
          </w:p>
        </w:tc>
      </w:tr>
      <w:tr w:rsidR="00F67A68" w:rsidRPr="00122E05" w:rsidTr="00F67A68">
        <w:tc>
          <w:tcPr>
            <w:cnfStyle w:val="001000000000"/>
            <w:tcW w:w="2254" w:type="dxa"/>
          </w:tcPr>
          <w:p w:rsidR="00F67A68" w:rsidRPr="00122E05" w:rsidRDefault="00F67A68" w:rsidP="00CF51A2">
            <w:pPr>
              <w:rPr>
                <w:rFonts w:ascii="Times New Roman" w:hAnsi="Times New Roman" w:cs="Times New Roman"/>
                <w:b w:val="0"/>
                <w:bCs w:val="0"/>
                <w:sz w:val="24"/>
                <w:szCs w:val="24"/>
              </w:rPr>
            </w:pPr>
            <w:r w:rsidRPr="00122E05">
              <w:rPr>
                <w:rFonts w:ascii="Times New Roman" w:hAnsi="Times New Roman" w:cs="Times New Roman"/>
                <w:b w:val="0"/>
                <w:bCs w:val="0"/>
                <w:sz w:val="24"/>
                <w:szCs w:val="24"/>
              </w:rPr>
              <w:t>301-350</w:t>
            </w:r>
          </w:p>
        </w:tc>
        <w:tc>
          <w:tcPr>
            <w:tcW w:w="6762" w:type="dxa"/>
          </w:tcPr>
          <w:p w:rsidR="00F67A68" w:rsidRPr="00122E05" w:rsidRDefault="00F67A68"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Increase rate of insulin infusion by 4 U/h</w:t>
            </w:r>
          </w:p>
        </w:tc>
      </w:tr>
      <w:tr w:rsidR="00F67A68" w:rsidRPr="00122E05" w:rsidTr="00F67A68">
        <w:tc>
          <w:tcPr>
            <w:cnfStyle w:val="001000000000"/>
            <w:tcW w:w="2254" w:type="dxa"/>
          </w:tcPr>
          <w:p w:rsidR="00F67A68" w:rsidRPr="00122E05" w:rsidRDefault="00F67A68" w:rsidP="00CF51A2">
            <w:pPr>
              <w:rPr>
                <w:rFonts w:ascii="Times New Roman" w:hAnsi="Times New Roman" w:cs="Times New Roman"/>
                <w:b w:val="0"/>
                <w:bCs w:val="0"/>
                <w:sz w:val="24"/>
                <w:szCs w:val="24"/>
              </w:rPr>
            </w:pPr>
            <w:r w:rsidRPr="00122E05">
              <w:rPr>
                <w:rFonts w:ascii="Times New Roman" w:hAnsi="Times New Roman" w:cs="Times New Roman"/>
                <w:b w:val="0"/>
                <w:bCs w:val="0"/>
                <w:sz w:val="24"/>
                <w:szCs w:val="24"/>
              </w:rPr>
              <w:t>351-400</w:t>
            </w:r>
          </w:p>
        </w:tc>
        <w:tc>
          <w:tcPr>
            <w:tcW w:w="6762" w:type="dxa"/>
          </w:tcPr>
          <w:p w:rsidR="00F67A68" w:rsidRPr="00122E05" w:rsidRDefault="00F67A68"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Increase rate of insulin infusion by 5 U/h</w:t>
            </w:r>
          </w:p>
        </w:tc>
      </w:tr>
      <w:tr w:rsidR="00F67A68" w:rsidRPr="00122E05" w:rsidTr="00F67A68">
        <w:tc>
          <w:tcPr>
            <w:cnfStyle w:val="001000000000"/>
            <w:tcW w:w="2254" w:type="dxa"/>
          </w:tcPr>
          <w:p w:rsidR="00F67A68" w:rsidRPr="00122E05" w:rsidRDefault="00F67A68" w:rsidP="00CF51A2">
            <w:pPr>
              <w:rPr>
                <w:rFonts w:ascii="Times New Roman" w:hAnsi="Times New Roman" w:cs="Times New Roman"/>
                <w:b w:val="0"/>
                <w:bCs w:val="0"/>
                <w:sz w:val="24"/>
                <w:szCs w:val="24"/>
              </w:rPr>
            </w:pPr>
            <w:r w:rsidRPr="00122E05">
              <w:rPr>
                <w:rFonts w:ascii="Times New Roman" w:hAnsi="Times New Roman" w:cs="Times New Roman"/>
                <w:b w:val="0"/>
                <w:bCs w:val="0"/>
                <w:sz w:val="24"/>
                <w:szCs w:val="24"/>
              </w:rPr>
              <w:t>&gt;400</w:t>
            </w:r>
          </w:p>
        </w:tc>
        <w:tc>
          <w:tcPr>
            <w:tcW w:w="6762" w:type="dxa"/>
          </w:tcPr>
          <w:p w:rsidR="00F67A68" w:rsidRPr="00122E05" w:rsidRDefault="00F67A68" w:rsidP="00CF51A2">
            <w:pPr>
              <w:cnfStyle w:val="000000000000"/>
              <w:rPr>
                <w:rFonts w:ascii="Times New Roman" w:hAnsi="Times New Roman" w:cs="Times New Roman"/>
                <w:bCs/>
                <w:sz w:val="24"/>
                <w:szCs w:val="24"/>
              </w:rPr>
            </w:pPr>
            <w:r w:rsidRPr="00122E05">
              <w:rPr>
                <w:rFonts w:ascii="Times New Roman" w:hAnsi="Times New Roman" w:cs="Times New Roman"/>
                <w:bCs/>
                <w:sz w:val="24"/>
                <w:szCs w:val="24"/>
              </w:rPr>
              <w:t>Increase rate of insulin infusion by 6 U/h</w:t>
            </w:r>
          </w:p>
        </w:tc>
      </w:tr>
      <w:tr w:rsidR="00F67A68" w:rsidRPr="00122E05" w:rsidTr="00F67A68">
        <w:tc>
          <w:tcPr>
            <w:cnfStyle w:val="001000000000"/>
            <w:tcW w:w="9016" w:type="dxa"/>
            <w:gridSpan w:val="2"/>
          </w:tcPr>
          <w:p w:rsidR="00F67A68" w:rsidRPr="00122E05" w:rsidRDefault="00F67A68" w:rsidP="00CF51A2">
            <w:pPr>
              <w:rPr>
                <w:rFonts w:ascii="Times New Roman" w:hAnsi="Times New Roman" w:cs="Times New Roman"/>
                <w:b w:val="0"/>
                <w:bCs w:val="0"/>
                <w:sz w:val="24"/>
                <w:szCs w:val="24"/>
                <w:vertAlign w:val="superscript"/>
              </w:rPr>
            </w:pPr>
            <w:r w:rsidRPr="00122E05">
              <w:rPr>
                <w:rFonts w:ascii="Times New Roman" w:hAnsi="Times New Roman" w:cs="Times New Roman"/>
                <w:b w:val="0"/>
                <w:bCs w:val="0"/>
                <w:sz w:val="24"/>
                <w:szCs w:val="24"/>
                <w:vertAlign w:val="superscript"/>
              </w:rPr>
              <w:t>a: If hypoglycaemic condition persists rate of glucose infusion can also be increased</w:t>
            </w:r>
          </w:p>
          <w:p w:rsidR="00F67A68" w:rsidRPr="00122E05" w:rsidRDefault="00F67A68" w:rsidP="00CF51A2">
            <w:pPr>
              <w:rPr>
                <w:rFonts w:ascii="Times New Roman" w:hAnsi="Times New Roman" w:cs="Times New Roman"/>
                <w:b w:val="0"/>
                <w:bCs w:val="0"/>
                <w:sz w:val="24"/>
                <w:szCs w:val="24"/>
                <w:vertAlign w:val="superscript"/>
              </w:rPr>
            </w:pPr>
            <w:r w:rsidRPr="00122E05">
              <w:rPr>
                <w:rFonts w:ascii="Times New Roman" w:hAnsi="Times New Roman" w:cs="Times New Roman"/>
                <w:b w:val="0"/>
                <w:bCs w:val="0"/>
                <w:sz w:val="24"/>
                <w:szCs w:val="24"/>
                <w:vertAlign w:val="superscript"/>
              </w:rPr>
              <w:t xml:space="preserve">b: 120-180 mg/dL is the target blood glucose range </w:t>
            </w:r>
          </w:p>
        </w:tc>
      </w:tr>
    </w:tbl>
    <w:p w:rsidR="00F67A68" w:rsidRPr="00122E05" w:rsidRDefault="00F67A68" w:rsidP="00CF51A2">
      <w:pPr>
        <w:spacing w:line="480" w:lineRule="auto"/>
        <w:rPr>
          <w:rFonts w:ascii="Times New Roman" w:hAnsi="Times New Roman" w:cs="Times New Roman"/>
          <w:b/>
          <w:bCs/>
          <w:sz w:val="24"/>
          <w:szCs w:val="24"/>
        </w:rPr>
      </w:pPr>
    </w:p>
    <w:p w:rsidR="00F67A68" w:rsidRPr="00122E05" w:rsidRDefault="00F67A68" w:rsidP="00CF51A2">
      <w:pPr>
        <w:spacing w:line="480" w:lineRule="auto"/>
        <w:rPr>
          <w:rFonts w:ascii="Times New Roman" w:hAnsi="Times New Roman" w:cs="Times New Roman"/>
          <w:b/>
          <w:bCs/>
          <w:sz w:val="24"/>
          <w:szCs w:val="24"/>
        </w:rPr>
      </w:pPr>
      <w:r w:rsidRPr="00122E05">
        <w:rPr>
          <w:rFonts w:ascii="Times New Roman" w:hAnsi="Times New Roman" w:cs="Times New Roman"/>
          <w:b/>
          <w:bCs/>
          <w:sz w:val="24"/>
          <w:szCs w:val="24"/>
        </w:rPr>
        <w:t>Postoperative management</w:t>
      </w:r>
    </w:p>
    <w:p w:rsidR="0077119A" w:rsidRPr="00122E05" w:rsidRDefault="00F67A68" w:rsidP="00CF51A2">
      <w:pPr>
        <w:spacing w:line="360" w:lineRule="auto"/>
        <w:rPr>
          <w:rFonts w:ascii="Times New Roman" w:hAnsi="Times New Roman" w:cs="Times New Roman"/>
          <w:sz w:val="24"/>
          <w:szCs w:val="24"/>
        </w:rPr>
      </w:pPr>
      <w:r w:rsidRPr="00122E05">
        <w:rPr>
          <w:rFonts w:ascii="Times New Roman" w:hAnsi="Times New Roman" w:cs="Times New Roman"/>
          <w:bCs/>
          <w:sz w:val="24"/>
          <w:szCs w:val="24"/>
        </w:rPr>
        <w:t xml:space="preserve">Glucose control in noncritically-ill, non-ICU surgical patients is managed with subcutaneous insulin. During recover, the glucose levels must be monitored for at least every 2 h for all diabetic patients and for nondiabetics treated with insulin in the operating room. Correctional subcutaneous rapid-acting insulin doses are provided for BG greater than 180 mg/dl Patient should be transitioned to subcutaneous basal/bolus insulin regimen as soon as the patient is able to consume solid food. To prevent the insulin coverage gap while transitioning from IV </w:t>
      </w:r>
      <w:r w:rsidRPr="00122E05">
        <w:rPr>
          <w:rFonts w:ascii="Times New Roman" w:hAnsi="Times New Roman" w:cs="Times New Roman"/>
          <w:bCs/>
          <w:sz w:val="24"/>
          <w:szCs w:val="24"/>
        </w:rPr>
        <w:lastRenderedPageBreak/>
        <w:t>infusion to subcutaneous, after the administration of first subcutaneous insulin dose there should be infusion overlap for at least 1-2 h. Patients previously on insulin regimen can continue their regular dose provided they are good with eating patterns. For patients not on insulin treatment previously, depending on patient’s sensitivity to insulin calculate a subcutaneous regimen by totalling 0.2-0.5 U/kg of body weight. The total calculated daily insulin dose is to be divided as 50% basal component (long-acting insulin) + 50% prandial boluses (rapid-acting insulin) and split between breakfast, lunch and dinner. In patients treated with oral/non-insulin injectable initiate their regular home regimen provided they are eating regularly and are medically stable. Do not resume metformin for at least 2-3 days, especially in patients with renal dysfunction, hepatic impairment or heart failure because of potential risk of metabolic acidosis.</w:t>
      </w:r>
      <w:r w:rsidR="00DA7816" w:rsidRPr="00122E05">
        <w:rPr>
          <w:rFonts w:ascii="Times New Roman" w:hAnsi="Times New Roman" w:cs="Times New Roman"/>
          <w:bCs/>
          <w:sz w:val="24"/>
          <w:szCs w:val="24"/>
        </w:rPr>
        <w:fldChar w:fldCharType="begin">
          <w:fldData xml:space="preserve">PEVuZE5vdGU+PENpdGU+PEF1dGhvcj5MZXVuZzwvQXV0aG9yPjxZZWFyPjIwMTc8L1llYXI+PFJl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=
</w:fldData>
        </w:fldChar>
      </w:r>
      <w:r w:rsidR="0064712F"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PEVuZE5vdGU+PENpdGU+PEF1dGhvcj5MZXVuZzwvQXV0aG9yPjxZZWFyPjIwMTc8L1llYXI+PFJl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=
</w:fldData>
        </w:fldChar>
      </w:r>
      <w:r w:rsidR="0064712F"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64712F" w:rsidRPr="00122E05">
        <w:rPr>
          <w:rFonts w:ascii="Times New Roman" w:hAnsi="Times New Roman" w:cs="Times New Roman"/>
          <w:bCs/>
          <w:noProof/>
          <w:sz w:val="24"/>
          <w:szCs w:val="24"/>
        </w:rPr>
        <w:t>[</w:t>
      </w:r>
      <w:hyperlink w:anchor="_ENREF_875" w:tooltip="Leung, 2017 #390" w:history="1">
        <w:r w:rsidR="0064712F" w:rsidRPr="00F77E2D">
          <w:rPr>
            <w:rStyle w:val="Hyperlink"/>
            <w:rFonts w:ascii="Times New Roman" w:hAnsi="Times New Roman" w:cs="Times New Roman"/>
            <w:bCs/>
            <w:noProof/>
            <w:sz w:val="24"/>
            <w:szCs w:val="24"/>
          </w:rPr>
          <w:t>875</w:t>
        </w:r>
      </w:hyperlink>
      <w:r w:rsidR="0064712F" w:rsidRPr="00122E05">
        <w:rPr>
          <w:rFonts w:ascii="Times New Roman" w:hAnsi="Times New Roman" w:cs="Times New Roman"/>
          <w:bCs/>
          <w:noProof/>
          <w:sz w:val="24"/>
          <w:szCs w:val="24"/>
        </w:rPr>
        <w:t>,</w:t>
      </w:r>
      <w:hyperlink w:anchor="_ENREF_881" w:tooltip="Umpierez, 2011 #393" w:history="1">
        <w:r w:rsidR="0064712F" w:rsidRPr="00F77E2D">
          <w:rPr>
            <w:rStyle w:val="Hyperlink"/>
            <w:rFonts w:ascii="Times New Roman" w:hAnsi="Times New Roman" w:cs="Times New Roman"/>
            <w:bCs/>
            <w:noProof/>
            <w:sz w:val="24"/>
            <w:szCs w:val="24"/>
          </w:rPr>
          <w:t>881</w:t>
        </w:r>
      </w:hyperlink>
      <w:r w:rsidR="0064712F"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0077119A" w:rsidRPr="00122E05">
        <w:rPr>
          <w:rFonts w:ascii="Times New Roman" w:hAnsi="Times New Roman" w:cs="Times New Roman"/>
          <w:sz w:val="24"/>
          <w:szCs w:val="24"/>
        </w:rPr>
        <w:br w:type="page"/>
      </w:r>
    </w:p>
    <w:p w:rsidR="0018154E" w:rsidRPr="00122E05" w:rsidRDefault="0018154E" w:rsidP="00C00AD4">
      <w:pPr>
        <w:spacing w:before="240" w:after="0"/>
        <w:outlineLvl w:val="1"/>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lastRenderedPageBreak/>
        <w:t>Type 2 Diabetes Mellitus and Pregnancy</w:t>
      </w:r>
    </w:p>
    <w:p w:rsidR="0018154E" w:rsidRPr="00122E05" w:rsidRDefault="0018154E" w:rsidP="0018154E">
      <w:pPr>
        <w:spacing w:before="240" w:after="0"/>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Recommendations</w:t>
      </w:r>
    </w:p>
    <w:tbl>
      <w:tblPr>
        <w:tblStyle w:val="GridTable4-Accent11"/>
        <w:tblW w:w="8642" w:type="dxa"/>
        <w:tblLook w:val="06A0"/>
      </w:tblPr>
      <w:tblGrid>
        <w:gridCol w:w="8642"/>
      </w:tblGrid>
      <w:tr w:rsidR="0018154E" w:rsidRPr="00122E05">
        <w:trPr>
          <w:cnfStyle w:val="100000000000"/>
          <w:trHeight w:val="274"/>
        </w:trPr>
        <w:tc>
          <w:tcPr>
            <w:cnfStyle w:val="001000000000"/>
            <w:tcW w:w="8642" w:type="dxa"/>
            <w:hideMark/>
          </w:tcPr>
          <w:p w:rsidR="0018154E" w:rsidRPr="00122E05" w:rsidRDefault="0018154E">
            <w:pPr>
              <w:tabs>
                <w:tab w:val="center" w:pos="4400"/>
                <w:tab w:val="left" w:pos="6664"/>
              </w:tabs>
              <w:outlineLvl w:val="0"/>
              <w:rPr>
                <w:rFonts w:ascii="Times New Roman" w:eastAsiaTheme="majorEastAsia" w:hAnsi="Times New Roman" w:cs="Times New Roman"/>
                <w:sz w:val="24"/>
                <w:szCs w:val="24"/>
              </w:rPr>
            </w:pPr>
            <w:r w:rsidRPr="00122E05">
              <w:rPr>
                <w:rFonts w:ascii="Times New Roman" w:eastAsiaTheme="majorEastAsia" w:hAnsi="Times New Roman" w:cs="Times New Roman"/>
                <w:sz w:val="24"/>
                <w:szCs w:val="24"/>
              </w:rPr>
              <w:t>Recommended care</w:t>
            </w:r>
          </w:p>
        </w:tc>
      </w:tr>
      <w:tr w:rsidR="0018154E" w:rsidRPr="00122E05">
        <w:tc>
          <w:tcPr>
            <w:cnfStyle w:val="001000000000"/>
            <w:tcW w:w="864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18154E" w:rsidRPr="00122E05" w:rsidRDefault="0018154E" w:rsidP="003B5C9D">
            <w:pPr>
              <w:numPr>
                <w:ilvl w:val="0"/>
                <w:numId w:val="77"/>
              </w:numPr>
              <w:spacing w:line="276" w:lineRule="auto"/>
              <w:ind w:left="313"/>
              <w:rPr>
                <w:rFonts w:ascii="Times New Roman" w:eastAsiaTheme="minorEastAsia" w:hAnsi="Times New Roman" w:cs="Times New Roman"/>
                <w:b w:val="0"/>
                <w:sz w:val="24"/>
                <w:szCs w:val="24"/>
              </w:rPr>
            </w:pPr>
            <w:r w:rsidRPr="00122E05">
              <w:rPr>
                <w:rFonts w:ascii="Times New Roman" w:hAnsi="Times New Roman" w:cs="Times New Roman"/>
                <w:b w:val="0"/>
                <w:sz w:val="24"/>
                <w:szCs w:val="24"/>
              </w:rPr>
              <w:t xml:space="preserve">Preconception care should be introduced in the routine diabetes care and maternal complications should be addressed </w:t>
            </w:r>
          </w:p>
          <w:p w:rsidR="0018154E" w:rsidRPr="00122E05" w:rsidRDefault="0018154E" w:rsidP="003B5C9D">
            <w:pPr>
              <w:numPr>
                <w:ilvl w:val="0"/>
                <w:numId w:val="77"/>
              </w:numPr>
              <w:tabs>
                <w:tab w:val="num" w:pos="607"/>
              </w:tabs>
              <w:spacing w:line="276" w:lineRule="auto"/>
              <w:ind w:left="337" w:hanging="427"/>
              <w:rPr>
                <w:rFonts w:ascii="Times New Roman" w:hAnsi="Times New Roman" w:cs="Times New Roman"/>
                <w:b w:val="0"/>
                <w:sz w:val="24"/>
                <w:szCs w:val="24"/>
              </w:rPr>
            </w:pPr>
            <w:r w:rsidRPr="00122E05">
              <w:rPr>
                <w:rFonts w:ascii="Times New Roman" w:hAnsi="Times New Roman" w:cs="Times New Roman"/>
                <w:b w:val="0"/>
                <w:sz w:val="24"/>
                <w:szCs w:val="24"/>
              </w:rPr>
              <w:t>All diabetic women and adolescents of child bearing potential should be educated about the risk of unplanned pregnancy and its outcomes, use of contraceptives and family planning</w:t>
            </w:r>
          </w:p>
          <w:p w:rsidR="0018154E" w:rsidRPr="00122E05" w:rsidRDefault="0018154E" w:rsidP="003B5C9D">
            <w:pPr>
              <w:numPr>
                <w:ilvl w:val="0"/>
                <w:numId w:val="77"/>
              </w:numPr>
              <w:spacing w:line="276" w:lineRule="auto"/>
              <w:ind w:left="313"/>
              <w:rPr>
                <w:rFonts w:ascii="Times New Roman" w:hAnsi="Times New Roman" w:cs="Times New Roman"/>
                <w:b w:val="0"/>
                <w:sz w:val="24"/>
                <w:szCs w:val="24"/>
              </w:rPr>
            </w:pPr>
            <w:r w:rsidRPr="00122E05">
              <w:rPr>
                <w:rFonts w:ascii="Times New Roman" w:hAnsi="Times New Roman" w:cs="Times New Roman"/>
                <w:b w:val="0"/>
                <w:sz w:val="24"/>
                <w:szCs w:val="24"/>
              </w:rPr>
              <w:t>Need for strict glycaemic control, use of insulin, maintenance of safe level of HbA1c, i.e. 6.5%-7.0% to minimize risk of neonatal complications must be explained</w:t>
            </w:r>
          </w:p>
          <w:p w:rsidR="0018154E" w:rsidRPr="00122E05" w:rsidRDefault="0018154E" w:rsidP="003B5C9D">
            <w:pPr>
              <w:numPr>
                <w:ilvl w:val="0"/>
                <w:numId w:val="77"/>
              </w:numPr>
              <w:spacing w:line="276" w:lineRule="auto"/>
              <w:ind w:left="313"/>
              <w:rPr>
                <w:rFonts w:ascii="Times New Roman" w:hAnsi="Times New Roman" w:cs="Times New Roman"/>
                <w:b w:val="0"/>
                <w:sz w:val="24"/>
                <w:szCs w:val="24"/>
              </w:rPr>
            </w:pPr>
            <w:r w:rsidRPr="00122E05">
              <w:rPr>
                <w:rFonts w:ascii="Times New Roman" w:hAnsi="Times New Roman" w:cs="Times New Roman"/>
                <w:b w:val="0"/>
                <w:sz w:val="24"/>
                <w:szCs w:val="24"/>
              </w:rPr>
              <w:t>Insulin is the first line therapy to treat hyperglycaemia in pregnant women with pre-existing diabetes. Replace all the other anti-glycaemic medication with insulin treatment</w:t>
            </w:r>
          </w:p>
          <w:p w:rsidR="0018154E" w:rsidRPr="00122E05" w:rsidRDefault="0018154E" w:rsidP="003B5C9D">
            <w:pPr>
              <w:numPr>
                <w:ilvl w:val="1"/>
                <w:numId w:val="77"/>
              </w:numPr>
              <w:spacing w:line="276" w:lineRule="auto"/>
              <w:ind w:left="738"/>
              <w:rPr>
                <w:rFonts w:ascii="Times New Roman" w:hAnsi="Times New Roman" w:cs="Times New Roman"/>
                <w:b w:val="0"/>
                <w:sz w:val="24"/>
                <w:szCs w:val="24"/>
              </w:rPr>
            </w:pPr>
            <w:r w:rsidRPr="00122E05">
              <w:rPr>
                <w:rFonts w:ascii="Times New Roman" w:hAnsi="Times New Roman" w:cs="Times New Roman"/>
                <w:b w:val="0"/>
                <w:sz w:val="24"/>
                <w:szCs w:val="24"/>
              </w:rPr>
              <w:t xml:space="preserve">If adequate blood glucose levels not achieved during pregnancy with multiple daily insulin infusions, insulin pump therapy for safe treatment should be advised </w:t>
            </w:r>
          </w:p>
          <w:p w:rsidR="0018154E" w:rsidRPr="00122E05" w:rsidRDefault="0018154E" w:rsidP="003B5C9D">
            <w:pPr>
              <w:numPr>
                <w:ilvl w:val="1"/>
                <w:numId w:val="77"/>
              </w:numPr>
              <w:spacing w:line="276" w:lineRule="auto"/>
              <w:ind w:left="738"/>
              <w:rPr>
                <w:rFonts w:ascii="Times New Roman" w:hAnsi="Times New Roman" w:cs="Times New Roman"/>
                <w:b w:val="0"/>
                <w:sz w:val="24"/>
                <w:szCs w:val="24"/>
              </w:rPr>
            </w:pPr>
            <w:r w:rsidRPr="00122E05">
              <w:rPr>
                <w:rFonts w:ascii="Times New Roman" w:hAnsi="Times New Roman" w:cs="Times New Roman"/>
                <w:b w:val="0"/>
                <w:sz w:val="24"/>
                <w:szCs w:val="24"/>
              </w:rPr>
              <w:t>Educate about teratogenic effects of ACEi, ARBs, atenolol and statins</w:t>
            </w:r>
          </w:p>
          <w:p w:rsidR="0018154E" w:rsidRPr="00122E05" w:rsidRDefault="0018154E" w:rsidP="003B5C9D">
            <w:pPr>
              <w:numPr>
                <w:ilvl w:val="0"/>
                <w:numId w:val="77"/>
              </w:numPr>
              <w:spacing w:line="276" w:lineRule="auto"/>
              <w:ind w:left="313"/>
              <w:rPr>
                <w:rFonts w:ascii="Times New Roman" w:hAnsi="Times New Roman" w:cs="Times New Roman"/>
                <w:b w:val="0"/>
                <w:sz w:val="24"/>
                <w:szCs w:val="24"/>
              </w:rPr>
            </w:pPr>
            <w:r w:rsidRPr="00122E05">
              <w:rPr>
                <w:rFonts w:ascii="Times New Roman" w:hAnsi="Times New Roman" w:cs="Times New Roman"/>
                <w:b w:val="0"/>
                <w:sz w:val="24"/>
                <w:szCs w:val="24"/>
              </w:rPr>
              <w:t>A dose of 400 µg/day of folic acid should be recommended to avoid neural tube defects</w:t>
            </w:r>
          </w:p>
          <w:p w:rsidR="0018154E" w:rsidRPr="00122E05" w:rsidRDefault="0018154E" w:rsidP="003B5C9D">
            <w:pPr>
              <w:numPr>
                <w:ilvl w:val="0"/>
                <w:numId w:val="77"/>
              </w:numPr>
              <w:spacing w:line="276" w:lineRule="auto"/>
              <w:ind w:left="313"/>
              <w:rPr>
                <w:rFonts w:ascii="Times New Roman" w:hAnsi="Times New Roman" w:cs="Times New Roman"/>
                <w:b w:val="0"/>
                <w:sz w:val="24"/>
                <w:szCs w:val="24"/>
              </w:rPr>
            </w:pPr>
            <w:r w:rsidRPr="00122E05">
              <w:rPr>
                <w:rFonts w:ascii="Times New Roman" w:hAnsi="Times New Roman" w:cs="Times New Roman"/>
                <w:b w:val="0"/>
                <w:sz w:val="24"/>
                <w:szCs w:val="24"/>
              </w:rPr>
              <w:t>Antepartum care</w:t>
            </w:r>
          </w:p>
          <w:p w:rsidR="0018154E" w:rsidRPr="00122E05" w:rsidRDefault="0018154E" w:rsidP="003B5C9D">
            <w:pPr>
              <w:numPr>
                <w:ilvl w:val="1"/>
                <w:numId w:val="77"/>
              </w:numPr>
              <w:spacing w:line="276" w:lineRule="auto"/>
              <w:ind w:left="738"/>
              <w:rPr>
                <w:rFonts w:ascii="Times New Roman" w:hAnsi="Times New Roman" w:cs="Times New Roman"/>
                <w:b w:val="0"/>
                <w:sz w:val="24"/>
                <w:szCs w:val="24"/>
              </w:rPr>
            </w:pPr>
            <w:r w:rsidRPr="00122E05">
              <w:rPr>
                <w:rFonts w:ascii="Times New Roman" w:hAnsi="Times New Roman" w:cs="Times New Roman"/>
                <w:b w:val="0"/>
                <w:sz w:val="24"/>
                <w:szCs w:val="24"/>
              </w:rPr>
              <w:t xml:space="preserve">During first 10 weeks of pregnancy offer retinal and renal assessment if not assessed </w:t>
            </w:r>
          </w:p>
          <w:p w:rsidR="0018154E" w:rsidRPr="00122E05" w:rsidRDefault="0018154E" w:rsidP="003B5C9D">
            <w:pPr>
              <w:numPr>
                <w:ilvl w:val="1"/>
                <w:numId w:val="77"/>
              </w:numPr>
              <w:spacing w:line="276" w:lineRule="auto"/>
              <w:ind w:left="738"/>
              <w:rPr>
                <w:rFonts w:ascii="Times New Roman" w:hAnsi="Times New Roman" w:cs="Times New Roman"/>
                <w:b w:val="0"/>
                <w:sz w:val="24"/>
                <w:szCs w:val="24"/>
              </w:rPr>
            </w:pPr>
            <w:r w:rsidRPr="00122E05">
              <w:rPr>
                <w:rFonts w:ascii="Times New Roman" w:hAnsi="Times New Roman" w:cs="Times New Roman"/>
                <w:b w:val="0"/>
                <w:sz w:val="24"/>
                <w:szCs w:val="24"/>
              </w:rPr>
              <w:t>Offer ultrasound monitoring during week 16-32 to detect foetal growth and to detect structural abnormalities, if any</w:t>
            </w:r>
          </w:p>
          <w:p w:rsidR="0018154E" w:rsidRPr="00122E05" w:rsidRDefault="0018154E" w:rsidP="003B5C9D">
            <w:pPr>
              <w:numPr>
                <w:ilvl w:val="0"/>
                <w:numId w:val="77"/>
              </w:numPr>
              <w:spacing w:line="276" w:lineRule="auto"/>
              <w:ind w:left="313"/>
              <w:rPr>
                <w:rFonts w:ascii="Times New Roman" w:hAnsi="Times New Roman" w:cs="Times New Roman"/>
                <w:b w:val="0"/>
                <w:sz w:val="24"/>
                <w:szCs w:val="24"/>
              </w:rPr>
            </w:pPr>
            <w:r w:rsidRPr="00122E05">
              <w:rPr>
                <w:rFonts w:ascii="Times New Roman" w:hAnsi="Times New Roman" w:cs="Times New Roman"/>
                <w:b w:val="0"/>
                <w:sz w:val="24"/>
                <w:szCs w:val="24"/>
              </w:rPr>
              <w:t>Intrapartum care</w:t>
            </w:r>
          </w:p>
          <w:p w:rsidR="0018154E" w:rsidRPr="00122E05" w:rsidRDefault="0018154E" w:rsidP="003B5C9D">
            <w:pPr>
              <w:numPr>
                <w:ilvl w:val="1"/>
                <w:numId w:val="77"/>
              </w:numPr>
              <w:spacing w:line="276" w:lineRule="auto"/>
              <w:ind w:left="738"/>
              <w:rPr>
                <w:rFonts w:ascii="Times New Roman" w:hAnsi="Times New Roman" w:cs="Times New Roman"/>
                <w:b w:val="0"/>
                <w:sz w:val="24"/>
                <w:szCs w:val="24"/>
              </w:rPr>
            </w:pPr>
            <w:r w:rsidRPr="00122E05">
              <w:rPr>
                <w:rFonts w:ascii="Times New Roman" w:hAnsi="Times New Roman" w:cs="Times New Roman"/>
                <w:b w:val="0"/>
                <w:sz w:val="24"/>
                <w:szCs w:val="24"/>
              </w:rPr>
              <w:t xml:space="preserve">Capillary blood glucose level should be within the optimum level of </w:t>
            </w:r>
          </w:p>
          <w:p w:rsidR="0018154E" w:rsidRPr="00122E05" w:rsidRDefault="0018154E">
            <w:pPr>
              <w:ind w:left="738"/>
              <w:rPr>
                <w:rFonts w:ascii="Times New Roman" w:hAnsi="Times New Roman" w:cs="Times New Roman"/>
                <w:b w:val="0"/>
                <w:sz w:val="24"/>
                <w:szCs w:val="24"/>
              </w:rPr>
            </w:pPr>
            <w:r w:rsidRPr="00122E05">
              <w:rPr>
                <w:rFonts w:ascii="Times New Roman" w:hAnsi="Times New Roman" w:cs="Times New Roman"/>
                <w:b w:val="0"/>
                <w:sz w:val="24"/>
                <w:szCs w:val="24"/>
              </w:rPr>
              <w:t>70-110 mg/dL during labour</w:t>
            </w:r>
          </w:p>
          <w:p w:rsidR="0018154E" w:rsidRPr="00122E05" w:rsidRDefault="0018154E" w:rsidP="003B5C9D">
            <w:pPr>
              <w:numPr>
                <w:ilvl w:val="1"/>
                <w:numId w:val="77"/>
              </w:numPr>
              <w:spacing w:line="276" w:lineRule="auto"/>
              <w:ind w:left="738"/>
              <w:rPr>
                <w:rFonts w:ascii="Times New Roman" w:hAnsi="Times New Roman" w:cs="Times New Roman"/>
                <w:b w:val="0"/>
                <w:sz w:val="24"/>
                <w:szCs w:val="24"/>
              </w:rPr>
            </w:pPr>
            <w:r w:rsidRPr="00122E05">
              <w:rPr>
                <w:rFonts w:ascii="Times New Roman" w:hAnsi="Times New Roman" w:cs="Times New Roman"/>
                <w:b w:val="0"/>
                <w:sz w:val="24"/>
                <w:szCs w:val="24"/>
              </w:rPr>
              <w:t xml:space="preserve">Appropriate dose of regular insulin with dextrose infusion must be preferred to achieve target glycaemic levels during labour </w:t>
            </w:r>
          </w:p>
          <w:p w:rsidR="0018154E" w:rsidRPr="00122E05" w:rsidRDefault="0018154E" w:rsidP="003B5C9D">
            <w:pPr>
              <w:numPr>
                <w:ilvl w:val="0"/>
                <w:numId w:val="77"/>
              </w:numPr>
              <w:spacing w:line="276" w:lineRule="auto"/>
              <w:ind w:left="313"/>
              <w:rPr>
                <w:rFonts w:ascii="Times New Roman" w:hAnsi="Times New Roman" w:cs="Times New Roman"/>
                <w:b w:val="0"/>
                <w:sz w:val="24"/>
                <w:szCs w:val="24"/>
              </w:rPr>
            </w:pPr>
            <w:r w:rsidRPr="00122E05">
              <w:rPr>
                <w:rFonts w:ascii="Times New Roman" w:hAnsi="Times New Roman" w:cs="Times New Roman"/>
                <w:b w:val="0"/>
                <w:sz w:val="24"/>
                <w:szCs w:val="24"/>
              </w:rPr>
              <w:t xml:space="preserve">Postpartum care: </w:t>
            </w:r>
          </w:p>
          <w:p w:rsidR="0018154E" w:rsidRPr="00122E05" w:rsidRDefault="0018154E" w:rsidP="003B5C9D">
            <w:pPr>
              <w:numPr>
                <w:ilvl w:val="1"/>
                <w:numId w:val="77"/>
              </w:numPr>
              <w:spacing w:line="276" w:lineRule="auto"/>
              <w:ind w:left="738"/>
              <w:rPr>
                <w:rFonts w:ascii="Times New Roman" w:hAnsi="Times New Roman" w:cs="Times New Roman"/>
                <w:b w:val="0"/>
                <w:sz w:val="24"/>
                <w:szCs w:val="24"/>
              </w:rPr>
            </w:pPr>
            <w:r w:rsidRPr="00122E05">
              <w:rPr>
                <w:rFonts w:ascii="Times New Roman" w:hAnsi="Times New Roman" w:cs="Times New Roman"/>
                <w:b w:val="0"/>
                <w:sz w:val="24"/>
                <w:szCs w:val="24"/>
              </w:rPr>
              <w:t>Monitor blood glucose level, consider insulin dose reduction/stoppage to avoid hypoglycaemia. Reassessment of glycaemic status at 6 weeks postpartum with a 75 gm OGTT</w:t>
            </w:r>
          </w:p>
          <w:p w:rsidR="0018154E" w:rsidRPr="00122E05" w:rsidRDefault="0018154E" w:rsidP="003B5C9D">
            <w:pPr>
              <w:numPr>
                <w:ilvl w:val="1"/>
                <w:numId w:val="77"/>
              </w:numPr>
              <w:spacing w:line="276" w:lineRule="auto"/>
              <w:ind w:left="738"/>
              <w:rPr>
                <w:rFonts w:ascii="Times New Roman" w:hAnsi="Times New Roman" w:cs="Times New Roman"/>
                <w:b w:val="0"/>
                <w:sz w:val="24"/>
                <w:szCs w:val="24"/>
              </w:rPr>
            </w:pPr>
            <w:r w:rsidRPr="00122E05">
              <w:rPr>
                <w:rFonts w:ascii="Times New Roman" w:hAnsi="Times New Roman" w:cs="Times New Roman"/>
                <w:b w:val="0"/>
                <w:sz w:val="24"/>
                <w:szCs w:val="24"/>
              </w:rPr>
              <w:t>Reminder about importance of contraceptives in women with pre-existing diabetes and pre-conception care and planning for pregnancies in future</w:t>
            </w:r>
          </w:p>
        </w:tc>
      </w:tr>
    </w:tbl>
    <w:p w:rsidR="0018154E" w:rsidRPr="00122E05" w:rsidRDefault="0018154E" w:rsidP="0018154E">
      <w:pPr>
        <w:rPr>
          <w:rFonts w:ascii="Times New Roman" w:hAnsi="Times New Roman" w:cs="Times New Roman"/>
          <w:sz w:val="24"/>
          <w:szCs w:val="24"/>
        </w:rPr>
      </w:pPr>
    </w:p>
    <w:tbl>
      <w:tblPr>
        <w:tblStyle w:val="GridTable4-Accent11"/>
        <w:tblW w:w="8642" w:type="dxa"/>
        <w:tblLook w:val="06A0"/>
      </w:tblPr>
      <w:tblGrid>
        <w:gridCol w:w="8642"/>
      </w:tblGrid>
      <w:tr w:rsidR="0018154E" w:rsidRPr="00122E05">
        <w:trPr>
          <w:cnfStyle w:val="100000000000"/>
        </w:trPr>
        <w:tc>
          <w:tcPr>
            <w:cnfStyle w:val="001000000000"/>
            <w:tcW w:w="8642" w:type="dxa"/>
            <w:hideMark/>
          </w:tcPr>
          <w:p w:rsidR="0018154E" w:rsidRPr="00122E05" w:rsidRDefault="0018154E">
            <w:pPr>
              <w:rPr>
                <w:rFonts w:ascii="Times New Roman" w:hAnsi="Times New Roman" w:cs="Times New Roman"/>
                <w:sz w:val="24"/>
                <w:szCs w:val="24"/>
              </w:rPr>
            </w:pPr>
            <w:r w:rsidRPr="00122E05">
              <w:rPr>
                <w:rFonts w:ascii="Times New Roman" w:hAnsi="Times New Roman" w:cs="Times New Roman"/>
                <w:bCs w:val="0"/>
                <w:sz w:val="24"/>
                <w:szCs w:val="24"/>
              </w:rPr>
              <w:t>Limited care</w:t>
            </w:r>
          </w:p>
        </w:tc>
      </w:tr>
      <w:tr w:rsidR="0018154E" w:rsidRPr="00122E05">
        <w:tc>
          <w:tcPr>
            <w:cnfStyle w:val="001000000000"/>
            <w:tcW w:w="864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18154E" w:rsidRPr="00122E05" w:rsidRDefault="0018154E" w:rsidP="003B5C9D">
            <w:pPr>
              <w:numPr>
                <w:ilvl w:val="0"/>
                <w:numId w:val="77"/>
              </w:numPr>
              <w:spacing w:line="276" w:lineRule="auto"/>
              <w:ind w:left="313"/>
              <w:rPr>
                <w:rFonts w:ascii="Times New Roman" w:hAnsi="Times New Roman" w:cs="Times New Roman"/>
                <w:b w:val="0"/>
                <w:sz w:val="24"/>
                <w:szCs w:val="24"/>
              </w:rPr>
            </w:pPr>
            <w:r w:rsidRPr="00122E05">
              <w:rPr>
                <w:rFonts w:ascii="Times New Roman" w:hAnsi="Times New Roman" w:cs="Times New Roman"/>
                <w:b w:val="0"/>
                <w:sz w:val="24"/>
                <w:szCs w:val="24"/>
              </w:rPr>
              <w:t>Multi-disciplinary clinic constituting perinatologist, dietician, endocrinologist, obstetrician, diabetes counsellor should be developed for ideal management of diabetes</w:t>
            </w:r>
          </w:p>
          <w:p w:rsidR="0018154E" w:rsidRPr="00122E05" w:rsidRDefault="0018154E" w:rsidP="003B5C9D">
            <w:pPr>
              <w:numPr>
                <w:ilvl w:val="0"/>
                <w:numId w:val="77"/>
              </w:numPr>
              <w:spacing w:line="276" w:lineRule="auto"/>
              <w:ind w:left="313"/>
              <w:rPr>
                <w:rFonts w:ascii="Times New Roman" w:hAnsi="Times New Roman" w:cs="Times New Roman"/>
                <w:b w:val="0"/>
                <w:sz w:val="24"/>
                <w:szCs w:val="24"/>
              </w:rPr>
            </w:pPr>
            <w:r w:rsidRPr="00122E05">
              <w:rPr>
                <w:rFonts w:ascii="Times New Roman" w:hAnsi="Times New Roman" w:cs="Times New Roman"/>
                <w:b w:val="0"/>
                <w:sz w:val="24"/>
                <w:szCs w:val="24"/>
              </w:rPr>
              <w:t xml:space="preserve">Monthly assessments of HbA1c level should be carried out. SMBG level at fasting, </w:t>
            </w:r>
            <w:r w:rsidRPr="00122E05">
              <w:rPr>
                <w:rFonts w:ascii="Times New Roman" w:hAnsi="Times New Roman" w:cs="Times New Roman"/>
                <w:b w:val="0"/>
                <w:sz w:val="24"/>
                <w:szCs w:val="24"/>
              </w:rPr>
              <w:lastRenderedPageBreak/>
              <w:t>pre and post-prandial intervals to attain optimum glycaemic control</w:t>
            </w:r>
          </w:p>
        </w:tc>
      </w:tr>
    </w:tbl>
    <w:p w:rsidR="00F67A68" w:rsidRPr="00122E05" w:rsidRDefault="0018154E" w:rsidP="00CF51A2">
      <w:pPr>
        <w:spacing w:before="240" w:after="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Cs/>
          <w:sz w:val="24"/>
          <w:szCs w:val="24"/>
        </w:rPr>
        <w:lastRenderedPageBreak/>
        <w:br w:type="page"/>
      </w:r>
      <w:r w:rsidR="00F67A68" w:rsidRPr="00122E05">
        <w:rPr>
          <w:rFonts w:ascii="Times New Roman" w:hAnsi="Times New Roman" w:cs="Times New Roman"/>
          <w:b/>
          <w:color w:val="2E74B5" w:themeColor="accent1" w:themeShade="BF"/>
          <w:sz w:val="24"/>
          <w:szCs w:val="24"/>
        </w:rPr>
        <w:lastRenderedPageBreak/>
        <w:t>Background</w:t>
      </w:r>
    </w:p>
    <w:p w:rsidR="00F67A68" w:rsidRPr="00122E05" w:rsidRDefault="00F67A68" w:rsidP="00CF51A2">
      <w:pPr>
        <w:spacing w:after="0" w:line="25" w:lineRule="atLeast"/>
        <w:rPr>
          <w:rFonts w:ascii="Times New Roman" w:hAnsi="Times New Roman" w:cs="Times New Roman"/>
          <w:bCs/>
          <w:sz w:val="24"/>
          <w:szCs w:val="24"/>
        </w:rPr>
      </w:pPr>
    </w:p>
    <w:p w:rsidR="00F67A68" w:rsidRPr="00122E05" w:rsidRDefault="00F67A68" w:rsidP="00CF51A2">
      <w:pPr>
        <w:spacing w:line="360" w:lineRule="auto"/>
        <w:rPr>
          <w:rFonts w:ascii="Times New Roman" w:hAnsi="Times New Roman" w:cs="Times New Roman"/>
          <w:sz w:val="24"/>
          <w:szCs w:val="24"/>
        </w:rPr>
      </w:pPr>
      <w:r w:rsidRPr="00122E05">
        <w:rPr>
          <w:rFonts w:ascii="Times New Roman" w:hAnsi="Times New Roman" w:cs="Times New Roman"/>
          <w:sz w:val="24"/>
          <w:szCs w:val="24"/>
        </w:rPr>
        <w:t xml:space="preserve">Poorly controlled diabetes in women before conception can lead to sever birth defects in 5%–10% of pregnancies, and can lead to spontaneous abortion in 15%–20% of pregnancies. </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&lt;EndNote&gt;&lt;Cite&gt;&lt;Author&gt;Evers&lt;/Author&gt;&lt;Year&gt;2004&lt;/Year&gt;&lt;RecNum&gt;406&lt;/RecNum&gt;&lt;DisplayText&gt;[889]&lt;/DisplayText&gt;&lt;record&gt;&lt;rec-number&gt;406&lt;/rec-number&gt;&lt;foreign-keys&gt;&lt;key app="EN" db-id="vtfx5a5p9szaf8etpdrpdx9rr22wxrrw00sv" timestamp="1566564035"&gt;406&lt;/key&gt;&lt;/foreign-keys&gt;&lt;ref-type name="Journal Article"&gt;17&lt;/ref-type&gt;&lt;contributors&gt;&lt;authors&gt;&lt;author&gt;Evers, I. M.&lt;/author&gt;&lt;author&gt;de Valk, H. W.&lt;/author&gt;&lt;author&gt;Visser, G. H.&lt;/author&gt;&lt;/authors&gt;&lt;/contributors&gt;&lt;auth-address&gt;Department of Obstetrics, University Medical Center Utrecht, PO Box 85090, 3508 AB, Utrecht, Netherlands. ingwil@worldonline.nl&lt;/auth-address&gt;&lt;titles&gt;&lt;title&gt;Risk of complications of pregnancy in women with type 1 diabetes: nationwide prospective study in the Netherlands&lt;/title&gt;&lt;secondary-title&gt;BMJ&lt;/secondary-title&gt;&lt;/titles&gt;&lt;periodical&gt;&lt;full-title&gt;BMJ&lt;/full-title&gt;&lt;/periodical&gt;&lt;pages&gt;915&lt;/pages&gt;&lt;volume&gt;328&lt;/volume&gt;&lt;number&gt;7445&lt;/number&gt;&lt;keywords&gt;&lt;keyword&gt;Adult&lt;/keyword&gt;&lt;keyword&gt;Cohort Studies&lt;/keyword&gt;&lt;keyword&gt;Congenital Abnormalities/epidemiology/etiology&lt;/keyword&gt;&lt;keyword&gt;Diabetes Mellitus, Type 1/*complications/epidemiology&lt;/keyword&gt;&lt;keyword&gt;Female&lt;/keyword&gt;&lt;keyword&gt;Humans&lt;/keyword&gt;&lt;keyword&gt;Infant Mortality&lt;/keyword&gt;&lt;keyword&gt;Infant, Newborn&lt;/keyword&gt;&lt;keyword&gt;Insulin/*analogs &amp;amp; derivatives/therapeutic use&lt;/keyword&gt;&lt;keyword&gt;Insulin Lispro&lt;/keyword&gt;&lt;keyword&gt;Netherlands/epidemiology&lt;/keyword&gt;&lt;keyword&gt;Pregnancy&lt;/keyword&gt;&lt;keyword&gt;Pregnancy Outcome&lt;/keyword&gt;&lt;keyword&gt;Pregnancy in Diabetics/*complications/epidemiology&lt;/keyword&gt;&lt;keyword&gt;Prospective Studies&lt;/keyword&gt;&lt;keyword&gt;Risk Factors&lt;/keyword&gt;&lt;/keywords&gt;&lt;dates&gt;&lt;year&gt;2004&lt;/year&gt;&lt;pub-dates&gt;&lt;date&gt;Apr 17&lt;/date&gt;&lt;/pub-dates&gt;&lt;/dates&gt;&lt;isbn&gt;1756-1833 (Electronic)&amp;#xD;0959-8138 (Linking)&lt;/isbn&gt;&lt;accession-num&gt;15066886&lt;/accession-num&gt;&lt;urls&gt;&lt;related-urls&gt;&lt;url&gt;https://www.ncbi.nlm.nih.gov/pubmed/15066886&lt;/url&gt;&lt;/related-urls&gt;&lt;/urls&gt;&lt;custom2&gt;PMC390158&lt;/custom2&gt;&lt;electronic-resource-num&gt;10.1136/bmj.38043.583160.EE&lt;/electronic-resource-num&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889" w:tooltip="Evers, 2004 #406" w:history="1">
        <w:r w:rsidR="0064712F" w:rsidRPr="00F77E2D">
          <w:rPr>
            <w:rStyle w:val="Hyperlink"/>
            <w:rFonts w:ascii="Times New Roman" w:hAnsi="Times New Roman" w:cs="Times New Roman"/>
            <w:noProof/>
            <w:sz w:val="24"/>
            <w:szCs w:val="24"/>
          </w:rPr>
          <w:t>889</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Despite the alarmingly high prevalence of diabetes in India, studies on the effects of T2DM in pregnancy and its outcomes are limited. The overall prevalence of pre-gestational diabetes has been recorded to be doubled from 1999-2005.</w:t>
      </w:r>
      <w:r w:rsidR="00DA7816" w:rsidRPr="00122E05">
        <w:rPr>
          <w:rFonts w:ascii="Times New Roman" w:hAnsi="Times New Roman" w:cs="Times New Roman"/>
          <w:sz w:val="24"/>
          <w:szCs w:val="24"/>
        </w:rPr>
        <w:fldChar w:fldCharType="begin">
          <w:fldData xml:space="preserve">PEVuZE5vdGU+PENpdGU+PEF1dGhvcj5MYXdyZW5jZTwvQXV0aG9yPjxZZWFyPjIwMDg8L1llYXI+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PEVuZE5vdGU+PENpdGU+PEF1dGhvcj5MYXdyZW5jZTwvQXV0aG9yPjxZZWFyPjIwMDg8L1llYXI+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890" w:tooltip="Lawrence, 2008 #408" w:history="1">
        <w:r w:rsidR="0064712F" w:rsidRPr="00F77E2D">
          <w:rPr>
            <w:rStyle w:val="Hyperlink"/>
            <w:rFonts w:ascii="Times New Roman" w:hAnsi="Times New Roman" w:cs="Times New Roman"/>
            <w:noProof/>
            <w:sz w:val="24"/>
            <w:szCs w:val="24"/>
          </w:rPr>
          <w:t>890</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Recent studies have revealed that the  prevalence of diabetes in pregnant women with pre-existing diabetes as 3.4%-3.8%, of which the majority were suffering from T2DM.</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&lt;EndNote&gt;&lt;Cite&gt;&lt;Author&gt;Renji;&lt;/Author&gt;&lt;Year&gt;2017&lt;/Year&gt;&lt;RecNum&gt;410&lt;/RecNum&gt;&lt;DisplayText&gt;[891,892]&lt;/DisplayText&gt;&lt;record&gt;&lt;rec-number&gt;410&lt;/rec-number&gt;&lt;foreign-keys&gt;&lt;key app="EN" db-id="vtfx5a5p9szaf8etpdrpdx9rr22wxrrw00sv" timestamp="1566883970"&gt;410&lt;/key&gt;&lt;/foreign-keys&gt;&lt;ref-type name="Journal Article"&gt;17&lt;/ref-type&gt;&lt;contributors&gt;&lt;authors&gt;&lt;author&gt;S. R Renji; &lt;/author&gt;&lt;author&gt;Lekshmi, Sujatha Thankappan; &lt;/author&gt;&lt;author&gt;Chellamma, Nirmala. &lt;/author&gt;&lt;/authors&gt;&lt;/contributors&gt;&lt;titles&gt;&lt;title&gt;Prevalence of pre-gestational diabetes among the antenatal women attending a tertiary care center&lt;/title&gt;&lt;secondary-title&gt;Internation Journal of Reproduction, Contraception, Obstretrics and Gynecology&lt;/secondary-title&gt;&lt;/titles&gt;&lt;periodical&gt;&lt;full-title&gt;Internation Journal of Reproduction, Contraception, Obstretrics and Gynecology&lt;/full-title&gt;&lt;/periodical&gt;&lt;volume&gt;6&lt;/volume&gt;&lt;number&gt;3&lt;/number&gt;&lt;dates&gt;&lt;year&gt;2017&lt;/year&gt;&lt;/dates&gt;&lt;urls&gt;&lt;related-urls&gt;&lt;url&gt;https://www.ijrcog.org/index.php/ijrcog/article/view/1364/2019&lt;/url&gt;&lt;/related-urls&gt;&lt;/urls&gt;&lt;/record&gt;&lt;/Cite&gt;&lt;Cite&gt;&lt;Author&gt;Ramadevi&lt;/Author&gt;&lt;Year&gt;2017&lt;/Year&gt;&lt;RecNum&gt;411&lt;/RecNum&gt;&lt;record&gt;&lt;rec-number&gt;411&lt;/rec-number&gt;&lt;foreign-keys&gt;&lt;key app="EN" db-id="vtfx5a5p9szaf8etpdrpdx9rr22wxrrw00sv" timestamp="1566884136"&gt;411&lt;/key&gt;&lt;/foreign-keys&gt;&lt;ref-type name="Journal Article"&gt;17&lt;/ref-type&gt;&lt;contributors&gt;&lt;authors&gt;&lt;author&gt;V Ramadevi&lt;/author&gt;&lt;/authors&gt;&lt;/contributors&gt;&lt;titles&gt;&lt;title&gt;Prevalence of pre-gestational diabetes in pregnancy&lt;/title&gt;&lt;secondary-title&gt;MedPulse – International Journal of Gynaecology&lt;/secondary-title&gt;&lt;/titles&gt;&lt;periodical&gt;&lt;full-title&gt;MedPulse – International Journal of Gynaecology&lt;/full-title&gt;&lt;/periodical&gt;&lt;pages&gt;80-83&lt;/pages&gt;&lt;volume&gt;3&lt;/volume&gt;&lt;number&gt;3&lt;/number&gt;&lt;dates&gt;&lt;year&gt;2017&lt;/year&gt;&lt;/dates&gt;&lt;urls&gt;&lt;/urls&gt;&lt;electronic-resource-num&gt;10.26611/1012331&lt;/electronic-resource-num&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891" w:tooltip="Renji;, 2017 #410" w:history="1">
        <w:r w:rsidR="0064712F" w:rsidRPr="00F77E2D">
          <w:rPr>
            <w:rStyle w:val="Hyperlink"/>
            <w:rFonts w:ascii="Times New Roman" w:hAnsi="Times New Roman" w:cs="Times New Roman"/>
            <w:noProof/>
            <w:sz w:val="24"/>
            <w:szCs w:val="24"/>
          </w:rPr>
          <w:t>891</w:t>
        </w:r>
      </w:hyperlink>
      <w:r w:rsidR="0064712F" w:rsidRPr="00122E05">
        <w:rPr>
          <w:rFonts w:ascii="Times New Roman" w:hAnsi="Times New Roman" w:cs="Times New Roman"/>
          <w:noProof/>
          <w:sz w:val="24"/>
          <w:szCs w:val="24"/>
        </w:rPr>
        <w:t>,</w:t>
      </w:r>
      <w:hyperlink w:anchor="_ENREF_892" w:tooltip="Ramadevi, 2017 #411" w:history="1">
        <w:r w:rsidR="0064712F" w:rsidRPr="00F77E2D">
          <w:rPr>
            <w:rStyle w:val="Hyperlink"/>
            <w:rFonts w:ascii="Times New Roman" w:hAnsi="Times New Roman" w:cs="Times New Roman"/>
            <w:noProof/>
            <w:sz w:val="24"/>
            <w:szCs w:val="24"/>
          </w:rPr>
          <w:t>892</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 Pre-existing diabetes can have deleterious effects on pregnancy as it leads to complications for both mother and the foetus. These complications are associated with hazardous pregnancy outcomes including still-birth, spontaneous abortion, pre-eclampsia, perinatal mortality, low birth weight, respiratory distress, neonatal death, , neonatal hypoglycaemia etc.</w:t>
      </w:r>
      <w:r w:rsidR="00DA7816" w:rsidRPr="00122E05">
        <w:rPr>
          <w:rFonts w:ascii="Times New Roman" w:hAnsi="Times New Roman" w:cs="Times New Roman"/>
          <w:sz w:val="24"/>
          <w:szCs w:val="24"/>
        </w:rPr>
        <w:fldChar w:fldCharType="begin">
          <w:fldData xml:space="preserve">PEVuZE5vdGU+PENpdGU+PEF1dGhvcj5XYWhhYmk8L0F1dGhvcj48WWVhcj4yMDEyPC9ZZWFyPjxS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PEVuZE5vdGU+PENpdGU+PEF1dGhvcj5XYWhhYmk8L0F1dGhvcj48WWVhcj4yMDEyPC9ZZWFyPjxS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893" w:tooltip="Wahabi, 2012 #412" w:history="1">
        <w:r w:rsidR="0064712F" w:rsidRPr="00F77E2D">
          <w:rPr>
            <w:rStyle w:val="Hyperlink"/>
            <w:rFonts w:ascii="Times New Roman" w:hAnsi="Times New Roman" w:cs="Times New Roman"/>
            <w:noProof/>
            <w:sz w:val="24"/>
            <w:szCs w:val="24"/>
          </w:rPr>
          <w:t>893-895</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F67A68" w:rsidRPr="00122E05" w:rsidRDefault="00F67A68" w:rsidP="00CF51A2">
      <w:pPr>
        <w:spacing w:line="360" w:lineRule="auto"/>
        <w:rPr>
          <w:rFonts w:ascii="Times New Roman" w:hAnsi="Times New Roman" w:cs="Times New Roman"/>
          <w:sz w:val="24"/>
          <w:szCs w:val="24"/>
        </w:rPr>
      </w:pPr>
      <w:r w:rsidRPr="00122E05">
        <w:rPr>
          <w:rFonts w:ascii="Times New Roman" w:hAnsi="Times New Roman" w:cs="Times New Roman"/>
          <w:sz w:val="24"/>
          <w:szCs w:val="24"/>
        </w:rPr>
        <w:t xml:space="preserve">Though there are several management protocols available for GDM, limited resources for the management of pregnancy in patients with pre-existing T2DM is available. Since it involves various stages of pregnancy, a multidisciplinary approach must be adopted. </w:t>
      </w:r>
    </w:p>
    <w:p w:rsidR="00F67A68" w:rsidRPr="00122E05" w:rsidRDefault="00F67A68" w:rsidP="00CF51A2">
      <w:pPr>
        <w:rPr>
          <w:rFonts w:ascii="Times New Roman" w:hAnsi="Times New Roman" w:cs="Times New Roman"/>
          <w:b/>
          <w:sz w:val="24"/>
          <w:szCs w:val="24"/>
        </w:rPr>
      </w:pPr>
      <w:r w:rsidRPr="00122E05">
        <w:rPr>
          <w:rFonts w:ascii="Times New Roman" w:hAnsi="Times New Roman" w:cs="Times New Roman"/>
          <w:b/>
          <w:sz w:val="24"/>
          <w:szCs w:val="24"/>
        </w:rPr>
        <w:t>Preconception Planning and Care</w:t>
      </w:r>
    </w:p>
    <w:p w:rsidR="00F67A68" w:rsidRPr="00122E05" w:rsidRDefault="00F67A68" w:rsidP="00CF51A2">
      <w:p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Before conception, a set of treatment regimens that aim at optimization of social, biomedical and psychological aspects in a woman with pre-gestational diabetes (T1DM and T2DM) is referred to as pre-conception management.</w:t>
      </w:r>
      <w:r w:rsidR="00DA7816" w:rsidRPr="00122E05">
        <w:rPr>
          <w:rFonts w:ascii="Times New Roman" w:hAnsi="Times New Roman" w:cs="Times New Roman"/>
          <w:sz w:val="24"/>
          <w:szCs w:val="24"/>
        </w:rPr>
        <w:fldChar w:fldCharType="begin">
          <w:fldData xml:space="preserve">PEVuZE5vdGU+PENpdGU+PEF1dGhvcj5LYWxyYTwvQXV0aG9yPjxZZWFyPjIwMTU8L1llYXI+PFJl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==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PEVuZE5vdGU+PENpdGU+PEF1dGhvcj5LYWxyYTwvQXV0aG9yPjxZZWFyPjIwMTU8L1llYXI+PFJl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==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896" w:tooltip="Kalra, 2015 #414" w:history="1">
        <w:r w:rsidR="0064712F" w:rsidRPr="00F77E2D">
          <w:rPr>
            <w:rStyle w:val="Hyperlink"/>
            <w:rFonts w:ascii="Times New Roman" w:hAnsi="Times New Roman" w:cs="Times New Roman"/>
            <w:noProof/>
            <w:sz w:val="24"/>
            <w:szCs w:val="24"/>
          </w:rPr>
          <w:t>896</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In order to minimize the diabetic pregnancy complications and to control congenital malformation it is essential to introduce preconception care in primary care plan for women with child bearing potential. </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&lt;EndNote&gt;&lt;Cite&gt;&lt;Author&gt;Yehuda&lt;/Author&gt;&lt;Year&gt;2016&lt;/Year&gt;&lt;RecNum&gt;415&lt;/RecNum&gt;&lt;DisplayText&gt;[897]&lt;/DisplayText&gt;&lt;record&gt;&lt;rec-number&gt;415&lt;/rec-number&gt;&lt;foreign-keys&gt;&lt;key app="EN" db-id="vtfx5a5p9szaf8etpdrpdx9rr22wxrrw00sv" timestamp="1566885255"&gt;415&lt;/key&gt;&lt;/foreign-keys&gt;&lt;ref-type name="Journal Article"&gt;17&lt;/ref-type&gt;&lt;contributors&gt;&lt;authors&gt;&lt;author&gt;Yehuda, I.&lt;/author&gt;&lt;/authors&gt;&lt;/contributors&gt;&lt;auth-address&gt;Penn Care OBGYN, Philadelphia, PA.&lt;/auth-address&gt;&lt;titles&gt;&lt;title&gt;Implementation of Preconception Care for Women With Diabetes&lt;/title&gt;&lt;secondary-title&gt;Diabetes Spectr&lt;/secondary-title&gt;&lt;/titles&gt;&lt;periodical&gt;&lt;full-title&gt;Diabetes Spectr&lt;/full-title&gt;&lt;/periodical&gt;&lt;pages&gt;105-14&lt;/pages&gt;&lt;volume&gt;29&lt;/volume&gt;&lt;number&gt;2&lt;/number&gt;&lt;dates&gt;&lt;year&gt;2016&lt;/year&gt;&lt;pub-dates&gt;&lt;date&gt;May&lt;/date&gt;&lt;/pub-dates&gt;&lt;/dates&gt;&lt;isbn&gt;1040-9165 (Print)&amp;#xD;1040-9165 (Linking)&lt;/isbn&gt;&lt;accession-num&gt;27182181&lt;/accession-num&gt;&lt;urls&gt;&lt;related-urls&gt;&lt;url&gt;https://www.ncbi.nlm.nih.gov/pubmed/27182181&lt;/url&gt;&lt;/related-urls&gt;&lt;/urls&gt;&lt;custom2&gt;PMC4865391&lt;/custom2&gt;&lt;electronic-resource-num&gt;10.2337/diaspect.29.2.105&lt;/electronic-resource-num&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897" w:tooltip="Yehuda, 2016 #415" w:history="1">
        <w:r w:rsidR="0064712F" w:rsidRPr="00F77E2D">
          <w:rPr>
            <w:rStyle w:val="Hyperlink"/>
            <w:rFonts w:ascii="Times New Roman" w:hAnsi="Times New Roman" w:cs="Times New Roman"/>
            <w:noProof/>
            <w:sz w:val="24"/>
            <w:szCs w:val="24"/>
          </w:rPr>
          <w:t>897</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F67A68" w:rsidRPr="00122E05" w:rsidRDefault="00F67A68" w:rsidP="00CF51A2">
      <w:pPr>
        <w:rPr>
          <w:rFonts w:ascii="Times New Roman" w:hAnsi="Times New Roman" w:cs="Times New Roman"/>
          <w:sz w:val="24"/>
          <w:szCs w:val="24"/>
        </w:rPr>
      </w:pPr>
    </w:p>
    <w:tbl>
      <w:tblPr>
        <w:tblStyle w:val="GridTable4-Accent11"/>
        <w:tblW w:w="9327" w:type="dxa"/>
        <w:tblLook w:val="06A0"/>
      </w:tblPr>
      <w:tblGrid>
        <w:gridCol w:w="2883"/>
        <w:gridCol w:w="2336"/>
        <w:gridCol w:w="2109"/>
        <w:gridCol w:w="2217"/>
      </w:tblGrid>
      <w:tr w:rsidR="00E9160C" w:rsidRPr="00122E05" w:rsidTr="00E9160C">
        <w:trPr>
          <w:cnfStyle w:val="100000000000"/>
          <w:trHeight w:val="257"/>
        </w:trPr>
        <w:tc>
          <w:tcPr>
            <w:cnfStyle w:val="001000000000"/>
            <w:tcW w:w="9327" w:type="dxa"/>
            <w:gridSpan w:val="4"/>
          </w:tcPr>
          <w:p w:rsidR="00E9160C" w:rsidRPr="00122E05" w:rsidRDefault="00E9160C" w:rsidP="0018154E">
            <w:pPr>
              <w:rPr>
                <w:rFonts w:ascii="Times New Roman" w:hAnsi="Times New Roman" w:cs="Times New Roman"/>
                <w:b w:val="0"/>
                <w:sz w:val="24"/>
                <w:szCs w:val="24"/>
              </w:rPr>
            </w:pPr>
            <w:r>
              <w:rPr>
                <w:rFonts w:ascii="Times New Roman" w:hAnsi="Times New Roman" w:cs="Times New Roman"/>
                <w:b w:val="0"/>
                <w:sz w:val="24"/>
                <w:szCs w:val="24"/>
              </w:rPr>
              <w:t xml:space="preserve">Table 30: </w:t>
            </w:r>
            <w:r w:rsidRPr="00122E05">
              <w:rPr>
                <w:rFonts w:ascii="Times New Roman" w:hAnsi="Times New Roman" w:cs="Times New Roman"/>
                <w:b w:val="0"/>
                <w:sz w:val="24"/>
                <w:szCs w:val="24"/>
              </w:rPr>
              <w:t>Elements of preconception plan</w:t>
            </w:r>
          </w:p>
        </w:tc>
      </w:tr>
      <w:tr w:rsidR="00F67A68" w:rsidRPr="00E9160C" w:rsidTr="00E9160C">
        <w:trPr>
          <w:trHeight w:val="732"/>
        </w:trPr>
        <w:tc>
          <w:tcPr>
            <w:cnfStyle w:val="001000000000"/>
            <w:tcW w:w="2540" w:type="dxa"/>
          </w:tcPr>
          <w:p w:rsidR="00F67A68" w:rsidRPr="00E9160C" w:rsidRDefault="00F67A68" w:rsidP="0018154E">
            <w:pPr>
              <w:rPr>
                <w:rFonts w:ascii="Times New Roman" w:hAnsi="Times New Roman" w:cs="Times New Roman"/>
                <w:sz w:val="24"/>
                <w:szCs w:val="24"/>
              </w:rPr>
            </w:pPr>
            <w:r w:rsidRPr="00E9160C">
              <w:rPr>
                <w:rFonts w:ascii="Times New Roman" w:hAnsi="Times New Roman" w:cs="Times New Roman"/>
                <w:sz w:val="24"/>
                <w:szCs w:val="24"/>
              </w:rPr>
              <w:t>Counselling</w:t>
            </w:r>
          </w:p>
        </w:tc>
        <w:tc>
          <w:tcPr>
            <w:tcW w:w="2403" w:type="dxa"/>
          </w:tcPr>
          <w:p w:rsidR="00F67A68" w:rsidRPr="00E9160C" w:rsidRDefault="00F67A68" w:rsidP="0018154E">
            <w:pPr>
              <w:cnfStyle w:val="000000000000"/>
              <w:rPr>
                <w:rFonts w:ascii="Times New Roman" w:hAnsi="Times New Roman" w:cs="Times New Roman"/>
                <w:b/>
                <w:sz w:val="24"/>
                <w:szCs w:val="24"/>
              </w:rPr>
            </w:pPr>
            <w:r w:rsidRPr="00E9160C">
              <w:rPr>
                <w:rFonts w:ascii="Times New Roman" w:hAnsi="Times New Roman" w:cs="Times New Roman"/>
                <w:b/>
                <w:sz w:val="24"/>
                <w:szCs w:val="24"/>
              </w:rPr>
              <w:t>Assessment of medication</w:t>
            </w:r>
          </w:p>
        </w:tc>
        <w:tc>
          <w:tcPr>
            <w:tcW w:w="2469" w:type="dxa"/>
          </w:tcPr>
          <w:p w:rsidR="00F67A68" w:rsidRPr="00E9160C" w:rsidRDefault="00F67A68" w:rsidP="0018154E">
            <w:pPr>
              <w:cnfStyle w:val="000000000000"/>
              <w:rPr>
                <w:rFonts w:ascii="Times New Roman" w:hAnsi="Times New Roman" w:cs="Times New Roman"/>
                <w:b/>
                <w:sz w:val="24"/>
                <w:szCs w:val="24"/>
              </w:rPr>
            </w:pPr>
            <w:r w:rsidRPr="00E9160C">
              <w:rPr>
                <w:rFonts w:ascii="Times New Roman" w:hAnsi="Times New Roman" w:cs="Times New Roman"/>
                <w:b/>
                <w:sz w:val="24"/>
                <w:szCs w:val="24"/>
              </w:rPr>
              <w:t>Glycemic control</w:t>
            </w:r>
          </w:p>
        </w:tc>
        <w:tc>
          <w:tcPr>
            <w:tcW w:w="1915" w:type="dxa"/>
          </w:tcPr>
          <w:p w:rsidR="00F67A68" w:rsidRPr="00E9160C" w:rsidRDefault="00F67A68" w:rsidP="0018154E">
            <w:pPr>
              <w:cnfStyle w:val="000000000000"/>
              <w:rPr>
                <w:rFonts w:ascii="Times New Roman" w:hAnsi="Times New Roman" w:cs="Times New Roman"/>
                <w:b/>
                <w:sz w:val="24"/>
                <w:szCs w:val="24"/>
              </w:rPr>
            </w:pPr>
            <w:r w:rsidRPr="00E9160C">
              <w:rPr>
                <w:rFonts w:ascii="Times New Roman" w:hAnsi="Times New Roman" w:cs="Times New Roman"/>
                <w:b/>
                <w:sz w:val="24"/>
                <w:szCs w:val="24"/>
              </w:rPr>
              <w:t>Supportive Investigation &amp; management</w:t>
            </w:r>
          </w:p>
        </w:tc>
      </w:tr>
      <w:tr w:rsidR="00F67A68" w:rsidRPr="00122E05" w:rsidTr="00E9160C">
        <w:trPr>
          <w:trHeight w:val="890"/>
        </w:trPr>
        <w:tc>
          <w:tcPr>
            <w:cnfStyle w:val="001000000000"/>
            <w:tcW w:w="2540" w:type="dxa"/>
          </w:tcPr>
          <w:p w:rsidR="00F67A68" w:rsidRPr="00122E05" w:rsidRDefault="00F67A68" w:rsidP="0018154E">
            <w:pPr>
              <w:numPr>
                <w:ilvl w:val="0"/>
                <w:numId w:val="10"/>
              </w:numPr>
              <w:spacing w:line="276" w:lineRule="auto"/>
              <w:rPr>
                <w:rFonts w:ascii="Times New Roman" w:hAnsi="Times New Roman" w:cs="Times New Roman"/>
                <w:b w:val="0"/>
                <w:sz w:val="24"/>
                <w:szCs w:val="24"/>
              </w:rPr>
            </w:pPr>
            <w:r w:rsidRPr="00122E05">
              <w:rPr>
                <w:rFonts w:ascii="Times New Roman" w:hAnsi="Times New Roman" w:cs="Times New Roman"/>
                <w:b w:val="0"/>
                <w:sz w:val="24"/>
                <w:szCs w:val="24"/>
              </w:rPr>
              <w:t>Need for contraception and effective measures</w:t>
            </w:r>
          </w:p>
          <w:p w:rsidR="00F67A68" w:rsidRPr="00122E05" w:rsidRDefault="00F67A68" w:rsidP="0018154E">
            <w:pPr>
              <w:numPr>
                <w:ilvl w:val="0"/>
                <w:numId w:val="10"/>
              </w:numPr>
              <w:spacing w:line="276" w:lineRule="auto"/>
              <w:rPr>
                <w:rFonts w:ascii="Times New Roman" w:hAnsi="Times New Roman" w:cs="Times New Roman"/>
                <w:b w:val="0"/>
                <w:sz w:val="24"/>
                <w:szCs w:val="24"/>
              </w:rPr>
            </w:pPr>
            <w:r w:rsidRPr="00122E05">
              <w:rPr>
                <w:rFonts w:ascii="Times New Roman" w:hAnsi="Times New Roman" w:cs="Times New Roman"/>
                <w:b w:val="0"/>
                <w:sz w:val="24"/>
                <w:szCs w:val="24"/>
              </w:rPr>
              <w:t>Risk associated with unplanned pregnancy</w:t>
            </w:r>
          </w:p>
          <w:p w:rsidR="00F67A68" w:rsidRPr="00122E05" w:rsidRDefault="00F67A68" w:rsidP="0018154E">
            <w:pPr>
              <w:numPr>
                <w:ilvl w:val="0"/>
                <w:numId w:val="10"/>
              </w:numPr>
              <w:spacing w:line="276" w:lineRule="auto"/>
              <w:rPr>
                <w:rFonts w:ascii="Times New Roman" w:hAnsi="Times New Roman" w:cs="Times New Roman"/>
                <w:b w:val="0"/>
                <w:sz w:val="24"/>
                <w:szCs w:val="24"/>
              </w:rPr>
            </w:pPr>
            <w:r w:rsidRPr="00122E05">
              <w:rPr>
                <w:rFonts w:ascii="Times New Roman" w:hAnsi="Times New Roman" w:cs="Times New Roman"/>
                <w:b w:val="0"/>
                <w:sz w:val="24"/>
                <w:szCs w:val="24"/>
              </w:rPr>
              <w:t>Financial/family planning</w:t>
            </w:r>
          </w:p>
          <w:p w:rsidR="00F67A68" w:rsidRPr="00122E05" w:rsidRDefault="00F67A68" w:rsidP="0018154E">
            <w:pPr>
              <w:numPr>
                <w:ilvl w:val="0"/>
                <w:numId w:val="10"/>
              </w:numPr>
              <w:spacing w:line="276" w:lineRule="auto"/>
              <w:rPr>
                <w:rFonts w:ascii="Times New Roman" w:hAnsi="Times New Roman" w:cs="Times New Roman"/>
                <w:b w:val="0"/>
                <w:sz w:val="24"/>
                <w:szCs w:val="24"/>
              </w:rPr>
            </w:pPr>
            <w:r w:rsidRPr="00122E05">
              <w:rPr>
                <w:rFonts w:ascii="Times New Roman" w:hAnsi="Times New Roman" w:cs="Times New Roman"/>
                <w:b w:val="0"/>
                <w:sz w:val="24"/>
                <w:szCs w:val="24"/>
              </w:rPr>
              <w:lastRenderedPageBreak/>
              <w:t>Need for strict glycaemic control and insulin</w:t>
            </w:r>
          </w:p>
        </w:tc>
        <w:tc>
          <w:tcPr>
            <w:tcW w:w="2403" w:type="dxa"/>
          </w:tcPr>
          <w:p w:rsidR="00F67A68" w:rsidRPr="00122E05" w:rsidRDefault="00F67A68" w:rsidP="0018154E">
            <w:pPr>
              <w:numPr>
                <w:ilvl w:val="0"/>
                <w:numId w:val="10"/>
              </w:num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lastRenderedPageBreak/>
              <w:t>Potentially teratogenic drugs</w:t>
            </w:r>
          </w:p>
          <w:p w:rsidR="00F67A68" w:rsidRPr="00122E05" w:rsidRDefault="00F67A68" w:rsidP="0018154E">
            <w:pPr>
              <w:numPr>
                <w:ilvl w:val="0"/>
                <w:numId w:val="10"/>
              </w:num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Use of oral hypoglycaemic agents</w:t>
            </w:r>
          </w:p>
          <w:p w:rsidR="00F67A68" w:rsidRPr="00122E05" w:rsidRDefault="00F67A68" w:rsidP="0018154E">
            <w:pPr>
              <w:numPr>
                <w:ilvl w:val="0"/>
                <w:numId w:val="10"/>
              </w:num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Insulin therapy</w:t>
            </w:r>
          </w:p>
          <w:p w:rsidR="00F67A68" w:rsidRPr="00122E05" w:rsidRDefault="00F67A68" w:rsidP="0018154E">
            <w:pPr>
              <w:numPr>
                <w:ilvl w:val="0"/>
                <w:numId w:val="10"/>
              </w:num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lastRenderedPageBreak/>
              <w:t>Use of insulin analogs</w:t>
            </w:r>
          </w:p>
        </w:tc>
        <w:tc>
          <w:tcPr>
            <w:tcW w:w="2469" w:type="dxa"/>
          </w:tcPr>
          <w:p w:rsidR="00F67A68" w:rsidRPr="00122E05" w:rsidRDefault="00F67A68" w:rsidP="0018154E">
            <w:pPr>
              <w:numPr>
                <w:ilvl w:val="0"/>
                <w:numId w:val="10"/>
              </w:num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lastRenderedPageBreak/>
              <w:t>Risk of hypoglycaemia</w:t>
            </w:r>
          </w:p>
          <w:p w:rsidR="00F67A68" w:rsidRPr="00122E05" w:rsidRDefault="00F67A68" w:rsidP="0018154E">
            <w:pPr>
              <w:numPr>
                <w:ilvl w:val="0"/>
                <w:numId w:val="10"/>
              </w:num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 xml:space="preserve">Risk of maternal and foetal complications due to </w:t>
            </w:r>
            <w:r w:rsidRPr="00122E05">
              <w:rPr>
                <w:rFonts w:ascii="Times New Roman" w:hAnsi="Times New Roman" w:cs="Times New Roman"/>
                <w:sz w:val="24"/>
                <w:szCs w:val="24"/>
              </w:rPr>
              <w:lastRenderedPageBreak/>
              <w:t>hyperglycaemic condition</w:t>
            </w:r>
          </w:p>
          <w:p w:rsidR="00F67A68" w:rsidRPr="00122E05" w:rsidRDefault="00F67A68" w:rsidP="0018154E">
            <w:pPr>
              <w:numPr>
                <w:ilvl w:val="0"/>
                <w:numId w:val="10"/>
              </w:num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Educate on self-monitoring of blood glucose</w:t>
            </w:r>
          </w:p>
        </w:tc>
        <w:tc>
          <w:tcPr>
            <w:tcW w:w="1915" w:type="dxa"/>
          </w:tcPr>
          <w:p w:rsidR="00F67A68" w:rsidRPr="00122E05" w:rsidRDefault="00F67A68" w:rsidP="0018154E">
            <w:pPr>
              <w:numPr>
                <w:ilvl w:val="0"/>
                <w:numId w:val="10"/>
              </w:num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lastRenderedPageBreak/>
              <w:t>Optimum HbA1c level</w:t>
            </w:r>
          </w:p>
          <w:p w:rsidR="00F67A68" w:rsidRPr="00122E05" w:rsidRDefault="00F67A68" w:rsidP="0018154E">
            <w:pPr>
              <w:numPr>
                <w:ilvl w:val="0"/>
                <w:numId w:val="10"/>
              </w:num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Urine albumin: creatinine ratio</w:t>
            </w:r>
          </w:p>
          <w:p w:rsidR="00F67A68" w:rsidRPr="00122E05" w:rsidRDefault="00F67A68" w:rsidP="0018154E">
            <w:pPr>
              <w:numPr>
                <w:ilvl w:val="0"/>
                <w:numId w:val="10"/>
              </w:num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 xml:space="preserve">Test for HIV, HBV, </w:t>
            </w:r>
            <w:r w:rsidRPr="00122E05">
              <w:rPr>
                <w:rFonts w:ascii="Times New Roman" w:hAnsi="Times New Roman" w:cs="Times New Roman"/>
                <w:sz w:val="24"/>
                <w:szCs w:val="24"/>
              </w:rPr>
              <w:lastRenderedPageBreak/>
              <w:t>HCV, VDRL, Pap smear, rubella, TSH and Fundus</w:t>
            </w:r>
          </w:p>
        </w:tc>
      </w:tr>
    </w:tbl>
    <w:p w:rsidR="00F67A68" w:rsidRPr="00122E05" w:rsidRDefault="00F67A68" w:rsidP="00CF51A2">
      <w:pPr>
        <w:spacing w:before="240" w:line="360" w:lineRule="auto"/>
        <w:rPr>
          <w:rFonts w:ascii="Times New Roman" w:hAnsi="Times New Roman" w:cs="Times New Roman"/>
          <w:sz w:val="24"/>
          <w:szCs w:val="24"/>
        </w:rPr>
      </w:pPr>
      <w:r w:rsidRPr="00122E05">
        <w:rPr>
          <w:rFonts w:ascii="Times New Roman" w:hAnsi="Times New Roman" w:cs="Times New Roman"/>
          <w:sz w:val="24"/>
          <w:szCs w:val="24"/>
        </w:rPr>
        <w:lastRenderedPageBreak/>
        <w:t>Along with early diagnosis and glycaemic controls, proper nutritional diet, and regular follow-up of metabolic stress and complications can help in a successful pregnancy in patients with diabetes. Introduction of multidisciplinary clinics in management of diabetic pregnancy can reduce the rate of perinatal mortality and can also improve neonatal care.</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&lt;EndNote&gt;&lt;Cite&gt;&lt;Year&gt;2004&lt;/Year&gt;&lt;RecNum&gt;417&lt;/RecNum&gt;&lt;DisplayText&gt;[898]&lt;/DisplayText&gt;&lt;record&gt;&lt;rec-number&gt;417&lt;/rec-number&gt;&lt;foreign-keys&gt;&lt;key app="EN" db-id="vtfx5a5p9szaf8etpdrpdx9rr22wxrrw00sv" timestamp="1566886156"&gt;417&lt;/key&gt;&lt;/foreign-keys&gt;&lt;ref-type name="Journal Article"&gt;17&lt;/ref-type&gt;&lt;contributors&gt;&lt;authors&gt;&lt;author&gt;American Diabetes, Association&lt;/author&gt;&lt;/authors&gt;&lt;/contributors&gt;&lt;titles&gt;&lt;title&gt;Preconception care of women with diabetes&lt;/title&gt;&lt;secondary-title&gt;Diabetes Care&lt;/secondary-title&gt;&lt;/titles&gt;&lt;periodical&gt;&lt;full-title&gt;Diabetes Care&lt;/full-title&gt;&lt;/periodical&gt;&lt;pages&gt;S76-8&lt;/pages&gt;&lt;volume&gt;27 Suppl 1&lt;/volume&gt;&lt;number&gt;suppl 1&lt;/number&gt;&lt;keywords&gt;&lt;keyword&gt;Congenital Abnormalities/epidemiology/etiology&lt;/keyword&gt;&lt;keyword&gt;Diabetes Mellitus/*therapy&lt;/keyword&gt;&lt;keyword&gt;Female&lt;/keyword&gt;&lt;keyword&gt;Humans&lt;/keyword&gt;&lt;keyword&gt;Preconception Care/*standards&lt;/keyword&gt;&lt;keyword&gt;Pregnancy&lt;/keyword&gt;&lt;keyword&gt;Pregnancy in Diabetics/complications&lt;/keyword&gt;&lt;keyword&gt;Quality Assurance, Health Care&lt;/keyword&gt;&lt;/keywords&gt;&lt;dates&gt;&lt;year&gt;2004&lt;/year&gt;&lt;pub-dates&gt;&lt;date&gt;Jan&lt;/date&gt;&lt;/pub-dates&gt;&lt;/dates&gt;&lt;isbn&gt;0149-5992 (Print)&amp;#xD;0149-5992 (Linking)&lt;/isbn&gt;&lt;accession-num&gt;14693933&lt;/accession-num&gt;&lt;urls&gt;&lt;related-urls&gt;&lt;url&gt;https://www.ncbi.nlm.nih.gov/pubmed/14693933&lt;/url&gt;&lt;/related-urls&gt;&lt;/urls&gt;&lt;electronic-resource-num&gt;10.2337/diacare.27.2007.s76&lt;/electronic-resource-num&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898" w:tooltip="American Diabetes, 2004 #417" w:history="1">
        <w:r w:rsidR="0064712F" w:rsidRPr="00F77E2D">
          <w:rPr>
            <w:rStyle w:val="Hyperlink"/>
            <w:rFonts w:ascii="Times New Roman" w:hAnsi="Times New Roman" w:cs="Times New Roman"/>
            <w:noProof/>
            <w:sz w:val="24"/>
            <w:szCs w:val="24"/>
          </w:rPr>
          <w:t>898</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F67A68" w:rsidRPr="00122E05" w:rsidRDefault="00F67A68" w:rsidP="00CF51A2">
      <w:pPr>
        <w:spacing w:after="0" w:line="360" w:lineRule="auto"/>
        <w:rPr>
          <w:rFonts w:ascii="Times New Roman" w:hAnsi="Times New Roman" w:cs="Times New Roman"/>
          <w:b/>
          <w:sz w:val="24"/>
          <w:szCs w:val="24"/>
        </w:rPr>
      </w:pPr>
      <w:r w:rsidRPr="00122E05">
        <w:rPr>
          <w:rFonts w:ascii="Times New Roman" w:hAnsi="Times New Roman" w:cs="Times New Roman"/>
          <w:b/>
          <w:sz w:val="24"/>
          <w:szCs w:val="24"/>
        </w:rPr>
        <w:t>Counselling</w:t>
      </w:r>
    </w:p>
    <w:p w:rsidR="00F67A68" w:rsidRPr="00122E05" w:rsidRDefault="00F67A68" w:rsidP="00CF51A2">
      <w:pPr>
        <w:spacing w:after="120" w:line="360" w:lineRule="auto"/>
        <w:rPr>
          <w:rFonts w:ascii="Times New Roman" w:hAnsi="Times New Roman" w:cs="Times New Roman"/>
          <w:sz w:val="24"/>
          <w:szCs w:val="24"/>
        </w:rPr>
      </w:pPr>
      <w:r w:rsidRPr="00122E05">
        <w:rPr>
          <w:rFonts w:ascii="Times New Roman" w:hAnsi="Times New Roman" w:cs="Times New Roman"/>
          <w:sz w:val="24"/>
          <w:szCs w:val="24"/>
        </w:rPr>
        <w:t>The pre-conception counselling process should be discrete, concise and considerate and must provide clear explanation about sensitivity to social and moral conventions. Women with pre-existing diabetes should be counselled about the need for contraception while on treatment with insulin. Educate diabetic women in their reproductive age about the issues associated with unplanned pregnancy. Patients must be counselled and prescribed appropriate contraceptive measures that must be adapted until the metabolic parameters are appropriate to conceive. Since the primary goal for glycemic management in the preconception period and during the first trimester is to obtain the lowest HbA1c levels possible without hypoglycaemia, women should be made aware that they can have a planned conception only with HbA1c less than 6.5-7.0% to lower the risk of congenital anomalies.</w:t>
      </w:r>
      <w:r w:rsidR="00DA7816" w:rsidRPr="00122E05">
        <w:rPr>
          <w:rFonts w:ascii="Times New Roman" w:hAnsi="Times New Roman" w:cs="Times New Roman"/>
          <w:sz w:val="24"/>
          <w:szCs w:val="24"/>
        </w:rPr>
        <w:fldChar w:fldCharType="begin">
          <w:fldData xml:space="preserve">PEVuZE5vdGU+PENpdGU+PEF1dGhvcj5LYWxyYTwvQXV0aG9yPjxZZWFyPjIwMTU8L1llYXI+PFJl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PEVuZE5vdGU+PENpdGU+PEF1dGhvcj5LYWxyYTwvQXV0aG9yPjxZZWFyPjIwMTU8L1llYXI+PFJl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896" w:tooltip="Kalra, 2015 #414" w:history="1">
        <w:r w:rsidR="0064712F" w:rsidRPr="00F77E2D">
          <w:rPr>
            <w:rStyle w:val="Hyperlink"/>
            <w:rFonts w:ascii="Times New Roman" w:hAnsi="Times New Roman" w:cs="Times New Roman"/>
            <w:noProof/>
            <w:sz w:val="24"/>
            <w:szCs w:val="24"/>
          </w:rPr>
          <w:t>896</w:t>
        </w:r>
      </w:hyperlink>
      <w:r w:rsidR="0064712F" w:rsidRPr="00122E05">
        <w:rPr>
          <w:rFonts w:ascii="Times New Roman" w:hAnsi="Times New Roman" w:cs="Times New Roman"/>
          <w:noProof/>
          <w:sz w:val="24"/>
          <w:szCs w:val="24"/>
        </w:rPr>
        <w:t>,</w:t>
      </w:r>
      <w:hyperlink w:anchor="_ENREF_899" w:tooltip="American Diabetes, 2004 #418" w:history="1">
        <w:r w:rsidR="0064712F" w:rsidRPr="00F77E2D">
          <w:rPr>
            <w:rStyle w:val="Hyperlink"/>
            <w:rFonts w:ascii="Times New Roman" w:hAnsi="Times New Roman" w:cs="Times New Roman"/>
            <w:noProof/>
            <w:sz w:val="24"/>
            <w:szCs w:val="24"/>
          </w:rPr>
          <w:t>899</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Crirtical complications with T2DM such as hypertension, intra uterine growth retardation and risk of obesity along with their preventions and management should explained to the patients during pre-conception counselling.</w:t>
      </w:r>
      <w:r w:rsidR="00DA7816" w:rsidRPr="00122E05">
        <w:rPr>
          <w:rFonts w:ascii="Times New Roman" w:hAnsi="Times New Roman" w:cs="Times New Roman"/>
          <w:sz w:val="24"/>
          <w:szCs w:val="24"/>
        </w:rPr>
        <w:fldChar w:fldCharType="begin">
          <w:fldData xml:space="preserve">PEVuZE5vdGU+PENpdGU+PEF1dGhvcj5LYWxyYTwvQXV0aG9yPjxZZWFyPjIwMTU8L1llYXI+PFJl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==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PEVuZE5vdGU+PENpdGU+PEF1dGhvcj5LYWxyYTwvQXV0aG9yPjxZZWFyPjIwMTU8L1llYXI+PFJl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==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896" w:tooltip="Kalra, 2015 #414" w:history="1">
        <w:r w:rsidR="0064712F" w:rsidRPr="00F77E2D">
          <w:rPr>
            <w:rStyle w:val="Hyperlink"/>
            <w:rFonts w:ascii="Times New Roman" w:hAnsi="Times New Roman" w:cs="Times New Roman"/>
            <w:noProof/>
            <w:sz w:val="24"/>
            <w:szCs w:val="24"/>
          </w:rPr>
          <w:t>896</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Muslim pregnant women with pre-existing T2DM must be advised to avoid fasting during the month of Ramadan. However, religious fasting are personal decisions, and a practical approach should be explained with emphasis on the risks to the mother and the foetus.</w:t>
      </w:r>
      <w:r w:rsidR="00DA7816" w:rsidRPr="00122E05">
        <w:rPr>
          <w:rFonts w:ascii="Times New Roman" w:hAnsi="Times New Roman" w:cs="Times New Roman"/>
          <w:sz w:val="24"/>
          <w:szCs w:val="24"/>
        </w:rPr>
        <w:fldChar w:fldCharType="begin">
          <w:fldData xml:space="preserve">PEVuZE5vdGU+PENpdGU+PEF1dGhvcj5IYXNzYW5laW48L0F1dGhvcj48WWVhcj4yMDE3PC9ZZWFy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PEVuZE5vdGU+PENpdGU+PEF1dGhvcj5IYXNzYW5laW48L0F1dGhvcj48WWVhcj4yMDE3PC9ZZWFy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623" w:tooltip="Hassanein, 2017 #419" w:history="1">
        <w:r w:rsidR="0064712F" w:rsidRPr="00F77E2D">
          <w:rPr>
            <w:rStyle w:val="Hyperlink"/>
            <w:rFonts w:ascii="Times New Roman" w:hAnsi="Times New Roman" w:cs="Times New Roman"/>
            <w:noProof/>
            <w:sz w:val="24"/>
            <w:szCs w:val="24"/>
          </w:rPr>
          <w:t>623</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Pre-conception counselling must aim at minimizing the risk of pregnancy complications in girls and women in their reproductive age with diabetes. Such counselling can improve the health of the mother and reduce cost burdens for the mother and the child.</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&lt;EndNote&gt;&lt;Cite&gt;&lt;Year&gt;2019&lt;/Year&gt;&lt;RecNum&gt;420&lt;/RecNum&gt;&lt;DisplayText&gt;[900]&lt;/DisplayText&gt;&lt;record&gt;&lt;rec-number&gt;420&lt;/rec-number&gt;&lt;foreign-keys&gt;&lt;key app="EN" db-id="vtfx5a5p9szaf8etpdrpdx9rr22wxrrw00sv" timestamp="1566888221"&gt;420&lt;/key&gt;&lt;/foreign-keys&gt;&lt;ref-type name="Journal Article"&gt;17&lt;/ref-type&gt;&lt;contributors&gt;&lt;authors&gt;&lt;author&gt;American Diabetes, Association&lt;/author&gt;&lt;/authors&gt;&lt;/contributors&gt;&lt;titles&gt;&lt;title&gt;14. Management of Diabetes in Pregnancy: Standards of Medical Care in Diabetes-2019&lt;/title&gt;&lt;secondary-title&gt;Diabetes Care&lt;/secondary-title&gt;&lt;alt-title&gt;Diabetes care&lt;/alt-title&gt;&lt;/titles&gt;&lt;periodical&gt;&lt;full-title&gt;Diabetes Care&lt;/full-title&gt;&lt;/periodical&gt;&lt;alt-periodical&gt;&lt;full-title&gt;Diabetes Care&lt;/full-title&gt;&lt;/alt-periodical&gt;&lt;pages&gt;S165-S172&lt;/pages&gt;&lt;volume&gt;42&lt;/volume&gt;&lt;number&gt;Suppl 1&lt;/number&gt;&lt;edition&gt;2018/12/19&lt;/edition&gt;&lt;dates&gt;&lt;year&gt;2019&lt;/year&gt;&lt;pub-dates&gt;&lt;date&gt;Jan&lt;/date&gt;&lt;/pub-dates&gt;&lt;/dates&gt;&lt;isbn&gt;1935-5548 (Electronic)&amp;#xD;0149-5992 (Linking)&lt;/isbn&gt;&lt;accession-num&gt;30559240&lt;/accession-num&gt;&lt;urls&gt;&lt;related-urls&gt;&lt;url&gt;https://www.ncbi.nlm.nih.gov/pubmed/30559240&lt;/url&gt;&lt;/related-urls&gt;&lt;/urls&gt;&lt;electronic-resource-num&gt;10.2337/dc19-S014&lt;/electronic-resource-num&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900" w:tooltip="American Diabetes, 2019 #420" w:history="1">
        <w:r w:rsidR="0064712F" w:rsidRPr="00F77E2D">
          <w:rPr>
            <w:rStyle w:val="Hyperlink"/>
            <w:rFonts w:ascii="Times New Roman" w:hAnsi="Times New Roman" w:cs="Times New Roman"/>
            <w:noProof/>
            <w:sz w:val="24"/>
            <w:szCs w:val="24"/>
          </w:rPr>
          <w:t>900</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ab/>
      </w:r>
    </w:p>
    <w:p w:rsidR="00F67A68" w:rsidRPr="00122E05" w:rsidRDefault="00F67A68" w:rsidP="00CF51A2">
      <w:pPr>
        <w:spacing w:line="360" w:lineRule="auto"/>
        <w:rPr>
          <w:rFonts w:ascii="Times New Roman" w:hAnsi="Times New Roman" w:cs="Times New Roman"/>
          <w:b/>
          <w:sz w:val="24"/>
          <w:szCs w:val="24"/>
        </w:rPr>
      </w:pPr>
      <w:r w:rsidRPr="00122E05">
        <w:rPr>
          <w:rFonts w:ascii="Times New Roman" w:hAnsi="Times New Roman" w:cs="Times New Roman"/>
          <w:b/>
          <w:sz w:val="24"/>
          <w:szCs w:val="24"/>
        </w:rPr>
        <w:t>Glycaemic Target-Preconception and Antepartum</w:t>
      </w:r>
    </w:p>
    <w:p w:rsidR="00F67A68" w:rsidRPr="00122E05" w:rsidRDefault="00F67A68" w:rsidP="00CF51A2">
      <w:pPr>
        <w:spacing w:line="360" w:lineRule="auto"/>
        <w:rPr>
          <w:rFonts w:ascii="Times New Roman" w:hAnsi="Times New Roman" w:cs="Times New Roman"/>
          <w:sz w:val="24"/>
          <w:szCs w:val="24"/>
        </w:rPr>
      </w:pPr>
      <w:r w:rsidRPr="00122E05">
        <w:rPr>
          <w:rFonts w:ascii="Times New Roman" w:hAnsi="Times New Roman" w:cs="Times New Roman"/>
          <w:sz w:val="24"/>
          <w:szCs w:val="24"/>
        </w:rPr>
        <w:lastRenderedPageBreak/>
        <w:t xml:space="preserve">It is recommended that women with T2DM who are actively trying to become pregnant should be switched from oral or noninsulin injectable hypoglycemic agents to insulin prior to conception if possible </w:t>
      </w:r>
      <w:r w:rsidR="00AD0536" w:rsidRPr="00122E05">
        <w:rPr>
          <w:rFonts w:ascii="Times New Roman" w:hAnsi="Times New Roman" w:cs="Times New Roman"/>
          <w:sz w:val="24"/>
          <w:szCs w:val="24"/>
        </w:rPr>
        <w:t>during</w:t>
      </w:r>
      <w:r w:rsidRPr="00122E05">
        <w:rPr>
          <w:rFonts w:ascii="Times New Roman" w:hAnsi="Times New Roman" w:cs="Times New Roman"/>
          <w:sz w:val="24"/>
          <w:szCs w:val="24"/>
        </w:rPr>
        <w:t xml:space="preserve"> preconception and the first trimester of women with pre-gestational diabetes the primary goal is to maintain optimum glycaemic level. Effective measures must be taken to maintain the ideal glycaemic value while minimizing the risk of hypoglycaemia. The IDF and ADA recommend a pre-conception HbA1c level should be &lt;7%, whereas as per the National Institute for Health and Clinical Excellence (NICE) recommendation, the HbA1c level can be lower i.e &lt;6.5%, provided it should is safely achieved.</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&lt;EndNote&gt;&lt;Cite&gt;&lt;Year&gt;2015&lt;/Year&gt;&lt;RecNum&gt;428&lt;/RecNum&gt;&lt;DisplayText&gt;[901]&lt;/DisplayText&gt;&lt;record&gt;&lt;rec-number&gt;428&lt;/rec-number&gt;&lt;foreign-keys&gt;&lt;key app="EN" db-id="vtfx5a5p9szaf8etpdrpdx9rr22wxrrw00sv" timestamp="1566969571"&gt;428&lt;/key&gt;&lt;/foreign-keys&gt;&lt;ref-type name="Online Database"&gt;45&lt;/ref-type&gt;&lt;contributors&gt;&lt;/contributors&gt;&lt;titles&gt;&lt;title&gt;National Institue for Health Care and Excellence (NICE) Diabetes in pregnancy: management from preconception to the postnatal period&lt;/title&gt;&lt;/titles&gt;&lt;edition&gt;February 2015&lt;/edition&gt;&lt;dates&gt;&lt;year&gt;2015&lt;/year&gt;&lt;pub-dates&gt;&lt;date&gt;August 2019&lt;/date&gt;&lt;/pub-dates&gt;&lt;/dates&gt;&lt;work-type&gt;Guidelines&lt;/work-type&gt;&lt;urls&gt;&lt;related-urls&gt;&lt;url&gt;https://www.nice.org.uk/guidance/ng3&lt;/url&gt;&lt;/related-urls&gt;&lt;/urls&gt;&lt;/record&gt;&lt;/Cite&gt;&lt;/EndNote&gt;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901" w:tooltip=", 2015 #428" w:history="1">
        <w:r w:rsidR="0064712F" w:rsidRPr="00F77E2D">
          <w:rPr>
            <w:rStyle w:val="Hyperlink"/>
            <w:rFonts w:ascii="Times New Roman" w:hAnsi="Times New Roman" w:cs="Times New Roman"/>
            <w:noProof/>
            <w:sz w:val="24"/>
            <w:szCs w:val="24"/>
          </w:rPr>
          <w:t>901</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In order to prevent chances of spontaneous abortions and major congenital malformations, target HbA1c must be as close to normal as possible without significant hypoglycaemia.</w:t>
      </w:r>
      <w:r w:rsidR="00DA7816" w:rsidRPr="00122E05">
        <w:rPr>
          <w:rFonts w:ascii="Times New Roman" w:hAnsi="Times New Roman" w:cs="Times New Roman"/>
          <w:sz w:val="24"/>
          <w:szCs w:val="24"/>
        </w:rPr>
        <w:fldChar w:fldCharType="begin">
          <w:fldData xml:space="preserve">PEVuZE5vdGU+PENpdGU+PEF1dGhvcj5LaXR6bWlsbGVyPC9BdXRob3I+PFllYXI+MjAwODwvWWVh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==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PEVuZE5vdGU+PENpdGU+PEF1dGhvcj5LaXR6bWlsbGVyPC9BdXRob3I+PFllYXI+MjAwODwvWWVh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==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902" w:tooltip="Kitzmiller, 2008 #421" w:history="1">
        <w:r w:rsidR="0064712F" w:rsidRPr="00F77E2D">
          <w:rPr>
            <w:rStyle w:val="Hyperlink"/>
            <w:rFonts w:ascii="Times New Roman" w:hAnsi="Times New Roman" w:cs="Times New Roman"/>
            <w:noProof/>
            <w:sz w:val="24"/>
            <w:szCs w:val="24"/>
          </w:rPr>
          <w:t>902</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HbA1c should be assessed monthly due to the changing kinetics of RBCs and physiological alterations in glycemic aspects during preconception and in pregnant women with diabetes as it proves to be helpful in planning therapy. </w:t>
      </w:r>
      <w:r w:rsidR="00DA7816" w:rsidRPr="00122E05">
        <w:rPr>
          <w:rFonts w:ascii="Times New Roman" w:hAnsi="Times New Roman" w:cs="Times New Roman"/>
          <w:sz w:val="24"/>
          <w:szCs w:val="24"/>
        </w:rPr>
        <w:fldChar w:fldCharType="begin">
          <w:fldData xml:space="preserve">PEVuZE5vdGU+PENpdGU+PEF1dGhvcj5BbWVyaWNhbiBEaWFiZXRlczwvQXV0aG9yPjxZZWFyPjIw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PEVuZE5vdGU+PENpdGU+PEF1dGhvcj5BbWVyaWNhbiBEaWFiZXRlczwvQXV0aG9yPjxZZWFyPjIw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896" w:tooltip="Kalra, 2015 #414" w:history="1">
        <w:r w:rsidR="0064712F" w:rsidRPr="00F77E2D">
          <w:rPr>
            <w:rStyle w:val="Hyperlink"/>
            <w:rFonts w:ascii="Times New Roman" w:hAnsi="Times New Roman" w:cs="Times New Roman"/>
            <w:noProof/>
            <w:sz w:val="24"/>
            <w:szCs w:val="24"/>
          </w:rPr>
          <w:t>896</w:t>
        </w:r>
      </w:hyperlink>
      <w:r w:rsidR="0064712F" w:rsidRPr="00122E05">
        <w:rPr>
          <w:rFonts w:ascii="Times New Roman" w:hAnsi="Times New Roman" w:cs="Times New Roman"/>
          <w:noProof/>
          <w:sz w:val="24"/>
          <w:szCs w:val="24"/>
        </w:rPr>
        <w:t>,</w:t>
      </w:r>
      <w:hyperlink w:anchor="_ENREF_900" w:tooltip="American Diabetes, 2019 #420" w:history="1">
        <w:r w:rsidR="0064712F" w:rsidRPr="00F77E2D">
          <w:rPr>
            <w:rStyle w:val="Hyperlink"/>
            <w:rFonts w:ascii="Times New Roman" w:hAnsi="Times New Roman" w:cs="Times New Roman"/>
            <w:noProof/>
            <w:sz w:val="24"/>
            <w:szCs w:val="24"/>
          </w:rPr>
          <w:t>900</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The ADA recommends HbA1c testing to be done at the time of fasting, pre-parandial and post-parandially in pregnant women with diabetes </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&lt;EndNote&gt;&lt;Cite&gt;&lt;Author&gt;American Diabetes&lt;/Author&gt;&lt;Year&gt;2019&lt;/Year&gt;&lt;RecNum&gt;422&lt;/RecNum&gt;&lt;DisplayText&gt;[900]&lt;/DisplayText&gt;&lt;record&gt;&lt;rec-number&gt;422&lt;/rec-number&gt;&lt;foreign-keys&gt;&lt;key app="EN" db-id="vtfx5a5p9szaf8etpdrpdx9rr22wxrrw00sv" timestamp="1566899765"&gt;422&lt;/key&gt;&lt;/foreign-keys&gt;&lt;ref-type name="Journal Article"&gt;17&lt;/ref-type&gt;&lt;contributors&gt;&lt;authors&gt;&lt;author&gt;American Diabetes, Association&lt;/author&gt;&lt;/authors&gt;&lt;/contributors&gt;&lt;titles&gt;&lt;title&gt;14. Management of Diabetes in Pregnancy: Standards of Medical Care in Diabetes-2019&lt;/title&gt;&lt;secondary-title&gt;Diabetes Care&lt;/secondary-title&gt;&lt;/titles&gt;&lt;periodical&gt;&lt;full-title&gt;Diabetes Care&lt;/full-title&gt;&lt;/periodical&gt;&lt;pages&gt;S165-S172&lt;/pages&gt;&lt;volume&gt;42&lt;/volume&gt;&lt;number&gt;Suppl 1&lt;/number&gt;&lt;dates&gt;&lt;year&gt;2019&lt;/year&gt;&lt;pub-dates&gt;&lt;date&gt;Jan&lt;/date&gt;&lt;/pub-dates&gt;&lt;/dates&gt;&lt;isbn&gt;1935-5548 (Electronic)&amp;#xD;0149-5992 (Linking)&lt;/isbn&gt;&lt;accession-num&gt;30559240&lt;/accession-num&gt;&lt;urls&gt;&lt;related-urls&gt;&lt;url&gt;https://www.ncbi.nlm.nih.gov/pubmed/30559240&lt;/url&gt;&lt;/related-urls&gt;&lt;/urls&gt;&lt;electronic-resource-num&gt;10.2337/dc19-S014&lt;/electronic-resource-num&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900" w:tooltip="American Diabetes, 2019 #420" w:history="1">
        <w:r w:rsidR="0064712F" w:rsidRPr="00F77E2D">
          <w:rPr>
            <w:rStyle w:val="Hyperlink"/>
            <w:rFonts w:ascii="Times New Roman" w:hAnsi="Times New Roman" w:cs="Times New Roman"/>
            <w:noProof/>
            <w:sz w:val="24"/>
            <w:szCs w:val="24"/>
          </w:rPr>
          <w:t>900</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In women with pre-existing diabetes, provision of basal and prandial insulin needs with intensified insulin regimens (multiple dose regimens of subcutaneous long- and short-acting insulins) are known give best results. Rapid acting insulin dosage (pre meal) can be adjusted using insulin pumps or basal-bolus therapy for which preprandial glucose monitoring is essential. Monitoring of postprandial blood glucose aids in lowing the risk of preeclampsia.</w:t>
      </w:r>
    </w:p>
    <w:p w:rsidR="00F67A68" w:rsidRPr="00122E05" w:rsidRDefault="00F67A68" w:rsidP="00CF51A2">
      <w:pPr>
        <w:spacing w:line="360" w:lineRule="auto"/>
        <w:contextualSpacing/>
        <w:rPr>
          <w:rFonts w:ascii="Times New Roman" w:hAnsi="Times New Roman" w:cs="Times New Roman"/>
          <w:sz w:val="24"/>
          <w:szCs w:val="24"/>
        </w:rPr>
      </w:pPr>
    </w:p>
    <w:tbl>
      <w:tblPr>
        <w:tblStyle w:val="GridTable4-Accent11"/>
        <w:tblW w:w="0" w:type="auto"/>
        <w:tblLook w:val="06A0"/>
      </w:tblPr>
      <w:tblGrid>
        <w:gridCol w:w="1980"/>
        <w:gridCol w:w="4495"/>
      </w:tblGrid>
      <w:tr w:rsidR="00E9160C" w:rsidRPr="00122E05" w:rsidTr="0012428B">
        <w:trPr>
          <w:cnfStyle w:val="100000000000"/>
          <w:trHeight w:val="221"/>
        </w:trPr>
        <w:tc>
          <w:tcPr>
            <w:cnfStyle w:val="001000000000"/>
            <w:tcW w:w="6475" w:type="dxa"/>
            <w:gridSpan w:val="2"/>
          </w:tcPr>
          <w:p w:rsidR="00E9160C" w:rsidRPr="00122E05" w:rsidRDefault="00E9160C" w:rsidP="00CF51A2">
            <w:pPr>
              <w:spacing w:line="360" w:lineRule="auto"/>
              <w:rPr>
                <w:rFonts w:ascii="Times New Roman" w:hAnsi="Times New Roman" w:cs="Times New Roman"/>
                <w:sz w:val="24"/>
                <w:szCs w:val="24"/>
              </w:rPr>
            </w:pPr>
            <w:r w:rsidRPr="00122E05">
              <w:rPr>
                <w:rFonts w:ascii="Times New Roman" w:hAnsi="Times New Roman" w:cs="Times New Roman"/>
                <w:b w:val="0"/>
                <w:sz w:val="24"/>
                <w:szCs w:val="24"/>
              </w:rPr>
              <w:t xml:space="preserve">Table </w:t>
            </w:r>
            <w:r>
              <w:rPr>
                <w:rFonts w:ascii="Times New Roman" w:hAnsi="Times New Roman" w:cs="Times New Roman"/>
                <w:b w:val="0"/>
                <w:sz w:val="24"/>
                <w:szCs w:val="24"/>
              </w:rPr>
              <w:t>3</w:t>
            </w:r>
            <w:r w:rsidRPr="00122E05">
              <w:rPr>
                <w:rFonts w:ascii="Times New Roman" w:hAnsi="Times New Roman" w:cs="Times New Roman"/>
                <w:b w:val="0"/>
                <w:sz w:val="24"/>
                <w:szCs w:val="24"/>
              </w:rPr>
              <w:t>1: Glycaemic target in women with pre-existing T2DM before and during pregnancy</w:t>
            </w:r>
          </w:p>
        </w:tc>
      </w:tr>
      <w:tr w:rsidR="00F67A68" w:rsidRPr="00122E05" w:rsidTr="00F67A68">
        <w:trPr>
          <w:trHeight w:val="221"/>
        </w:trPr>
        <w:tc>
          <w:tcPr>
            <w:cnfStyle w:val="001000000000"/>
            <w:tcW w:w="1980" w:type="dxa"/>
          </w:tcPr>
          <w:p w:rsidR="00F67A68" w:rsidRPr="00122E05" w:rsidRDefault="00F67A68" w:rsidP="00CF51A2">
            <w:pPr>
              <w:spacing w:line="360" w:lineRule="auto"/>
              <w:rPr>
                <w:rFonts w:ascii="Times New Roman" w:hAnsi="Times New Roman" w:cs="Times New Roman"/>
                <w:sz w:val="24"/>
                <w:szCs w:val="24"/>
              </w:rPr>
            </w:pPr>
            <w:r w:rsidRPr="00122E05">
              <w:rPr>
                <w:rFonts w:ascii="Times New Roman" w:hAnsi="Times New Roman" w:cs="Times New Roman"/>
                <w:sz w:val="24"/>
                <w:szCs w:val="24"/>
              </w:rPr>
              <w:t>Fasting</w:t>
            </w:r>
          </w:p>
        </w:tc>
        <w:tc>
          <w:tcPr>
            <w:tcW w:w="4495" w:type="dxa"/>
          </w:tcPr>
          <w:p w:rsidR="00F67A68" w:rsidRPr="00122E05" w:rsidRDefault="00F67A68" w:rsidP="00CF51A2">
            <w:pPr>
              <w:spacing w:line="360" w:lineRule="auto"/>
              <w:cnfStyle w:val="000000000000"/>
              <w:rPr>
                <w:rFonts w:ascii="Times New Roman" w:hAnsi="Times New Roman" w:cs="Times New Roman"/>
                <w:sz w:val="24"/>
                <w:szCs w:val="24"/>
              </w:rPr>
            </w:pPr>
            <w:r w:rsidRPr="00122E05">
              <w:rPr>
                <w:rFonts w:ascii="Times New Roman" w:hAnsi="Times New Roman" w:cs="Times New Roman"/>
                <w:sz w:val="24"/>
                <w:szCs w:val="24"/>
              </w:rPr>
              <w:t>95 mg/dL (5.3 mmol/L)</w:t>
            </w:r>
          </w:p>
        </w:tc>
      </w:tr>
      <w:tr w:rsidR="00F67A68" w:rsidRPr="00122E05" w:rsidTr="00F67A68">
        <w:tc>
          <w:tcPr>
            <w:cnfStyle w:val="001000000000"/>
            <w:tcW w:w="1980" w:type="dxa"/>
          </w:tcPr>
          <w:p w:rsidR="00F67A68" w:rsidRPr="00122E05" w:rsidRDefault="00F67A68" w:rsidP="00CF51A2">
            <w:pPr>
              <w:spacing w:line="360" w:lineRule="auto"/>
              <w:rPr>
                <w:rFonts w:ascii="Times New Roman" w:hAnsi="Times New Roman" w:cs="Times New Roman"/>
                <w:sz w:val="24"/>
                <w:szCs w:val="24"/>
              </w:rPr>
            </w:pPr>
            <w:r w:rsidRPr="00122E05">
              <w:rPr>
                <w:rFonts w:ascii="Times New Roman" w:hAnsi="Times New Roman" w:cs="Times New Roman"/>
                <w:sz w:val="24"/>
                <w:szCs w:val="24"/>
              </w:rPr>
              <w:t>1h post prandial</w:t>
            </w:r>
          </w:p>
        </w:tc>
        <w:tc>
          <w:tcPr>
            <w:tcW w:w="4495" w:type="dxa"/>
          </w:tcPr>
          <w:p w:rsidR="00F67A68" w:rsidRPr="00122E05" w:rsidRDefault="00F67A68" w:rsidP="00CF51A2">
            <w:pPr>
              <w:spacing w:line="360" w:lineRule="auto"/>
              <w:cnfStyle w:val="000000000000"/>
              <w:rPr>
                <w:rFonts w:ascii="Times New Roman" w:hAnsi="Times New Roman" w:cs="Times New Roman"/>
                <w:sz w:val="24"/>
                <w:szCs w:val="24"/>
              </w:rPr>
            </w:pPr>
            <w:r w:rsidRPr="00122E05">
              <w:rPr>
                <w:rFonts w:ascii="Times New Roman" w:hAnsi="Times New Roman" w:cs="Times New Roman"/>
                <w:sz w:val="24"/>
                <w:szCs w:val="24"/>
              </w:rPr>
              <w:t>140 mg/dL (7.8 mmol/L)</w:t>
            </w:r>
          </w:p>
        </w:tc>
      </w:tr>
      <w:tr w:rsidR="00F67A68" w:rsidRPr="00122E05" w:rsidTr="00F67A68">
        <w:tc>
          <w:tcPr>
            <w:cnfStyle w:val="001000000000"/>
            <w:tcW w:w="1980" w:type="dxa"/>
          </w:tcPr>
          <w:p w:rsidR="00F67A68" w:rsidRPr="00122E05" w:rsidRDefault="00F67A68" w:rsidP="00CF51A2">
            <w:pPr>
              <w:spacing w:line="360" w:lineRule="auto"/>
              <w:rPr>
                <w:rFonts w:ascii="Times New Roman" w:hAnsi="Times New Roman" w:cs="Times New Roman"/>
                <w:sz w:val="24"/>
                <w:szCs w:val="24"/>
              </w:rPr>
            </w:pPr>
            <w:r w:rsidRPr="00122E05">
              <w:rPr>
                <w:rFonts w:ascii="Times New Roman" w:hAnsi="Times New Roman" w:cs="Times New Roman"/>
                <w:sz w:val="24"/>
                <w:szCs w:val="24"/>
              </w:rPr>
              <w:t>2h post prandial</w:t>
            </w:r>
          </w:p>
        </w:tc>
        <w:tc>
          <w:tcPr>
            <w:tcW w:w="4495" w:type="dxa"/>
          </w:tcPr>
          <w:p w:rsidR="00F67A68" w:rsidRPr="00122E05" w:rsidRDefault="00F67A68" w:rsidP="00CF51A2">
            <w:pPr>
              <w:spacing w:line="360" w:lineRule="auto"/>
              <w:cnfStyle w:val="000000000000"/>
              <w:rPr>
                <w:rFonts w:ascii="Times New Roman" w:hAnsi="Times New Roman" w:cs="Times New Roman"/>
                <w:sz w:val="24"/>
                <w:szCs w:val="24"/>
              </w:rPr>
            </w:pPr>
            <w:r w:rsidRPr="00122E05">
              <w:rPr>
                <w:rFonts w:ascii="Times New Roman" w:hAnsi="Times New Roman" w:cs="Times New Roman"/>
                <w:sz w:val="24"/>
                <w:szCs w:val="24"/>
              </w:rPr>
              <w:t>120 mg/dL (6.7 mmol/L)</w:t>
            </w:r>
          </w:p>
        </w:tc>
      </w:tr>
    </w:tbl>
    <w:p w:rsidR="00E9160C" w:rsidRDefault="00E9160C" w:rsidP="00CF51A2">
      <w:pPr>
        <w:spacing w:after="0" w:line="360" w:lineRule="auto"/>
        <w:rPr>
          <w:rFonts w:ascii="Times New Roman" w:hAnsi="Times New Roman" w:cs="Times New Roman"/>
          <w:b/>
          <w:sz w:val="24"/>
          <w:szCs w:val="24"/>
        </w:rPr>
      </w:pPr>
    </w:p>
    <w:p w:rsidR="00F67A68" w:rsidRPr="00122E05" w:rsidRDefault="00F67A68" w:rsidP="00CF51A2">
      <w:pPr>
        <w:spacing w:after="0" w:line="360" w:lineRule="auto"/>
        <w:rPr>
          <w:rFonts w:ascii="Times New Roman" w:hAnsi="Times New Roman" w:cs="Times New Roman"/>
          <w:b/>
          <w:sz w:val="24"/>
          <w:szCs w:val="24"/>
        </w:rPr>
      </w:pPr>
      <w:r w:rsidRPr="00122E05">
        <w:rPr>
          <w:rFonts w:ascii="Times New Roman" w:hAnsi="Times New Roman" w:cs="Times New Roman"/>
          <w:b/>
          <w:sz w:val="24"/>
          <w:szCs w:val="24"/>
        </w:rPr>
        <w:t xml:space="preserve">Optimization of antidiabetic regimes </w:t>
      </w:r>
    </w:p>
    <w:p w:rsidR="00F67A68" w:rsidRPr="00122E05" w:rsidRDefault="00F67A68" w:rsidP="00CF51A2">
      <w:pPr>
        <w:spacing w:after="120" w:line="360" w:lineRule="auto"/>
        <w:rPr>
          <w:rFonts w:ascii="Times New Roman" w:hAnsi="Times New Roman" w:cs="Times New Roman"/>
          <w:sz w:val="24"/>
          <w:szCs w:val="24"/>
        </w:rPr>
      </w:pPr>
      <w:r w:rsidRPr="00122E05">
        <w:rPr>
          <w:rFonts w:ascii="Times New Roman" w:hAnsi="Times New Roman" w:cs="Times New Roman"/>
          <w:sz w:val="24"/>
          <w:szCs w:val="24"/>
        </w:rPr>
        <w:t>No oral OADs are approved for pre-existing diabetes in pregnancy although glyburide and metformin have been used in multiple RCTs for GDM. Minimal data on thiazolidinediones or metiglinides and no data on incretin-based DPP-4 inhibitors and GLP-1 analogues are available.</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&lt;EndNote&gt;&lt;Cite&gt;&lt;Author&gt;Buschur E&lt;/Author&gt;&lt;RecNum&gt;423&lt;/RecNum&gt;&lt;DisplayText&gt;[903]&lt;/DisplayText&gt;&lt;record&gt;&lt;rec-number&gt;423&lt;/rec-number&gt;&lt;foreign-keys&gt;&lt;key app="EN" db-id="vtfx5a5p9szaf8etpdrpdx9rr22wxrrw00sv" timestamp="1566905261"&gt;423&lt;/key&gt;&lt;/foreign-keys&gt;&lt;ref-type name="Web Page"&gt;12&lt;/ref-type&gt;&lt;contributors&gt;&lt;authors&gt;&lt;author&gt;Buschur E, Stetson B, Barbour LA. Diabetes In Pregnancy&lt;/author&gt;&lt;/authors&gt;&lt;/contributors&gt;&lt;titles&gt;&lt;title&gt;Diabetes In Pregnancy&lt;/title&gt;&lt;/titles&gt;&lt;volume&gt;2019&lt;/volume&gt;&lt;number&gt;August 10&lt;/number&gt;&lt;dates&gt;&lt;pub-dates&gt;&lt;date&gt;January 2018&lt;/date&gt;&lt;/pub-dates&gt;&lt;/dates&gt;&lt;publisher&gt;Endotext [Internet].&lt;/publisher&gt;&lt;urls&gt;&lt;related-urls&gt;&lt;url&gt;https://www.ncbi.nlm.nih.gov/books/NBK279010/&lt;/url&gt;&lt;/related-urls&gt;&lt;/urls&gt;&lt;/record&gt;&lt;/Cite&gt;&lt;/EndNote&gt;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903" w:tooltip="Buschur E,  #423" w:history="1">
        <w:r w:rsidR="0064712F" w:rsidRPr="00F77E2D">
          <w:rPr>
            <w:rStyle w:val="Hyperlink"/>
            <w:rFonts w:ascii="Times New Roman" w:hAnsi="Times New Roman" w:cs="Times New Roman"/>
            <w:noProof/>
            <w:sz w:val="24"/>
            <w:szCs w:val="24"/>
          </w:rPr>
          <w:t>903</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Metformin and Glyburide may be used during pregnancy but these drugs cross the placental barrier and hence should be replaced with insulin therapy at the earliest. </w:t>
      </w:r>
      <w:r w:rsidR="00DA7816" w:rsidRPr="00122E05">
        <w:rPr>
          <w:rFonts w:ascii="Times New Roman" w:hAnsi="Times New Roman" w:cs="Times New Roman"/>
          <w:sz w:val="24"/>
          <w:szCs w:val="24"/>
        </w:rPr>
        <w:lastRenderedPageBreak/>
        <w:fldChar w:fldCharType="begin">
          <w:fldData xml:space="preserve">PEVuZE5vdGU+PENpdGU+PEF1dGhvcj5CdXNjaHVyIEU8L0F1dGhvcj48UmVjTnVtPjQyMzwvUmVj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PEVuZE5vdGU+PENpdGU+PEF1dGhvcj5CdXNjaHVyIEU8L0F1dGhvcj48UmVjTnVtPjQyMzwvUmVj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896" w:tooltip="Kalra, 2015 #414" w:history="1">
        <w:r w:rsidR="0064712F" w:rsidRPr="00F77E2D">
          <w:rPr>
            <w:rStyle w:val="Hyperlink"/>
            <w:rFonts w:ascii="Times New Roman" w:hAnsi="Times New Roman" w:cs="Times New Roman"/>
            <w:noProof/>
            <w:sz w:val="24"/>
            <w:szCs w:val="24"/>
          </w:rPr>
          <w:t>896</w:t>
        </w:r>
      </w:hyperlink>
      <w:r w:rsidR="0064712F" w:rsidRPr="00122E05">
        <w:rPr>
          <w:rFonts w:ascii="Times New Roman" w:hAnsi="Times New Roman" w:cs="Times New Roman"/>
          <w:noProof/>
          <w:sz w:val="24"/>
          <w:szCs w:val="24"/>
        </w:rPr>
        <w:t>,</w:t>
      </w:r>
      <w:hyperlink w:anchor="_ENREF_901" w:tooltip=", 2015 #428" w:history="1">
        <w:r w:rsidR="0064712F" w:rsidRPr="00F77E2D">
          <w:rPr>
            <w:rStyle w:val="Hyperlink"/>
            <w:rFonts w:ascii="Times New Roman" w:hAnsi="Times New Roman" w:cs="Times New Roman"/>
            <w:noProof/>
            <w:sz w:val="24"/>
            <w:szCs w:val="24"/>
          </w:rPr>
          <w:t>901</w:t>
        </w:r>
      </w:hyperlink>
      <w:r w:rsidR="0064712F" w:rsidRPr="00122E05">
        <w:rPr>
          <w:rFonts w:ascii="Times New Roman" w:hAnsi="Times New Roman" w:cs="Times New Roman"/>
          <w:noProof/>
          <w:sz w:val="24"/>
          <w:szCs w:val="24"/>
        </w:rPr>
        <w:t>,</w:t>
      </w:r>
      <w:hyperlink w:anchor="_ENREF_903" w:tooltip="Buschur E,  #423" w:history="1">
        <w:r w:rsidR="0064712F" w:rsidRPr="00F77E2D">
          <w:rPr>
            <w:rStyle w:val="Hyperlink"/>
            <w:rFonts w:ascii="Times New Roman" w:hAnsi="Times New Roman" w:cs="Times New Roman"/>
            <w:noProof/>
            <w:sz w:val="24"/>
            <w:szCs w:val="24"/>
          </w:rPr>
          <w:t>903</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Potential concerns for SGLT2 inhibitors in pregnancy due to profound polyuria in a pregnant patient with familial renal glycosuria have been reported and since pregnancy causes polyuria and glycosuria normally due to increased glomerular filtration rate so SGLT2-inhibitors are not be expected to be beneficial.</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&lt;EndNote&gt;&lt;Cite&gt;&lt;Author&gt;Buschur E&lt;/Author&gt;&lt;RecNum&gt;423&lt;/RecNum&gt;&lt;DisplayText&gt;[903]&lt;/DisplayText&gt;&lt;record&gt;&lt;rec-number&gt;423&lt;/rec-number&gt;&lt;foreign-keys&gt;&lt;key app="EN" db-id="vtfx5a5p9szaf8etpdrpdx9rr22wxrrw00sv" timestamp="1566905261"&gt;423&lt;/key&gt;&lt;/foreign-keys&gt;&lt;ref-type name="Web Page"&gt;12&lt;/ref-type&gt;&lt;contributors&gt;&lt;authors&gt;&lt;author&gt;Buschur E, Stetson B, Barbour LA. Diabetes In Pregnancy&lt;/author&gt;&lt;/authors&gt;&lt;/contributors&gt;&lt;titles&gt;&lt;title&gt;Diabetes In Pregnancy&lt;/title&gt;&lt;/titles&gt;&lt;volume&gt;2019&lt;/volume&gt;&lt;number&gt;August 10&lt;/number&gt;&lt;dates&gt;&lt;pub-dates&gt;&lt;date&gt;January 2018&lt;/date&gt;&lt;/pub-dates&gt;&lt;/dates&gt;&lt;publisher&gt;Endotext [Internet].&lt;/publisher&gt;&lt;urls&gt;&lt;related-urls&gt;&lt;url&gt;https://www.ncbi.nlm.nih.gov/books/NBK279010/&lt;/url&gt;&lt;/related-urls&gt;&lt;/urls&gt;&lt;/record&gt;&lt;/Cite&gt;&lt;/EndNote&gt;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903" w:tooltip="Buschur E,  #423" w:history="1">
        <w:r w:rsidR="0064712F" w:rsidRPr="00F77E2D">
          <w:rPr>
            <w:rStyle w:val="Hyperlink"/>
            <w:rFonts w:ascii="Times New Roman" w:hAnsi="Times New Roman" w:cs="Times New Roman"/>
            <w:noProof/>
            <w:sz w:val="24"/>
            <w:szCs w:val="24"/>
          </w:rPr>
          <w:t>903</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Insulin, does not cross the placenta, and hence is the first choice to attain targeted glycaemic goal in pregnant women with pre-existing diabetes.</w:t>
      </w:r>
      <w:r w:rsidR="00DA7816" w:rsidRPr="00122E05">
        <w:rPr>
          <w:rFonts w:ascii="Times New Roman" w:hAnsi="Times New Roman" w:cs="Times New Roman"/>
          <w:sz w:val="24"/>
          <w:szCs w:val="24"/>
        </w:rPr>
        <w:fldChar w:fldCharType="begin">
          <w:fldData xml:space="preserve">PEVuZE5vdGU+PENpdGU+PFllYXI+MjAxOTwvWWVhcj48UmVjTnVtPjQyMDwvUmVjTnVtPjxEaXNw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PEVuZE5vdGU+PENpdGU+PFllYXI+MjAxOTwvWWVhcj48UmVjTnVtPjQyMDwvUmVjTnVtPjxEaXNw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896" w:tooltip="Kalra, 2015 #414" w:history="1">
        <w:r w:rsidR="0064712F" w:rsidRPr="00F77E2D">
          <w:rPr>
            <w:rStyle w:val="Hyperlink"/>
            <w:rFonts w:ascii="Times New Roman" w:hAnsi="Times New Roman" w:cs="Times New Roman"/>
            <w:noProof/>
            <w:sz w:val="24"/>
            <w:szCs w:val="24"/>
          </w:rPr>
          <w:t>896</w:t>
        </w:r>
      </w:hyperlink>
      <w:r w:rsidR="0064712F" w:rsidRPr="00122E05">
        <w:rPr>
          <w:rFonts w:ascii="Times New Roman" w:hAnsi="Times New Roman" w:cs="Times New Roman"/>
          <w:noProof/>
          <w:sz w:val="24"/>
          <w:szCs w:val="24"/>
        </w:rPr>
        <w:t>,</w:t>
      </w:r>
      <w:hyperlink w:anchor="_ENREF_900" w:tooltip="American Diabetes, 2019 #420" w:history="1">
        <w:r w:rsidR="0064712F" w:rsidRPr="00F77E2D">
          <w:rPr>
            <w:rStyle w:val="Hyperlink"/>
            <w:rFonts w:ascii="Times New Roman" w:hAnsi="Times New Roman" w:cs="Times New Roman"/>
            <w:noProof/>
            <w:sz w:val="24"/>
            <w:szCs w:val="24"/>
          </w:rPr>
          <w:t>900</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Insulin requirements may increase as the pregnancy progresses, and the requirement peaks between 28 weeks and 32 weeks of gestation.</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&lt;EndNote&gt;&lt;Cite&gt;&lt;Year&gt;2018&lt;/Year&gt;&lt;RecNum&gt;429&lt;/RecNum&gt;&lt;DisplayText&gt;[904]&lt;/DisplayText&gt;&lt;record&gt;&lt;rec-number&gt;429&lt;/rec-number&gt;&lt;foreign-keys&gt;&lt;key app="EN" db-id="vtfx5a5p9szaf8etpdrpdx9rr22wxrrw00sv" timestamp="1566970798"&gt;429&lt;/key&gt;&lt;/foreign-keys&gt;&lt;ref-type name="Journal Article"&gt;17&lt;/ref-type&gt;&lt;contributors&gt;&lt;/contributors&gt;&lt;titles&gt;&lt;title&gt;ACOG Practice Bulletin No. 201: Pregestational Diabetes Mellitus&lt;/title&gt;&lt;secondary-title&gt;Obstet Gynecol&lt;/secondary-title&gt;&lt;alt-title&gt;Obstetrics and gynecology&lt;/alt-title&gt;&lt;/titles&gt;&lt;periodical&gt;&lt;full-title&gt;Obstet Gynecol&lt;/full-title&gt;&lt;abbr-1&gt;Obstetrics and gynecology&lt;/abbr-1&gt;&lt;/periodical&gt;&lt;alt-periodical&gt;&lt;full-title&gt;Obstet Gynecol&lt;/full-title&gt;&lt;abbr-1&gt;Obstetrics and gynecology&lt;/abbr-1&gt;&lt;/alt-periodical&gt;&lt;pages&gt;e228-e248&lt;/pages&gt;&lt;volume&gt;132&lt;/volume&gt;&lt;number&gt;6&lt;/number&gt;&lt;edition&gt;2018/11/22&lt;/edition&gt;&lt;keywords&gt;&lt;keyword&gt;Blood Glucose/*metabolism&lt;/keyword&gt;&lt;keyword&gt;Delivery, Obstetric&lt;/keyword&gt;&lt;keyword&gt;Diabetes Mellitus, Type 1/blood/diagnosis/therapy&lt;/keyword&gt;&lt;keyword&gt;Diabetes Mellitus, Type 2/blood/diagnosis/therapy&lt;/keyword&gt;&lt;keyword&gt;Diabetic Ketoacidosis/etiology&lt;/keyword&gt;&lt;keyword&gt;Diabetic Nephropathies/etiology&lt;/keyword&gt;&lt;keyword&gt;Diabetic Retinopathy/etiology&lt;/keyword&gt;&lt;keyword&gt;Diet&lt;/keyword&gt;&lt;keyword&gt;Directive Counseling&lt;/keyword&gt;&lt;keyword&gt;Exercise&lt;/keyword&gt;&lt;keyword&gt;Female&lt;/keyword&gt;&lt;keyword&gt;Fetal Diseases/*diagnosis/etiology&lt;/keyword&gt;&lt;keyword&gt;Humans&lt;/keyword&gt;&lt;keyword&gt;Hypoglycemic Agents/*therapeutic use&lt;/keyword&gt;&lt;keyword&gt;Insulins/*therapeutic use&lt;/keyword&gt;&lt;keyword&gt;Pregnancy&lt;/keyword&gt;&lt;keyword&gt;Pregnancy in Diabetics/blood/*diagnosis/*therapy&lt;/keyword&gt;&lt;/keywords&gt;&lt;dates&gt;&lt;year&gt;2018&lt;/year&gt;&lt;pub-dates&gt;&lt;date&gt;Dec&lt;/date&gt;&lt;/pub-dates&gt;&lt;/dates&gt;&lt;isbn&gt;1873-233X (Electronic)&amp;#xD;0029-7844 (Linking)&lt;/isbn&gt;&lt;accession-num&gt;30461693&lt;/accession-num&gt;&lt;urls&gt;&lt;related-urls&gt;&lt;url&gt;https://www.ncbi.nlm.nih.gov/pubmed/30461693&lt;/url&gt;&lt;/related-urls&gt;&lt;/urls&gt;&lt;electronic-resource-num&gt;10.1097/AOG.0000000000002960&lt;/electronic-resource-num&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904" w:tooltip=", 2018 #429" w:history="1">
        <w:r w:rsidR="0064712F" w:rsidRPr="00F77E2D">
          <w:rPr>
            <w:rStyle w:val="Hyperlink"/>
            <w:rFonts w:ascii="Times New Roman" w:hAnsi="Times New Roman" w:cs="Times New Roman"/>
            <w:noProof/>
            <w:sz w:val="24"/>
            <w:szCs w:val="24"/>
          </w:rPr>
          <w:t>904</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Considering alteration in physiology of pregnant women, daily SMBG is required more frequently and insulin dose must be optimized at different stages of pregnancy as per requirement.</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&lt;EndNote&gt;&lt;Cite&gt;&lt;Year&gt;2019&lt;/Year&gt;&lt;RecNum&gt;420&lt;/RecNum&gt;&lt;DisplayText&gt;[900]&lt;/DisplayText&gt;&lt;record&gt;&lt;rec-number&gt;420&lt;/rec-number&gt;&lt;foreign-keys&gt;&lt;key app="EN" db-id="vtfx5a5p9szaf8etpdrpdx9rr22wxrrw00sv" timestamp="1566888221"&gt;420&lt;/key&gt;&lt;/foreign-keys&gt;&lt;ref-type name="Journal Article"&gt;17&lt;/ref-type&gt;&lt;contributors&gt;&lt;authors&gt;&lt;author&gt;American Diabetes, Association&lt;/author&gt;&lt;/authors&gt;&lt;/contributors&gt;&lt;titles&gt;&lt;title&gt;14. Management of Diabetes in Pregnancy: Standards of Medical Care in Diabetes-2019&lt;/title&gt;&lt;secondary-title&gt;Diabetes Care&lt;/secondary-title&gt;&lt;alt-title&gt;Diabetes care&lt;/alt-title&gt;&lt;/titles&gt;&lt;periodical&gt;&lt;full-title&gt;Diabetes Care&lt;/full-title&gt;&lt;/periodical&gt;&lt;alt-periodical&gt;&lt;full-title&gt;Diabetes Care&lt;/full-title&gt;&lt;/alt-periodical&gt;&lt;pages&gt;S165-S172&lt;/pages&gt;&lt;volume&gt;42&lt;/volume&gt;&lt;number&gt;Suppl 1&lt;/number&gt;&lt;edition&gt;2018/12/19&lt;/edition&gt;&lt;dates&gt;&lt;year&gt;2019&lt;/year&gt;&lt;pub-dates&gt;&lt;date&gt;Jan&lt;/date&gt;&lt;/pub-dates&gt;&lt;/dates&gt;&lt;isbn&gt;1935-5548 (Electronic)&amp;#xD;0149-5992 (Linking)&lt;/isbn&gt;&lt;accession-num&gt;30559240&lt;/accession-num&gt;&lt;urls&gt;&lt;related-urls&gt;&lt;url&gt;https://www.ncbi.nlm.nih.gov/pubmed/30559240&lt;/url&gt;&lt;/related-urls&gt;&lt;/urls&gt;&lt;electronic-resource-num&gt;10.2337/dc19-S014&lt;/electronic-resource-num&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900" w:tooltip="American Diabetes, 2019 #420" w:history="1">
        <w:r w:rsidR="0064712F" w:rsidRPr="00F77E2D">
          <w:rPr>
            <w:rStyle w:val="Hyperlink"/>
            <w:rFonts w:ascii="Times New Roman" w:hAnsi="Times New Roman" w:cs="Times New Roman"/>
            <w:noProof/>
            <w:sz w:val="24"/>
            <w:szCs w:val="24"/>
          </w:rPr>
          <w:t>900</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Compared to T1DM, management of glucose level is easier in T2DM, however there might be requirement of higher dose of insulin as &gt;150 units/day i.e approximately 50% elevation.</w:t>
      </w:r>
      <w:r w:rsidR="00DA7816" w:rsidRPr="00122E05">
        <w:rPr>
          <w:rFonts w:ascii="Times New Roman" w:hAnsi="Times New Roman" w:cs="Times New Roman"/>
          <w:sz w:val="24"/>
          <w:szCs w:val="24"/>
        </w:rPr>
        <w:fldChar w:fldCharType="begin">
          <w:fldData xml:space="preserve">PEVuZE5vdGU+PENpdGU+PEF1dGhvcj5MaW48L0F1dGhvcj48WWVhcj4yMDE5PC9ZZWFyPjxSZWNO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=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PEVuZE5vdGU+PENpdGU+PEF1dGhvcj5MaW48L0F1dGhvcj48WWVhcj4yMDE5PC9ZZWFyPjxSZWNO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=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870" w:tooltip="Lin, 2019 #388" w:history="1">
        <w:r w:rsidR="0064712F" w:rsidRPr="00F77E2D">
          <w:rPr>
            <w:rStyle w:val="Hyperlink"/>
            <w:rFonts w:ascii="Times New Roman" w:hAnsi="Times New Roman" w:cs="Times New Roman"/>
            <w:noProof/>
            <w:sz w:val="24"/>
            <w:szCs w:val="24"/>
          </w:rPr>
          <w:t>870</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Insulin pump therapy is also considered to be beneficial in maintaining HbA1c level in pregnant women with pre-gestational diabetes, without any increase in risk of hypoglycaemia. However, cost and the risk for marked hyperglycaemia or DKA as a consequence of insulin delivery failure from could be an issue.</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&lt;EndNote&gt;&lt;Cite&gt;&lt;Author&gt;Buschur E&lt;/Author&gt;&lt;RecNum&gt;423&lt;/RecNum&gt;&lt;DisplayText&gt;[903]&lt;/DisplayText&gt;&lt;record&gt;&lt;rec-number&gt;423&lt;/rec-number&gt;&lt;foreign-keys&gt;&lt;key app="EN" db-id="vtfx5a5p9szaf8etpdrpdx9rr22wxrrw00sv" timestamp="1566905261"&gt;423&lt;/key&gt;&lt;/foreign-keys&gt;&lt;ref-type name="Web Page"&gt;12&lt;/ref-type&gt;&lt;contributors&gt;&lt;authors&gt;&lt;author&gt;Buschur E, Stetson B, Barbour LA. Diabetes In Pregnancy&lt;/author&gt;&lt;/authors&gt;&lt;/contributors&gt;&lt;titles&gt;&lt;title&gt;Diabetes In Pregnancy&lt;/title&gt;&lt;/titles&gt;&lt;volume&gt;2019&lt;/volume&gt;&lt;number&gt;August 10&lt;/number&gt;&lt;dates&gt;&lt;pub-dates&gt;&lt;date&gt;January 2018&lt;/date&gt;&lt;/pub-dates&gt;&lt;/dates&gt;&lt;publisher&gt;Endotext [Internet].&lt;/publisher&gt;&lt;urls&gt;&lt;related-urls&gt;&lt;url&gt;https://www.ncbi.nlm.nih.gov/books/NBK279010/&lt;/url&gt;&lt;/related-urls&gt;&lt;/urls&gt;&lt;/record&gt;&lt;/Cite&gt;&lt;/EndNote&gt;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903" w:tooltip="Buschur E,  #423" w:history="1">
        <w:r w:rsidR="0064712F" w:rsidRPr="00F77E2D">
          <w:rPr>
            <w:rStyle w:val="Hyperlink"/>
            <w:rFonts w:ascii="Times New Roman" w:hAnsi="Times New Roman" w:cs="Times New Roman"/>
            <w:noProof/>
            <w:sz w:val="24"/>
            <w:szCs w:val="24"/>
          </w:rPr>
          <w:t>903</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F67A68" w:rsidRPr="00122E05" w:rsidRDefault="00F67A68" w:rsidP="00CF51A2">
      <w:pPr>
        <w:spacing w:after="240" w:line="360" w:lineRule="auto"/>
        <w:contextualSpacing/>
        <w:rPr>
          <w:rFonts w:ascii="Times New Roman" w:hAnsi="Times New Roman" w:cs="Times New Roman"/>
          <w:sz w:val="24"/>
          <w:szCs w:val="24"/>
        </w:rPr>
      </w:pPr>
      <w:r w:rsidRPr="00122E05">
        <w:rPr>
          <w:rFonts w:ascii="Times New Roman" w:hAnsi="Times New Roman" w:cs="Times New Roman"/>
          <w:sz w:val="24"/>
          <w:szCs w:val="24"/>
        </w:rPr>
        <w:t>Pre-gestational diabetics are at a high risk of preeclampsia, hence the American College of Obstetricians and Gynecologists recommends use of  low-dose aspirin (81 mg/day) prophylaxis to be initiated between 12 weeks and 28 weeks of gestation (ideally before 16 weeks of gestation) and continued until delivery to prevent preeclampsia.</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&lt;EndNote&gt;&lt;Cite&gt;&lt;Year&gt;2018&lt;/Year&gt;&lt;RecNum&gt;429&lt;/RecNum&gt;&lt;DisplayText&gt;[904]&lt;/DisplayText&gt;&lt;record&gt;&lt;rec-number&gt;429&lt;/rec-number&gt;&lt;foreign-keys&gt;&lt;key app="EN" db-id="vtfx5a5p9szaf8etpdrpdx9rr22wxrrw00sv" timestamp="1566970798"&gt;429&lt;/key&gt;&lt;/foreign-keys&gt;&lt;ref-type name="Journal Article"&gt;17&lt;/ref-type&gt;&lt;contributors&gt;&lt;/contributors&gt;&lt;titles&gt;&lt;title&gt;ACOG Practice Bulletin No. 201: Pregestational Diabetes Mellitus&lt;/title&gt;&lt;secondary-title&gt;Obstet Gynecol&lt;/secondary-title&gt;&lt;alt-title&gt;Obstetrics and gynecology&lt;/alt-title&gt;&lt;/titles&gt;&lt;periodical&gt;&lt;full-title&gt;Obstet Gynecol&lt;/full-title&gt;&lt;abbr-1&gt;Obstetrics and gynecology&lt;/abbr-1&gt;&lt;/periodical&gt;&lt;alt-periodical&gt;&lt;full-title&gt;Obstet Gynecol&lt;/full-title&gt;&lt;abbr-1&gt;Obstetrics and gynecology&lt;/abbr-1&gt;&lt;/alt-periodical&gt;&lt;pages&gt;e228-e248&lt;/pages&gt;&lt;volume&gt;132&lt;/volume&gt;&lt;number&gt;6&lt;/number&gt;&lt;edition&gt;2018/11/22&lt;/edition&gt;&lt;keywords&gt;&lt;keyword&gt;Blood Glucose/*metabolism&lt;/keyword&gt;&lt;keyword&gt;Delivery, Obstetric&lt;/keyword&gt;&lt;keyword&gt;Diabetes Mellitus, Type 1/blood/diagnosis/therapy&lt;/keyword&gt;&lt;keyword&gt;Diabetes Mellitus, Type 2/blood/diagnosis/therapy&lt;/keyword&gt;&lt;keyword&gt;Diabetic Ketoacidosis/etiology&lt;/keyword&gt;&lt;keyword&gt;Diabetic Nephropathies/etiology&lt;/keyword&gt;&lt;keyword&gt;Diabetic Retinopathy/etiology&lt;/keyword&gt;&lt;keyword&gt;Diet&lt;/keyword&gt;&lt;keyword&gt;Directive Counseling&lt;/keyword&gt;&lt;keyword&gt;Exercise&lt;/keyword&gt;&lt;keyword&gt;Female&lt;/keyword&gt;&lt;keyword&gt;Fetal Diseases/*diagnosis/etiology&lt;/keyword&gt;&lt;keyword&gt;Humans&lt;/keyword&gt;&lt;keyword&gt;Hypoglycemic Agents/*therapeutic use&lt;/keyword&gt;&lt;keyword&gt;Insulins/*therapeutic use&lt;/keyword&gt;&lt;keyword&gt;Pregnancy&lt;/keyword&gt;&lt;keyword&gt;Pregnancy in Diabetics/blood/*diagnosis/*therapy&lt;/keyword&gt;&lt;/keywords&gt;&lt;dates&gt;&lt;year&gt;2018&lt;/year&gt;&lt;pub-dates&gt;&lt;date&gt;Dec&lt;/date&gt;&lt;/pub-dates&gt;&lt;/dates&gt;&lt;isbn&gt;1873-233X (Electronic)&amp;#xD;0029-7844 (Linking)&lt;/isbn&gt;&lt;accession-num&gt;30461693&lt;/accession-num&gt;&lt;urls&gt;&lt;related-urls&gt;&lt;url&gt;https://www.ncbi.nlm.nih.gov/pubmed/30461693&lt;/url&gt;&lt;/related-urls&gt;&lt;/urls&gt;&lt;electronic-resource-num&gt;10.1097/AOG.0000000000002960&lt;/electronic-resource-num&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904" w:tooltip=", 2018 #429" w:history="1">
        <w:r w:rsidR="0064712F" w:rsidRPr="00F77E2D">
          <w:rPr>
            <w:rStyle w:val="Hyperlink"/>
            <w:rFonts w:ascii="Times New Roman" w:hAnsi="Times New Roman" w:cs="Times New Roman"/>
            <w:noProof/>
            <w:sz w:val="24"/>
            <w:szCs w:val="24"/>
          </w:rPr>
          <w:t>904</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Such preventive action can lower the rates of morbidity and health care costs of the neonate. </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&lt;EndNote&gt;&lt;Cite&gt;&lt;Year&gt;2019&lt;/Year&gt;&lt;RecNum&gt;420&lt;/RecNum&gt;&lt;DisplayText&gt;[900,901]&lt;/DisplayText&gt;&lt;record&gt;&lt;rec-number&gt;420&lt;/rec-number&gt;&lt;foreign-keys&gt;&lt;key app="EN" db-id="vtfx5a5p9szaf8etpdrpdx9rr22wxrrw00sv" timestamp="1566888221"&gt;420&lt;/key&gt;&lt;/foreign-keys&gt;&lt;ref-type name="Journal Article"&gt;17&lt;/ref-type&gt;&lt;contributors&gt;&lt;authors&gt;&lt;author&gt;American Diabetes, Association&lt;/author&gt;&lt;/authors&gt;&lt;/contributors&gt;&lt;titles&gt;&lt;title&gt;14. Management of Diabetes in Pregnancy: Standards of Medical Care in Diabetes-2019&lt;/title&gt;&lt;secondary-title&gt;Diabetes Care&lt;/secondary-title&gt;&lt;alt-title&gt;Diabetes care&lt;/alt-title&gt;&lt;/titles&gt;&lt;periodical&gt;&lt;full-title&gt;Diabetes Care&lt;/full-title&gt;&lt;/periodical&gt;&lt;alt-periodical&gt;&lt;full-title&gt;Diabetes Care&lt;/full-title&gt;&lt;/alt-periodical&gt;&lt;pages&gt;S165-S172&lt;/pages&gt;&lt;volume&gt;42&lt;/volume&gt;&lt;number&gt;Suppl 1&lt;/number&gt;&lt;edition&gt;2018/12/19&lt;/edition&gt;&lt;dates&gt;&lt;year&gt;2019&lt;/year&gt;&lt;pub-dates&gt;&lt;date&gt;Jan&lt;/date&gt;&lt;/pub-dates&gt;&lt;/dates&gt;&lt;isbn&gt;1935-5548 (Electronic)&amp;#xD;0149-5992 (Linking)&lt;/isbn&gt;&lt;accession-num&gt;30559240&lt;/accession-num&gt;&lt;urls&gt;&lt;related-urls&gt;&lt;url&gt;https://www.ncbi.nlm.nih.gov/pubmed/30559240&lt;/url&gt;&lt;/related-urls&gt;&lt;/urls&gt;&lt;electronic-resource-num&gt;10.2337/dc19-S014&lt;/electronic-resource-num&gt;&lt;remote-database-provider&gt;NLM&lt;/remote-database-provider&gt;&lt;language&gt;eng&lt;/language&gt;&lt;/record&gt;&lt;/Cite&gt;&lt;Cite&gt;&lt;Year&gt;2015&lt;/Year&gt;&lt;RecNum&gt;428&lt;/RecNum&gt;&lt;record&gt;&lt;rec-number&gt;428&lt;/rec-number&gt;&lt;foreign-keys&gt;&lt;key app="EN" db-id="vtfx5a5p9szaf8etpdrpdx9rr22wxrrw00sv" timestamp="1566969571"&gt;428&lt;/key&gt;&lt;/foreign-keys&gt;&lt;ref-type name="Online Database"&gt;45&lt;/ref-type&gt;&lt;contributors&gt;&lt;/contributors&gt;&lt;titles&gt;&lt;title&gt;National Institue for Health Care and Excellence (NICE) Diabetes in pregnancy: management from preconception to the postnatal period&lt;/title&gt;&lt;/titles&gt;&lt;edition&gt;February 2015&lt;/edition&gt;&lt;dates&gt;&lt;year&gt;2015&lt;/year&gt;&lt;pub-dates&gt;&lt;date&gt;August 2019&lt;/date&gt;&lt;/pub-dates&gt;&lt;/dates&gt;&lt;work-type&gt;Guidelines&lt;/work-type&gt;&lt;urls&gt;&lt;related-urls&gt;&lt;url&gt;https://www.nice.org.uk/guidance/ng3&lt;/url&gt;&lt;/related-urls&gt;&lt;/urls&gt;&lt;/record&gt;&lt;/Cite&gt;&lt;/EndNote&gt;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900" w:tooltip="American Diabetes, 2019 #420" w:history="1">
        <w:r w:rsidR="0064712F" w:rsidRPr="00F77E2D">
          <w:rPr>
            <w:rStyle w:val="Hyperlink"/>
            <w:rFonts w:ascii="Times New Roman" w:hAnsi="Times New Roman" w:cs="Times New Roman"/>
            <w:noProof/>
            <w:sz w:val="24"/>
            <w:szCs w:val="24"/>
          </w:rPr>
          <w:t>900</w:t>
        </w:r>
      </w:hyperlink>
      <w:r w:rsidR="0064712F" w:rsidRPr="00122E05">
        <w:rPr>
          <w:rFonts w:ascii="Times New Roman" w:hAnsi="Times New Roman" w:cs="Times New Roman"/>
          <w:noProof/>
          <w:sz w:val="24"/>
          <w:szCs w:val="24"/>
        </w:rPr>
        <w:t>,</w:t>
      </w:r>
      <w:hyperlink w:anchor="_ENREF_901" w:tooltip=", 2015 #428" w:history="1">
        <w:r w:rsidR="0064712F" w:rsidRPr="00F77E2D">
          <w:rPr>
            <w:rStyle w:val="Hyperlink"/>
            <w:rFonts w:ascii="Times New Roman" w:hAnsi="Times New Roman" w:cs="Times New Roman"/>
            <w:noProof/>
            <w:sz w:val="24"/>
            <w:szCs w:val="24"/>
          </w:rPr>
          <w:t>901</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F67A68" w:rsidRPr="00122E05" w:rsidRDefault="00F67A68" w:rsidP="00CF51A2">
      <w:pPr>
        <w:spacing w:after="120" w:line="360" w:lineRule="auto"/>
        <w:contextualSpacing/>
        <w:rPr>
          <w:rFonts w:ascii="Times New Roman" w:hAnsi="Times New Roman" w:cs="Times New Roman"/>
          <w:b/>
          <w:sz w:val="24"/>
          <w:szCs w:val="24"/>
        </w:rPr>
      </w:pPr>
    </w:p>
    <w:tbl>
      <w:tblPr>
        <w:tblStyle w:val="GridTable4-Accent11"/>
        <w:tblW w:w="9187" w:type="dxa"/>
        <w:tblLayout w:type="fixed"/>
        <w:tblLook w:val="06A0"/>
      </w:tblPr>
      <w:tblGrid>
        <w:gridCol w:w="1838"/>
        <w:gridCol w:w="2018"/>
        <w:gridCol w:w="5331"/>
      </w:tblGrid>
      <w:tr w:rsidR="00E9160C" w:rsidRPr="00122E05" w:rsidTr="00E9160C">
        <w:trPr>
          <w:cnfStyle w:val="100000000000"/>
        </w:trPr>
        <w:tc>
          <w:tcPr>
            <w:cnfStyle w:val="001000000000"/>
            <w:tcW w:w="9187" w:type="dxa"/>
            <w:gridSpan w:val="3"/>
          </w:tcPr>
          <w:p w:rsidR="00E9160C" w:rsidRPr="00122E05" w:rsidRDefault="00E9160C" w:rsidP="00E9160C">
            <w:pPr>
              <w:spacing w:line="276" w:lineRule="auto"/>
              <w:rPr>
                <w:rFonts w:ascii="Times New Roman" w:hAnsi="Times New Roman" w:cs="Times New Roman"/>
                <w:sz w:val="24"/>
                <w:szCs w:val="24"/>
              </w:rPr>
            </w:pPr>
            <w:r w:rsidRPr="00861037">
              <w:rPr>
                <w:rFonts w:ascii="Times New Roman" w:hAnsi="Times New Roman" w:cs="Times New Roman"/>
                <w:b w:val="0"/>
                <w:sz w:val="24"/>
                <w:szCs w:val="24"/>
              </w:rPr>
              <w:t>Table 32: Safety of medicines for diabetes before and during pregnancy</w:t>
            </w:r>
          </w:p>
        </w:tc>
      </w:tr>
      <w:tr w:rsidR="00F67A68" w:rsidRPr="00122E05" w:rsidTr="00E9160C">
        <w:tc>
          <w:tcPr>
            <w:cnfStyle w:val="001000000000"/>
            <w:tcW w:w="9187" w:type="dxa"/>
            <w:gridSpan w:val="3"/>
          </w:tcPr>
          <w:p w:rsidR="00F67A68" w:rsidRPr="00122E05" w:rsidRDefault="00F67A68" w:rsidP="0018154E">
            <w:pPr>
              <w:spacing w:line="276" w:lineRule="auto"/>
              <w:rPr>
                <w:rFonts w:ascii="Times New Roman" w:hAnsi="Times New Roman" w:cs="Times New Roman"/>
                <w:sz w:val="24"/>
                <w:szCs w:val="24"/>
              </w:rPr>
            </w:pPr>
            <w:r w:rsidRPr="00122E05">
              <w:rPr>
                <w:rFonts w:ascii="Times New Roman" w:hAnsi="Times New Roman" w:cs="Times New Roman"/>
                <w:sz w:val="24"/>
                <w:szCs w:val="24"/>
              </w:rPr>
              <w:t>Non-insulin glucose-lowering agents</w:t>
            </w:r>
          </w:p>
        </w:tc>
      </w:tr>
      <w:tr w:rsidR="00F67A68" w:rsidRPr="00122E05" w:rsidTr="00E9160C">
        <w:tc>
          <w:tcPr>
            <w:cnfStyle w:val="001000000000"/>
            <w:tcW w:w="1838" w:type="dxa"/>
          </w:tcPr>
          <w:p w:rsidR="00F67A68" w:rsidRPr="00122E05" w:rsidRDefault="00F67A68" w:rsidP="0018154E">
            <w:pPr>
              <w:spacing w:line="276" w:lineRule="auto"/>
              <w:rPr>
                <w:rFonts w:ascii="Times New Roman" w:hAnsi="Times New Roman" w:cs="Times New Roman"/>
                <w:b w:val="0"/>
                <w:sz w:val="24"/>
                <w:szCs w:val="24"/>
              </w:rPr>
            </w:pPr>
            <w:r w:rsidRPr="00122E05">
              <w:rPr>
                <w:rFonts w:ascii="Times New Roman" w:hAnsi="Times New Roman" w:cs="Times New Roman"/>
                <w:b w:val="0"/>
                <w:sz w:val="24"/>
                <w:szCs w:val="24"/>
              </w:rPr>
              <w:t>Class</w:t>
            </w:r>
          </w:p>
        </w:tc>
        <w:tc>
          <w:tcPr>
            <w:tcW w:w="2018" w:type="dxa"/>
          </w:tcPr>
          <w:p w:rsidR="00F67A68" w:rsidRPr="00122E05" w:rsidRDefault="00F67A68" w:rsidP="0018154E">
            <w:pPr>
              <w:spacing w:line="276" w:lineRule="auto"/>
              <w:ind w:firstLine="6"/>
              <w:cnfStyle w:val="000000000000"/>
              <w:rPr>
                <w:rFonts w:ascii="Times New Roman" w:hAnsi="Times New Roman" w:cs="Times New Roman"/>
                <w:sz w:val="24"/>
                <w:szCs w:val="24"/>
              </w:rPr>
            </w:pPr>
            <w:r w:rsidRPr="00122E05">
              <w:rPr>
                <w:rFonts w:ascii="Times New Roman" w:hAnsi="Times New Roman" w:cs="Times New Roman"/>
                <w:sz w:val="24"/>
                <w:szCs w:val="24"/>
              </w:rPr>
              <w:t>Compound</w:t>
            </w:r>
          </w:p>
        </w:tc>
        <w:tc>
          <w:tcPr>
            <w:tcW w:w="5331" w:type="dxa"/>
          </w:tcPr>
          <w:p w:rsidR="00F67A68" w:rsidRPr="00122E05" w:rsidRDefault="00F67A68" w:rsidP="0018154E">
            <w:pPr>
              <w:spacing w:line="276" w:lineRule="auto"/>
              <w:ind w:firstLine="6"/>
              <w:cnfStyle w:val="000000000000"/>
              <w:rPr>
                <w:rFonts w:ascii="Times New Roman" w:hAnsi="Times New Roman" w:cs="Times New Roman"/>
                <w:sz w:val="24"/>
                <w:szCs w:val="24"/>
              </w:rPr>
            </w:pPr>
            <w:r w:rsidRPr="00122E05">
              <w:rPr>
                <w:rFonts w:ascii="Times New Roman" w:hAnsi="Times New Roman" w:cs="Times New Roman"/>
                <w:sz w:val="24"/>
                <w:szCs w:val="24"/>
              </w:rPr>
              <w:t>Effects on pregnancy</w:t>
            </w:r>
          </w:p>
        </w:tc>
      </w:tr>
      <w:tr w:rsidR="00F67A68" w:rsidRPr="00122E05" w:rsidTr="00E9160C">
        <w:tc>
          <w:tcPr>
            <w:cnfStyle w:val="001000000000"/>
            <w:tcW w:w="1838" w:type="dxa"/>
            <w:vMerge w:val="restart"/>
          </w:tcPr>
          <w:p w:rsidR="00F67A68" w:rsidRPr="00122E05" w:rsidRDefault="00F67A68" w:rsidP="0018154E">
            <w:pPr>
              <w:spacing w:line="276" w:lineRule="auto"/>
              <w:rPr>
                <w:rFonts w:ascii="Times New Roman" w:hAnsi="Times New Roman" w:cs="Times New Roman"/>
                <w:b w:val="0"/>
                <w:sz w:val="24"/>
                <w:szCs w:val="24"/>
              </w:rPr>
            </w:pPr>
            <w:r w:rsidRPr="00122E05">
              <w:rPr>
                <w:rFonts w:ascii="Times New Roman" w:hAnsi="Times New Roman" w:cs="Times New Roman"/>
                <w:b w:val="0"/>
                <w:sz w:val="24"/>
                <w:szCs w:val="24"/>
              </w:rPr>
              <w:t>Sulfonylureas</w:t>
            </w:r>
          </w:p>
        </w:tc>
        <w:tc>
          <w:tcPr>
            <w:tcW w:w="2018" w:type="dxa"/>
          </w:tcPr>
          <w:p w:rsidR="00F67A68" w:rsidRPr="00122E05" w:rsidRDefault="00F67A68" w:rsidP="0018154E">
            <w:p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Glimepiride</w:t>
            </w:r>
          </w:p>
        </w:tc>
        <w:tc>
          <w:tcPr>
            <w:tcW w:w="5331" w:type="dxa"/>
          </w:tcPr>
          <w:p w:rsidR="00F67A68" w:rsidRPr="00122E05" w:rsidRDefault="00F67A68" w:rsidP="0018154E">
            <w:p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Intrauterine death, skeletal deformities and foetal growth retardation</w:t>
            </w:r>
          </w:p>
        </w:tc>
      </w:tr>
      <w:tr w:rsidR="00F67A68" w:rsidRPr="00122E05" w:rsidTr="00E9160C">
        <w:tc>
          <w:tcPr>
            <w:cnfStyle w:val="001000000000"/>
            <w:tcW w:w="1838" w:type="dxa"/>
            <w:vMerge/>
          </w:tcPr>
          <w:p w:rsidR="00F67A68" w:rsidRPr="00122E05" w:rsidRDefault="00F67A68" w:rsidP="0018154E">
            <w:pPr>
              <w:spacing w:line="276" w:lineRule="auto"/>
              <w:rPr>
                <w:rFonts w:ascii="Times New Roman" w:hAnsi="Times New Roman" w:cs="Times New Roman"/>
                <w:b w:val="0"/>
                <w:sz w:val="24"/>
                <w:szCs w:val="24"/>
              </w:rPr>
            </w:pPr>
          </w:p>
        </w:tc>
        <w:tc>
          <w:tcPr>
            <w:tcW w:w="2018" w:type="dxa"/>
          </w:tcPr>
          <w:p w:rsidR="00F67A68" w:rsidRPr="00122E05" w:rsidRDefault="00F67A68" w:rsidP="0018154E">
            <w:p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Glipizide</w:t>
            </w:r>
          </w:p>
        </w:tc>
        <w:tc>
          <w:tcPr>
            <w:tcW w:w="5331" w:type="dxa"/>
          </w:tcPr>
          <w:p w:rsidR="00F67A68" w:rsidRPr="00122E05" w:rsidRDefault="00F67A68" w:rsidP="0018154E">
            <w:p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Crosses placental barrier</w:t>
            </w:r>
          </w:p>
        </w:tc>
      </w:tr>
      <w:tr w:rsidR="00F67A68" w:rsidRPr="00122E05" w:rsidTr="00E9160C">
        <w:tc>
          <w:tcPr>
            <w:cnfStyle w:val="001000000000"/>
            <w:tcW w:w="1838" w:type="dxa"/>
            <w:vMerge/>
          </w:tcPr>
          <w:p w:rsidR="00F67A68" w:rsidRPr="00122E05" w:rsidRDefault="00F67A68" w:rsidP="0018154E">
            <w:pPr>
              <w:spacing w:line="276" w:lineRule="auto"/>
              <w:rPr>
                <w:rFonts w:ascii="Times New Roman" w:hAnsi="Times New Roman" w:cs="Times New Roman"/>
                <w:b w:val="0"/>
                <w:sz w:val="24"/>
                <w:szCs w:val="24"/>
              </w:rPr>
            </w:pPr>
          </w:p>
        </w:tc>
        <w:tc>
          <w:tcPr>
            <w:tcW w:w="2018" w:type="dxa"/>
          </w:tcPr>
          <w:p w:rsidR="00F67A68" w:rsidRPr="00122E05" w:rsidRDefault="00F67A68" w:rsidP="0018154E">
            <w:p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Glibenclamide</w:t>
            </w:r>
          </w:p>
        </w:tc>
        <w:tc>
          <w:tcPr>
            <w:tcW w:w="5331" w:type="dxa"/>
          </w:tcPr>
          <w:p w:rsidR="00F67A68" w:rsidRPr="00122E05" w:rsidRDefault="00F67A68" w:rsidP="0018154E">
            <w:p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 xml:space="preserve">Small amount may cross placental barrier, may reduce rate of morbidity and mortality in foetus and infant </w:t>
            </w:r>
          </w:p>
        </w:tc>
      </w:tr>
      <w:tr w:rsidR="00F67A68" w:rsidRPr="00122E05" w:rsidTr="00E9160C">
        <w:tc>
          <w:tcPr>
            <w:cnfStyle w:val="001000000000"/>
            <w:tcW w:w="1838" w:type="dxa"/>
          </w:tcPr>
          <w:p w:rsidR="00F67A68" w:rsidRPr="00122E05" w:rsidRDefault="00F67A68" w:rsidP="0018154E">
            <w:pPr>
              <w:spacing w:line="276" w:lineRule="auto"/>
              <w:rPr>
                <w:rFonts w:ascii="Times New Roman" w:hAnsi="Times New Roman" w:cs="Times New Roman"/>
                <w:b w:val="0"/>
                <w:sz w:val="24"/>
                <w:szCs w:val="24"/>
              </w:rPr>
            </w:pPr>
            <w:r w:rsidRPr="00122E05">
              <w:rPr>
                <w:rFonts w:ascii="Times New Roman" w:hAnsi="Times New Roman" w:cs="Times New Roman"/>
                <w:b w:val="0"/>
                <w:sz w:val="24"/>
                <w:szCs w:val="24"/>
              </w:rPr>
              <w:t>Biguanide</w:t>
            </w:r>
          </w:p>
        </w:tc>
        <w:tc>
          <w:tcPr>
            <w:tcW w:w="2018" w:type="dxa"/>
          </w:tcPr>
          <w:p w:rsidR="00F67A68" w:rsidRPr="00122E05" w:rsidRDefault="00F67A68" w:rsidP="0018154E">
            <w:p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Metformin</w:t>
            </w:r>
          </w:p>
        </w:tc>
        <w:tc>
          <w:tcPr>
            <w:tcW w:w="5331" w:type="dxa"/>
          </w:tcPr>
          <w:p w:rsidR="00F67A68" w:rsidRPr="00122E05" w:rsidRDefault="00F67A68" w:rsidP="0018154E">
            <w:p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Crosses placental barrier and shows congenital malformation however lower in rate than those not on metformin medication.</w:t>
            </w:r>
          </w:p>
        </w:tc>
      </w:tr>
      <w:tr w:rsidR="00F67A68" w:rsidRPr="00122E05" w:rsidTr="00E9160C">
        <w:tc>
          <w:tcPr>
            <w:cnfStyle w:val="001000000000"/>
            <w:tcW w:w="1838" w:type="dxa"/>
          </w:tcPr>
          <w:p w:rsidR="00F67A68" w:rsidRPr="00122E05" w:rsidRDefault="00F67A68" w:rsidP="0018154E">
            <w:pPr>
              <w:spacing w:line="276" w:lineRule="auto"/>
              <w:rPr>
                <w:rFonts w:ascii="Times New Roman" w:hAnsi="Times New Roman" w:cs="Times New Roman"/>
                <w:b w:val="0"/>
                <w:sz w:val="24"/>
                <w:szCs w:val="24"/>
              </w:rPr>
            </w:pPr>
            <w:r w:rsidRPr="00122E05">
              <w:rPr>
                <w:rFonts w:ascii="Times New Roman" w:hAnsi="Times New Roman" w:cs="Times New Roman"/>
                <w:b w:val="0"/>
                <w:sz w:val="24"/>
                <w:szCs w:val="24"/>
              </w:rPr>
              <w:t>α-glucosidase inhibitors</w:t>
            </w:r>
          </w:p>
        </w:tc>
        <w:tc>
          <w:tcPr>
            <w:tcW w:w="2018" w:type="dxa"/>
          </w:tcPr>
          <w:p w:rsidR="00F67A68" w:rsidRPr="00122E05" w:rsidRDefault="00F67A68" w:rsidP="0018154E">
            <w:p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Acarbose</w:t>
            </w:r>
          </w:p>
        </w:tc>
        <w:tc>
          <w:tcPr>
            <w:tcW w:w="5331" w:type="dxa"/>
          </w:tcPr>
          <w:p w:rsidR="00F67A68" w:rsidRPr="00122E05" w:rsidRDefault="00F67A68" w:rsidP="0018154E">
            <w:p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Study depicted few babies with congenital malformation</w:t>
            </w:r>
          </w:p>
        </w:tc>
      </w:tr>
      <w:tr w:rsidR="00F67A68" w:rsidRPr="00122E05" w:rsidTr="00E9160C">
        <w:tc>
          <w:tcPr>
            <w:cnfStyle w:val="001000000000"/>
            <w:tcW w:w="1838" w:type="dxa"/>
          </w:tcPr>
          <w:p w:rsidR="00F67A68" w:rsidRPr="00122E05" w:rsidRDefault="00F67A68" w:rsidP="0018154E">
            <w:pPr>
              <w:spacing w:line="276" w:lineRule="auto"/>
              <w:rPr>
                <w:rFonts w:ascii="Times New Roman" w:hAnsi="Times New Roman" w:cs="Times New Roman"/>
                <w:b w:val="0"/>
                <w:sz w:val="24"/>
                <w:szCs w:val="24"/>
              </w:rPr>
            </w:pPr>
            <w:r w:rsidRPr="00122E05">
              <w:rPr>
                <w:rFonts w:ascii="Times New Roman" w:hAnsi="Times New Roman" w:cs="Times New Roman"/>
                <w:b w:val="0"/>
                <w:sz w:val="24"/>
                <w:szCs w:val="24"/>
              </w:rPr>
              <w:lastRenderedPageBreak/>
              <w:t>Meglitinides</w:t>
            </w:r>
          </w:p>
        </w:tc>
        <w:tc>
          <w:tcPr>
            <w:tcW w:w="2018" w:type="dxa"/>
          </w:tcPr>
          <w:p w:rsidR="00F67A68" w:rsidRPr="00122E05" w:rsidRDefault="00F67A68" w:rsidP="0018154E">
            <w:p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Nateglinide Repaglinide</w:t>
            </w:r>
          </w:p>
        </w:tc>
        <w:tc>
          <w:tcPr>
            <w:tcW w:w="5331" w:type="dxa"/>
          </w:tcPr>
          <w:p w:rsidR="00F67A68" w:rsidRPr="00122E05" w:rsidRDefault="00F67A68" w:rsidP="0018154E">
            <w:p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Transfusion through placental barrier is unknown yet suggested that may produce risk of developmental toxicity in foetus at a lower risk.</w:t>
            </w:r>
          </w:p>
        </w:tc>
      </w:tr>
      <w:tr w:rsidR="00F67A68" w:rsidRPr="00122E05" w:rsidTr="00E9160C">
        <w:tc>
          <w:tcPr>
            <w:cnfStyle w:val="001000000000"/>
            <w:tcW w:w="1838" w:type="dxa"/>
            <w:vMerge w:val="restart"/>
          </w:tcPr>
          <w:p w:rsidR="00F67A68" w:rsidRPr="00122E05" w:rsidRDefault="00F67A68" w:rsidP="0018154E">
            <w:pPr>
              <w:spacing w:line="276" w:lineRule="auto"/>
              <w:rPr>
                <w:rFonts w:ascii="Times New Roman" w:hAnsi="Times New Roman" w:cs="Times New Roman"/>
                <w:b w:val="0"/>
                <w:sz w:val="24"/>
                <w:szCs w:val="24"/>
              </w:rPr>
            </w:pPr>
            <w:r w:rsidRPr="00122E05">
              <w:rPr>
                <w:rFonts w:ascii="Times New Roman" w:hAnsi="Times New Roman" w:cs="Times New Roman"/>
                <w:b w:val="0"/>
                <w:sz w:val="24"/>
                <w:szCs w:val="24"/>
              </w:rPr>
              <w:t>Thiazolidinediones</w:t>
            </w:r>
          </w:p>
        </w:tc>
        <w:tc>
          <w:tcPr>
            <w:tcW w:w="2018" w:type="dxa"/>
          </w:tcPr>
          <w:p w:rsidR="00F67A68" w:rsidRPr="00122E05" w:rsidRDefault="00F67A68" w:rsidP="0018154E">
            <w:p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Pioglitazone</w:t>
            </w:r>
          </w:p>
        </w:tc>
        <w:tc>
          <w:tcPr>
            <w:tcW w:w="5331" w:type="dxa"/>
          </w:tcPr>
          <w:p w:rsidR="00F67A68" w:rsidRPr="00122E05" w:rsidRDefault="00F67A68" w:rsidP="0018154E">
            <w:p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Crosses placenta, delayed foetal development, reduced foetal weight and post-implantation losses</w:t>
            </w:r>
          </w:p>
        </w:tc>
      </w:tr>
      <w:tr w:rsidR="00F67A68" w:rsidRPr="00122E05" w:rsidTr="00E9160C">
        <w:tc>
          <w:tcPr>
            <w:cnfStyle w:val="001000000000"/>
            <w:tcW w:w="1838" w:type="dxa"/>
            <w:vMerge/>
          </w:tcPr>
          <w:p w:rsidR="00F67A68" w:rsidRPr="00122E05" w:rsidRDefault="00F67A68" w:rsidP="0018154E">
            <w:pPr>
              <w:spacing w:line="276" w:lineRule="auto"/>
              <w:rPr>
                <w:rFonts w:ascii="Times New Roman" w:hAnsi="Times New Roman" w:cs="Times New Roman"/>
                <w:b w:val="0"/>
                <w:sz w:val="24"/>
                <w:szCs w:val="24"/>
              </w:rPr>
            </w:pPr>
          </w:p>
        </w:tc>
        <w:tc>
          <w:tcPr>
            <w:tcW w:w="2018" w:type="dxa"/>
          </w:tcPr>
          <w:p w:rsidR="00F67A68" w:rsidRPr="00122E05" w:rsidRDefault="00F67A68" w:rsidP="0018154E">
            <w:p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Rosiglitazone</w:t>
            </w:r>
          </w:p>
        </w:tc>
        <w:tc>
          <w:tcPr>
            <w:tcW w:w="5331" w:type="dxa"/>
          </w:tcPr>
          <w:p w:rsidR="00F67A68" w:rsidRPr="00122E05" w:rsidRDefault="00F67A68" w:rsidP="0018154E">
            <w:p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Crosses placenta, causes foetal growth retardation, foetal death and also placental toxicity</w:t>
            </w:r>
          </w:p>
        </w:tc>
      </w:tr>
      <w:tr w:rsidR="00F67A68" w:rsidRPr="00122E05" w:rsidTr="00E9160C">
        <w:tc>
          <w:tcPr>
            <w:cnfStyle w:val="001000000000"/>
            <w:tcW w:w="9187" w:type="dxa"/>
            <w:gridSpan w:val="3"/>
          </w:tcPr>
          <w:p w:rsidR="00F67A68" w:rsidRPr="00122E05" w:rsidRDefault="00F67A68" w:rsidP="0018154E">
            <w:pPr>
              <w:spacing w:line="276" w:lineRule="auto"/>
              <w:rPr>
                <w:rFonts w:ascii="Times New Roman" w:hAnsi="Times New Roman" w:cs="Times New Roman"/>
                <w:b w:val="0"/>
                <w:sz w:val="24"/>
                <w:szCs w:val="24"/>
              </w:rPr>
            </w:pPr>
            <w:r w:rsidRPr="00122E05">
              <w:rPr>
                <w:rFonts w:ascii="Times New Roman" w:hAnsi="Times New Roman" w:cs="Times New Roman"/>
                <w:color w:val="FFFFFF" w:themeColor="background1"/>
                <w:sz w:val="24"/>
                <w:szCs w:val="24"/>
              </w:rPr>
              <w:t>Insulin products</w:t>
            </w:r>
          </w:p>
        </w:tc>
      </w:tr>
      <w:tr w:rsidR="00F67A68" w:rsidRPr="00122E05" w:rsidTr="00E9160C">
        <w:tc>
          <w:tcPr>
            <w:cnfStyle w:val="001000000000"/>
            <w:tcW w:w="1838" w:type="dxa"/>
          </w:tcPr>
          <w:p w:rsidR="00F67A68" w:rsidRPr="00122E05" w:rsidRDefault="00F67A68" w:rsidP="0018154E">
            <w:pPr>
              <w:spacing w:line="276" w:lineRule="auto"/>
              <w:rPr>
                <w:rFonts w:ascii="Times New Roman" w:hAnsi="Times New Roman" w:cs="Times New Roman"/>
                <w:sz w:val="24"/>
                <w:szCs w:val="24"/>
              </w:rPr>
            </w:pPr>
            <w:r w:rsidRPr="00122E05">
              <w:rPr>
                <w:rFonts w:ascii="Times New Roman" w:hAnsi="Times New Roman" w:cs="Times New Roman"/>
                <w:sz w:val="24"/>
                <w:szCs w:val="24"/>
              </w:rPr>
              <w:t>Insulins</w:t>
            </w:r>
          </w:p>
        </w:tc>
        <w:tc>
          <w:tcPr>
            <w:tcW w:w="2018" w:type="dxa"/>
          </w:tcPr>
          <w:p w:rsidR="00F67A68" w:rsidRPr="00122E05" w:rsidRDefault="00F67A68" w:rsidP="0018154E">
            <w:pPr>
              <w:spacing w:line="276" w:lineRule="auto"/>
              <w:cnfStyle w:val="000000000000"/>
              <w:rPr>
                <w:rFonts w:ascii="Times New Roman" w:hAnsi="Times New Roman" w:cs="Times New Roman"/>
                <w:b/>
                <w:sz w:val="24"/>
                <w:szCs w:val="24"/>
              </w:rPr>
            </w:pPr>
            <w:r w:rsidRPr="00122E05">
              <w:rPr>
                <w:rFonts w:ascii="Times New Roman" w:hAnsi="Times New Roman" w:cs="Times New Roman"/>
                <w:b/>
                <w:sz w:val="24"/>
                <w:szCs w:val="24"/>
              </w:rPr>
              <w:t>Compounds</w:t>
            </w:r>
          </w:p>
        </w:tc>
        <w:tc>
          <w:tcPr>
            <w:tcW w:w="5331" w:type="dxa"/>
          </w:tcPr>
          <w:p w:rsidR="00F67A68" w:rsidRPr="00122E05" w:rsidRDefault="00F67A68" w:rsidP="0018154E">
            <w:pPr>
              <w:spacing w:line="276" w:lineRule="auto"/>
              <w:cnfStyle w:val="000000000000"/>
              <w:rPr>
                <w:rFonts w:ascii="Times New Roman" w:hAnsi="Times New Roman" w:cs="Times New Roman"/>
                <w:b/>
                <w:sz w:val="24"/>
                <w:szCs w:val="24"/>
              </w:rPr>
            </w:pPr>
            <w:r w:rsidRPr="00122E05">
              <w:rPr>
                <w:rFonts w:ascii="Times New Roman" w:hAnsi="Times New Roman" w:cs="Times New Roman"/>
                <w:b/>
                <w:sz w:val="24"/>
                <w:szCs w:val="24"/>
              </w:rPr>
              <w:t>Effects on pregnancy</w:t>
            </w:r>
          </w:p>
        </w:tc>
      </w:tr>
      <w:tr w:rsidR="00F67A68" w:rsidRPr="00122E05" w:rsidTr="00E9160C">
        <w:tc>
          <w:tcPr>
            <w:cnfStyle w:val="001000000000"/>
            <w:tcW w:w="1838" w:type="dxa"/>
          </w:tcPr>
          <w:p w:rsidR="00F67A68" w:rsidRPr="00122E05" w:rsidRDefault="00F67A68" w:rsidP="0018154E">
            <w:pPr>
              <w:spacing w:line="276" w:lineRule="auto"/>
              <w:rPr>
                <w:rFonts w:ascii="Times New Roman" w:hAnsi="Times New Roman" w:cs="Times New Roman"/>
                <w:b w:val="0"/>
                <w:sz w:val="24"/>
                <w:szCs w:val="24"/>
              </w:rPr>
            </w:pPr>
            <w:r w:rsidRPr="00122E05">
              <w:rPr>
                <w:rFonts w:ascii="Times New Roman" w:hAnsi="Times New Roman" w:cs="Times New Roman"/>
                <w:b w:val="0"/>
                <w:sz w:val="24"/>
                <w:szCs w:val="24"/>
              </w:rPr>
              <w:t>Rapid acting analog</w:t>
            </w:r>
          </w:p>
        </w:tc>
        <w:tc>
          <w:tcPr>
            <w:tcW w:w="2018" w:type="dxa"/>
          </w:tcPr>
          <w:p w:rsidR="00F67A68" w:rsidRPr="00122E05" w:rsidRDefault="00F67A68" w:rsidP="0018154E">
            <w:p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Aspart, Lispro and Gluisine, Glargine or Detemir</w:t>
            </w:r>
          </w:p>
        </w:tc>
        <w:tc>
          <w:tcPr>
            <w:tcW w:w="5331" w:type="dxa"/>
          </w:tcPr>
          <w:p w:rsidR="00F67A68" w:rsidRPr="00122E05" w:rsidRDefault="00F67A68" w:rsidP="0018154E">
            <w:pPr>
              <w:numPr>
                <w:ilvl w:val="0"/>
                <w:numId w:val="10"/>
              </w:numPr>
              <w:pBdr>
                <w:top w:val="single" w:sz="4" w:space="10" w:color="5B9BD5" w:themeColor="accent1"/>
                <w:bottom w:val="single" w:sz="4" w:space="10" w:color="5B9BD5" w:themeColor="accent1"/>
              </w:pBd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 xml:space="preserve">Insulin Aspart known be most effective in management of glycemic control without causing the risk of hypoglycaemia during preconception and throughout pregnancy. </w:t>
            </w:r>
          </w:p>
          <w:p w:rsidR="00F67A68" w:rsidRPr="00122E05" w:rsidRDefault="00F67A68" w:rsidP="0018154E">
            <w:pPr>
              <w:numPr>
                <w:ilvl w:val="0"/>
                <w:numId w:val="10"/>
              </w:numPr>
              <w:pBdr>
                <w:top w:val="single" w:sz="4" w:space="10" w:color="5B9BD5" w:themeColor="accent1"/>
                <w:bottom w:val="single" w:sz="4" w:space="10" w:color="5B9BD5" w:themeColor="accent1"/>
              </w:pBd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 xml:space="preserve">Lispro was found to be safe and effective in maintaining blood glucose level. </w:t>
            </w:r>
          </w:p>
          <w:p w:rsidR="00F67A68" w:rsidRPr="00122E05" w:rsidRDefault="00F67A68" w:rsidP="0018154E">
            <w:pPr>
              <w:numPr>
                <w:ilvl w:val="0"/>
                <w:numId w:val="10"/>
              </w:numPr>
              <w:pBdr>
                <w:top w:val="single" w:sz="4" w:space="10" w:color="5B9BD5" w:themeColor="accent1"/>
                <w:bottom w:val="single" w:sz="4" w:space="10" w:color="5B9BD5" w:themeColor="accent1"/>
              </w:pBd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No safety and efficacy data available on use of detemir or glargine and glusine in pregnancy.</w:t>
            </w:r>
          </w:p>
        </w:tc>
      </w:tr>
    </w:tbl>
    <w:p w:rsidR="00F67A68" w:rsidRPr="00122E05" w:rsidRDefault="00F67A68" w:rsidP="00CF51A2">
      <w:pPr>
        <w:spacing w:after="120"/>
        <w:rPr>
          <w:rFonts w:ascii="Times New Roman" w:hAnsi="Times New Roman" w:cs="Times New Roman"/>
          <w:sz w:val="24"/>
          <w:szCs w:val="24"/>
        </w:rPr>
      </w:pPr>
    </w:p>
    <w:p w:rsidR="00F67A68" w:rsidRPr="00122E05" w:rsidRDefault="00F67A68" w:rsidP="00CF51A2">
      <w:pPr>
        <w:spacing w:after="0" w:line="480" w:lineRule="auto"/>
        <w:rPr>
          <w:rFonts w:ascii="Times New Roman" w:hAnsi="Times New Roman" w:cs="Times New Roman"/>
          <w:b/>
          <w:sz w:val="24"/>
          <w:szCs w:val="24"/>
        </w:rPr>
      </w:pPr>
      <w:r w:rsidRPr="00122E05">
        <w:rPr>
          <w:rFonts w:ascii="Times New Roman" w:hAnsi="Times New Roman" w:cs="Times New Roman"/>
          <w:b/>
          <w:sz w:val="24"/>
          <w:szCs w:val="24"/>
        </w:rPr>
        <w:t>Screening and management for diabetes complications</w:t>
      </w:r>
    </w:p>
    <w:p w:rsidR="00F67A68" w:rsidRPr="00122E05" w:rsidRDefault="00F67A68" w:rsidP="00CF51A2">
      <w:pPr>
        <w:spacing w:before="120" w:after="0" w:line="360" w:lineRule="auto"/>
        <w:rPr>
          <w:rFonts w:ascii="Times New Roman" w:hAnsi="Times New Roman" w:cs="Times New Roman"/>
          <w:b/>
          <w:sz w:val="24"/>
          <w:szCs w:val="24"/>
        </w:rPr>
      </w:pPr>
      <w:r w:rsidRPr="00122E05">
        <w:rPr>
          <w:rFonts w:ascii="Times New Roman" w:hAnsi="Times New Roman" w:cs="Times New Roman"/>
          <w:sz w:val="24"/>
          <w:szCs w:val="24"/>
        </w:rPr>
        <w:t>Early screening of diabetes complications like retinopathy, neuropathy, heart failure, chronic kidney disease in pre-conception period is essential as they can be life-threatening and associated with lower quality of life for both the mother and the foetus if not diagnosed or treated at an early stage. Poorly controlled pre-gestational diabetes may lead to serious end-organ damage that may result into life threatening conditions. These complications can be controlled or prevented with appropriate diabetes management.</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&lt;EndNote&gt;&lt;Cite&gt;&lt;Year&gt;2015&lt;/Year&gt;&lt;RecNum&gt;428&lt;/RecNum&gt;&lt;DisplayText&gt;[901]&lt;/DisplayText&gt;&lt;record&gt;&lt;rec-number&gt;428&lt;/rec-number&gt;&lt;foreign-keys&gt;&lt;key app="EN" db-id="vtfx5a5p9szaf8etpdrpdx9rr22wxrrw00sv" timestamp="1566969571"&gt;428&lt;/key&gt;&lt;/foreign-keys&gt;&lt;ref-type name="Online Database"&gt;45&lt;/ref-type&gt;&lt;contributors&gt;&lt;/contributors&gt;&lt;titles&gt;&lt;title&gt;National Institue for Health Care and Excellence (NICE) Diabetes in pregnancy: management from preconception to the postnatal period&lt;/title&gt;&lt;/titles&gt;&lt;edition&gt;February 2015&lt;/edition&gt;&lt;dates&gt;&lt;year&gt;2015&lt;/year&gt;&lt;pub-dates&gt;&lt;date&gt;August 2019&lt;/date&gt;&lt;/pub-dates&gt;&lt;/dates&gt;&lt;work-type&gt;Guidelines&lt;/work-type&gt;&lt;urls&gt;&lt;related-urls&gt;&lt;url&gt;https://www.nice.org.uk/guidance/ng3&lt;/url&gt;&lt;/related-urls&gt;&lt;/urls&gt;&lt;/record&gt;&lt;/Cite&gt;&lt;/EndNote&gt;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901" w:tooltip=", 2015 #428" w:history="1">
        <w:r w:rsidR="0064712F" w:rsidRPr="00F77E2D">
          <w:rPr>
            <w:rStyle w:val="Hyperlink"/>
            <w:rFonts w:ascii="Times New Roman" w:hAnsi="Times New Roman" w:cs="Times New Roman"/>
            <w:noProof/>
            <w:sz w:val="24"/>
            <w:szCs w:val="24"/>
          </w:rPr>
          <w:t>901</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Diabetic retinopathy is the leading cause of blindness, and women with diabetes who become pregnant should have a comprehensive eye examination in the first trimester and should be monitored closely throughout pregnancy.</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&lt;EndNote&gt;&lt;Cite&gt;&lt;Author&gt;Fong&lt;/Author&gt;&lt;Year&gt;2004&lt;/Year&gt;&lt;RecNum&gt;431&lt;/RecNum&gt;&lt;DisplayText&gt;[905]&lt;/DisplayText&gt;&lt;record&gt;&lt;rec-number&gt;431&lt;/rec-number&gt;&lt;foreign-keys&gt;&lt;key app="EN" db-id="vtfx5a5p9szaf8etpdrpdx9rr22wxrrw00sv" timestamp="1566971901"&gt;431&lt;/key&gt;&lt;/foreign-keys&gt;&lt;ref-type name="Journal Article"&gt;17&lt;/ref-type&gt;&lt;contributors&gt;&lt;authors&gt;&lt;author&gt;Fong, D. S.&lt;/author&gt;&lt;author&gt;Aiello, L.&lt;/author&gt;&lt;author&gt;Gardner, T. W.&lt;/author&gt;&lt;author&gt;King, G. L.&lt;/author&gt;&lt;author&gt;Blankenship, G.&lt;/author&gt;&lt;author&gt;Cavallerano, J. D.&lt;/author&gt;&lt;author&gt;Ferris, F. L., 3rd&lt;/author&gt;&lt;author&gt;Klein, R.&lt;/author&gt;&lt;author&gt;American Diabetes, Association&lt;/author&gt;&lt;/authors&gt;&lt;/contributors&gt;&lt;titles&gt;&lt;title&gt;Retinopathy in diabetes&lt;/title&gt;&lt;secondary-title&gt;Diabetes Care&lt;/secondary-title&gt;&lt;alt-title&gt;Diabetes care&lt;/alt-title&gt;&lt;/titles&gt;&lt;periodical&gt;&lt;full-title&gt;Diabetes Care&lt;/full-title&gt;&lt;/periodical&gt;&lt;alt-periodical&gt;&lt;full-title&gt;Diabetes Care&lt;/full-title&gt;&lt;/alt-periodical&gt;&lt;pages&gt;S84-7&lt;/pages&gt;&lt;volume&gt;27 Suppl 1&lt;/volume&gt;&lt;edition&gt;2003/12/25&lt;/edition&gt;&lt;keywords&gt;&lt;keyword&gt;Aspirin/therapeutic use&lt;/keyword&gt;&lt;keyword&gt;Diabetes Mellitus, Type 1/physiopathology&lt;/keyword&gt;&lt;keyword&gt;Diabetes Mellitus, Type 2/physiopathology&lt;/keyword&gt;&lt;keyword&gt;Diabetic Retinopathy/physiopathology/*prevention &amp;amp; control/surgery/therapy&lt;/keyword&gt;&lt;keyword&gt;Humans&lt;/keyword&gt;&lt;keyword&gt;Laser Coagulation/standards&lt;/keyword&gt;&lt;keyword&gt;Platelet Aggregation Inhibitors/therapeutic use&lt;/keyword&gt;&lt;keyword&gt;Quality Assurance, Health Care&lt;/keyword&gt;&lt;/keywords&gt;&lt;dates&gt;&lt;year&gt;2004&lt;/year&gt;&lt;pub-dates&gt;&lt;date&gt;Jan&lt;/date&gt;&lt;/pub-dates&gt;&lt;/dates&gt;&lt;isbn&gt;0149-5992 (Print)&amp;#xD;0149-5992 (Linking)&lt;/isbn&gt;&lt;accession-num&gt;14693935&lt;/accession-num&gt;&lt;urls&gt;&lt;related-urls&gt;&lt;url&gt;https://www.ncbi.nlm.nih.gov/pubmed/14693935&lt;/url&gt;&lt;/related-urls&gt;&lt;/urls&gt;&lt;electronic-resource-num&gt;10.2337/diacare.27.2007.s84&lt;/electronic-resource-num&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905" w:tooltip="Fong, 2004 #431" w:history="1">
        <w:r w:rsidR="0064712F" w:rsidRPr="00F77E2D">
          <w:rPr>
            <w:rStyle w:val="Hyperlink"/>
            <w:rFonts w:ascii="Times New Roman" w:hAnsi="Times New Roman" w:cs="Times New Roman"/>
            <w:noProof/>
            <w:sz w:val="24"/>
            <w:szCs w:val="24"/>
          </w:rPr>
          <w:t>905</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Diabetic nephropathy is estimated to be present in 5–10% of diabetic pregnancies ad progression to end stage renal disease have been reported in several women. Also, women with pre-existing diabetic nephropathy are at significantly higher risk for obstetric complications, such as hypertension, uteroplacental insufficiency, and iatrogenic preterm birth because of worsening renal function.</w:t>
      </w:r>
      <w:r w:rsidR="00DA7816" w:rsidRPr="00122E05">
        <w:rPr>
          <w:rFonts w:ascii="Times New Roman" w:hAnsi="Times New Roman" w:cs="Times New Roman"/>
          <w:sz w:val="24"/>
          <w:szCs w:val="24"/>
        </w:rPr>
        <w:fldChar w:fldCharType="begin">
          <w:fldData xml:space="preserve">PEVuZE5vdGU+PENpdGU+PEF1dGhvcj5Zb3VuZzwvQXV0aG9yPjxZZWFyPjIwMTE8L1llYXI+PFJl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PEVuZE5vdGU+PENpdGU+PEF1dGhvcj5Zb3VuZzwvQXV0aG9yPjxZZWFyPjIwMTE8L1llYXI+PFJl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906" w:tooltip="Young, 2011 #432" w:history="1">
        <w:r w:rsidR="0064712F" w:rsidRPr="00F77E2D">
          <w:rPr>
            <w:rStyle w:val="Hyperlink"/>
            <w:rFonts w:ascii="Times New Roman" w:hAnsi="Times New Roman" w:cs="Times New Roman"/>
            <w:noProof/>
            <w:sz w:val="24"/>
            <w:szCs w:val="24"/>
          </w:rPr>
          <w:t>906</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Hypertension, especially in the presence of nephropathy, increases the risk of preeclampsia, uteroplacental insufficiency, and stillbirth.</w:t>
      </w:r>
      <w:r w:rsidR="00DA7816" w:rsidRPr="00122E05">
        <w:rPr>
          <w:rFonts w:ascii="Times New Roman" w:hAnsi="Times New Roman" w:cs="Times New Roman"/>
          <w:sz w:val="24"/>
          <w:szCs w:val="24"/>
        </w:rPr>
        <w:fldChar w:fldCharType="begin">
          <w:fldData xml:space="preserve">PEVuZE5vdGU+PENpdGU+PEF1dGhvcj5CbHVtZXI8L0F1dGhvcj48WWVhcj4yMDEzPC9ZZWFyPjxS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ZT48YWJici0xPlRoZSBKb3VybmFsIG9mIGNsaW5pY2FsIGVuZG9jcmlub2xvZ3kgYW5kIG1ldGFi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PEVuZE5vdGU+PENpdGU+PEF1dGhvcj5CbHVtZXI8L0F1dGhvcj48WWVhcj4yMDEzPC9ZZWFyPjxS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ZT48YWJici0xPlRoZSBKb3VybmFsIG9mIGNsaW5pY2FsIGVuZG9jcmlub2xvZ3kgYW5kIG1ldGFi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907" w:tooltip="Blumer, 2013 #433" w:history="1">
        <w:r w:rsidR="0064712F" w:rsidRPr="00F77E2D">
          <w:rPr>
            <w:rStyle w:val="Hyperlink"/>
            <w:rFonts w:ascii="Times New Roman" w:hAnsi="Times New Roman" w:cs="Times New Roman"/>
            <w:noProof/>
            <w:sz w:val="24"/>
            <w:szCs w:val="24"/>
          </w:rPr>
          <w:t>907</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Pre-gestational diabetes is a risk factor for acute myocardial infarction during </w:t>
      </w:r>
      <w:r w:rsidRPr="00122E05">
        <w:rPr>
          <w:rFonts w:ascii="Times New Roman" w:hAnsi="Times New Roman" w:cs="Times New Roman"/>
          <w:sz w:val="24"/>
          <w:szCs w:val="24"/>
        </w:rPr>
        <w:lastRenderedPageBreak/>
        <w:t>pregnancy and hence pregnancy may be contraindicated in patients with pre-existing coronary artery disease due the hemodynamic changes that may occur during pregnancy and may cause myocardial infarction and death.</w:t>
      </w:r>
      <w:r w:rsidR="00DA7816" w:rsidRPr="00122E05">
        <w:rPr>
          <w:rFonts w:ascii="Times New Roman" w:hAnsi="Times New Roman" w:cs="Times New Roman"/>
          <w:sz w:val="24"/>
          <w:szCs w:val="24"/>
        </w:rPr>
        <w:fldChar w:fldCharType="begin">
          <w:fldData xml:space="preserve">PEVuZE5vdGU+PENpdGU+PEF1dGhvcj5LaXR6bWlsbGVyPC9BdXRob3I+PFllYXI+MjAwODwvWWVh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==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PEVuZE5vdGU+PENpdGU+PEF1dGhvcj5LaXR6bWlsbGVyPC9BdXRob3I+PFllYXI+MjAwODwvWWVh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==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902" w:tooltip="Kitzmiller, 2008 #421" w:history="1">
        <w:r w:rsidR="0064712F" w:rsidRPr="00F77E2D">
          <w:rPr>
            <w:rStyle w:val="Hyperlink"/>
            <w:rFonts w:ascii="Times New Roman" w:hAnsi="Times New Roman" w:cs="Times New Roman"/>
            <w:noProof/>
            <w:sz w:val="24"/>
            <w:szCs w:val="24"/>
          </w:rPr>
          <w:t>902</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Recalcitrant nausea and vomiting due to gastroparesis are result of diabetic neuropathy in pregnant women. Gastroparesis impacts interaction between diet and diabetes regimens, and complicates glycaemic control thereby increasing the risk of hypoglycaemic episodes.</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&lt;EndNote&gt;&lt;Cite&gt;&lt;Year&gt;2018&lt;/Year&gt;&lt;RecNum&gt;429&lt;/RecNum&gt;&lt;DisplayText&gt;[904]&lt;/DisplayText&gt;&lt;record&gt;&lt;rec-number&gt;429&lt;/rec-number&gt;&lt;foreign-keys&gt;&lt;key app="EN" db-id="vtfx5a5p9szaf8etpdrpdx9rr22wxrrw00sv" timestamp="1566970798"&gt;429&lt;/key&gt;&lt;/foreign-keys&gt;&lt;ref-type name="Journal Article"&gt;17&lt;/ref-type&gt;&lt;contributors&gt;&lt;/contributors&gt;&lt;titles&gt;&lt;title&gt;ACOG Practice Bulletin No. 201: Pregestational Diabetes Mellitus&lt;/title&gt;&lt;secondary-title&gt;Obstet Gynecol&lt;/secondary-title&gt;&lt;alt-title&gt;Obstetrics and gynecology&lt;/alt-title&gt;&lt;/titles&gt;&lt;periodical&gt;&lt;full-title&gt;Obstet Gynecol&lt;/full-title&gt;&lt;abbr-1&gt;Obstetrics and gynecology&lt;/abbr-1&gt;&lt;/periodical&gt;&lt;alt-periodical&gt;&lt;full-title&gt;Obstet Gynecol&lt;/full-title&gt;&lt;abbr-1&gt;Obstetrics and gynecology&lt;/abbr-1&gt;&lt;/alt-periodical&gt;&lt;pages&gt;e228-e248&lt;/pages&gt;&lt;volume&gt;132&lt;/volume&gt;&lt;number&gt;6&lt;/number&gt;&lt;edition&gt;2018/11/22&lt;/edition&gt;&lt;keywords&gt;&lt;keyword&gt;Blood Glucose/*metabolism&lt;/keyword&gt;&lt;keyword&gt;Delivery, Obstetric&lt;/keyword&gt;&lt;keyword&gt;Diabetes Mellitus, Type 1/blood/diagnosis/therapy&lt;/keyword&gt;&lt;keyword&gt;Diabetes Mellitus, Type 2/blood/diagnosis/therapy&lt;/keyword&gt;&lt;keyword&gt;Diabetic Ketoacidosis/etiology&lt;/keyword&gt;&lt;keyword&gt;Diabetic Nephropathies/etiology&lt;/keyword&gt;&lt;keyword&gt;Diabetic Retinopathy/etiology&lt;/keyword&gt;&lt;keyword&gt;Diet&lt;/keyword&gt;&lt;keyword&gt;Directive Counseling&lt;/keyword&gt;&lt;keyword&gt;Exercise&lt;/keyword&gt;&lt;keyword&gt;Female&lt;/keyword&gt;&lt;keyword&gt;Fetal Diseases/*diagnosis/etiology&lt;/keyword&gt;&lt;keyword&gt;Humans&lt;/keyword&gt;&lt;keyword&gt;Hypoglycemic Agents/*therapeutic use&lt;/keyword&gt;&lt;keyword&gt;Insulins/*therapeutic use&lt;/keyword&gt;&lt;keyword&gt;Pregnancy&lt;/keyword&gt;&lt;keyword&gt;Pregnancy in Diabetics/blood/*diagnosis/*therapy&lt;/keyword&gt;&lt;/keywords&gt;&lt;dates&gt;&lt;year&gt;2018&lt;/year&gt;&lt;pub-dates&gt;&lt;date&gt;Dec&lt;/date&gt;&lt;/pub-dates&gt;&lt;/dates&gt;&lt;isbn&gt;1873-233X (Electronic)&amp;#xD;0029-7844 (Linking)&lt;/isbn&gt;&lt;accession-num&gt;30461693&lt;/accession-num&gt;&lt;urls&gt;&lt;related-urls&gt;&lt;url&gt;https://www.ncbi.nlm.nih.gov/pubmed/30461693&lt;/url&gt;&lt;/related-urls&gt;&lt;/urls&gt;&lt;electronic-resource-num&gt;10.1097/AOG.0000000000002960&lt;/electronic-resource-num&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904" w:tooltip=", 2018 #429" w:history="1">
        <w:r w:rsidR="0064712F" w:rsidRPr="00F77E2D">
          <w:rPr>
            <w:rStyle w:val="Hyperlink"/>
            <w:rFonts w:ascii="Times New Roman" w:hAnsi="Times New Roman" w:cs="Times New Roman"/>
            <w:noProof/>
            <w:sz w:val="24"/>
            <w:szCs w:val="24"/>
          </w:rPr>
          <w:t>904</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Diabetic ketoacidosis is a life-threatening emergency observed in 5–10% of all pregnancies complicated by pre-gestational diabetes. Abdominal pain, nausea and vomiting, and altered sensorium are the common clinical presentations. Hypoglycemia and hypokalemia are frequent complications of diabetic ketoacidosis therapy, hence, glucose and potassium concentrations should be monitored closely.</w:t>
      </w:r>
      <w:r w:rsidR="00DA7816" w:rsidRPr="00122E05">
        <w:rPr>
          <w:rFonts w:ascii="Times New Roman" w:hAnsi="Times New Roman" w:cs="Times New Roman"/>
          <w:sz w:val="24"/>
          <w:szCs w:val="24"/>
        </w:rPr>
        <w:fldChar w:fldCharType="begin">
          <w:fldData xml:space="preserve">PEVuZE5vdGU+PENpdGU+PEF1dGhvcj5CcnlhbnQ8L0F1dGhvcj48WWVhcj4yMDE3PC9ZZWFyPjxS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PEVuZE5vdGU+PENpdGU+PEF1dGhvcj5CcnlhbnQ8L0F1dGhvcj48WWVhcj4yMDE3PC9ZZWFyPjxS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889" w:tooltip="Evers, 2004 #406" w:history="1">
        <w:r w:rsidR="0064712F" w:rsidRPr="00F77E2D">
          <w:rPr>
            <w:rStyle w:val="Hyperlink"/>
            <w:rFonts w:ascii="Times New Roman" w:hAnsi="Times New Roman" w:cs="Times New Roman"/>
            <w:noProof/>
            <w:sz w:val="24"/>
            <w:szCs w:val="24"/>
          </w:rPr>
          <w:t>889</w:t>
        </w:r>
      </w:hyperlink>
      <w:r w:rsidR="0064712F" w:rsidRPr="00122E05">
        <w:rPr>
          <w:rFonts w:ascii="Times New Roman" w:hAnsi="Times New Roman" w:cs="Times New Roman"/>
          <w:noProof/>
          <w:sz w:val="24"/>
          <w:szCs w:val="24"/>
        </w:rPr>
        <w:t>,</w:t>
      </w:r>
      <w:hyperlink w:anchor="_ENREF_908" w:tooltip="Bryant, 2017 #434" w:history="1">
        <w:r w:rsidR="0064712F" w:rsidRPr="00F77E2D">
          <w:rPr>
            <w:rStyle w:val="Hyperlink"/>
            <w:rFonts w:ascii="Times New Roman" w:hAnsi="Times New Roman" w:cs="Times New Roman"/>
            <w:noProof/>
            <w:sz w:val="24"/>
            <w:szCs w:val="24"/>
          </w:rPr>
          <w:t>908</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F67A68" w:rsidRPr="00122E05" w:rsidRDefault="00F67A68" w:rsidP="00CF51A2">
      <w:pPr>
        <w:spacing w:before="120" w:after="0" w:line="360" w:lineRule="auto"/>
        <w:rPr>
          <w:rFonts w:ascii="Times New Roman" w:hAnsi="Times New Roman" w:cs="Times New Roman"/>
          <w:b/>
          <w:sz w:val="24"/>
          <w:szCs w:val="24"/>
        </w:rPr>
      </w:pPr>
    </w:p>
    <w:tbl>
      <w:tblPr>
        <w:tblStyle w:val="GridTable4-Accent11"/>
        <w:tblW w:w="0" w:type="auto"/>
        <w:tblLook w:val="06A0"/>
      </w:tblPr>
      <w:tblGrid>
        <w:gridCol w:w="2374"/>
        <w:gridCol w:w="6642"/>
      </w:tblGrid>
      <w:tr w:rsidR="00E9160C" w:rsidRPr="00122E05" w:rsidTr="0012428B">
        <w:trPr>
          <w:cnfStyle w:val="100000000000"/>
        </w:trPr>
        <w:tc>
          <w:tcPr>
            <w:cnfStyle w:val="001000000000"/>
            <w:tcW w:w="9016" w:type="dxa"/>
            <w:gridSpan w:val="2"/>
          </w:tcPr>
          <w:p w:rsidR="00E9160C" w:rsidRPr="00122E05" w:rsidRDefault="00E9160C" w:rsidP="0018154E">
            <w:pPr>
              <w:spacing w:line="276" w:lineRule="auto"/>
              <w:rPr>
                <w:rFonts w:ascii="Times New Roman" w:hAnsi="Times New Roman" w:cs="Times New Roman"/>
                <w:sz w:val="24"/>
                <w:szCs w:val="24"/>
              </w:rPr>
            </w:pPr>
            <w:r w:rsidRPr="00122E05">
              <w:rPr>
                <w:rFonts w:ascii="Times New Roman" w:hAnsi="Times New Roman" w:cs="Times New Roman"/>
                <w:b w:val="0"/>
                <w:sz w:val="24"/>
                <w:szCs w:val="24"/>
              </w:rPr>
              <w:t xml:space="preserve">Table </w:t>
            </w:r>
            <w:r>
              <w:rPr>
                <w:rFonts w:ascii="Times New Roman" w:hAnsi="Times New Roman" w:cs="Times New Roman"/>
                <w:b w:val="0"/>
                <w:sz w:val="24"/>
                <w:szCs w:val="24"/>
              </w:rPr>
              <w:t>33</w:t>
            </w:r>
            <w:r w:rsidRPr="00122E05">
              <w:rPr>
                <w:rFonts w:ascii="Times New Roman" w:hAnsi="Times New Roman" w:cs="Times New Roman"/>
                <w:b w:val="0"/>
                <w:sz w:val="24"/>
                <w:szCs w:val="24"/>
              </w:rPr>
              <w:t>: Screenings and management for diabetes complication:</w:t>
            </w:r>
          </w:p>
        </w:tc>
      </w:tr>
      <w:tr w:rsidR="00F67A68" w:rsidRPr="00122E05" w:rsidTr="00E9160C">
        <w:tc>
          <w:tcPr>
            <w:cnfStyle w:val="001000000000"/>
            <w:tcW w:w="2374" w:type="dxa"/>
          </w:tcPr>
          <w:p w:rsidR="00F67A68" w:rsidRPr="00122E05" w:rsidRDefault="00F67A68" w:rsidP="00CF51A2">
            <w:pPr>
              <w:spacing w:line="360" w:lineRule="auto"/>
              <w:contextualSpacing/>
              <w:rPr>
                <w:rFonts w:ascii="Times New Roman" w:hAnsi="Times New Roman" w:cs="Times New Roman"/>
                <w:sz w:val="24"/>
                <w:szCs w:val="24"/>
              </w:rPr>
            </w:pPr>
            <w:r w:rsidRPr="00122E05">
              <w:rPr>
                <w:rFonts w:ascii="Times New Roman" w:hAnsi="Times New Roman" w:cs="Times New Roman"/>
                <w:sz w:val="24"/>
                <w:szCs w:val="24"/>
              </w:rPr>
              <w:t>Complication</w:t>
            </w:r>
          </w:p>
        </w:tc>
        <w:tc>
          <w:tcPr>
            <w:tcW w:w="6642" w:type="dxa"/>
          </w:tcPr>
          <w:p w:rsidR="00F67A68" w:rsidRPr="00122E05" w:rsidRDefault="00F67A68" w:rsidP="0018154E">
            <w:p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Screening and Management</w:t>
            </w:r>
          </w:p>
        </w:tc>
      </w:tr>
      <w:tr w:rsidR="00F67A68" w:rsidRPr="00122E05" w:rsidTr="00E9160C">
        <w:tc>
          <w:tcPr>
            <w:cnfStyle w:val="001000000000"/>
            <w:tcW w:w="2374" w:type="dxa"/>
          </w:tcPr>
          <w:p w:rsidR="00F67A68" w:rsidRPr="00122E05" w:rsidRDefault="00F67A68" w:rsidP="00CF51A2">
            <w:pPr>
              <w:spacing w:line="360" w:lineRule="auto"/>
              <w:contextualSpacing/>
              <w:rPr>
                <w:rFonts w:ascii="Times New Roman" w:hAnsi="Times New Roman" w:cs="Times New Roman"/>
                <w:sz w:val="24"/>
                <w:szCs w:val="24"/>
              </w:rPr>
            </w:pPr>
            <w:r w:rsidRPr="00122E05">
              <w:rPr>
                <w:rFonts w:ascii="Times New Roman" w:hAnsi="Times New Roman" w:cs="Times New Roman"/>
                <w:sz w:val="24"/>
                <w:szCs w:val="24"/>
              </w:rPr>
              <w:t>Diabetic Retinopathy</w:t>
            </w:r>
          </w:p>
          <w:p w:rsidR="00F67A68" w:rsidRPr="00122E05" w:rsidRDefault="00F67A68" w:rsidP="00CF51A2">
            <w:pPr>
              <w:spacing w:line="360" w:lineRule="auto"/>
              <w:contextualSpacing/>
              <w:rPr>
                <w:rFonts w:ascii="Times New Roman" w:hAnsi="Times New Roman" w:cs="Times New Roman"/>
                <w:sz w:val="24"/>
                <w:szCs w:val="24"/>
              </w:rPr>
            </w:pPr>
            <w:r w:rsidRPr="00122E05">
              <w:rPr>
                <w:rFonts w:ascii="Times New Roman" w:hAnsi="Times New Roman" w:cs="Times New Roman"/>
                <w:noProof/>
                <w:sz w:val="24"/>
                <w:szCs w:val="24"/>
                <w:lang w:val="en-US"/>
              </w:rPr>
              <w:drawing>
                <wp:inline distT="0" distB="0" distL="0" distR="0">
                  <wp:extent cx="799200" cy="799200"/>
                  <wp:effectExtent l="0" t="0" r="1270" b="1270"/>
                  <wp:docPr id="22" name="Picture 22" descr="Related image">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38" tgtFrame="&quot;_blank&quot;"/>
                          </pic:cNvPr>
                          <pic:cNvPicPr>
                            <a:picLocks noChangeAspect="1" noChangeArrowheads="1"/>
                          </pic:cNvPicPr>
                        </pic:nvPicPr>
                        <pic:blipFill>
                          <a:blip r:embed="rId3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42">
                                    <a14:imgEffect>
                                      <a14:brightnessContrast bright="4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2083" cy="822083"/>
                          </a:xfrm>
                          <a:prstGeom prst="rect">
                            <a:avLst/>
                          </a:prstGeom>
                          <a:noFill/>
                          <a:ln>
                            <a:noFill/>
                          </a:ln>
                        </pic:spPr>
                      </pic:pic>
                    </a:graphicData>
                  </a:graphic>
                </wp:inline>
              </w:drawing>
            </w:r>
          </w:p>
        </w:tc>
        <w:tc>
          <w:tcPr>
            <w:tcW w:w="6642" w:type="dxa"/>
          </w:tcPr>
          <w:p w:rsidR="00F67A68" w:rsidRPr="00122E05" w:rsidRDefault="00F67A68" w:rsidP="0018154E">
            <w:pPr>
              <w:numPr>
                <w:ilvl w:val="0"/>
                <w:numId w:val="10"/>
              </w:num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Screening of retina during pre-conception and more frequently during pregnancy and up to 1 year post-partum is essential for early detection and implementation of preventive measure.</w:t>
            </w:r>
          </w:p>
          <w:p w:rsidR="00F67A68" w:rsidRPr="00122E05" w:rsidRDefault="00F67A68" w:rsidP="0018154E">
            <w:pPr>
              <w:numPr>
                <w:ilvl w:val="0"/>
                <w:numId w:val="10"/>
              </w:num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In patients with pre-existing retinopathy ensure appropriate treatment to avoid disease progression.</w:t>
            </w:r>
          </w:p>
          <w:p w:rsidR="00F67A68" w:rsidRPr="00122E05" w:rsidRDefault="00F67A68" w:rsidP="0018154E">
            <w:pPr>
              <w:numPr>
                <w:ilvl w:val="0"/>
                <w:numId w:val="10"/>
              </w:num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Tight glycemic control is the primary measure to prevent retinopathy other measures to treat retinopathy are Laser coagulation treatment, vitrectomy, VEGF drugs and intravitreal steroid injections</w:t>
            </w:r>
          </w:p>
          <w:p w:rsidR="00F67A68" w:rsidRPr="00122E05" w:rsidRDefault="00F67A68" w:rsidP="0018154E">
            <w:pPr>
              <w:numPr>
                <w:ilvl w:val="0"/>
                <w:numId w:val="10"/>
              </w:num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Counsel women who are planning pregnancy about the risk of diabetic retinopathy and if existing then prevention of its progression</w:t>
            </w:r>
          </w:p>
        </w:tc>
      </w:tr>
      <w:tr w:rsidR="00F67A68" w:rsidRPr="00122E05" w:rsidTr="00E9160C">
        <w:tc>
          <w:tcPr>
            <w:cnfStyle w:val="001000000000"/>
            <w:tcW w:w="2374" w:type="dxa"/>
          </w:tcPr>
          <w:p w:rsidR="00F67A68" w:rsidRPr="00122E05" w:rsidRDefault="00F67A68" w:rsidP="00CF51A2">
            <w:pPr>
              <w:spacing w:line="360" w:lineRule="auto"/>
              <w:contextualSpacing/>
              <w:rPr>
                <w:rFonts w:ascii="Times New Roman" w:hAnsi="Times New Roman" w:cs="Times New Roman"/>
                <w:sz w:val="24"/>
                <w:szCs w:val="24"/>
              </w:rPr>
            </w:pPr>
            <w:r w:rsidRPr="00122E05">
              <w:rPr>
                <w:rFonts w:ascii="Times New Roman" w:hAnsi="Times New Roman" w:cs="Times New Roman"/>
                <w:sz w:val="24"/>
                <w:szCs w:val="24"/>
              </w:rPr>
              <w:t>Nephropathy</w:t>
            </w:r>
          </w:p>
          <w:p w:rsidR="00F67A68" w:rsidRPr="00122E05" w:rsidRDefault="00F67A68" w:rsidP="00CF51A2">
            <w:pPr>
              <w:spacing w:line="360" w:lineRule="auto"/>
              <w:contextualSpacing/>
              <w:rPr>
                <w:rFonts w:ascii="Times New Roman" w:hAnsi="Times New Roman" w:cs="Times New Roman"/>
                <w:sz w:val="24"/>
                <w:szCs w:val="24"/>
              </w:rPr>
            </w:pPr>
            <w:r w:rsidRPr="00122E05">
              <w:rPr>
                <w:rFonts w:ascii="Times New Roman" w:hAnsi="Times New Roman" w:cs="Times New Roman"/>
                <w:noProof/>
                <w:sz w:val="24"/>
                <w:szCs w:val="24"/>
                <w:lang w:val="en-US"/>
              </w:rPr>
              <w:drawing>
                <wp:inline distT="0" distB="0" distL="0" distR="0">
                  <wp:extent cx="1044000" cy="806605"/>
                  <wp:effectExtent l="0" t="0" r="3810" b="0"/>
                  <wp:docPr id="18" name="Picture 18" descr="Image result for kidney clipart">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idney clipart">
                            <a:hlinkClick r:id="rId43" tgtFrame="&quot;_blank&quot;"/>
                          </pic:cNvPr>
                          <pic:cNvPicPr>
                            <a:picLocks noChangeAspect="1" noChangeArrowheads="1"/>
                          </pic:cNvPicPr>
                        </pic:nvPicPr>
                        <pic:blipFill>
                          <a:blip r:embed="rId4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45">
                                    <a14:imgEffect>
                                      <a14:brightnessContrast bright="4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2039" cy="812816"/>
                          </a:xfrm>
                          <a:prstGeom prst="rect">
                            <a:avLst/>
                          </a:prstGeom>
                          <a:noFill/>
                          <a:ln>
                            <a:noFill/>
                          </a:ln>
                        </pic:spPr>
                      </pic:pic>
                    </a:graphicData>
                  </a:graphic>
                </wp:inline>
              </w:drawing>
            </w:r>
          </w:p>
        </w:tc>
        <w:tc>
          <w:tcPr>
            <w:tcW w:w="6642" w:type="dxa"/>
          </w:tcPr>
          <w:p w:rsidR="00F67A68" w:rsidRPr="00122E05" w:rsidRDefault="00F67A68" w:rsidP="0018154E">
            <w:pPr>
              <w:numPr>
                <w:ilvl w:val="0"/>
                <w:numId w:val="10"/>
              </w:num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Diagnosis of blood pressure at every visit should be monitored as perinatal complications like preeclampsia, intra-uterine growth retardation and preterm birth in diabetic nephropathy are very common.</w:t>
            </w:r>
          </w:p>
          <w:p w:rsidR="00F67A68" w:rsidRPr="00122E05" w:rsidRDefault="00F67A68" w:rsidP="0018154E">
            <w:pPr>
              <w:numPr>
                <w:ilvl w:val="0"/>
                <w:numId w:val="10"/>
              </w:num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Patient with pre-existing nephropathy should be monitored closely to maintain the albuminuria and medication started to decrease the renin-angiotensin-aldosterone-system activity as varying renal function deterioration is expected during pregnancy</w:t>
            </w:r>
          </w:p>
          <w:p w:rsidR="00F67A68" w:rsidRPr="00122E05" w:rsidRDefault="00F67A68" w:rsidP="0018154E">
            <w:pPr>
              <w:numPr>
                <w:ilvl w:val="0"/>
                <w:numId w:val="10"/>
              </w:num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 xml:space="preserve">Referral to nephrologist should be considered if there is abnormal serum creatinine level i.e ≥120 µmol/L, albumin: </w:t>
            </w:r>
            <w:r w:rsidRPr="00122E05">
              <w:rPr>
                <w:rFonts w:ascii="Times New Roman" w:hAnsi="Times New Roman" w:cs="Times New Roman"/>
                <w:sz w:val="24"/>
                <w:szCs w:val="24"/>
              </w:rPr>
              <w:lastRenderedPageBreak/>
              <w:t>creatinine ratio being &gt;30 mg/mmol of or eGFR &lt;45 mL/min/1.73m2.</w:t>
            </w:r>
          </w:p>
          <w:p w:rsidR="00F67A68" w:rsidRPr="00122E05" w:rsidRDefault="00F67A68" w:rsidP="0018154E">
            <w:pPr>
              <w:numPr>
                <w:ilvl w:val="0"/>
                <w:numId w:val="10"/>
              </w:num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 xml:space="preserve">As complication risks are comparatively high in diabetic patients who undergo kidney transplantation, patient counselling and clinical decision making of conception are to be considered </w:t>
            </w:r>
          </w:p>
        </w:tc>
      </w:tr>
      <w:tr w:rsidR="00F67A68" w:rsidRPr="00122E05" w:rsidTr="00E9160C">
        <w:tc>
          <w:tcPr>
            <w:cnfStyle w:val="001000000000"/>
            <w:tcW w:w="2374" w:type="dxa"/>
          </w:tcPr>
          <w:p w:rsidR="00F67A68" w:rsidRPr="00122E05" w:rsidRDefault="00F67A68" w:rsidP="00CF51A2">
            <w:pPr>
              <w:spacing w:line="360" w:lineRule="auto"/>
              <w:contextualSpacing/>
              <w:rPr>
                <w:rFonts w:ascii="Times New Roman" w:hAnsi="Times New Roman" w:cs="Times New Roman"/>
                <w:sz w:val="24"/>
                <w:szCs w:val="24"/>
              </w:rPr>
            </w:pPr>
            <w:r w:rsidRPr="00122E05">
              <w:rPr>
                <w:rFonts w:ascii="Times New Roman" w:hAnsi="Times New Roman" w:cs="Times New Roman"/>
                <w:sz w:val="24"/>
                <w:szCs w:val="24"/>
              </w:rPr>
              <w:lastRenderedPageBreak/>
              <w:t>Chronic Hypertension</w:t>
            </w:r>
          </w:p>
          <w:p w:rsidR="00F67A68" w:rsidRPr="00122E05" w:rsidRDefault="00F67A68" w:rsidP="00CF51A2">
            <w:pPr>
              <w:spacing w:line="360" w:lineRule="auto"/>
              <w:contextualSpacing/>
              <w:rPr>
                <w:rFonts w:ascii="Times New Roman" w:hAnsi="Times New Roman" w:cs="Times New Roman"/>
                <w:sz w:val="24"/>
                <w:szCs w:val="24"/>
              </w:rPr>
            </w:pPr>
            <w:r w:rsidRPr="00122E05">
              <w:rPr>
                <w:rFonts w:ascii="Times New Roman" w:hAnsi="Times New Roman" w:cs="Times New Roman"/>
                <w:noProof/>
                <w:sz w:val="24"/>
                <w:szCs w:val="24"/>
                <w:lang w:val="en-US"/>
              </w:rPr>
              <w:drawing>
                <wp:inline distT="0" distB="0" distL="0" distR="0">
                  <wp:extent cx="1188565" cy="770400"/>
                  <wp:effectExtent l="0" t="0" r="0" b="0"/>
                  <wp:docPr id="19" name="Picture 19" descr="Related image">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46" tgtFrame="&quot;_blank&quot;"/>
                          </pic:cNvPr>
                          <pic:cNvPicPr>
                            <a:picLocks noChangeAspect="1" noChangeArrowheads="1"/>
                          </pic:cNvPicPr>
                        </pic:nvPicPr>
                        <pic:blipFill>
                          <a:blip r:embed="rId4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48">
                                    <a14:imgEffect>
                                      <a14:brightnessContrast bright="4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7970" cy="795941"/>
                          </a:xfrm>
                          <a:prstGeom prst="rect">
                            <a:avLst/>
                          </a:prstGeom>
                          <a:noFill/>
                          <a:ln>
                            <a:noFill/>
                          </a:ln>
                        </pic:spPr>
                      </pic:pic>
                    </a:graphicData>
                  </a:graphic>
                </wp:inline>
              </w:drawing>
            </w:r>
          </w:p>
        </w:tc>
        <w:tc>
          <w:tcPr>
            <w:tcW w:w="6642" w:type="dxa"/>
          </w:tcPr>
          <w:p w:rsidR="00F67A68" w:rsidRPr="00122E05" w:rsidRDefault="00F67A68" w:rsidP="0018154E">
            <w:pPr>
              <w:numPr>
                <w:ilvl w:val="0"/>
                <w:numId w:val="10"/>
              </w:num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Screening of blood-pressure at every visit is essential to avoid any maternal or foetal complications. Guidance on self-monitoring of BP should be provided</w:t>
            </w:r>
          </w:p>
          <w:p w:rsidR="00F67A68" w:rsidRPr="00122E05" w:rsidRDefault="00F67A68" w:rsidP="0018154E">
            <w:pPr>
              <w:numPr>
                <w:ilvl w:val="0"/>
                <w:numId w:val="10"/>
              </w:num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During pre-conception counselling, patient with pre-existing diabetes and hypertension should be made aware of the teratogenic anti-hypertensive medications to avoid during pregnancy.</w:t>
            </w:r>
          </w:p>
          <w:p w:rsidR="00F67A68" w:rsidRPr="00122E05" w:rsidRDefault="00F67A68" w:rsidP="0018154E">
            <w:pPr>
              <w:numPr>
                <w:ilvl w:val="0"/>
                <w:numId w:val="10"/>
              </w:num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ACE inhibitors, ARBs and spironolactone are contraindicated and hence should be discontinued before pregnancy as these anti-hypertensive drugs are teratogenic.</w:t>
            </w:r>
          </w:p>
          <w:p w:rsidR="00F67A68" w:rsidRPr="00122E05" w:rsidRDefault="00F67A68" w:rsidP="0018154E">
            <w:pPr>
              <w:numPr>
                <w:ilvl w:val="0"/>
                <w:numId w:val="10"/>
              </w:num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In patients with pre-existing hypertension and on anti-hypertensive medication, in order to optimize long-term health of the mother and reduce risk of foetal complications ADA suggests the target blood-pressure to be 120-160 (systolic) and 80-105 mmHg (diastolic).</w:t>
            </w:r>
          </w:p>
        </w:tc>
      </w:tr>
      <w:tr w:rsidR="00F67A68" w:rsidRPr="00122E05" w:rsidTr="00E9160C">
        <w:tc>
          <w:tcPr>
            <w:cnfStyle w:val="001000000000"/>
            <w:tcW w:w="2374" w:type="dxa"/>
          </w:tcPr>
          <w:p w:rsidR="00F67A68" w:rsidRPr="00122E05" w:rsidRDefault="00F67A68" w:rsidP="00CF51A2">
            <w:pPr>
              <w:spacing w:line="360" w:lineRule="auto"/>
              <w:contextualSpacing/>
              <w:rPr>
                <w:rFonts w:ascii="Times New Roman" w:hAnsi="Times New Roman" w:cs="Times New Roman"/>
                <w:sz w:val="24"/>
                <w:szCs w:val="24"/>
              </w:rPr>
            </w:pPr>
            <w:r w:rsidRPr="00122E05">
              <w:rPr>
                <w:rFonts w:ascii="Times New Roman" w:hAnsi="Times New Roman" w:cs="Times New Roman"/>
                <w:sz w:val="24"/>
                <w:szCs w:val="24"/>
              </w:rPr>
              <w:t>Neuropathy</w:t>
            </w:r>
          </w:p>
          <w:p w:rsidR="00F67A68" w:rsidRPr="00122E05" w:rsidRDefault="00F67A68" w:rsidP="00CF51A2">
            <w:pPr>
              <w:spacing w:line="360" w:lineRule="auto"/>
              <w:contextualSpacing/>
              <w:rPr>
                <w:rFonts w:ascii="Times New Roman" w:hAnsi="Times New Roman" w:cs="Times New Roman"/>
                <w:sz w:val="24"/>
                <w:szCs w:val="24"/>
              </w:rPr>
            </w:pPr>
            <w:r w:rsidRPr="00122E05">
              <w:rPr>
                <w:rFonts w:ascii="Times New Roman" w:hAnsi="Times New Roman" w:cs="Times New Roman"/>
                <w:noProof/>
                <w:sz w:val="24"/>
                <w:szCs w:val="24"/>
                <w:lang w:val="en-US"/>
              </w:rPr>
              <w:drawing>
                <wp:inline distT="0" distB="0" distL="0" distR="0">
                  <wp:extent cx="1172055" cy="842400"/>
                  <wp:effectExtent l="0" t="0" r="0" b="0"/>
                  <wp:docPr id="20" name="Picture 20" descr="Image result for neuropathy clipart black and white">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europathy clipart black and white">
                            <a:hlinkClick r:id="rId49" tgtFrame="&quot;_blank&quot;"/>
                          </pic:cNvPr>
                          <pic:cNvPicPr>
                            <a:picLocks noChangeAspect="1" noChangeArrowheads="1"/>
                          </pic:cNvPicPr>
                        </pic:nvPicPr>
                        <pic:blipFill rotWithShape="1">
                          <a:blip r:embed="rId5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51">
                                    <a14:imgEffect>
                                      <a14:brightnessContrast bright="4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91" t="3228" r="2232" b="10309"/>
                          <a:stretch/>
                        </pic:blipFill>
                        <pic:spPr bwMode="auto">
                          <a:xfrm>
                            <a:off x="0" y="0"/>
                            <a:ext cx="1176239" cy="84540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6642" w:type="dxa"/>
          </w:tcPr>
          <w:p w:rsidR="00F67A68" w:rsidRPr="00122E05" w:rsidRDefault="00F67A68" w:rsidP="0018154E">
            <w:pPr>
              <w:numPr>
                <w:ilvl w:val="0"/>
                <w:numId w:val="10"/>
              </w:num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 xml:space="preserve">Educate patient with pre-existing diabetes and planning for pregnancy, about the diabetic foot hygiene, nail cutting, appropriate footwear to prevent the risk of diabetic foot </w:t>
            </w:r>
          </w:p>
          <w:p w:rsidR="00F67A68" w:rsidRPr="00122E05" w:rsidRDefault="00F67A68" w:rsidP="0018154E">
            <w:pPr>
              <w:numPr>
                <w:ilvl w:val="0"/>
                <w:numId w:val="10"/>
              </w:num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Feet inspection in every month is recommended for patients with pre-existing diabetes but at every visit for patients at high ulceration risk</w:t>
            </w:r>
          </w:p>
          <w:p w:rsidR="00F67A68" w:rsidRPr="00122E05" w:rsidRDefault="00F67A68" w:rsidP="0018154E">
            <w:pPr>
              <w:numPr>
                <w:ilvl w:val="0"/>
                <w:numId w:val="10"/>
              </w:num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Maintaining optimum HbA1c level &lt;7% can lead to reduction in risk of neuropathy by 35%</w:t>
            </w:r>
          </w:p>
        </w:tc>
      </w:tr>
      <w:tr w:rsidR="00F67A68" w:rsidRPr="00122E05" w:rsidTr="00E9160C">
        <w:tc>
          <w:tcPr>
            <w:cnfStyle w:val="001000000000"/>
            <w:tcW w:w="2374" w:type="dxa"/>
          </w:tcPr>
          <w:p w:rsidR="00F67A68" w:rsidRPr="00122E05" w:rsidRDefault="00F67A68" w:rsidP="00CF51A2">
            <w:pPr>
              <w:spacing w:line="360" w:lineRule="auto"/>
              <w:contextualSpacing/>
              <w:rPr>
                <w:rFonts w:ascii="Times New Roman" w:hAnsi="Times New Roman" w:cs="Times New Roman"/>
                <w:sz w:val="24"/>
                <w:szCs w:val="24"/>
              </w:rPr>
            </w:pPr>
            <w:r w:rsidRPr="00122E05">
              <w:rPr>
                <w:rFonts w:ascii="Times New Roman" w:hAnsi="Times New Roman" w:cs="Times New Roman"/>
                <w:sz w:val="24"/>
                <w:szCs w:val="24"/>
              </w:rPr>
              <w:t>Diabetic ketoacidosis</w:t>
            </w:r>
          </w:p>
        </w:tc>
        <w:tc>
          <w:tcPr>
            <w:tcW w:w="6642" w:type="dxa"/>
          </w:tcPr>
          <w:p w:rsidR="00F67A68" w:rsidRPr="00122E05" w:rsidRDefault="00F67A68" w:rsidP="0018154E">
            <w:pPr>
              <w:numPr>
                <w:ilvl w:val="0"/>
                <w:numId w:val="10"/>
              </w:num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 xml:space="preserve">Arterial blood gases to ascertain degree of acidosis must be conducted. Glucose must be continuously monitored along with  capillary blood glucose ketones, and serum ketones </w:t>
            </w:r>
          </w:p>
          <w:p w:rsidR="00F67A68" w:rsidRPr="00122E05" w:rsidRDefault="00F67A68" w:rsidP="0018154E">
            <w:pPr>
              <w:numPr>
                <w:ilvl w:val="0"/>
                <w:numId w:val="10"/>
              </w:num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Aggressive hydration and intravenous insulin and the  most important treatment regimes</w:t>
            </w:r>
          </w:p>
          <w:p w:rsidR="00F67A68" w:rsidRPr="00122E05" w:rsidRDefault="00F67A68" w:rsidP="0018154E">
            <w:pPr>
              <w:numPr>
                <w:ilvl w:val="0"/>
                <w:numId w:val="10"/>
              </w:num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Intravenous Fluids: isotonic sodium chloride may be used, with total replacement of 4–6 L</w:t>
            </w:r>
          </w:p>
          <w:p w:rsidR="00F67A68" w:rsidRPr="00122E05" w:rsidRDefault="00F67A68" w:rsidP="0018154E">
            <w:pPr>
              <w:numPr>
                <w:ilvl w:val="0"/>
                <w:numId w:val="10"/>
              </w:numPr>
              <w:spacing w:line="276" w:lineRule="auto"/>
              <w:cnfStyle w:val="000000000000"/>
              <w:rPr>
                <w:rFonts w:ascii="Times New Roman" w:hAnsi="Times New Roman" w:cs="Times New Roman"/>
                <w:sz w:val="24"/>
                <w:szCs w:val="24"/>
              </w:rPr>
            </w:pPr>
            <w:r w:rsidRPr="00122E05">
              <w:rPr>
                <w:rFonts w:ascii="Times New Roman" w:hAnsi="Times New Roman" w:cs="Times New Roman"/>
                <w:sz w:val="24"/>
                <w:szCs w:val="24"/>
              </w:rPr>
              <w:t>Bicarbonates may be used based on the pH levels.</w:t>
            </w:r>
          </w:p>
        </w:tc>
      </w:tr>
    </w:tbl>
    <w:p w:rsidR="00F67A68" w:rsidRPr="00122E05" w:rsidRDefault="00F67A68" w:rsidP="00CF51A2">
      <w:pPr>
        <w:spacing w:after="120" w:line="360" w:lineRule="auto"/>
        <w:contextualSpacing/>
        <w:rPr>
          <w:rFonts w:ascii="Times New Roman" w:hAnsi="Times New Roman" w:cs="Times New Roman"/>
          <w:sz w:val="24"/>
          <w:szCs w:val="24"/>
        </w:rPr>
      </w:pPr>
    </w:p>
    <w:p w:rsidR="00F67A68" w:rsidRPr="00122E05" w:rsidRDefault="00F67A68" w:rsidP="00CF51A2">
      <w:pPr>
        <w:rPr>
          <w:rFonts w:ascii="Times New Roman" w:hAnsi="Times New Roman" w:cs="Times New Roman"/>
          <w:b/>
          <w:sz w:val="24"/>
          <w:szCs w:val="24"/>
        </w:rPr>
      </w:pPr>
      <w:r w:rsidRPr="00122E05">
        <w:rPr>
          <w:rFonts w:ascii="Times New Roman" w:hAnsi="Times New Roman" w:cs="Times New Roman"/>
          <w:b/>
          <w:sz w:val="24"/>
          <w:szCs w:val="24"/>
        </w:rPr>
        <w:t>Optimization of anti-hypertensive medications</w:t>
      </w:r>
    </w:p>
    <w:p w:rsidR="00F67A68" w:rsidRPr="00122E05" w:rsidRDefault="00F67A68" w:rsidP="00CF51A2">
      <w:pPr>
        <w:spacing w:before="120" w:after="120" w:line="360" w:lineRule="auto"/>
        <w:rPr>
          <w:rFonts w:ascii="Times New Roman" w:hAnsi="Times New Roman" w:cs="Times New Roman"/>
          <w:sz w:val="24"/>
          <w:szCs w:val="24"/>
        </w:rPr>
      </w:pPr>
      <w:r w:rsidRPr="00122E05">
        <w:rPr>
          <w:rFonts w:ascii="Times New Roman" w:hAnsi="Times New Roman" w:cs="Times New Roman"/>
          <w:sz w:val="24"/>
          <w:szCs w:val="24"/>
        </w:rPr>
        <w:t xml:space="preserve">Anti-hypertensive medication therapy with ACE inhibitors and angiotensin receptor blockers (ARBs) are contraindicated in women with pre-existing diabetes and planning for pregnancy </w:t>
      </w:r>
      <w:r w:rsidRPr="00122E05">
        <w:rPr>
          <w:rFonts w:ascii="Times New Roman" w:hAnsi="Times New Roman" w:cs="Times New Roman"/>
          <w:sz w:val="24"/>
          <w:szCs w:val="24"/>
        </w:rPr>
        <w:lastRenderedPageBreak/>
        <w:t>as these medications are teratogenic and can cause intra-uterine growth retardation, foetal renal dysplasia and oligohydramnios.</w:t>
      </w:r>
      <w:r w:rsidR="00DA7816" w:rsidRPr="00122E05">
        <w:rPr>
          <w:rFonts w:ascii="Times New Roman" w:hAnsi="Times New Roman" w:cs="Times New Roman"/>
          <w:sz w:val="24"/>
          <w:szCs w:val="24"/>
        </w:rPr>
        <w:fldChar w:fldCharType="begin">
          <w:fldData xml:space="preserve">PEVuZE5vdGU+PENpdGU+PFllYXI+MjAxOTwvWWVhcj48UmVjTnVtPjQyMDwvUmVjTnVtPjxEaXNw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PEVuZE5vdGU+PENpdGU+PFllYXI+MjAxOTwvWWVhcj48UmVjTnVtPjQyMDwvUmVjTnVtPjxEaXNw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872" w:tooltip="Gupta,  #385" w:history="1">
        <w:r w:rsidR="0064712F" w:rsidRPr="00F77E2D">
          <w:rPr>
            <w:rStyle w:val="Hyperlink"/>
            <w:rFonts w:ascii="Times New Roman" w:hAnsi="Times New Roman" w:cs="Times New Roman"/>
            <w:noProof/>
            <w:sz w:val="24"/>
            <w:szCs w:val="24"/>
          </w:rPr>
          <w:t>872</w:t>
        </w:r>
      </w:hyperlink>
      <w:r w:rsidR="0064712F" w:rsidRPr="00122E05">
        <w:rPr>
          <w:rFonts w:ascii="Times New Roman" w:hAnsi="Times New Roman" w:cs="Times New Roman"/>
          <w:noProof/>
          <w:sz w:val="24"/>
          <w:szCs w:val="24"/>
        </w:rPr>
        <w:t>,</w:t>
      </w:r>
      <w:hyperlink w:anchor="_ENREF_896" w:tooltip="Kalra, 2015 #414" w:history="1">
        <w:r w:rsidR="0064712F" w:rsidRPr="00F77E2D">
          <w:rPr>
            <w:rStyle w:val="Hyperlink"/>
            <w:rFonts w:ascii="Times New Roman" w:hAnsi="Times New Roman" w:cs="Times New Roman"/>
            <w:noProof/>
            <w:sz w:val="24"/>
            <w:szCs w:val="24"/>
          </w:rPr>
          <w:t>896</w:t>
        </w:r>
      </w:hyperlink>
      <w:r w:rsidR="0064712F" w:rsidRPr="00122E05">
        <w:rPr>
          <w:rFonts w:ascii="Times New Roman" w:hAnsi="Times New Roman" w:cs="Times New Roman"/>
          <w:noProof/>
          <w:sz w:val="24"/>
          <w:szCs w:val="24"/>
        </w:rPr>
        <w:t>,</w:t>
      </w:r>
      <w:hyperlink w:anchor="_ENREF_900" w:tooltip="American Diabetes, 2019 #420" w:history="1">
        <w:r w:rsidR="0064712F" w:rsidRPr="00F77E2D">
          <w:rPr>
            <w:rStyle w:val="Hyperlink"/>
            <w:rFonts w:ascii="Times New Roman" w:hAnsi="Times New Roman" w:cs="Times New Roman"/>
            <w:noProof/>
            <w:sz w:val="24"/>
            <w:szCs w:val="24"/>
          </w:rPr>
          <w:t>900</w:t>
        </w:r>
      </w:hyperlink>
      <w:r w:rsidR="0064712F" w:rsidRPr="00122E05">
        <w:rPr>
          <w:rFonts w:ascii="Times New Roman" w:hAnsi="Times New Roman" w:cs="Times New Roman"/>
          <w:noProof/>
          <w:sz w:val="24"/>
          <w:szCs w:val="24"/>
        </w:rPr>
        <w:t>,</w:t>
      </w:r>
      <w:hyperlink w:anchor="_ENREF_901" w:tooltip=", 2015 #428" w:history="1">
        <w:r w:rsidR="0064712F" w:rsidRPr="00F77E2D">
          <w:rPr>
            <w:rStyle w:val="Hyperlink"/>
            <w:rFonts w:ascii="Times New Roman" w:hAnsi="Times New Roman" w:cs="Times New Roman"/>
            <w:noProof/>
            <w:sz w:val="24"/>
            <w:szCs w:val="24"/>
          </w:rPr>
          <w:t>901</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A large randomized controlled trial in pregnant women with pre-existing or gestational hypertension showed that targeting a diastolic blood pressure (BP) of 85 mmHg vs. 100 mmHg reduced neonatal respiratory complications and rates of severe maternal hypertension (i.e. &gt;160/110 mmHg).</w:t>
      </w:r>
      <w:r w:rsidR="00DA7816" w:rsidRPr="00122E05">
        <w:rPr>
          <w:rFonts w:ascii="Times New Roman" w:hAnsi="Times New Roman" w:cs="Times New Roman"/>
          <w:sz w:val="24"/>
          <w:szCs w:val="24"/>
        </w:rPr>
        <w:fldChar w:fldCharType="begin">
          <w:fldData xml:space="preserve">PEVuZE5vdGU+PENpdGU+PEF1dGhvcj5NYWdlZTwvQXV0aG9yPjxZZWFyPjIwMTU8L1llYXI+PFJl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PEVuZE5vdGU+PENpdGU+PEF1dGhvcj5NYWdlZTwvQXV0aG9yPjxZZWFyPjIwMTU8L1llYXI+PFJl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909" w:tooltip="Magee, 2015 #425" w:history="1">
        <w:r w:rsidR="0064712F" w:rsidRPr="00F77E2D">
          <w:rPr>
            <w:rStyle w:val="Hyperlink"/>
            <w:rFonts w:ascii="Times New Roman" w:hAnsi="Times New Roman" w:cs="Times New Roman"/>
            <w:noProof/>
            <w:sz w:val="24"/>
            <w:szCs w:val="24"/>
          </w:rPr>
          <w:t>909</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Labetalol, methyldopa, diltiazem, nifedipine, clonidine and prazosin are considered to be safe anti-hypertensives during pregnancy. Use of atenolol is not recommended in pregnancy. Use of chronic diuretics as anti-hypertensives are also not recommended as they are associated with restriction of maternal plasma volume that leads to reduction in utero-placental perfusion. </w:t>
      </w:r>
      <w:r w:rsidR="00DA7816" w:rsidRPr="00122E05">
        <w:rPr>
          <w:rFonts w:ascii="Times New Roman" w:hAnsi="Times New Roman" w:cs="Times New Roman"/>
          <w:sz w:val="24"/>
          <w:szCs w:val="24"/>
        </w:rPr>
        <w:fldChar w:fldCharType="begin">
          <w:fldData xml:space="preserve">PEVuZE5vdGU+PENpdGU+PEF1dGhvcj5LYWxyYTwvQXV0aG9yPjxZZWFyPjIwMTU8L1llYXI+PFJl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==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PEVuZE5vdGU+PENpdGU+PEF1dGhvcj5LYWxyYTwvQXV0aG9yPjxZZWFyPjIwMTU8L1llYXI+PFJl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==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896" w:tooltip="Kalra, 2015 #414" w:history="1">
        <w:r w:rsidR="0064712F" w:rsidRPr="00F77E2D">
          <w:rPr>
            <w:rStyle w:val="Hyperlink"/>
            <w:rFonts w:ascii="Times New Roman" w:hAnsi="Times New Roman" w:cs="Times New Roman"/>
            <w:noProof/>
            <w:sz w:val="24"/>
            <w:szCs w:val="24"/>
          </w:rPr>
          <w:t>896</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Severe preeclampsia and acute-hypertension management may be treated with vasodilator like hydralzine during pregnancy.</w:t>
      </w:r>
    </w:p>
    <w:p w:rsidR="00F67A68" w:rsidRPr="00122E05" w:rsidRDefault="00F67A68" w:rsidP="00CF51A2">
      <w:pPr>
        <w:rPr>
          <w:rFonts w:ascii="Times New Roman" w:hAnsi="Times New Roman" w:cs="Times New Roman"/>
          <w:b/>
          <w:sz w:val="24"/>
          <w:szCs w:val="24"/>
        </w:rPr>
      </w:pPr>
      <w:r w:rsidRPr="00122E05">
        <w:rPr>
          <w:rFonts w:ascii="Times New Roman" w:hAnsi="Times New Roman" w:cs="Times New Roman"/>
          <w:b/>
          <w:sz w:val="24"/>
          <w:szCs w:val="24"/>
        </w:rPr>
        <w:t>Management of dyslipidaemia</w:t>
      </w:r>
    </w:p>
    <w:p w:rsidR="00F67A68" w:rsidRPr="00122E05" w:rsidRDefault="00F67A68" w:rsidP="00CF51A2">
      <w:pPr>
        <w:spacing w:after="120" w:line="360" w:lineRule="auto"/>
        <w:rPr>
          <w:rFonts w:ascii="Times New Roman" w:hAnsi="Times New Roman" w:cs="Times New Roman"/>
          <w:sz w:val="24"/>
          <w:szCs w:val="24"/>
        </w:rPr>
      </w:pPr>
      <w:r w:rsidRPr="00122E05">
        <w:rPr>
          <w:rFonts w:ascii="Times New Roman" w:hAnsi="Times New Roman" w:cs="Times New Roman"/>
          <w:sz w:val="24"/>
          <w:szCs w:val="24"/>
        </w:rPr>
        <w:t>Dyslipidaemia identified during pregnancy should be treated with diet and exercise intervention, as well as glycaemic control if indicated. A lipid profile at preconception in women with familial hypercholesterolemia (FH) must be conducted and a target level of LDL cholesterol, HDL cholesterol and triglycerides as &lt;100 mg/dL (2.6 mmol/L), &gt;35 mg/dL (0.905 mmol/L) and &lt;105 mg/dL (1.7 mmol/L), respectively must be established for each patients.</w:t>
      </w:r>
      <w:r w:rsidR="00DA7816" w:rsidRPr="00122E05">
        <w:rPr>
          <w:rFonts w:ascii="Times New Roman" w:hAnsi="Times New Roman" w:cs="Times New Roman"/>
          <w:sz w:val="24"/>
          <w:szCs w:val="24"/>
        </w:rPr>
        <w:fldChar w:fldCharType="begin">
          <w:fldData xml:space="preserve">PEVuZE5vdGU+PENpdGU+PEF1dGhvcj5XaWxkPC9BdXRob3I+PFllYXI+MjAxNTwvWWVhcj48UmVj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PEVuZE5vdGU+PENpdGU+PEF1dGhvcj5XaWxkPC9BdXRob3I+PFllYXI+MjAxNTwvWWVhcj48UmVj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910" w:tooltip="Wild, 2015 #424" w:history="1">
        <w:r w:rsidR="0064712F" w:rsidRPr="00F77E2D">
          <w:rPr>
            <w:rStyle w:val="Hyperlink"/>
            <w:rFonts w:ascii="Times New Roman" w:hAnsi="Times New Roman" w:cs="Times New Roman"/>
            <w:noProof/>
            <w:sz w:val="24"/>
            <w:szCs w:val="24"/>
          </w:rPr>
          <w:t>910</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The use of statins is contraindicated during pregnancy due to teratogenicity. There is limited data on the teratogenicity of lipid-lowering agents, ezetimibe, nicotinic acid, and fibrates in humans.</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&lt;EndNote&gt;&lt;Cite&gt;&lt;Author&gt;Lambert&lt;/Author&gt;&lt;Year&gt;2014&lt;/Year&gt;&lt;RecNum&gt;427&lt;/RecNum&gt;&lt;DisplayText&gt;[911]&lt;/DisplayText&gt;&lt;record&gt;&lt;rec-number&gt;427&lt;/rec-number&gt;&lt;foreign-keys&gt;&lt;key app="EN" db-id="vtfx5a5p9szaf8etpdrpdx9rr22wxrrw00sv" timestamp="1566908723"&gt;427&lt;/key&gt;&lt;/foreign-keys&gt;&lt;ref-type name="Journal Article"&gt;17&lt;/ref-type&gt;&lt;contributors&gt;&lt;authors&gt;&lt;author&gt;Lambert, C. T.&lt;/author&gt;&lt;author&gt;Sandesara, P.&lt;/author&gt;&lt;author&gt;Isiadinso, I.&lt;/author&gt;&lt;author&gt;Gongora, M. C.&lt;/author&gt;&lt;author&gt;Eapen, D.&lt;/author&gt;&lt;author&gt;Bhatia, N.&lt;/author&gt;&lt;author&gt;Baer, J. T.&lt;/author&gt;&lt;author&gt;Sperling, L.&lt;/author&gt;&lt;/authors&gt;&lt;/contributors&gt;&lt;auth-address&gt;Department of Medicine, Emory University School of Medicine, Atlanta, GA, US.&lt;/auth-address&gt;&lt;titles&gt;&lt;title&gt;Current Treatment of Familial Hypercholesterolaemia&lt;/title&gt;&lt;secondary-title&gt;Eur Cardiol&lt;/secondary-title&gt;&lt;/titles&gt;&lt;periodical&gt;&lt;full-title&gt;Eur Cardiol&lt;/full-title&gt;&lt;/periodical&gt;&lt;pages&gt;76-81&lt;/pages&gt;&lt;volume&gt;9&lt;/volume&gt;&lt;number&gt;2&lt;/number&gt;&lt;keywords&gt;&lt;keyword&gt;PCSK9 inhibitor&lt;/keyword&gt;&lt;keyword&gt;Statin&lt;/keyword&gt;&lt;keyword&gt;cascade screening&lt;/keyword&gt;&lt;keyword&gt;lipoprotein apheresis&lt;/keyword&gt;&lt;keyword&gt;lipoprotein receptor&lt;/keyword&gt;&lt;keyword&gt;lomitapide&lt;/keyword&gt;&lt;keyword&gt;mipomersen&lt;/keyword&gt;&lt;/keywords&gt;&lt;dates&gt;&lt;year&gt;2014&lt;/year&gt;&lt;pub-dates&gt;&lt;date&gt;Dec&lt;/date&gt;&lt;/pub-dates&gt;&lt;/dates&gt;&lt;isbn&gt;1758-3764 (Electronic)&amp;#xD;1758-3756 (Linking)&lt;/isbn&gt;&lt;accession-num&gt;30310490&lt;/accession-num&gt;&lt;urls&gt;&lt;related-urls&gt;&lt;url&gt;https://www.ncbi.nlm.nih.gov/pubmed/30310490&lt;/url&gt;&lt;/related-urls&gt;&lt;/urls&gt;&lt;custom2&gt;PMC6159444&lt;/custom2&gt;&lt;electronic-resource-num&gt;10.15420/ecr.2014.9.2.76&lt;/electronic-resource-num&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911" w:tooltip="Lambert, 2014 #427" w:history="1">
        <w:r w:rsidR="0064712F" w:rsidRPr="00F77E2D">
          <w:rPr>
            <w:rStyle w:val="Hyperlink"/>
            <w:rFonts w:ascii="Times New Roman" w:hAnsi="Times New Roman" w:cs="Times New Roman"/>
            <w:noProof/>
            <w:sz w:val="24"/>
            <w:szCs w:val="24"/>
          </w:rPr>
          <w:t>911</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Bile acid binding resins, cholestyramine and colsevelam, are the only medications currently acceptable to use during pregnancy as they do not pass into the systemic circulation.</w:t>
      </w:r>
      <w:r w:rsidR="00DA7816" w:rsidRPr="00122E05">
        <w:rPr>
          <w:rFonts w:ascii="Times New Roman" w:hAnsi="Times New Roman" w:cs="Times New Roman"/>
          <w:sz w:val="24"/>
          <w:szCs w:val="24"/>
        </w:rPr>
        <w:fldChar w:fldCharType="begin">
          <w:fldData xml:space="preserve">PEVuZE5vdGU+PENpdGU+PEF1dGhvcj5UaG9yb2dvb2Q8L0F1dGhvcj48WWVhcj4yMDA5PC9ZZWFy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=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PEVuZE5vdGU+PENpdGU+PEF1dGhvcj5UaG9yb2dvb2Q8L0F1dGhvcj48WWVhcj4yMDA5PC9ZZWFy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=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912" w:tooltip="Thorogood, 2009 #426" w:history="1">
        <w:r w:rsidR="0064712F" w:rsidRPr="00F77E2D">
          <w:rPr>
            <w:rStyle w:val="Hyperlink"/>
            <w:rFonts w:ascii="Times New Roman" w:hAnsi="Times New Roman" w:cs="Times New Roman"/>
            <w:noProof/>
            <w:sz w:val="24"/>
            <w:szCs w:val="24"/>
          </w:rPr>
          <w:t>912</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Fenofibrate and gemfibrozil are pregnancy category C drugs and should only be used if the potential benefit justifies the potential risk to the fetus. Initiate treatment with fibrate if the triglyceride level is more than the optimum level of &gt;400 mg/ml (fasting condition) so as to minimize the occurrence of pancreatitis.</w:t>
      </w:r>
      <w:r w:rsidR="00DA7816" w:rsidRPr="00122E05">
        <w:rPr>
          <w:rFonts w:ascii="Times New Roman" w:hAnsi="Times New Roman" w:cs="Times New Roman"/>
          <w:sz w:val="24"/>
          <w:szCs w:val="24"/>
        </w:rPr>
        <w:fldChar w:fldCharType="begin">
          <w:fldData xml:space="preserve">PEVuZE5vdGU+PENpdGU+PEF1dGhvcj5UaG9yb2dvb2Q8L0F1dGhvcj48WWVhcj4yMDA5PC9ZZWFy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=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PEVuZE5vdGU+PENpdGU+PEF1dGhvcj5UaG9yb2dvb2Q8L0F1dGhvcj48WWVhcj4yMDA5PC9ZZWFy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=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912" w:tooltip="Thorogood, 2009 #426" w:history="1">
        <w:r w:rsidR="0064712F" w:rsidRPr="00F77E2D">
          <w:rPr>
            <w:rStyle w:val="Hyperlink"/>
            <w:rFonts w:ascii="Times New Roman" w:hAnsi="Times New Roman" w:cs="Times New Roman"/>
            <w:noProof/>
            <w:sz w:val="24"/>
            <w:szCs w:val="24"/>
          </w:rPr>
          <w:t>912</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F67A68" w:rsidRPr="00122E05" w:rsidRDefault="00F67A68" w:rsidP="00CF51A2">
      <w:pPr>
        <w:spacing w:after="120" w:line="360" w:lineRule="auto"/>
        <w:contextualSpacing/>
        <w:rPr>
          <w:rFonts w:ascii="Times New Roman" w:hAnsi="Times New Roman" w:cs="Times New Roman"/>
          <w:b/>
          <w:sz w:val="24"/>
          <w:szCs w:val="24"/>
        </w:rPr>
      </w:pPr>
    </w:p>
    <w:tbl>
      <w:tblPr>
        <w:tblStyle w:val="GridTable4-Accent11"/>
        <w:tblW w:w="0" w:type="auto"/>
        <w:tblLook w:val="06A0"/>
      </w:tblPr>
      <w:tblGrid>
        <w:gridCol w:w="3004"/>
        <w:gridCol w:w="3006"/>
        <w:gridCol w:w="3006"/>
      </w:tblGrid>
      <w:tr w:rsidR="00E9160C" w:rsidRPr="00122E05" w:rsidTr="0012428B">
        <w:trPr>
          <w:cnfStyle w:val="100000000000"/>
        </w:trPr>
        <w:tc>
          <w:tcPr>
            <w:cnfStyle w:val="001000000000"/>
            <w:tcW w:w="9016" w:type="dxa"/>
            <w:gridSpan w:val="3"/>
          </w:tcPr>
          <w:p w:rsidR="00E9160C" w:rsidRPr="00122E05" w:rsidRDefault="00E9160C" w:rsidP="00CF51A2">
            <w:pPr>
              <w:spacing w:line="360" w:lineRule="auto"/>
              <w:rPr>
                <w:rFonts w:ascii="Times New Roman" w:hAnsi="Times New Roman" w:cs="Times New Roman"/>
                <w:sz w:val="24"/>
                <w:szCs w:val="24"/>
              </w:rPr>
            </w:pPr>
            <w:r>
              <w:rPr>
                <w:rFonts w:ascii="Times New Roman" w:hAnsi="Times New Roman" w:cs="Times New Roman"/>
                <w:b w:val="0"/>
                <w:sz w:val="24"/>
                <w:szCs w:val="24"/>
              </w:rPr>
              <w:t xml:space="preserve">Table 34: </w:t>
            </w:r>
            <w:r w:rsidRPr="00122E05">
              <w:rPr>
                <w:rFonts w:ascii="Times New Roman" w:hAnsi="Times New Roman" w:cs="Times New Roman"/>
                <w:b w:val="0"/>
                <w:sz w:val="24"/>
                <w:szCs w:val="24"/>
              </w:rPr>
              <w:t>Safety of medicines for complications of diabetes before and during pregnancy</w:t>
            </w:r>
          </w:p>
        </w:tc>
      </w:tr>
      <w:tr w:rsidR="00F67A68" w:rsidRPr="00122E05" w:rsidTr="00F67A68">
        <w:tc>
          <w:tcPr>
            <w:cnfStyle w:val="001000000000"/>
            <w:tcW w:w="3004" w:type="dxa"/>
          </w:tcPr>
          <w:p w:rsidR="00F67A68" w:rsidRPr="00122E05" w:rsidRDefault="00F67A68" w:rsidP="00CF51A2">
            <w:pPr>
              <w:spacing w:line="360" w:lineRule="auto"/>
              <w:rPr>
                <w:rFonts w:ascii="Times New Roman" w:hAnsi="Times New Roman" w:cs="Times New Roman"/>
                <w:sz w:val="24"/>
                <w:szCs w:val="24"/>
              </w:rPr>
            </w:pPr>
            <w:r w:rsidRPr="00122E05">
              <w:rPr>
                <w:rFonts w:ascii="Times New Roman" w:hAnsi="Times New Roman" w:cs="Times New Roman"/>
                <w:sz w:val="24"/>
                <w:szCs w:val="24"/>
              </w:rPr>
              <w:t>Class</w:t>
            </w:r>
          </w:p>
        </w:tc>
        <w:tc>
          <w:tcPr>
            <w:tcW w:w="3006" w:type="dxa"/>
          </w:tcPr>
          <w:p w:rsidR="00F67A68" w:rsidRPr="00122E05" w:rsidRDefault="00F67A68" w:rsidP="00CF51A2">
            <w:pPr>
              <w:spacing w:line="360" w:lineRule="auto"/>
              <w:cnfStyle w:val="000000000000"/>
              <w:rPr>
                <w:rFonts w:ascii="Times New Roman" w:hAnsi="Times New Roman" w:cs="Times New Roman"/>
                <w:sz w:val="24"/>
                <w:szCs w:val="24"/>
              </w:rPr>
            </w:pPr>
            <w:r w:rsidRPr="00122E05">
              <w:rPr>
                <w:rFonts w:ascii="Times New Roman" w:hAnsi="Times New Roman" w:cs="Times New Roman"/>
                <w:sz w:val="24"/>
                <w:szCs w:val="24"/>
              </w:rPr>
              <w:t>Compound</w:t>
            </w:r>
          </w:p>
        </w:tc>
        <w:tc>
          <w:tcPr>
            <w:tcW w:w="3006" w:type="dxa"/>
          </w:tcPr>
          <w:p w:rsidR="00F67A68" w:rsidRPr="00122E05" w:rsidRDefault="00F67A68" w:rsidP="00CF51A2">
            <w:pPr>
              <w:spacing w:line="360" w:lineRule="auto"/>
              <w:cnfStyle w:val="000000000000"/>
              <w:rPr>
                <w:rFonts w:ascii="Times New Roman" w:hAnsi="Times New Roman" w:cs="Times New Roman"/>
                <w:sz w:val="24"/>
                <w:szCs w:val="24"/>
              </w:rPr>
            </w:pPr>
            <w:r w:rsidRPr="00122E05">
              <w:rPr>
                <w:rFonts w:ascii="Times New Roman" w:hAnsi="Times New Roman" w:cs="Times New Roman"/>
                <w:sz w:val="24"/>
                <w:szCs w:val="24"/>
              </w:rPr>
              <w:t>Effects on pregnancy</w:t>
            </w:r>
          </w:p>
        </w:tc>
      </w:tr>
      <w:tr w:rsidR="00F67A68" w:rsidRPr="00122E05" w:rsidTr="00F67A68">
        <w:tc>
          <w:tcPr>
            <w:cnfStyle w:val="001000000000"/>
            <w:tcW w:w="3004" w:type="dxa"/>
          </w:tcPr>
          <w:p w:rsidR="00F67A68" w:rsidRPr="00122E05" w:rsidRDefault="00F67A68" w:rsidP="00CF51A2">
            <w:pPr>
              <w:spacing w:line="360" w:lineRule="auto"/>
              <w:rPr>
                <w:rFonts w:ascii="Times New Roman" w:hAnsi="Times New Roman" w:cs="Times New Roman"/>
                <w:b w:val="0"/>
                <w:sz w:val="24"/>
                <w:szCs w:val="24"/>
              </w:rPr>
            </w:pPr>
            <w:r w:rsidRPr="00122E05">
              <w:rPr>
                <w:rFonts w:ascii="Times New Roman" w:hAnsi="Times New Roman" w:cs="Times New Roman"/>
                <w:b w:val="0"/>
                <w:sz w:val="24"/>
                <w:szCs w:val="24"/>
              </w:rPr>
              <w:t>Angiotensin converting enzyme inhibitors</w:t>
            </w:r>
          </w:p>
        </w:tc>
        <w:tc>
          <w:tcPr>
            <w:tcW w:w="3006" w:type="dxa"/>
          </w:tcPr>
          <w:p w:rsidR="00F67A68" w:rsidRPr="00122E05" w:rsidRDefault="00F67A68" w:rsidP="00CF51A2">
            <w:pPr>
              <w:spacing w:line="360" w:lineRule="auto"/>
              <w:cnfStyle w:val="000000000000"/>
              <w:rPr>
                <w:rFonts w:ascii="Times New Roman" w:hAnsi="Times New Roman" w:cs="Times New Roman"/>
                <w:sz w:val="24"/>
                <w:szCs w:val="24"/>
              </w:rPr>
            </w:pPr>
            <w:r w:rsidRPr="00122E05">
              <w:rPr>
                <w:rFonts w:ascii="Times New Roman" w:hAnsi="Times New Roman" w:cs="Times New Roman"/>
                <w:sz w:val="24"/>
                <w:szCs w:val="24"/>
              </w:rPr>
              <w:t>Lisinopril, perindropril, enalapril, moexipril, trandolapril and quinapril</w:t>
            </w:r>
          </w:p>
        </w:tc>
        <w:tc>
          <w:tcPr>
            <w:tcW w:w="3006" w:type="dxa"/>
            <w:vMerge w:val="restart"/>
          </w:tcPr>
          <w:p w:rsidR="00F67A68" w:rsidRPr="00122E05" w:rsidRDefault="00F67A68" w:rsidP="00CF51A2">
            <w:pPr>
              <w:spacing w:line="360" w:lineRule="auto"/>
              <w:cnfStyle w:val="000000000000"/>
              <w:rPr>
                <w:rFonts w:ascii="Times New Roman" w:hAnsi="Times New Roman" w:cs="Times New Roman"/>
                <w:sz w:val="24"/>
                <w:szCs w:val="24"/>
              </w:rPr>
            </w:pPr>
            <w:r w:rsidRPr="00122E05">
              <w:rPr>
                <w:rFonts w:ascii="Times New Roman" w:hAnsi="Times New Roman" w:cs="Times New Roman"/>
                <w:sz w:val="24"/>
                <w:szCs w:val="24"/>
              </w:rPr>
              <w:t xml:space="preserve">Usage of ACEi and ARBs to treat hypertension should be avoided during pregnancy as they severely affects the </w:t>
            </w:r>
            <w:r w:rsidRPr="00122E05">
              <w:rPr>
                <w:rFonts w:ascii="Times New Roman" w:hAnsi="Times New Roman" w:cs="Times New Roman"/>
                <w:sz w:val="24"/>
                <w:szCs w:val="24"/>
              </w:rPr>
              <w:lastRenderedPageBreak/>
              <w:t>control over renal function and also foetal and neonatal blood pressure. They may also cause oligohydramnios and skull defects</w:t>
            </w:r>
          </w:p>
        </w:tc>
      </w:tr>
      <w:tr w:rsidR="00F67A68" w:rsidRPr="00122E05" w:rsidTr="00F67A68">
        <w:tc>
          <w:tcPr>
            <w:cnfStyle w:val="001000000000"/>
            <w:tcW w:w="3004" w:type="dxa"/>
          </w:tcPr>
          <w:p w:rsidR="00F67A68" w:rsidRPr="00122E05" w:rsidRDefault="00F67A68" w:rsidP="00CF51A2">
            <w:pPr>
              <w:spacing w:line="360" w:lineRule="auto"/>
              <w:rPr>
                <w:rFonts w:ascii="Times New Roman" w:hAnsi="Times New Roman" w:cs="Times New Roman"/>
                <w:b w:val="0"/>
                <w:sz w:val="24"/>
                <w:szCs w:val="24"/>
              </w:rPr>
            </w:pPr>
            <w:r w:rsidRPr="00122E05">
              <w:rPr>
                <w:rFonts w:ascii="Times New Roman" w:hAnsi="Times New Roman" w:cs="Times New Roman"/>
                <w:b w:val="0"/>
                <w:sz w:val="24"/>
                <w:szCs w:val="24"/>
              </w:rPr>
              <w:t xml:space="preserve">Angiotensin receptor </w:t>
            </w:r>
            <w:r w:rsidRPr="00122E05">
              <w:rPr>
                <w:rFonts w:ascii="Times New Roman" w:hAnsi="Times New Roman" w:cs="Times New Roman"/>
                <w:b w:val="0"/>
                <w:sz w:val="24"/>
                <w:szCs w:val="24"/>
              </w:rPr>
              <w:lastRenderedPageBreak/>
              <w:t>blockers</w:t>
            </w:r>
          </w:p>
        </w:tc>
        <w:tc>
          <w:tcPr>
            <w:tcW w:w="3006" w:type="dxa"/>
          </w:tcPr>
          <w:p w:rsidR="00F67A68" w:rsidRPr="00122E05" w:rsidRDefault="00F67A68" w:rsidP="00CF51A2">
            <w:pPr>
              <w:spacing w:line="360" w:lineRule="auto"/>
              <w:cnfStyle w:val="000000000000"/>
              <w:rPr>
                <w:rFonts w:ascii="Times New Roman" w:hAnsi="Times New Roman" w:cs="Times New Roman"/>
                <w:sz w:val="24"/>
                <w:szCs w:val="24"/>
              </w:rPr>
            </w:pPr>
            <w:r w:rsidRPr="00122E05">
              <w:rPr>
                <w:rFonts w:ascii="Times New Roman" w:hAnsi="Times New Roman" w:cs="Times New Roman"/>
                <w:sz w:val="24"/>
                <w:szCs w:val="24"/>
              </w:rPr>
              <w:lastRenderedPageBreak/>
              <w:t>Losartan, telmisartan</w:t>
            </w:r>
          </w:p>
        </w:tc>
        <w:tc>
          <w:tcPr>
            <w:tcW w:w="3006" w:type="dxa"/>
            <w:vMerge/>
          </w:tcPr>
          <w:p w:rsidR="00F67A68" w:rsidRPr="00122E05" w:rsidRDefault="00F67A68" w:rsidP="00CF51A2">
            <w:pPr>
              <w:spacing w:line="360" w:lineRule="auto"/>
              <w:cnfStyle w:val="000000000000"/>
              <w:rPr>
                <w:rFonts w:ascii="Times New Roman" w:hAnsi="Times New Roman" w:cs="Times New Roman"/>
                <w:sz w:val="24"/>
                <w:szCs w:val="24"/>
              </w:rPr>
            </w:pPr>
          </w:p>
        </w:tc>
      </w:tr>
      <w:tr w:rsidR="00F67A68" w:rsidRPr="00122E05" w:rsidTr="00F67A68">
        <w:tc>
          <w:tcPr>
            <w:cnfStyle w:val="001000000000"/>
            <w:tcW w:w="3004" w:type="dxa"/>
          </w:tcPr>
          <w:p w:rsidR="00F67A68" w:rsidRPr="00122E05" w:rsidRDefault="00F67A68" w:rsidP="00CF51A2">
            <w:pPr>
              <w:spacing w:line="360" w:lineRule="auto"/>
              <w:rPr>
                <w:rFonts w:ascii="Times New Roman" w:hAnsi="Times New Roman" w:cs="Times New Roman"/>
                <w:b w:val="0"/>
                <w:sz w:val="24"/>
                <w:szCs w:val="24"/>
              </w:rPr>
            </w:pPr>
            <w:r w:rsidRPr="00122E05">
              <w:rPr>
                <w:rFonts w:ascii="Times New Roman" w:hAnsi="Times New Roman" w:cs="Times New Roman"/>
                <w:b w:val="0"/>
                <w:sz w:val="24"/>
                <w:szCs w:val="24"/>
              </w:rPr>
              <w:lastRenderedPageBreak/>
              <w:t>Statins</w:t>
            </w:r>
          </w:p>
        </w:tc>
        <w:tc>
          <w:tcPr>
            <w:tcW w:w="3006" w:type="dxa"/>
          </w:tcPr>
          <w:p w:rsidR="00F67A68" w:rsidRPr="00122E05" w:rsidRDefault="00F67A68" w:rsidP="00CF51A2">
            <w:pPr>
              <w:spacing w:line="360" w:lineRule="auto"/>
              <w:cnfStyle w:val="000000000000"/>
              <w:rPr>
                <w:rFonts w:ascii="Times New Roman" w:hAnsi="Times New Roman" w:cs="Times New Roman"/>
                <w:sz w:val="24"/>
                <w:szCs w:val="24"/>
              </w:rPr>
            </w:pPr>
            <w:r w:rsidRPr="00122E05">
              <w:rPr>
                <w:rFonts w:ascii="Times New Roman" w:hAnsi="Times New Roman" w:cs="Times New Roman"/>
                <w:sz w:val="24"/>
                <w:szCs w:val="24"/>
              </w:rPr>
              <w:t>Atorvastatin, Rosuvastatin, Fluvastatin</w:t>
            </w:r>
          </w:p>
        </w:tc>
        <w:tc>
          <w:tcPr>
            <w:tcW w:w="3006" w:type="dxa"/>
          </w:tcPr>
          <w:p w:rsidR="00F67A68" w:rsidRPr="00122E05" w:rsidRDefault="00F67A68" w:rsidP="00CF51A2">
            <w:pPr>
              <w:spacing w:line="360" w:lineRule="auto"/>
              <w:cnfStyle w:val="000000000000"/>
              <w:rPr>
                <w:rFonts w:ascii="Times New Roman" w:hAnsi="Times New Roman" w:cs="Times New Roman"/>
                <w:sz w:val="24"/>
                <w:szCs w:val="24"/>
              </w:rPr>
            </w:pPr>
            <w:r w:rsidRPr="00122E05">
              <w:rPr>
                <w:rFonts w:ascii="Times New Roman" w:hAnsi="Times New Roman" w:cs="Times New Roman"/>
                <w:sz w:val="24"/>
                <w:szCs w:val="24"/>
              </w:rPr>
              <w:t>Usage of statins in reduction of elevated levels of cholesterol should be avoided in pregnancy as well as in lactation as they may cause congenital malformation.</w:t>
            </w:r>
          </w:p>
        </w:tc>
      </w:tr>
      <w:tr w:rsidR="00F67A68" w:rsidRPr="00122E05" w:rsidTr="00F67A68">
        <w:tc>
          <w:tcPr>
            <w:cnfStyle w:val="001000000000"/>
            <w:tcW w:w="3004" w:type="dxa"/>
          </w:tcPr>
          <w:p w:rsidR="00F67A68" w:rsidRPr="00122E05" w:rsidRDefault="00F67A68" w:rsidP="00CF51A2">
            <w:pPr>
              <w:spacing w:line="360" w:lineRule="auto"/>
              <w:rPr>
                <w:rFonts w:ascii="Times New Roman" w:hAnsi="Times New Roman" w:cs="Times New Roman"/>
                <w:b w:val="0"/>
                <w:sz w:val="24"/>
                <w:szCs w:val="24"/>
              </w:rPr>
            </w:pPr>
            <w:r w:rsidRPr="00122E05">
              <w:rPr>
                <w:rFonts w:ascii="Times New Roman" w:hAnsi="Times New Roman" w:cs="Times New Roman"/>
                <w:b w:val="0"/>
                <w:sz w:val="24"/>
                <w:szCs w:val="24"/>
              </w:rPr>
              <w:t>Lipase inhibitor</w:t>
            </w:r>
          </w:p>
        </w:tc>
        <w:tc>
          <w:tcPr>
            <w:tcW w:w="3006" w:type="dxa"/>
          </w:tcPr>
          <w:p w:rsidR="00F67A68" w:rsidRPr="00122E05" w:rsidRDefault="00F67A68" w:rsidP="00CF51A2">
            <w:pPr>
              <w:spacing w:line="360" w:lineRule="auto"/>
              <w:cnfStyle w:val="000000000000"/>
              <w:rPr>
                <w:rFonts w:ascii="Times New Roman" w:hAnsi="Times New Roman" w:cs="Times New Roman"/>
                <w:sz w:val="24"/>
                <w:szCs w:val="24"/>
              </w:rPr>
            </w:pPr>
            <w:r w:rsidRPr="00122E05">
              <w:rPr>
                <w:rFonts w:ascii="Times New Roman" w:hAnsi="Times New Roman" w:cs="Times New Roman"/>
                <w:sz w:val="24"/>
                <w:szCs w:val="24"/>
              </w:rPr>
              <w:t>Orlistat</w:t>
            </w:r>
          </w:p>
        </w:tc>
        <w:tc>
          <w:tcPr>
            <w:tcW w:w="3006" w:type="dxa"/>
          </w:tcPr>
          <w:p w:rsidR="00F67A68" w:rsidRPr="00122E05" w:rsidRDefault="00F67A68" w:rsidP="00CF51A2">
            <w:pPr>
              <w:spacing w:line="360" w:lineRule="auto"/>
              <w:cnfStyle w:val="000000000000"/>
              <w:rPr>
                <w:rFonts w:ascii="Times New Roman" w:hAnsi="Times New Roman" w:cs="Times New Roman"/>
                <w:sz w:val="24"/>
                <w:szCs w:val="24"/>
              </w:rPr>
            </w:pPr>
            <w:r w:rsidRPr="00122E05">
              <w:rPr>
                <w:rFonts w:ascii="Times New Roman" w:hAnsi="Times New Roman" w:cs="Times New Roman"/>
                <w:sz w:val="24"/>
                <w:szCs w:val="24"/>
              </w:rPr>
              <w:t>Obesity treatment in pregnancy with orlistat shows low risk to foetus and hence should be used with caution during pregnancy</w:t>
            </w:r>
          </w:p>
        </w:tc>
      </w:tr>
    </w:tbl>
    <w:p w:rsidR="00F67A68" w:rsidRPr="00122E05" w:rsidRDefault="00F67A68" w:rsidP="00CF51A2">
      <w:pPr>
        <w:spacing w:before="240" w:after="0" w:line="360" w:lineRule="auto"/>
        <w:rPr>
          <w:rFonts w:ascii="Times New Roman" w:hAnsi="Times New Roman" w:cs="Times New Roman"/>
          <w:b/>
          <w:sz w:val="24"/>
          <w:szCs w:val="24"/>
        </w:rPr>
      </w:pPr>
      <w:r w:rsidRPr="00122E05">
        <w:rPr>
          <w:rFonts w:ascii="Times New Roman" w:hAnsi="Times New Roman" w:cs="Times New Roman"/>
          <w:b/>
          <w:sz w:val="24"/>
          <w:szCs w:val="24"/>
        </w:rPr>
        <w:t>Antepartum care</w:t>
      </w:r>
    </w:p>
    <w:p w:rsidR="00F67A68" w:rsidRPr="00122E05" w:rsidRDefault="00F67A68" w:rsidP="00CF51A2">
      <w:pPr>
        <w:spacing w:after="0" w:line="360" w:lineRule="auto"/>
        <w:rPr>
          <w:rFonts w:ascii="Times New Roman" w:hAnsi="Times New Roman" w:cs="Times New Roman"/>
          <w:b/>
          <w:sz w:val="24"/>
          <w:szCs w:val="24"/>
        </w:rPr>
      </w:pPr>
      <w:r w:rsidRPr="00122E05">
        <w:rPr>
          <w:rFonts w:ascii="Times New Roman" w:hAnsi="Times New Roman" w:cs="Times New Roman"/>
          <w:b/>
          <w:sz w:val="24"/>
          <w:szCs w:val="24"/>
        </w:rPr>
        <w:t>Folic acid Supplementation</w:t>
      </w:r>
    </w:p>
    <w:p w:rsidR="00F67A68" w:rsidRPr="00122E05" w:rsidRDefault="00F67A68" w:rsidP="00CF51A2">
      <w:pPr>
        <w:spacing w:after="120" w:line="360" w:lineRule="auto"/>
        <w:rPr>
          <w:rFonts w:ascii="Times New Roman" w:hAnsi="Times New Roman" w:cs="Times New Roman"/>
          <w:sz w:val="24"/>
          <w:szCs w:val="24"/>
        </w:rPr>
      </w:pPr>
      <w:r w:rsidRPr="00122E05">
        <w:rPr>
          <w:rFonts w:ascii="Times New Roman" w:hAnsi="Times New Roman" w:cs="Times New Roman"/>
          <w:sz w:val="24"/>
          <w:szCs w:val="24"/>
        </w:rPr>
        <w:t xml:space="preserve">Periconceptional folic acid supplementation decreases the occurrence and recurrence of neural tube defects (NTDs). Hence, the preconception counselling, patients should be educated on folic acid requirement. </w:t>
      </w:r>
      <w:r w:rsidR="00DA7816" w:rsidRPr="00122E05">
        <w:rPr>
          <w:rFonts w:ascii="Times New Roman" w:hAnsi="Times New Roman" w:cs="Times New Roman"/>
          <w:sz w:val="24"/>
          <w:szCs w:val="24"/>
        </w:rPr>
        <w:fldChar w:fldCharType="begin">
          <w:fldData xml:space="preserve">PEVuZE5vdGU+PENpdGU+PEF1dGhvcj5Db3JyZWE8L0F1dGhvcj48WWVhcj4yMDEyPC9ZZWFyPjxS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==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PEVuZE5vdGU+PENpdGU+PEF1dGhvcj5Db3JyZWE8L0F1dGhvcj48WWVhcj4yMDEyPC9ZZWFyPjxS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==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913" w:tooltip="Correa, 2012 #430" w:history="1">
        <w:r w:rsidR="0064712F" w:rsidRPr="00F77E2D">
          <w:rPr>
            <w:rStyle w:val="Hyperlink"/>
            <w:rFonts w:ascii="Times New Roman" w:hAnsi="Times New Roman" w:cs="Times New Roman"/>
            <w:noProof/>
            <w:sz w:val="24"/>
            <w:szCs w:val="24"/>
          </w:rPr>
          <w:t>913</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Women with pre-existing diabetes who are planning to become pregnant must be advised to folic acid (5 mg/day) until 12 weeks of gestation to reduce the risk of having a baby with a neural tube defect.</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&lt;EndNote&gt;&lt;Cite&gt;&lt;Year&gt;2015&lt;/Year&gt;&lt;RecNum&gt;428&lt;/RecNum&gt;&lt;DisplayText&gt;[901]&lt;/DisplayText&gt;&lt;record&gt;&lt;rec-number&gt;428&lt;/rec-number&gt;&lt;foreign-keys&gt;&lt;key app="EN" db-id="vtfx5a5p9szaf8etpdrpdx9rr22wxrrw00sv" timestamp="1566969571"&gt;428&lt;/key&gt;&lt;/foreign-keys&gt;&lt;ref-type name="Online Database"&gt;45&lt;/ref-type&gt;&lt;contributors&gt;&lt;/contributors&gt;&lt;titles&gt;&lt;title&gt;National Institue for Health Care and Excellence (NICE) Diabetes in pregnancy: management from preconception to the postnatal period&lt;/title&gt;&lt;/titles&gt;&lt;edition&gt;February 2015&lt;/edition&gt;&lt;dates&gt;&lt;year&gt;2015&lt;/year&gt;&lt;pub-dates&gt;&lt;date&gt;August 2019&lt;/date&gt;&lt;/pub-dates&gt;&lt;/dates&gt;&lt;work-type&gt;Guidelines&lt;/work-type&gt;&lt;urls&gt;&lt;related-urls&gt;&lt;url&gt;https://www.nice.org.uk/guidance/ng3&lt;/url&gt;&lt;/related-urls&gt;&lt;/urls&gt;&lt;/record&gt;&lt;/Cite&gt;&lt;/EndNote&gt;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901" w:tooltip=", 2015 #428" w:history="1">
        <w:r w:rsidR="0064712F" w:rsidRPr="00F77E2D">
          <w:rPr>
            <w:rStyle w:val="Hyperlink"/>
            <w:rFonts w:ascii="Times New Roman" w:hAnsi="Times New Roman" w:cs="Times New Roman"/>
            <w:noProof/>
            <w:sz w:val="24"/>
            <w:szCs w:val="24"/>
          </w:rPr>
          <w:t>901</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F67A68" w:rsidRPr="00122E05" w:rsidRDefault="00F67A68" w:rsidP="00CF51A2">
      <w:pPr>
        <w:spacing w:after="0" w:line="360" w:lineRule="auto"/>
        <w:rPr>
          <w:rFonts w:ascii="Times New Roman" w:hAnsi="Times New Roman" w:cs="Times New Roman"/>
          <w:b/>
          <w:sz w:val="24"/>
          <w:szCs w:val="24"/>
        </w:rPr>
      </w:pPr>
      <w:r w:rsidRPr="00122E05">
        <w:rPr>
          <w:rFonts w:ascii="Times New Roman" w:hAnsi="Times New Roman" w:cs="Times New Roman"/>
          <w:b/>
          <w:sz w:val="24"/>
          <w:szCs w:val="24"/>
        </w:rPr>
        <w:t>Nutrition therapy and weight gain targets</w:t>
      </w:r>
    </w:p>
    <w:p w:rsidR="00F67A68" w:rsidRPr="00122E05" w:rsidRDefault="00F67A68" w:rsidP="00CF51A2">
      <w:pPr>
        <w:spacing w:line="360" w:lineRule="auto"/>
        <w:rPr>
          <w:rFonts w:ascii="Times New Roman" w:hAnsi="Times New Roman" w:cs="Times New Roman"/>
          <w:sz w:val="24"/>
          <w:szCs w:val="24"/>
        </w:rPr>
      </w:pPr>
      <w:r w:rsidRPr="00122E05">
        <w:rPr>
          <w:rFonts w:ascii="Times New Roman" w:hAnsi="Times New Roman" w:cs="Times New Roman"/>
          <w:sz w:val="24"/>
          <w:szCs w:val="24"/>
        </w:rPr>
        <w:t>The primary aim of nutritional therapy in pregnancy is to provide calories to maintain optimum glycaemic control for normal growth and development of the foetus with normalizing dyslipidaemia. As a consequence of physiologic changes that follow pregnancy, caloric requirements are increased by approximately during the second and third trimesters (19). Wholesome food choices with 40–50% calories from complex, high-fibre carbohydrates, 15–30% calories from protein, and 20–35% calories from primarily unsaturated fats) are commonly advised.</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&lt;EndNote&gt;&lt;Cite&gt;&lt;Year&gt;2018&lt;/Year&gt;&lt;RecNum&gt;429&lt;/RecNum&gt;&lt;DisplayText&gt;[904]&lt;/DisplayText&gt;&lt;record&gt;&lt;rec-number&gt;429&lt;/rec-number&gt;&lt;foreign-keys&gt;&lt;key app="EN" db-id="vtfx5a5p9szaf8etpdrpdx9rr22wxrrw00sv" timestamp="1566970798"&gt;429&lt;/key&gt;&lt;/foreign-keys&gt;&lt;ref-type name="Journal Article"&gt;17&lt;/ref-type&gt;&lt;contributors&gt;&lt;/contributors&gt;&lt;titles&gt;&lt;title&gt;ACOG Practice Bulletin No. 201: Pregestational Diabetes Mellitus&lt;/title&gt;&lt;secondary-title&gt;Obstet Gynecol&lt;/secondary-title&gt;&lt;alt-title&gt;Obstetrics and gynecology&lt;/alt-title&gt;&lt;/titles&gt;&lt;periodical&gt;&lt;full-title&gt;Obstet Gynecol&lt;/full-title&gt;&lt;abbr-1&gt;Obstetrics and gynecology&lt;/abbr-1&gt;&lt;/periodical&gt;&lt;alt-periodical&gt;&lt;full-title&gt;Obstet Gynecol&lt;/full-title&gt;&lt;abbr-1&gt;Obstetrics and gynecology&lt;/abbr-1&gt;&lt;/alt-periodical&gt;&lt;pages&gt;e228-e248&lt;/pages&gt;&lt;volume&gt;132&lt;/volume&gt;&lt;number&gt;6&lt;/number&gt;&lt;edition&gt;2018/11/22&lt;/edition&gt;&lt;keywords&gt;&lt;keyword&gt;Blood Glucose/*metabolism&lt;/keyword&gt;&lt;keyword&gt;Delivery, Obstetric&lt;/keyword&gt;&lt;keyword&gt;Diabetes Mellitus, Type 1/blood/diagnosis/therapy&lt;/keyword&gt;&lt;keyword&gt;Diabetes Mellitus, Type 2/blood/diagnosis/therapy&lt;/keyword&gt;&lt;keyword&gt;Diabetic Ketoacidosis/etiology&lt;/keyword&gt;&lt;keyword&gt;Diabetic Nephropathies/etiology&lt;/keyword&gt;&lt;keyword&gt;Diabetic Retinopathy/etiology&lt;/keyword&gt;&lt;keyword&gt;Diet&lt;/keyword&gt;&lt;keyword&gt;Directive Counseling&lt;/keyword&gt;&lt;keyword&gt;Exercise&lt;/keyword&gt;&lt;keyword&gt;Female&lt;/keyword&gt;&lt;keyword&gt;Fetal Diseases/*diagnosis/etiology&lt;/keyword&gt;&lt;keyword&gt;Humans&lt;/keyword&gt;&lt;keyword&gt;Hypoglycemic Agents/*therapeutic use&lt;/keyword&gt;&lt;keyword&gt;Insulins/*therapeutic use&lt;/keyword&gt;&lt;keyword&gt;Pregnancy&lt;/keyword&gt;&lt;keyword&gt;Pregnancy in Diabetics/blood/*diagnosis/*therapy&lt;/keyword&gt;&lt;/keywords&gt;&lt;dates&gt;&lt;year&gt;2018&lt;/year&gt;&lt;pub-dates&gt;&lt;date&gt;Dec&lt;/date&gt;&lt;/pub-dates&gt;&lt;/dates&gt;&lt;isbn&gt;1873-233X (Electronic)&amp;#xD;0029-7844 (Linking)&lt;/isbn&gt;&lt;accession-num&gt;30461693&lt;/accession-num&gt;&lt;urls&gt;&lt;related-urls&gt;&lt;url&gt;https://www.ncbi.nlm.nih.gov/pubmed/30461693&lt;/url&gt;&lt;/related-urls&gt;&lt;/urls&gt;&lt;electronic-resource-num&gt;10.1097/AOG.0000000000002960&lt;/electronic-resource-num&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904" w:tooltip=", 2018 #429" w:history="1">
        <w:r w:rsidR="0064712F" w:rsidRPr="00F77E2D">
          <w:rPr>
            <w:rStyle w:val="Hyperlink"/>
            <w:rFonts w:ascii="Times New Roman" w:hAnsi="Times New Roman" w:cs="Times New Roman"/>
            <w:noProof/>
            <w:sz w:val="24"/>
            <w:szCs w:val="24"/>
          </w:rPr>
          <w:t>904</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To fulfil the Addiotnal dietary needs, diets </w:t>
      </w:r>
      <w:r w:rsidRPr="00122E05">
        <w:rPr>
          <w:rFonts w:ascii="Times New Roman" w:hAnsi="Times New Roman" w:cs="Times New Roman"/>
          <w:sz w:val="24"/>
          <w:szCs w:val="24"/>
        </w:rPr>
        <w:lastRenderedPageBreak/>
        <w:t xml:space="preserve">often altered or modified for the amount and type of carbohydrates to be consumed during pregnancy. It is advisable to include diet rich in omega-3 fatty acids and non-starch polysaccharides with low glycemic index, and avoid excess intake of saturated fats and TFAs that can lead to increased risk of complications. High-carbohydrate low-fat diet such as legumes, unprocessed fruits and vegetables should be included in the diet. Vitamin D supplementation (10 µg/day) are prescribed in women with risk of vitamin D deficiency during pregnancy. Folic acid supplementation with a recommended dose of 400 µg/day is prescribed until 12 weeks of pregnancy to prevent risk of neural tube defects. Vitamin A supplementation, liver and liver products rich in vitamin A should be avoided as they may be teratogenic. Iron supplements are not often prescribed in pregnancy as they might be associated with unpleasant maternal side-effects. ADA suggests the Dietary Reference Intakes (DRI) to be &gt;175 g of carbohydrate, &gt;71 g of protein and about 28 g fiber in all pregnant women. </w:t>
      </w:r>
      <w:r w:rsidR="00DA7816" w:rsidRPr="00122E05">
        <w:rPr>
          <w:rFonts w:ascii="Times New Roman" w:hAnsi="Times New Roman" w:cs="Times New Roman"/>
          <w:sz w:val="24"/>
          <w:szCs w:val="24"/>
        </w:rPr>
        <w:fldChar w:fldCharType="begin">
          <w:fldData xml:space="preserve">PEVuZE5vdGU+PENpdGU+PFllYXI+MjAxOTwvWWVhcj48UmVjTnVtPjQyMDwvUmVjTnVtPjxEaXNw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PEVuZE5vdGU+PENpdGU+PFllYXI+MjAxOTwvWWVhcj48UmVjTnVtPjQyMDwvUmVjTnVtPjxEaXNw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870" w:tooltip="Lin, 2019 #388" w:history="1">
        <w:r w:rsidR="0064712F" w:rsidRPr="00F77E2D">
          <w:rPr>
            <w:rStyle w:val="Hyperlink"/>
            <w:rFonts w:ascii="Times New Roman" w:hAnsi="Times New Roman" w:cs="Times New Roman"/>
            <w:noProof/>
            <w:sz w:val="24"/>
            <w:szCs w:val="24"/>
          </w:rPr>
          <w:t>870</w:t>
        </w:r>
      </w:hyperlink>
      <w:r w:rsidR="0064712F" w:rsidRPr="00122E05">
        <w:rPr>
          <w:rFonts w:ascii="Times New Roman" w:hAnsi="Times New Roman" w:cs="Times New Roman"/>
          <w:noProof/>
          <w:sz w:val="24"/>
          <w:szCs w:val="24"/>
        </w:rPr>
        <w:t>,</w:t>
      </w:r>
      <w:hyperlink w:anchor="_ENREF_900" w:tooltip="American Diabetes, 2019 #420" w:history="1">
        <w:r w:rsidR="0064712F" w:rsidRPr="00F77E2D">
          <w:rPr>
            <w:rStyle w:val="Hyperlink"/>
            <w:rFonts w:ascii="Times New Roman" w:hAnsi="Times New Roman" w:cs="Times New Roman"/>
            <w:noProof/>
            <w:sz w:val="24"/>
            <w:szCs w:val="24"/>
          </w:rPr>
          <w:t>900-902</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F67A68" w:rsidRPr="00122E05" w:rsidRDefault="00F67A68" w:rsidP="00CF51A2">
      <w:pPr>
        <w:spacing w:after="120" w:line="360" w:lineRule="auto"/>
        <w:contextualSpacing/>
        <w:rPr>
          <w:rFonts w:ascii="Times New Roman" w:hAnsi="Times New Roman" w:cs="Times New Roman"/>
          <w:b/>
          <w:sz w:val="24"/>
          <w:szCs w:val="24"/>
        </w:rPr>
      </w:pPr>
      <w:r w:rsidRPr="00122E05">
        <w:rPr>
          <w:rFonts w:ascii="Times New Roman" w:hAnsi="Times New Roman" w:cs="Times New Roman"/>
          <w:b/>
          <w:sz w:val="24"/>
          <w:szCs w:val="24"/>
        </w:rPr>
        <w:t>Weight Management</w:t>
      </w:r>
    </w:p>
    <w:p w:rsidR="00F67A68" w:rsidRPr="00122E05" w:rsidRDefault="00F67A68" w:rsidP="00CF51A2">
      <w:pPr>
        <w:spacing w:after="120" w:line="360" w:lineRule="auto"/>
        <w:rPr>
          <w:rFonts w:ascii="Times New Roman" w:hAnsi="Times New Roman" w:cs="Times New Roman"/>
          <w:sz w:val="24"/>
          <w:szCs w:val="24"/>
        </w:rPr>
      </w:pPr>
      <w:r w:rsidRPr="00122E05">
        <w:rPr>
          <w:rFonts w:ascii="Times New Roman" w:hAnsi="Times New Roman" w:cs="Times New Roman"/>
          <w:sz w:val="24"/>
          <w:szCs w:val="24"/>
        </w:rPr>
        <w:t xml:space="preserve">Obesity is the major complication in women with pre-existing T2DM and hence, monitoring and weight management is important to avoid CV risk in pregnancy. ADA recommends the weight gain of overweight women during pregnancy should be 15–25 lb whereas for obese women it should be 10–20 lb. </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&lt;EndNote&gt;&lt;Cite&gt;&lt;Year&gt;2019&lt;/Year&gt;&lt;RecNum&gt;420&lt;/RecNum&gt;&lt;DisplayText&gt;[900]&lt;/DisplayText&gt;&lt;record&gt;&lt;rec-number&gt;420&lt;/rec-number&gt;&lt;foreign-keys&gt;&lt;key app="EN" db-id="vtfx5a5p9szaf8etpdrpdx9rr22wxrrw00sv" timestamp="1566888221"&gt;420&lt;/key&gt;&lt;/foreign-keys&gt;&lt;ref-type name="Journal Article"&gt;17&lt;/ref-type&gt;&lt;contributors&gt;&lt;authors&gt;&lt;author&gt;American Diabetes, Association&lt;/author&gt;&lt;/authors&gt;&lt;/contributors&gt;&lt;titles&gt;&lt;title&gt;14. Management of Diabetes in Pregnancy: Standards of Medical Care in Diabetes-2019&lt;/title&gt;&lt;secondary-title&gt;Diabetes Care&lt;/secondary-title&gt;&lt;alt-title&gt;Diabetes care&lt;/alt-title&gt;&lt;/titles&gt;&lt;periodical&gt;&lt;full-title&gt;Diabetes Care&lt;/full-title&gt;&lt;/periodical&gt;&lt;alt-periodical&gt;&lt;full-title&gt;Diabetes Care&lt;/full-title&gt;&lt;/alt-periodical&gt;&lt;pages&gt;S165-S172&lt;/pages&gt;&lt;volume&gt;42&lt;/volume&gt;&lt;number&gt;Suppl 1&lt;/number&gt;&lt;edition&gt;2018/12/19&lt;/edition&gt;&lt;dates&gt;&lt;year&gt;2019&lt;/year&gt;&lt;pub-dates&gt;&lt;date&gt;Jan&lt;/date&gt;&lt;/pub-dates&gt;&lt;/dates&gt;&lt;isbn&gt;1935-5548 (Electronic)&amp;#xD;0149-5992 (Linking)&lt;/isbn&gt;&lt;accession-num&gt;30559240&lt;/accession-num&gt;&lt;urls&gt;&lt;related-urls&gt;&lt;url&gt;https://www.ncbi.nlm.nih.gov/pubmed/30559240&lt;/url&gt;&lt;/related-urls&gt;&lt;/urls&gt;&lt;electronic-resource-num&gt;10.2337/dc19-S014&lt;/electronic-resource-num&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900" w:tooltip="American Diabetes, 2019 #420" w:history="1">
        <w:r w:rsidR="0064712F" w:rsidRPr="00F77E2D">
          <w:rPr>
            <w:rStyle w:val="Hyperlink"/>
            <w:rFonts w:ascii="Times New Roman" w:hAnsi="Times New Roman" w:cs="Times New Roman"/>
            <w:noProof/>
            <w:sz w:val="24"/>
            <w:szCs w:val="24"/>
          </w:rPr>
          <w:t>900</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Maintenance of weight gain targets during pregnancy can be easily done with the help of appropriate dietary plan along with life-style interventions. Yoga either individually or combined physical activity has been remarkably helpful in weight management. Orlistat a lipase inhibitor shows low risk to foetal development and hence obesity/overweight in pregnancy can be treated with orlistat with caution and close monitoring. Orlistat is also known to improve ovulation as it acts indirectly by weight reduction and improves ovulation in overweight and obese subfertile women as compared to lifestyle modifications.</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&lt;EndNote&gt;&lt;Cite&gt;&lt;Author&gt;Rahman&lt;/Author&gt;&lt;Year&gt;2017&lt;/Year&gt;&lt;RecNum&gt;435&lt;/RecNum&gt;&lt;DisplayText&gt;[914]&lt;/DisplayText&gt;&lt;record&gt;&lt;rec-number&gt;435&lt;/rec-number&gt;&lt;foreign-keys&gt;&lt;key app="EN" db-id="vtfx5a5p9szaf8etpdrpdx9rr22wxrrw00sv" timestamp="1566974268"&gt;435&lt;/key&gt;&lt;/foreign-keys&gt;&lt;ref-type name="Journal Article"&gt;17&lt;/ref-type&gt;&lt;contributors&gt;&lt;authors&gt;&lt;author&gt;Rahman, D.&lt;/author&gt;&lt;author&gt;Shahida, S. M.&lt;/author&gt;&lt;author&gt;Hussain, T.&lt;/author&gt;&lt;author&gt;Begum, A.&lt;/author&gt;&lt;/authors&gt;&lt;/contributors&gt;&lt;auth-address&gt;Dr Dalia Rahman, Junior Consultant, Obstetrics &amp;amp; Gynecology, Dhaka Medical College Hospital, Dhaka, Bangladesh.&lt;/auth-address&gt;&lt;titles&gt;&lt;title&gt;Orlistat (The Lipase Inhibitor) Therapy in Overweight and Obese Subfertile Women&lt;/title&gt;&lt;secondary-title&gt;Mymensingh Med J&lt;/secondary-title&gt;&lt;alt-title&gt;Mymensingh medical journal : MMJ&lt;/alt-title&gt;&lt;/titles&gt;&lt;periodical&gt;&lt;full-title&gt;Mymensingh Med J&lt;/full-title&gt;&lt;abbr-1&gt;Mymensingh medical journal : MMJ&lt;/abbr-1&gt;&lt;/periodical&gt;&lt;alt-periodical&gt;&lt;full-title&gt;Mymensingh Med J&lt;/full-title&gt;&lt;abbr-1&gt;Mymensingh medical journal : MMJ&lt;/abbr-1&gt;&lt;/alt-periodical&gt;&lt;pages&gt;432-438&lt;/pages&gt;&lt;volume&gt;26&lt;/volume&gt;&lt;number&gt;2&lt;/number&gt;&lt;edition&gt;2017/06/08&lt;/edition&gt;&lt;keywords&gt;&lt;keyword&gt;Adult&lt;/keyword&gt;&lt;keyword&gt;Bangladesh&lt;/keyword&gt;&lt;keyword&gt;Diet, Reducing&lt;/keyword&gt;&lt;keyword&gt;Female&lt;/keyword&gt;&lt;keyword&gt;Humans&lt;/keyword&gt;&lt;keyword&gt;*Infertility, Female/complications&lt;/keyword&gt;&lt;keyword&gt;*Lactones&lt;/keyword&gt;&lt;keyword&gt;Lipase&lt;/keyword&gt;&lt;keyword&gt;*Obesity/complications/drug therapy&lt;/keyword&gt;&lt;keyword&gt;*Orlistat/therapeutic use&lt;/keyword&gt;&lt;keyword&gt;*Overweight/complications/drug therapy&lt;/keyword&gt;&lt;keyword&gt;Young Adult&lt;/keyword&gt;&lt;/keywords&gt;&lt;dates&gt;&lt;year&gt;2017&lt;/year&gt;&lt;pub-dates&gt;&lt;date&gt;Apr&lt;/date&gt;&lt;/pub-dates&gt;&lt;/dates&gt;&lt;isbn&gt;1022-4742 (Print)&amp;#xD;1022-4742 (Linking)&lt;/isbn&gt;&lt;accession-num&gt;28588183&lt;/accession-num&gt;&lt;urls&gt;&lt;related-urls&gt;&lt;url&gt;https://www.ncbi.nlm.nih.gov/pubmed/28588183&lt;/url&gt;&lt;/related-urls&gt;&lt;/urls&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914" w:tooltip="Rahman, 2017 #435" w:history="1">
        <w:r w:rsidR="0064712F" w:rsidRPr="00F77E2D">
          <w:rPr>
            <w:rStyle w:val="Hyperlink"/>
            <w:rFonts w:ascii="Times New Roman" w:hAnsi="Times New Roman" w:cs="Times New Roman"/>
            <w:noProof/>
            <w:sz w:val="24"/>
            <w:szCs w:val="24"/>
          </w:rPr>
          <w:t>914</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Orlistat is the only approved and available drug in India for modest weight loss in combination with lifestyle interventions.</w:t>
      </w:r>
      <w:r w:rsidR="00DA7816" w:rsidRPr="00122E05">
        <w:rPr>
          <w:rFonts w:ascii="Times New Roman" w:hAnsi="Times New Roman" w:cs="Times New Roman"/>
          <w:sz w:val="24"/>
          <w:szCs w:val="24"/>
        </w:rPr>
        <w:fldChar w:fldCharType="begin">
          <w:fldData xml:space="preserve">PEVuZE5vdGU+PENpdGU+PEF1dGhvcj5CZWhsPC9BdXRob3I+PFllYXI+MjAxNzwvWWVhcj48UmVj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PEVuZE5vdGU+PENpdGU+PEF1dGhvcj5CZWhsPC9BdXRob3I+PFllYXI+MjAxNzwvWWVhcj48UmVj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915" w:tooltip="Behl, 2017 #436" w:history="1">
        <w:r w:rsidR="0064712F" w:rsidRPr="00F77E2D">
          <w:rPr>
            <w:rStyle w:val="Hyperlink"/>
            <w:rFonts w:ascii="Times New Roman" w:hAnsi="Times New Roman" w:cs="Times New Roman"/>
            <w:noProof/>
            <w:sz w:val="24"/>
            <w:szCs w:val="24"/>
          </w:rPr>
          <w:t>915</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(Refer section ‘Diabetes and obesity’ for more information). </w:t>
      </w:r>
    </w:p>
    <w:p w:rsidR="00F67A68" w:rsidRPr="00122E05" w:rsidRDefault="00F67A68" w:rsidP="00CF51A2">
      <w:pPr>
        <w:spacing w:after="0" w:line="360" w:lineRule="auto"/>
        <w:rPr>
          <w:rFonts w:ascii="Times New Roman" w:hAnsi="Times New Roman" w:cs="Times New Roman"/>
          <w:b/>
          <w:sz w:val="24"/>
          <w:szCs w:val="24"/>
        </w:rPr>
      </w:pPr>
      <w:r w:rsidRPr="00122E05">
        <w:rPr>
          <w:rFonts w:ascii="Times New Roman" w:hAnsi="Times New Roman" w:cs="Times New Roman"/>
          <w:b/>
          <w:sz w:val="24"/>
          <w:szCs w:val="24"/>
        </w:rPr>
        <w:t>Intrapartum Care</w:t>
      </w:r>
    </w:p>
    <w:p w:rsidR="00F67A68" w:rsidRPr="00122E05" w:rsidRDefault="00F67A68" w:rsidP="00CF51A2">
      <w:pPr>
        <w:spacing w:after="0" w:line="360" w:lineRule="auto"/>
        <w:rPr>
          <w:rFonts w:ascii="Times New Roman" w:hAnsi="Times New Roman" w:cs="Times New Roman"/>
          <w:b/>
          <w:sz w:val="24"/>
          <w:szCs w:val="24"/>
        </w:rPr>
      </w:pPr>
      <w:r w:rsidRPr="00122E05">
        <w:rPr>
          <w:rFonts w:ascii="Times New Roman" w:hAnsi="Times New Roman" w:cs="Times New Roman"/>
          <w:b/>
          <w:sz w:val="24"/>
          <w:szCs w:val="24"/>
        </w:rPr>
        <w:t>Glycaemic targets during labour and delivery</w:t>
      </w:r>
    </w:p>
    <w:p w:rsidR="00F67A68" w:rsidRPr="00122E05" w:rsidRDefault="00F67A68" w:rsidP="00CF51A2">
      <w:pPr>
        <w:spacing w:line="360" w:lineRule="auto"/>
        <w:rPr>
          <w:rFonts w:ascii="Times New Roman" w:hAnsi="Times New Roman" w:cs="Times New Roman"/>
          <w:sz w:val="24"/>
          <w:szCs w:val="24"/>
        </w:rPr>
      </w:pPr>
      <w:r w:rsidRPr="00122E05">
        <w:rPr>
          <w:rFonts w:ascii="Times New Roman" w:hAnsi="Times New Roman" w:cs="Times New Roman"/>
          <w:sz w:val="24"/>
          <w:szCs w:val="24"/>
        </w:rPr>
        <w:t>The timing and mode of birth must be discussed during antenatal appointments, especially during the third trimester. If there are metabolic or any other maternal or foetal complications, elective birth before 37 weeks for women with type 1 or type 2 diabetes must be considered.</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&lt;EndNote&gt;&lt;Cite&gt;&lt;Year&gt;2015&lt;/Year&gt;&lt;RecNum&gt;428&lt;/RecNum&gt;&lt;DisplayText&gt;[901]&lt;/DisplayText&gt;&lt;record&gt;&lt;rec-number&gt;428&lt;/rec-number&gt;&lt;foreign-keys&gt;&lt;key app="EN" db-id="vtfx5a5p9szaf8etpdrpdx9rr22wxrrw00sv" timestamp="1566969571"&gt;428&lt;/key&gt;&lt;/foreign-keys&gt;&lt;ref-type name="Online Database"&gt;45&lt;/ref-type&gt;&lt;contributors&gt;&lt;/contributors&gt;&lt;titles&gt;&lt;title&gt;National Institue for Health Care and Excellence (NICE) Diabetes in pregnancy: management from preconception to the postnatal period&lt;/title&gt;&lt;/titles&gt;&lt;edition&gt;February 2015&lt;/edition&gt;&lt;dates&gt;&lt;year&gt;2015&lt;/year&gt;&lt;pub-dates&gt;&lt;date&gt;August 2019&lt;/date&gt;&lt;/pub-dates&gt;&lt;/dates&gt;&lt;work-type&gt;Guidelines&lt;/work-type&gt;&lt;urls&gt;&lt;related-urls&gt;&lt;url&gt;https://www.nice.org.uk/guidance/ng3&lt;/url&gt;&lt;/related-urls&gt;&lt;/urls&gt;&lt;/record&gt;&lt;/Cite&gt;&lt;/EndNote&gt;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901" w:tooltip=", 2015 #428" w:history="1">
        <w:r w:rsidR="0064712F" w:rsidRPr="00F77E2D">
          <w:rPr>
            <w:rStyle w:val="Hyperlink"/>
            <w:rFonts w:ascii="Times New Roman" w:hAnsi="Times New Roman" w:cs="Times New Roman"/>
            <w:noProof/>
            <w:sz w:val="24"/>
            <w:szCs w:val="24"/>
          </w:rPr>
          <w:t>901</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Studies have suggested that the blood glucose target should be </w:t>
      </w:r>
      <w:r w:rsidRPr="00122E05">
        <w:rPr>
          <w:rFonts w:ascii="Times New Roman" w:hAnsi="Times New Roman" w:cs="Times New Roman"/>
          <w:sz w:val="24"/>
          <w:szCs w:val="24"/>
        </w:rPr>
        <w:lastRenderedPageBreak/>
        <w:t>maintained 100-126 mg/dL to prevent hypoglycaemia in neonates. It was found that neonatal hyperglycema is at higher risk when the maternal blood glucose level reaches to &gt;180 mg/dL.</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&lt;EndNote&gt;&lt;Cite&gt;&lt;Author&gt;Kalra&lt;/Author&gt;&lt;Year&gt;2013&lt;/Year&gt;&lt;RecNum&gt;437&lt;/RecNum&gt;&lt;DisplayText&gt;[916]&lt;/DisplayText&gt;&lt;record&gt;&lt;rec-number&gt;437&lt;/rec-number&gt;&lt;foreign-keys&gt;&lt;key app="EN" db-id="vtfx5a5p9szaf8etpdrpdx9rr22wxrrw00sv" timestamp="1566974544"&gt;437&lt;/key&gt;&lt;/foreign-keys&gt;&lt;ref-type name="Journal Article"&gt;17&lt;/ref-type&gt;&lt;contributors&gt;&lt;authors&gt;&lt;author&gt;Kalra, P.&lt;/author&gt;&lt;author&gt;Anakal, M.&lt;/author&gt;&lt;/authors&gt;&lt;/contributors&gt;&lt;auth-address&gt;Department of Endocrinology, M S Ramaiah Medical College and Hospitals, Bengaluru, Karnataka, India.&lt;/auth-address&gt;&lt;titles&gt;&lt;title&gt;Peripartum management of diabetes&lt;/title&gt;&lt;secondary-title&gt;Indian J Endocrinol Metab&lt;/secondary-title&gt;&lt;alt-title&gt;Indian J Endocrinol Metab&lt;/alt-title&gt;&lt;/titles&gt;&lt;periodical&gt;&lt;full-title&gt;Indian J Endocrinol Metab&lt;/full-title&gt;&lt;/periodical&gt;&lt;alt-periodical&gt;&lt;full-title&gt;Indian J Endocrinol Metab&lt;/full-title&gt;&lt;/alt-periodical&gt;&lt;pages&gt;S72-6&lt;/pages&gt;&lt;volume&gt;17&lt;/volume&gt;&lt;number&gt;Suppl 1&lt;/number&gt;&lt;keywords&gt;&lt;keyword&gt;Diabetes&lt;/keyword&gt;&lt;keyword&gt;insulin&lt;/keyword&gt;&lt;keyword&gt;peripartum&lt;/keyword&gt;&lt;/keywords&gt;&lt;dates&gt;&lt;year&gt;2013&lt;/year&gt;&lt;pub-dates&gt;&lt;date&gt;Oct&lt;/date&gt;&lt;/pub-dates&gt;&lt;/dates&gt;&lt;publisher&gt;Medknow Publications &amp;amp; Media Pvt Ltd&lt;/publisher&gt;&lt;isbn&gt;2230-8210 (Print)&amp;#xD;2230-9500 (Linking)&lt;/isbn&gt;&lt;accession-num&gt;24251226&lt;/accession-num&gt;&lt;urls&gt;&lt;related-urls&gt;&lt;url&gt;https://www.ncbi.nlm.nih.gov/pubmed/24251226&lt;/url&gt;&lt;/related-urls&gt;&lt;/urls&gt;&lt;custom2&gt;PMC3830373&lt;/custom2&gt;&lt;electronic-resource-num&gt;10.4103/2230-8210.119510&lt;/electronic-resource-num&gt;&lt;remote-database-name&gt;PubMed&lt;/remote-database-name&gt;&lt;language&gt;eng&lt;/languag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916" w:tooltip="Kalra, 2013 #437" w:history="1">
        <w:r w:rsidR="0064712F" w:rsidRPr="00F77E2D">
          <w:rPr>
            <w:rStyle w:val="Hyperlink"/>
            <w:rFonts w:ascii="Times New Roman" w:hAnsi="Times New Roman" w:cs="Times New Roman"/>
            <w:noProof/>
            <w:sz w:val="24"/>
            <w:szCs w:val="24"/>
          </w:rPr>
          <w:t>916</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In a retrospective analysis including 137 singleton cases, mothers with blood glucose level of about 72-144 mg/dL (4-8 mmol/L) resulted in 87% (n=26) neonatal hypoglycaemia, of which 13 neonates were admitted to ICU. These 13 neonates were born with maternal blood glucose level &gt;144 mg/dL (8 mmol/L).  Thus, blood glucose must be monitored closely and controlled within the targets.</w:t>
      </w:r>
      <w:r w:rsidR="00DA7816" w:rsidRPr="00122E05">
        <w:rPr>
          <w:rFonts w:ascii="Times New Roman" w:hAnsi="Times New Roman" w:cs="Times New Roman"/>
          <w:sz w:val="24"/>
          <w:szCs w:val="24"/>
        </w:rPr>
        <w:fldChar w:fldCharType="begin">
          <w:fldData xml:space="preserve">PEVuZE5vdGU+PENpdGU+PEF1dGhvcj5CYXJyZXR0PC9BdXRob3I+PFllYXI+MjAwOTwvWWVhcj48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PEVuZE5vdGU+PENpdGU+PEF1dGhvcj5CYXJyZXR0PC9BdXRob3I+PFllYXI+MjAwOTwvWWVhcj48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917" w:tooltip="Barrett, 2009 #438" w:history="1">
        <w:r w:rsidR="0064712F" w:rsidRPr="00F77E2D">
          <w:rPr>
            <w:rStyle w:val="Hyperlink"/>
            <w:rFonts w:ascii="Times New Roman" w:hAnsi="Times New Roman" w:cs="Times New Roman"/>
            <w:noProof/>
            <w:sz w:val="24"/>
            <w:szCs w:val="24"/>
          </w:rPr>
          <w:t>917</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The capillary plasma glucose must be monitored every hour during labour and birth in women with diabetes, and ensured that it is maintained between 70-110 mg/dL (3.9-6.1 mmol/L) in women with pre-existing T2DM.</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&lt;EndNote&gt;&lt;Cite&gt;&lt;Year&gt;2015&lt;/Year&gt;&lt;RecNum&gt;428&lt;/RecNum&gt;&lt;DisplayText&gt;[901]&lt;/DisplayText&gt;&lt;record&gt;&lt;rec-number&gt;428&lt;/rec-number&gt;&lt;foreign-keys&gt;&lt;key app="EN" db-id="vtfx5a5p9szaf8etpdrpdx9rr22wxrrw00sv" timestamp="1566969571"&gt;428&lt;/key&gt;&lt;/foreign-keys&gt;&lt;ref-type name="Online Database"&gt;45&lt;/ref-type&gt;&lt;contributors&gt;&lt;/contributors&gt;&lt;titles&gt;&lt;title&gt;National Institue for Health Care and Excellence (NICE) Diabetes in pregnancy: management from preconception to the postnatal period&lt;/title&gt;&lt;/titles&gt;&lt;edition&gt;February 2015&lt;/edition&gt;&lt;dates&gt;&lt;year&gt;2015&lt;/year&gt;&lt;pub-dates&gt;&lt;date&gt;August 2019&lt;/date&gt;&lt;/pub-dates&gt;&lt;/dates&gt;&lt;work-type&gt;Guidelines&lt;/work-type&gt;&lt;urls&gt;&lt;related-urls&gt;&lt;url&gt;https://www.nice.org.uk/guidance/ng3&lt;/url&gt;&lt;/related-urls&gt;&lt;/urls&gt;&lt;/record&gt;&lt;/Cite&gt;&lt;/EndNote&gt;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901" w:tooltip=", 2015 #428" w:history="1">
        <w:r w:rsidR="0064712F" w:rsidRPr="00F77E2D">
          <w:rPr>
            <w:rStyle w:val="Hyperlink"/>
            <w:rFonts w:ascii="Times New Roman" w:hAnsi="Times New Roman" w:cs="Times New Roman"/>
            <w:noProof/>
            <w:sz w:val="24"/>
            <w:szCs w:val="24"/>
          </w:rPr>
          <w:t>901</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Monitoring should be carried out 2 to 4 hours during the latent stage, active stage requires monitoring every 1-2 hours and every hour in patient on glucose infusion. During labor, women with pre-gestational diabetes generally should undergo continuous intrapartum electronic foetal monitoring.</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&lt;EndNote&gt;&lt;Cite&gt;&lt;Year&gt;2018&lt;/Year&gt;&lt;RecNum&gt;429&lt;/RecNum&gt;&lt;DisplayText&gt;[904]&lt;/DisplayText&gt;&lt;record&gt;&lt;rec-number&gt;429&lt;/rec-number&gt;&lt;foreign-keys&gt;&lt;key app="EN" db-id="vtfx5a5p9szaf8etpdrpdx9rr22wxrrw00sv" timestamp="1566970798"&gt;429&lt;/key&gt;&lt;/foreign-keys&gt;&lt;ref-type name="Journal Article"&gt;17&lt;/ref-type&gt;&lt;contributors&gt;&lt;/contributors&gt;&lt;titles&gt;&lt;title&gt;ACOG Practice Bulletin No. 201: Pregestational Diabetes Mellitus&lt;/title&gt;&lt;secondary-title&gt;Obstet Gynecol&lt;/secondary-title&gt;&lt;alt-title&gt;Obstetrics and gynecology&lt;/alt-title&gt;&lt;/titles&gt;&lt;periodical&gt;&lt;full-title&gt;Obstet Gynecol&lt;/full-title&gt;&lt;abbr-1&gt;Obstetrics and gynecology&lt;/abbr-1&gt;&lt;/periodical&gt;&lt;alt-periodical&gt;&lt;full-title&gt;Obstet Gynecol&lt;/full-title&gt;&lt;abbr-1&gt;Obstetrics and gynecology&lt;/abbr-1&gt;&lt;/alt-periodical&gt;&lt;pages&gt;e228-e248&lt;/pages&gt;&lt;volume&gt;132&lt;/volume&gt;&lt;number&gt;6&lt;/number&gt;&lt;edition&gt;2018/11/22&lt;/edition&gt;&lt;keywords&gt;&lt;keyword&gt;Blood Glucose/*metabolism&lt;/keyword&gt;&lt;keyword&gt;Delivery, Obstetric&lt;/keyword&gt;&lt;keyword&gt;Diabetes Mellitus, Type 1/blood/diagnosis/therapy&lt;/keyword&gt;&lt;keyword&gt;Diabetes Mellitus, Type 2/blood/diagnosis/therapy&lt;/keyword&gt;&lt;keyword&gt;Diabetic Ketoacidosis/etiology&lt;/keyword&gt;&lt;keyword&gt;Diabetic Nephropathies/etiology&lt;/keyword&gt;&lt;keyword&gt;Diabetic Retinopathy/etiology&lt;/keyword&gt;&lt;keyword&gt;Diet&lt;/keyword&gt;&lt;keyword&gt;Directive Counseling&lt;/keyword&gt;&lt;keyword&gt;Exercise&lt;/keyword&gt;&lt;keyword&gt;Female&lt;/keyword&gt;&lt;keyword&gt;Fetal Diseases/*diagnosis/etiology&lt;/keyword&gt;&lt;keyword&gt;Humans&lt;/keyword&gt;&lt;keyword&gt;Hypoglycemic Agents/*therapeutic use&lt;/keyword&gt;&lt;keyword&gt;Insulins/*therapeutic use&lt;/keyword&gt;&lt;keyword&gt;Pregnancy&lt;/keyword&gt;&lt;keyword&gt;Pregnancy in Diabetics/blood/*diagnosis/*therapy&lt;/keyword&gt;&lt;/keywords&gt;&lt;dates&gt;&lt;year&gt;2018&lt;/year&gt;&lt;pub-dates&gt;&lt;date&gt;Dec&lt;/date&gt;&lt;/pub-dates&gt;&lt;/dates&gt;&lt;isbn&gt;1873-233X (Electronic)&amp;#xD;0029-7844 (Linking)&lt;/isbn&gt;&lt;accession-num&gt;30461693&lt;/accession-num&gt;&lt;urls&gt;&lt;related-urls&gt;&lt;url&gt;https://www.ncbi.nlm.nih.gov/pubmed/30461693&lt;/url&gt;&lt;/related-urls&gt;&lt;/urls&gt;&lt;electronic-resource-num&gt;10.1097/AOG.0000000000002960&lt;/electronic-resource-num&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904" w:tooltip=", 2018 #429" w:history="1">
        <w:r w:rsidR="0064712F" w:rsidRPr="00F77E2D">
          <w:rPr>
            <w:rStyle w:val="Hyperlink"/>
            <w:rFonts w:ascii="Times New Roman" w:hAnsi="Times New Roman" w:cs="Times New Roman"/>
            <w:noProof/>
            <w:sz w:val="24"/>
            <w:szCs w:val="24"/>
          </w:rPr>
          <w:t>904</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To achieve target glycaemic levels, IV dextrose and insulin infusion during labour and birth for women with diabetes whose capillary plasma glucose is not maintained between 70-110 mg/dL may be considered. Rapid acting insulin analog like aspart or lispro are the preferred choice in achieving target glycemic value as they minimize the risk of hypoglycaemia. Use of oral anti-diabetics during intrapartum is not permitted as patients are on insulin or glucose infusion during that phase. Also FDA does not approve use of oral anti-diabetics during pregnancy.</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&lt;EndNote&gt;&lt;Cite&gt;&lt;Year&gt;2019&lt;/Year&gt;&lt;RecNum&gt;420&lt;/RecNum&gt;&lt;DisplayText&gt;[900]&lt;/DisplayText&gt;&lt;record&gt;&lt;rec-number&gt;420&lt;/rec-number&gt;&lt;foreign-keys&gt;&lt;key app="EN" db-id="vtfx5a5p9szaf8etpdrpdx9rr22wxrrw00sv" timestamp="1566888221"&gt;420&lt;/key&gt;&lt;/foreign-keys&gt;&lt;ref-type name="Journal Article"&gt;17&lt;/ref-type&gt;&lt;contributors&gt;&lt;authors&gt;&lt;author&gt;American Diabetes, Association&lt;/author&gt;&lt;/authors&gt;&lt;/contributors&gt;&lt;titles&gt;&lt;title&gt;14. Management of Diabetes in Pregnancy: Standards of Medical Care in Diabetes-2019&lt;/title&gt;&lt;secondary-title&gt;Diabetes Care&lt;/secondary-title&gt;&lt;alt-title&gt;Diabetes care&lt;/alt-title&gt;&lt;/titles&gt;&lt;periodical&gt;&lt;full-title&gt;Diabetes Care&lt;/full-title&gt;&lt;/periodical&gt;&lt;alt-periodical&gt;&lt;full-title&gt;Diabetes Care&lt;/full-title&gt;&lt;/alt-periodical&gt;&lt;pages&gt;S165-S172&lt;/pages&gt;&lt;volume&gt;42&lt;/volume&gt;&lt;number&gt;Suppl 1&lt;/number&gt;&lt;edition&gt;2018/12/19&lt;/edition&gt;&lt;dates&gt;&lt;year&gt;2019&lt;/year&gt;&lt;pub-dates&gt;&lt;date&gt;Jan&lt;/date&gt;&lt;/pub-dates&gt;&lt;/dates&gt;&lt;isbn&gt;1935-5548 (Electronic)&amp;#xD;0149-5992 (Linking)&lt;/isbn&gt;&lt;accession-num&gt;30559240&lt;/accession-num&gt;&lt;urls&gt;&lt;related-urls&gt;&lt;url&gt;https://www.ncbi.nlm.nih.gov/pubmed/30559240&lt;/url&gt;&lt;/related-urls&gt;&lt;/urls&gt;&lt;electronic-resource-num&gt;10.2337/dc19-S014&lt;/electronic-resource-num&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900" w:tooltip="American Diabetes, 2019 #420" w:history="1">
        <w:r w:rsidR="0064712F" w:rsidRPr="00F77E2D">
          <w:rPr>
            <w:rStyle w:val="Hyperlink"/>
            <w:rFonts w:ascii="Times New Roman" w:hAnsi="Times New Roman" w:cs="Times New Roman"/>
            <w:noProof/>
            <w:sz w:val="24"/>
            <w:szCs w:val="24"/>
          </w:rPr>
          <w:t>900</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F67A68" w:rsidRPr="00122E05" w:rsidRDefault="00F67A68" w:rsidP="00CF51A2">
      <w:pPr>
        <w:spacing w:after="0" w:line="360" w:lineRule="auto"/>
        <w:rPr>
          <w:rFonts w:ascii="Times New Roman" w:hAnsi="Times New Roman" w:cs="Times New Roman"/>
          <w:b/>
          <w:sz w:val="24"/>
          <w:szCs w:val="24"/>
        </w:rPr>
      </w:pPr>
      <w:r w:rsidRPr="00122E05">
        <w:rPr>
          <w:rFonts w:ascii="Times New Roman" w:hAnsi="Times New Roman" w:cs="Times New Roman"/>
          <w:b/>
          <w:sz w:val="24"/>
          <w:szCs w:val="24"/>
        </w:rPr>
        <w:t>Postpartum management</w:t>
      </w:r>
    </w:p>
    <w:p w:rsidR="00F67A68" w:rsidRPr="00122E05" w:rsidRDefault="00F67A68" w:rsidP="00CF51A2">
      <w:pPr>
        <w:spacing w:after="0" w:line="360" w:lineRule="auto"/>
        <w:rPr>
          <w:rFonts w:ascii="Times New Roman" w:hAnsi="Times New Roman" w:cs="Times New Roman"/>
          <w:b/>
          <w:sz w:val="24"/>
          <w:szCs w:val="24"/>
        </w:rPr>
      </w:pPr>
      <w:r w:rsidRPr="00122E05">
        <w:rPr>
          <w:rFonts w:ascii="Times New Roman" w:hAnsi="Times New Roman" w:cs="Times New Roman"/>
          <w:b/>
          <w:sz w:val="24"/>
          <w:szCs w:val="24"/>
        </w:rPr>
        <w:t>Care of newborn</w:t>
      </w:r>
    </w:p>
    <w:p w:rsidR="00F67A68" w:rsidRPr="00122E05" w:rsidRDefault="00F67A68" w:rsidP="00CF51A2">
      <w:pPr>
        <w:spacing w:after="120" w:line="360" w:lineRule="auto"/>
        <w:rPr>
          <w:rFonts w:ascii="Times New Roman" w:hAnsi="Times New Roman" w:cs="Times New Roman"/>
          <w:sz w:val="24"/>
          <w:szCs w:val="24"/>
        </w:rPr>
      </w:pPr>
      <w:r w:rsidRPr="00122E05">
        <w:rPr>
          <w:rFonts w:ascii="Times New Roman" w:hAnsi="Times New Roman" w:cs="Times New Roman"/>
          <w:sz w:val="24"/>
          <w:szCs w:val="24"/>
        </w:rPr>
        <w:t>Neonates born to women with pre-existing T2DM are at a higher risk of morbidities like macrosomia, hypoglycaemia, respiratory distress, cardiomyopathy, hematologic disorders and hypocalcaemia.</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&lt;EndNote&gt;&lt;Cite&gt;&lt;Author&gt;Mitanchez&lt;/Author&gt;&lt;Year&gt;2015&lt;/Year&gt;&lt;RecNum&gt;439&lt;/RecNum&gt;&lt;DisplayText&gt;[918]&lt;/DisplayText&gt;&lt;record&gt;&lt;rec-number&gt;439&lt;/rec-number&gt;&lt;foreign-keys&gt;&lt;key app="EN" db-id="vtfx5a5p9szaf8etpdrpdx9rr22wxrrw00sv" timestamp="1566977390"&gt;439&lt;/key&gt;&lt;/foreign-keys&gt;&lt;ref-type name="Journal Article"&gt;17&lt;/ref-type&gt;&lt;contributors&gt;&lt;authors&gt;&lt;author&gt;Mitanchez, D.&lt;/author&gt;&lt;author&gt;Yzydorczyk, C.&lt;/author&gt;&lt;author&gt;Simeoni, U.&lt;/author&gt;&lt;/authors&gt;&lt;/contributors&gt;&lt;auth-address&gt;Delphine Mitanchez, Division of Neonatology, Department of Perinatology, Armand Trousseau Hospital, 75012 Paris, France.&lt;/auth-address&gt;&lt;titles&gt;&lt;title&gt;What neonatal complications should the pediatrician be aware of in case of maternal gestational diabetes?&lt;/title&gt;&lt;secondary-title&gt;World J Diabetes&lt;/secondary-title&gt;&lt;alt-title&gt;World J Diabetes&lt;/alt-title&gt;&lt;/titles&gt;&lt;periodical&gt;&lt;full-title&gt;World J Diabetes&lt;/full-title&gt;&lt;/periodical&gt;&lt;alt-periodical&gt;&lt;full-title&gt;World J Diabetes&lt;/full-title&gt;&lt;/alt-periodical&gt;&lt;pages&gt;734-43&lt;/pages&gt;&lt;volume&gt;6&lt;/volume&gt;&lt;number&gt;5&lt;/number&gt;&lt;keywords&gt;&lt;keyword&gt;Birth defects&lt;/keyword&gt;&lt;keyword&gt;Hypoglycemia&lt;/keyword&gt;&lt;keyword&gt;Obesity&lt;/keyword&gt;&lt;keyword&gt;Perinatal mortality&lt;/keyword&gt;&lt;keyword&gt;Preterm&lt;/keyword&gt;&lt;keyword&gt;Respiratory distress&lt;/keyword&gt;&lt;keyword&gt;Type 2 diabetes&lt;/keyword&gt;&lt;/keywords&gt;&lt;dates&gt;&lt;year&gt;2015&lt;/year&gt;&lt;pub-dates&gt;&lt;date&gt;Jun 10&lt;/date&gt;&lt;/pub-dates&gt;&lt;/dates&gt;&lt;publisher&gt;Baishideng Publishing Group Inc&lt;/publisher&gt;&lt;isbn&gt;1948-9358 (Print)&amp;#xD;1948-9358 (Linking)&lt;/isbn&gt;&lt;accession-num&gt;26069722&lt;/accession-num&gt;&lt;urls&gt;&lt;related-urls&gt;&lt;url&gt;https://www.ncbi.nlm.nih.gov/pubmed/26069722&lt;/url&gt;&lt;/related-urls&gt;&lt;/urls&gt;&lt;custom2&gt;PMC4458502&lt;/custom2&gt;&lt;electronic-resource-num&gt;10.4239/wjd.v6.i5.734&lt;/electronic-resource-num&gt;&lt;remote-database-name&gt;PubMed&lt;/remote-database-name&gt;&lt;language&gt;eng&lt;/languag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918" w:tooltip="Mitanchez, 2015 #439" w:history="1">
        <w:r w:rsidR="0064712F" w:rsidRPr="00F77E2D">
          <w:rPr>
            <w:rStyle w:val="Hyperlink"/>
            <w:rFonts w:ascii="Times New Roman" w:hAnsi="Times New Roman" w:cs="Times New Roman"/>
            <w:noProof/>
            <w:sz w:val="24"/>
            <w:szCs w:val="24"/>
          </w:rPr>
          <w:t>918</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It is recommended to admit babies showing signs of above morbidities to the NCU immediately postpartum for proper care and management.</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&lt;EndNote&gt;&lt;Cite&gt;&lt;Year&gt;2018&lt;/Year&gt;&lt;RecNum&gt;429&lt;/RecNum&gt;&lt;DisplayText&gt;[904]&lt;/DisplayText&gt;&lt;record&gt;&lt;rec-number&gt;429&lt;/rec-number&gt;&lt;foreign-keys&gt;&lt;key app="EN" db-id="vtfx5a5p9szaf8etpdrpdx9rr22wxrrw00sv" timestamp="1566970798"&gt;429&lt;/key&gt;&lt;/foreign-keys&gt;&lt;ref-type name="Journal Article"&gt;17&lt;/ref-type&gt;&lt;contributors&gt;&lt;/contributors&gt;&lt;titles&gt;&lt;title&gt;ACOG Practice Bulletin No. 201: Pregestational Diabetes Mellitus&lt;/title&gt;&lt;secondary-title&gt;Obstet Gynecol&lt;/secondary-title&gt;&lt;alt-title&gt;Obstetrics and gynecology&lt;/alt-title&gt;&lt;/titles&gt;&lt;periodical&gt;&lt;full-title&gt;Obstet Gynecol&lt;/full-title&gt;&lt;abbr-1&gt;Obstetrics and gynecology&lt;/abbr-1&gt;&lt;/periodical&gt;&lt;alt-periodical&gt;&lt;full-title&gt;Obstet Gynecol&lt;/full-title&gt;&lt;abbr-1&gt;Obstetrics and gynecology&lt;/abbr-1&gt;&lt;/alt-periodical&gt;&lt;pages&gt;e228-e248&lt;/pages&gt;&lt;volume&gt;132&lt;/volume&gt;&lt;number&gt;6&lt;/number&gt;&lt;edition&gt;2018/11/22&lt;/edition&gt;&lt;keywords&gt;&lt;keyword&gt;Blood Glucose/*metabolism&lt;/keyword&gt;&lt;keyword&gt;Delivery, Obstetric&lt;/keyword&gt;&lt;keyword&gt;Diabetes Mellitus, Type 1/blood/diagnosis/therapy&lt;/keyword&gt;&lt;keyword&gt;Diabetes Mellitus, Type 2/blood/diagnosis/therapy&lt;/keyword&gt;&lt;keyword&gt;Diabetic Ketoacidosis/etiology&lt;/keyword&gt;&lt;keyword&gt;Diabetic Nephropathies/etiology&lt;/keyword&gt;&lt;keyword&gt;Diabetic Retinopathy/etiology&lt;/keyword&gt;&lt;keyword&gt;Diet&lt;/keyword&gt;&lt;keyword&gt;Directive Counseling&lt;/keyword&gt;&lt;keyword&gt;Exercise&lt;/keyword&gt;&lt;keyword&gt;Female&lt;/keyword&gt;&lt;keyword&gt;Fetal Diseases/*diagnosis/etiology&lt;/keyword&gt;&lt;keyword&gt;Humans&lt;/keyword&gt;&lt;keyword&gt;Hypoglycemic Agents/*therapeutic use&lt;/keyword&gt;&lt;keyword&gt;Insulins/*therapeutic use&lt;/keyword&gt;&lt;keyword&gt;Pregnancy&lt;/keyword&gt;&lt;keyword&gt;Pregnancy in Diabetics/blood/*diagnosis/*therapy&lt;/keyword&gt;&lt;/keywords&gt;&lt;dates&gt;&lt;year&gt;2018&lt;/year&gt;&lt;pub-dates&gt;&lt;date&gt;Dec&lt;/date&gt;&lt;/pub-dates&gt;&lt;/dates&gt;&lt;isbn&gt;1873-233X (Electronic)&amp;#xD;0029-7844 (Linking)&lt;/isbn&gt;&lt;accession-num&gt;30461693&lt;/accession-num&gt;&lt;urls&gt;&lt;related-urls&gt;&lt;url&gt;https://www.ncbi.nlm.nih.gov/pubmed/30461693&lt;/url&gt;&lt;/related-urls&gt;&lt;/urls&gt;&lt;electronic-resource-num&gt;10.1097/AOG.0000000000002960&lt;/electronic-resource-num&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904" w:tooltip=", 2018 #429" w:history="1">
        <w:r w:rsidR="0064712F" w:rsidRPr="00F77E2D">
          <w:rPr>
            <w:rStyle w:val="Hyperlink"/>
            <w:rFonts w:ascii="Times New Roman" w:hAnsi="Times New Roman" w:cs="Times New Roman"/>
            <w:noProof/>
            <w:sz w:val="24"/>
            <w:szCs w:val="24"/>
          </w:rPr>
          <w:t>904</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To minimize neonatal complication, proper diabetic management in the antenatal period is required and delivery should be accompanied by experienced paediatricians.</w:t>
      </w:r>
      <w:r w:rsidR="00DA7816" w:rsidRPr="00122E05">
        <w:rPr>
          <w:rFonts w:ascii="Times New Roman" w:hAnsi="Times New Roman" w:cs="Times New Roman"/>
          <w:sz w:val="24"/>
          <w:szCs w:val="24"/>
        </w:rPr>
        <w:fldChar w:fldCharType="begin">
          <w:fldData xml:space="preserve">PEVuZE5vdGU+PENpdGU+PEF1dGhvcj5LYWxyYTwvQXV0aG9yPjxZZWFyPjIwMTU8L1llYXI+PFJl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==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PEVuZE5vdGU+PENpdGU+PEF1dGhvcj5LYWxyYTwvQXV0aG9yPjxZZWFyPjIwMTU8L1llYXI+PFJl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==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896" w:tooltip="Kalra, 2015 #414" w:history="1">
        <w:r w:rsidR="0064712F" w:rsidRPr="00F77E2D">
          <w:rPr>
            <w:rStyle w:val="Hyperlink"/>
            <w:rFonts w:ascii="Times New Roman" w:hAnsi="Times New Roman" w:cs="Times New Roman"/>
            <w:noProof/>
            <w:sz w:val="24"/>
            <w:szCs w:val="24"/>
          </w:rPr>
          <w:t>896</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F67A68" w:rsidRPr="00122E05" w:rsidRDefault="00F67A68" w:rsidP="00CF51A2">
      <w:pPr>
        <w:spacing w:after="0" w:line="360" w:lineRule="auto"/>
        <w:rPr>
          <w:rFonts w:ascii="Times New Roman" w:hAnsi="Times New Roman" w:cs="Times New Roman"/>
          <w:b/>
          <w:sz w:val="24"/>
          <w:szCs w:val="24"/>
        </w:rPr>
      </w:pPr>
      <w:r w:rsidRPr="00122E05">
        <w:rPr>
          <w:rFonts w:ascii="Times New Roman" w:hAnsi="Times New Roman" w:cs="Times New Roman"/>
          <w:b/>
          <w:sz w:val="24"/>
          <w:szCs w:val="24"/>
        </w:rPr>
        <w:t>Glycaemic control</w:t>
      </w:r>
    </w:p>
    <w:p w:rsidR="00F67A68" w:rsidRPr="00122E05" w:rsidRDefault="00F67A68" w:rsidP="00CF51A2">
      <w:pPr>
        <w:spacing w:after="120" w:line="360" w:lineRule="auto"/>
        <w:rPr>
          <w:rFonts w:ascii="Times New Roman" w:hAnsi="Times New Roman" w:cs="Times New Roman"/>
          <w:sz w:val="24"/>
          <w:szCs w:val="24"/>
        </w:rPr>
      </w:pPr>
      <w:r w:rsidRPr="00122E05">
        <w:rPr>
          <w:rFonts w:ascii="Times New Roman" w:hAnsi="Times New Roman" w:cs="Times New Roman"/>
          <w:sz w:val="24"/>
          <w:szCs w:val="24"/>
        </w:rPr>
        <w:t>Insulin requirement falls in the postpartum period by 34% than that required in preconception period. Over the next 1-2 weeks of postpartum the insulin requirement returns back to that required during pre-conception period. Women on insulin should be closely monitored to avoid the risk of hypoglycaemia. Monitor maintenance of pre-feed capillary plasma glucose level of the neonate and assure it to be minimum 2 mmol/L.</w:t>
      </w:r>
    </w:p>
    <w:p w:rsidR="00F67A68" w:rsidRPr="00122E05" w:rsidRDefault="00F67A68" w:rsidP="00CF51A2">
      <w:pPr>
        <w:spacing w:after="0" w:line="360" w:lineRule="auto"/>
        <w:rPr>
          <w:rFonts w:ascii="Times New Roman" w:hAnsi="Times New Roman" w:cs="Times New Roman"/>
          <w:b/>
          <w:sz w:val="24"/>
          <w:szCs w:val="24"/>
        </w:rPr>
      </w:pPr>
      <w:r w:rsidRPr="00122E05">
        <w:rPr>
          <w:rFonts w:ascii="Times New Roman" w:hAnsi="Times New Roman" w:cs="Times New Roman"/>
          <w:b/>
          <w:sz w:val="24"/>
          <w:szCs w:val="24"/>
        </w:rPr>
        <w:lastRenderedPageBreak/>
        <w:t>Lactation</w:t>
      </w:r>
    </w:p>
    <w:p w:rsidR="00F67A68" w:rsidRPr="00122E05" w:rsidRDefault="00F67A68" w:rsidP="00CF51A2">
      <w:pPr>
        <w:spacing w:after="120" w:line="360" w:lineRule="auto"/>
        <w:rPr>
          <w:rFonts w:ascii="Times New Roman" w:hAnsi="Times New Roman" w:cs="Times New Roman"/>
          <w:sz w:val="24"/>
          <w:szCs w:val="24"/>
        </w:rPr>
      </w:pPr>
      <w:r w:rsidRPr="00122E05">
        <w:rPr>
          <w:rFonts w:ascii="Times New Roman" w:hAnsi="Times New Roman" w:cs="Times New Roman"/>
          <w:sz w:val="24"/>
          <w:szCs w:val="24"/>
        </w:rPr>
        <w:t>Breastfeeding should be encouraged in women with pre-gestational diabetes. There is a sharp decline in the insulin requirement after delivery and hence the dose of insulin needs to be adjusted accordingly.</w:t>
      </w:r>
      <w:r w:rsidR="00DA7816" w:rsidRPr="00122E05">
        <w:rPr>
          <w:rFonts w:ascii="Times New Roman" w:hAnsi="Times New Roman" w:cs="Times New Roman"/>
          <w:sz w:val="24"/>
          <w:szCs w:val="24"/>
        </w:rPr>
        <w:fldChar w:fldCharType="begin">
          <w:fldData xml:space="preserve">PEVuZE5vdGU+PENpdGU+PEF1dGhvcj5LYWxyYTwvQXV0aG9yPjxZZWFyPjIwMTU8L1llYXI+PFJl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==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PEVuZE5vdGU+PENpdGU+PEF1dGhvcj5LYWxyYTwvQXV0aG9yPjxZZWFyPjIwMTU8L1llYXI+PFJl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==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896" w:tooltip="Kalra, 2015 #414" w:history="1">
        <w:r w:rsidR="0064712F" w:rsidRPr="00F77E2D">
          <w:rPr>
            <w:rStyle w:val="Hyperlink"/>
            <w:rFonts w:ascii="Times New Roman" w:hAnsi="Times New Roman" w:cs="Times New Roman"/>
            <w:noProof/>
            <w:sz w:val="24"/>
            <w:szCs w:val="24"/>
          </w:rPr>
          <w:t>896</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Dietary care to prevent risk of obesity and neonatal care is prime concern during lactation. Strict control over blood glucose level for women with pre-existing diabetes who underwent caesarean section is important to avoid infection injuries. During lactation, women with pre‑existing diabetes can resume or continue to take metformin and glibenclamide immediately after birth, however should avoid use of medicines that were contraindicated during pregnancy, for treatment of diabetes and its complication, due to safety considerations. ACE inhibitors, ARBs, oral hypoglycemic agents, obesity medicines and statins should be avoided during breastfeeding.</w:t>
      </w:r>
      <w:r w:rsidR="00DA7816" w:rsidRPr="00122E05">
        <w:rPr>
          <w:rFonts w:ascii="Times New Roman" w:hAnsi="Times New Roman" w:cs="Times New Roman"/>
          <w:sz w:val="24"/>
          <w:szCs w:val="24"/>
        </w:rPr>
        <w:fldChar w:fldCharType="begin"/>
      </w:r>
      <w:r w:rsidR="0064712F" w:rsidRPr="00122E05">
        <w:rPr>
          <w:rFonts w:ascii="Times New Roman" w:hAnsi="Times New Roman" w:cs="Times New Roman"/>
          <w:sz w:val="24"/>
          <w:szCs w:val="24"/>
        </w:rPr>
        <w:instrText xml:space="preserve"> ADDIN EN.CITE &lt;EndNote&gt;&lt;Cite&gt;&lt;Year&gt;2015&lt;/Year&gt;&lt;RecNum&gt;428&lt;/RecNum&gt;&lt;DisplayText&gt;[901]&lt;/DisplayText&gt;&lt;record&gt;&lt;rec-number&gt;428&lt;/rec-number&gt;&lt;foreign-keys&gt;&lt;key app="EN" db-id="vtfx5a5p9szaf8etpdrpdx9rr22wxrrw00sv" timestamp="1566969571"&gt;428&lt;/key&gt;&lt;/foreign-keys&gt;&lt;ref-type name="Online Database"&gt;45&lt;/ref-type&gt;&lt;contributors&gt;&lt;/contributors&gt;&lt;titles&gt;&lt;title&gt;National Institue for Health Care and Excellence (NICE) Diabetes in pregnancy: management from preconception to the postnatal period&lt;/title&gt;&lt;/titles&gt;&lt;edition&gt;February 2015&lt;/edition&gt;&lt;dates&gt;&lt;year&gt;2015&lt;/year&gt;&lt;pub-dates&gt;&lt;date&gt;August 2019&lt;/date&gt;&lt;/pub-dates&gt;&lt;/dates&gt;&lt;work-type&gt;Guidelines&lt;/work-type&gt;&lt;urls&gt;&lt;related-urls&gt;&lt;url&gt;https://www.nice.org.uk/guidance/ng3&lt;/url&gt;&lt;/related-urls&gt;&lt;/urls&gt;&lt;/record&gt;&lt;/Cite&gt;&lt;/EndNote&gt;</w:instrText>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901" w:tooltip=", 2015 #428" w:history="1">
        <w:r w:rsidR="0064712F" w:rsidRPr="00F77E2D">
          <w:rPr>
            <w:rStyle w:val="Hyperlink"/>
            <w:rFonts w:ascii="Times New Roman" w:hAnsi="Times New Roman" w:cs="Times New Roman"/>
            <w:noProof/>
            <w:sz w:val="24"/>
            <w:szCs w:val="24"/>
          </w:rPr>
          <w:t>901</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F67A68" w:rsidRPr="00122E05" w:rsidRDefault="00F67A68" w:rsidP="00CF51A2">
      <w:pPr>
        <w:spacing w:after="0" w:line="360" w:lineRule="auto"/>
        <w:rPr>
          <w:rFonts w:ascii="Times New Roman" w:hAnsi="Times New Roman" w:cs="Times New Roman"/>
          <w:b/>
          <w:sz w:val="24"/>
          <w:szCs w:val="24"/>
        </w:rPr>
      </w:pPr>
      <w:r w:rsidRPr="00122E05">
        <w:rPr>
          <w:rFonts w:ascii="Times New Roman" w:hAnsi="Times New Roman" w:cs="Times New Roman"/>
          <w:b/>
          <w:sz w:val="24"/>
          <w:szCs w:val="24"/>
        </w:rPr>
        <w:t>Postpartum contraception</w:t>
      </w:r>
    </w:p>
    <w:p w:rsidR="00F67A68" w:rsidRPr="00122E05" w:rsidRDefault="00F67A68" w:rsidP="00CF51A2">
      <w:pPr>
        <w:spacing w:after="120" w:line="360" w:lineRule="auto"/>
        <w:rPr>
          <w:rFonts w:ascii="Times New Roman" w:hAnsi="Times New Roman" w:cs="Times New Roman"/>
          <w:sz w:val="24"/>
          <w:szCs w:val="24"/>
        </w:rPr>
      </w:pPr>
      <w:r w:rsidRPr="00122E05">
        <w:rPr>
          <w:rFonts w:ascii="Times New Roman" w:hAnsi="Times New Roman" w:cs="Times New Roman"/>
          <w:sz w:val="24"/>
          <w:szCs w:val="24"/>
        </w:rPr>
        <w:t>One of the major barrier to effective preconception care is unplanned pregnancy. To minimize the risk of congenital malformation due pre-existing diabetes and its complications it is important to remind women in postpartum period about use of effective contraception and family planning. For women who do not choose permanent contraception with tubal ligation, long-acting reversible contraception with an intrauterine device or implantable progestin are the most effective forms of contraception and should be recommended.</w:t>
      </w:r>
      <w:r w:rsidR="00DA7816" w:rsidRPr="00122E05">
        <w:rPr>
          <w:rFonts w:ascii="Times New Roman" w:hAnsi="Times New Roman" w:cs="Times New Roman"/>
          <w:sz w:val="24"/>
          <w:szCs w:val="24"/>
        </w:rPr>
        <w:fldChar w:fldCharType="begin">
          <w:fldData xml:space="preserve">PEVuZE5vdGU+PENpdGU+PEF1dGhvcj5QYXJrczwvQXV0aG9yPjxZZWFyPjIwMTY8L1llYXI+PFJl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=
</w:fldData>
        </w:fldChar>
      </w:r>
      <w:r w:rsidR="0064712F"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PEVuZE5vdGU+PENpdGU+PEF1dGhvcj5QYXJrczwvQXV0aG9yPjxZZWFyPjIwMTY8L1llYXI+PFJl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=
</w:fldData>
        </w:fldChar>
      </w:r>
      <w:r w:rsidR="0064712F"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64712F" w:rsidRPr="00122E05">
        <w:rPr>
          <w:rFonts w:ascii="Times New Roman" w:hAnsi="Times New Roman" w:cs="Times New Roman"/>
          <w:noProof/>
          <w:sz w:val="24"/>
          <w:szCs w:val="24"/>
        </w:rPr>
        <w:t>[</w:t>
      </w:r>
      <w:hyperlink w:anchor="_ENREF_919" w:tooltip="Parks, 2016 #440" w:history="1">
        <w:r w:rsidR="0064712F" w:rsidRPr="00F77E2D">
          <w:rPr>
            <w:rStyle w:val="Hyperlink"/>
            <w:rFonts w:ascii="Times New Roman" w:hAnsi="Times New Roman" w:cs="Times New Roman"/>
            <w:noProof/>
            <w:sz w:val="24"/>
            <w:szCs w:val="24"/>
          </w:rPr>
          <w:t>919</w:t>
        </w:r>
      </w:hyperlink>
      <w:r w:rsidR="0064712F"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18154E" w:rsidRPr="00122E05" w:rsidRDefault="00580B40" w:rsidP="0018154E">
      <w:pPr>
        <w:spacing w:before="240" w:after="0"/>
        <w:outlineLvl w:val="1"/>
        <w:rPr>
          <w:rFonts w:ascii="Times New Roman" w:hAnsi="Times New Roman" w:cs="Times New Roman"/>
          <w:b/>
          <w:color w:val="2E74B5" w:themeColor="accent1" w:themeShade="BF"/>
          <w:sz w:val="24"/>
          <w:szCs w:val="24"/>
        </w:rPr>
      </w:pPr>
      <w:r w:rsidRPr="00122E05">
        <w:rPr>
          <w:rFonts w:ascii="Times New Roman" w:hAnsi="Times New Roman" w:cs="Times New Roman"/>
          <w:bCs/>
          <w:sz w:val="24"/>
          <w:szCs w:val="24"/>
        </w:rPr>
        <w:br w:type="page"/>
      </w:r>
      <w:r w:rsidR="0018154E" w:rsidRPr="00122E05">
        <w:rPr>
          <w:rFonts w:ascii="Times New Roman" w:hAnsi="Times New Roman" w:cs="Times New Roman"/>
          <w:b/>
          <w:color w:val="2E74B5" w:themeColor="accent1" w:themeShade="BF"/>
          <w:sz w:val="24"/>
          <w:szCs w:val="24"/>
        </w:rPr>
        <w:lastRenderedPageBreak/>
        <w:t>Type 2 Diabetes Mellitus and Critical Illness</w:t>
      </w:r>
    </w:p>
    <w:p w:rsidR="0018154E" w:rsidRPr="00122E05" w:rsidRDefault="0018154E" w:rsidP="0018154E">
      <w:pPr>
        <w:spacing w:before="240" w:after="0"/>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Recommendations</w:t>
      </w:r>
    </w:p>
    <w:tbl>
      <w:tblPr>
        <w:tblStyle w:val="GridTable4-Accent11"/>
        <w:tblW w:w="8784" w:type="dxa"/>
        <w:tblLook w:val="06A0"/>
      </w:tblPr>
      <w:tblGrid>
        <w:gridCol w:w="8784"/>
      </w:tblGrid>
      <w:tr w:rsidR="0018154E" w:rsidRPr="00122E05" w:rsidTr="0018154E">
        <w:trPr>
          <w:cnfStyle w:val="100000000000"/>
          <w:trHeight w:val="274"/>
        </w:trPr>
        <w:tc>
          <w:tcPr>
            <w:cnfStyle w:val="001000000000"/>
            <w:tcW w:w="8784" w:type="dxa"/>
            <w:hideMark/>
          </w:tcPr>
          <w:p w:rsidR="0018154E" w:rsidRPr="00122E05" w:rsidRDefault="0018154E">
            <w:pPr>
              <w:tabs>
                <w:tab w:val="center" w:pos="4400"/>
                <w:tab w:val="left" w:pos="6664"/>
              </w:tabs>
              <w:outlineLvl w:val="0"/>
              <w:rPr>
                <w:rFonts w:ascii="Times New Roman" w:eastAsiaTheme="majorEastAsia" w:hAnsi="Times New Roman" w:cs="Times New Roman"/>
                <w:sz w:val="24"/>
                <w:szCs w:val="24"/>
              </w:rPr>
            </w:pPr>
            <w:r w:rsidRPr="00122E05">
              <w:rPr>
                <w:rFonts w:ascii="Times New Roman" w:eastAsiaTheme="majorEastAsia" w:hAnsi="Times New Roman" w:cs="Times New Roman"/>
                <w:sz w:val="24"/>
                <w:szCs w:val="24"/>
              </w:rPr>
              <w:t>Recommended care</w:t>
            </w:r>
          </w:p>
        </w:tc>
      </w:tr>
      <w:tr w:rsidR="0018154E" w:rsidRPr="00122E05" w:rsidTr="0018154E">
        <w:tc>
          <w:tcPr>
            <w:cnfStyle w:val="001000000000"/>
            <w:tcW w:w="878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18154E" w:rsidRPr="00122E05" w:rsidRDefault="0018154E" w:rsidP="003B5C9D">
            <w:pPr>
              <w:pStyle w:val="ListParagraph"/>
              <w:numPr>
                <w:ilvl w:val="0"/>
                <w:numId w:val="78"/>
              </w:numPr>
              <w:spacing w:line="276" w:lineRule="auto"/>
              <w:rPr>
                <w:rFonts w:ascii="Times New Roman" w:eastAsiaTheme="minorEastAsia" w:hAnsi="Times New Roman" w:cs="Times New Roman"/>
                <w:b w:val="0"/>
                <w:sz w:val="24"/>
                <w:szCs w:val="24"/>
              </w:rPr>
            </w:pPr>
            <w:r w:rsidRPr="00122E05">
              <w:rPr>
                <w:rFonts w:ascii="Times New Roman" w:eastAsiaTheme="minorEastAsia" w:hAnsi="Times New Roman" w:cs="Times New Roman"/>
                <w:b w:val="0"/>
                <w:sz w:val="24"/>
                <w:szCs w:val="24"/>
              </w:rPr>
              <w:t>Maintain glycaemic target of 140–180 mg/dL in medically morbid patients and a target of 110-140 mg/dL in surgically morbid patients</w:t>
            </w:r>
          </w:p>
          <w:p w:rsidR="0018154E" w:rsidRPr="00122E05" w:rsidRDefault="0018154E" w:rsidP="003B5C9D">
            <w:pPr>
              <w:pStyle w:val="ListParagraph"/>
              <w:numPr>
                <w:ilvl w:val="0"/>
                <w:numId w:val="78"/>
              </w:numPr>
              <w:spacing w:line="276" w:lineRule="auto"/>
              <w:rPr>
                <w:rFonts w:ascii="Times New Roman" w:eastAsiaTheme="minorEastAsia" w:hAnsi="Times New Roman" w:cs="Times New Roman"/>
                <w:b w:val="0"/>
                <w:sz w:val="24"/>
                <w:szCs w:val="24"/>
              </w:rPr>
            </w:pPr>
            <w:r w:rsidRPr="00122E05">
              <w:rPr>
                <w:rFonts w:ascii="Times New Roman" w:eastAsiaTheme="minorEastAsia" w:hAnsi="Times New Roman" w:cs="Times New Roman"/>
                <w:b w:val="0"/>
                <w:sz w:val="24"/>
                <w:szCs w:val="24"/>
              </w:rPr>
              <w:t>Intensive Insulin therapy should be initiated when the blood glucose level is more than 180 mg/dL</w:t>
            </w:r>
          </w:p>
          <w:p w:rsidR="0018154E" w:rsidRPr="00122E05" w:rsidRDefault="0018154E" w:rsidP="003B5C9D">
            <w:pPr>
              <w:pStyle w:val="ListParagraph"/>
              <w:numPr>
                <w:ilvl w:val="0"/>
                <w:numId w:val="78"/>
              </w:numPr>
              <w:spacing w:line="276" w:lineRule="auto"/>
              <w:rPr>
                <w:rFonts w:ascii="Times New Roman" w:eastAsiaTheme="minorEastAsia" w:hAnsi="Times New Roman" w:cs="Times New Roman"/>
                <w:b w:val="0"/>
                <w:sz w:val="24"/>
                <w:szCs w:val="24"/>
              </w:rPr>
            </w:pPr>
            <w:r w:rsidRPr="00122E05">
              <w:rPr>
                <w:rFonts w:ascii="Times New Roman" w:eastAsiaTheme="minorEastAsia" w:hAnsi="Times New Roman" w:cs="Times New Roman"/>
                <w:b w:val="0"/>
                <w:sz w:val="24"/>
                <w:szCs w:val="24"/>
              </w:rPr>
              <w:t>Patients on continuous IV insulin infusion should be monitored frequently to avoid the risk of hypoglycaemia</w:t>
            </w:r>
          </w:p>
          <w:p w:rsidR="0018154E" w:rsidRPr="00122E05" w:rsidRDefault="0018154E" w:rsidP="003B5C9D">
            <w:pPr>
              <w:pStyle w:val="ListParagraph"/>
              <w:numPr>
                <w:ilvl w:val="0"/>
                <w:numId w:val="78"/>
              </w:numPr>
              <w:spacing w:line="276" w:lineRule="auto"/>
              <w:rPr>
                <w:rFonts w:ascii="Times New Roman" w:eastAsiaTheme="minorEastAsia" w:hAnsi="Times New Roman" w:cs="Times New Roman"/>
                <w:b w:val="0"/>
                <w:sz w:val="24"/>
                <w:szCs w:val="24"/>
              </w:rPr>
            </w:pPr>
            <w:r w:rsidRPr="00122E05">
              <w:rPr>
                <w:rFonts w:ascii="Times New Roman" w:eastAsiaTheme="minorEastAsia" w:hAnsi="Times New Roman" w:cs="Times New Roman"/>
                <w:b w:val="0"/>
                <w:sz w:val="24"/>
                <w:szCs w:val="24"/>
              </w:rPr>
              <w:t>Monitor blood glucose on hourly basis and then every 2 h once blood glucose level is stable or 3 consecutive readings fall near the target glycaemic range</w:t>
            </w:r>
          </w:p>
          <w:p w:rsidR="0018154E" w:rsidRPr="00122E05" w:rsidRDefault="0018154E" w:rsidP="003B5C9D">
            <w:pPr>
              <w:pStyle w:val="ListParagraph"/>
              <w:numPr>
                <w:ilvl w:val="0"/>
                <w:numId w:val="78"/>
              </w:numPr>
              <w:spacing w:line="276" w:lineRule="auto"/>
              <w:rPr>
                <w:rFonts w:ascii="Times New Roman" w:eastAsiaTheme="minorEastAsia" w:hAnsi="Times New Roman" w:cs="Times New Roman"/>
                <w:b w:val="0"/>
                <w:sz w:val="24"/>
                <w:szCs w:val="24"/>
              </w:rPr>
            </w:pPr>
            <w:r w:rsidRPr="00122E05">
              <w:rPr>
                <w:rFonts w:ascii="Times New Roman" w:eastAsiaTheme="minorEastAsia" w:hAnsi="Times New Roman" w:cs="Times New Roman"/>
                <w:b w:val="0"/>
                <w:sz w:val="24"/>
                <w:szCs w:val="24"/>
              </w:rPr>
              <w:t>Insulin in the form of continuous IV infusion is the only recommended route of administration in the critical care setting.</w:t>
            </w:r>
          </w:p>
          <w:p w:rsidR="0018154E" w:rsidRPr="00122E05" w:rsidRDefault="0018154E" w:rsidP="003B5C9D">
            <w:pPr>
              <w:pStyle w:val="ListParagraph"/>
              <w:numPr>
                <w:ilvl w:val="0"/>
                <w:numId w:val="78"/>
              </w:numPr>
              <w:spacing w:line="276" w:lineRule="auto"/>
              <w:rPr>
                <w:rFonts w:ascii="Times New Roman" w:eastAsiaTheme="minorEastAsia" w:hAnsi="Times New Roman" w:cs="Times New Roman"/>
                <w:b w:val="0"/>
                <w:sz w:val="24"/>
                <w:szCs w:val="24"/>
              </w:rPr>
            </w:pPr>
            <w:r w:rsidRPr="00122E05">
              <w:rPr>
                <w:rFonts w:ascii="Times New Roman" w:eastAsiaTheme="minorEastAsia" w:hAnsi="Times New Roman" w:cs="Times New Roman"/>
                <w:b w:val="0"/>
                <w:sz w:val="24"/>
                <w:szCs w:val="24"/>
              </w:rPr>
              <w:t>Use of SSI, long or intermediate acting insulin regimens and premixed insulin, subcutaneously are not recommended</w:t>
            </w:r>
          </w:p>
          <w:p w:rsidR="0018154E" w:rsidRPr="00122E05" w:rsidRDefault="0018154E" w:rsidP="003B5C9D">
            <w:pPr>
              <w:pStyle w:val="ListParagraph"/>
              <w:numPr>
                <w:ilvl w:val="0"/>
                <w:numId w:val="78"/>
              </w:numPr>
              <w:spacing w:line="276" w:lineRule="auto"/>
              <w:rPr>
                <w:rFonts w:ascii="Times New Roman" w:eastAsiaTheme="minorEastAsia" w:hAnsi="Times New Roman" w:cs="Times New Roman"/>
                <w:b w:val="0"/>
                <w:sz w:val="24"/>
                <w:szCs w:val="24"/>
              </w:rPr>
            </w:pPr>
            <w:r w:rsidRPr="00122E05">
              <w:rPr>
                <w:rFonts w:ascii="Times New Roman" w:eastAsiaTheme="minorEastAsia" w:hAnsi="Times New Roman" w:cs="Times New Roman"/>
                <w:b w:val="0"/>
                <w:sz w:val="24"/>
                <w:szCs w:val="24"/>
              </w:rPr>
              <w:t>On admission in the hospital, there should be mandatory testing of blood glucose, in 24 h at least two readings should be obtained</w:t>
            </w:r>
          </w:p>
          <w:p w:rsidR="0018154E" w:rsidRPr="00122E05" w:rsidRDefault="0018154E" w:rsidP="003B5C9D">
            <w:pPr>
              <w:pStyle w:val="ListParagraph"/>
              <w:numPr>
                <w:ilvl w:val="0"/>
                <w:numId w:val="78"/>
              </w:numPr>
              <w:spacing w:line="276" w:lineRule="auto"/>
              <w:rPr>
                <w:rFonts w:ascii="Times New Roman" w:eastAsiaTheme="minorEastAsia" w:hAnsi="Times New Roman" w:cs="Times New Roman"/>
                <w:sz w:val="24"/>
                <w:szCs w:val="24"/>
              </w:rPr>
            </w:pPr>
            <w:r w:rsidRPr="00122E05">
              <w:rPr>
                <w:rFonts w:ascii="Times New Roman" w:eastAsiaTheme="minorEastAsia" w:hAnsi="Times New Roman" w:cs="Times New Roman"/>
                <w:b w:val="0"/>
                <w:sz w:val="24"/>
                <w:szCs w:val="24"/>
              </w:rPr>
              <w:t>CGMS should be preferred for glucose monitoring in critically ill patients</w:t>
            </w:r>
          </w:p>
        </w:tc>
      </w:tr>
    </w:tbl>
    <w:p w:rsidR="0018154E" w:rsidRPr="00122E05" w:rsidRDefault="0018154E" w:rsidP="0018154E">
      <w:pPr>
        <w:rPr>
          <w:rFonts w:ascii="Times New Roman" w:eastAsiaTheme="minorEastAsia" w:hAnsi="Times New Roman" w:cs="Times New Roman"/>
          <w:sz w:val="24"/>
          <w:szCs w:val="24"/>
        </w:rPr>
      </w:pPr>
    </w:p>
    <w:tbl>
      <w:tblPr>
        <w:tblStyle w:val="GridTable4-Accent11"/>
        <w:tblW w:w="8642" w:type="dxa"/>
        <w:tblLook w:val="06A0"/>
      </w:tblPr>
      <w:tblGrid>
        <w:gridCol w:w="8642"/>
      </w:tblGrid>
      <w:tr w:rsidR="0018154E" w:rsidRPr="00122E05" w:rsidTr="0018154E">
        <w:trPr>
          <w:cnfStyle w:val="100000000000"/>
        </w:trPr>
        <w:tc>
          <w:tcPr>
            <w:cnfStyle w:val="001000000000"/>
            <w:tcW w:w="8642" w:type="dxa"/>
            <w:hideMark/>
          </w:tcPr>
          <w:p w:rsidR="0018154E" w:rsidRPr="00122E05" w:rsidRDefault="0018154E">
            <w:pPr>
              <w:rPr>
                <w:rFonts w:ascii="Times New Roman" w:hAnsi="Times New Roman" w:cs="Times New Roman"/>
                <w:sz w:val="24"/>
                <w:szCs w:val="24"/>
              </w:rPr>
            </w:pPr>
            <w:r w:rsidRPr="00122E05">
              <w:rPr>
                <w:rFonts w:ascii="Times New Roman" w:hAnsi="Times New Roman" w:cs="Times New Roman"/>
                <w:bCs w:val="0"/>
                <w:sz w:val="24"/>
                <w:szCs w:val="24"/>
              </w:rPr>
              <w:t>Limited care</w:t>
            </w:r>
          </w:p>
        </w:tc>
      </w:tr>
      <w:tr w:rsidR="0018154E" w:rsidRPr="00122E05" w:rsidTr="0018154E">
        <w:tc>
          <w:tcPr>
            <w:cnfStyle w:val="001000000000"/>
            <w:tcW w:w="864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18154E" w:rsidRPr="00122E05" w:rsidRDefault="0018154E" w:rsidP="003B5C9D">
            <w:pPr>
              <w:pStyle w:val="ListParagraph"/>
              <w:numPr>
                <w:ilvl w:val="0"/>
                <w:numId w:val="78"/>
              </w:numPr>
              <w:spacing w:line="360" w:lineRule="auto"/>
              <w:rPr>
                <w:rFonts w:ascii="Times New Roman" w:eastAsiaTheme="minorEastAsia" w:hAnsi="Times New Roman" w:cs="Times New Roman"/>
                <w:b w:val="0"/>
                <w:sz w:val="24"/>
                <w:szCs w:val="24"/>
              </w:rPr>
            </w:pPr>
            <w:r w:rsidRPr="00122E05">
              <w:rPr>
                <w:rFonts w:ascii="Times New Roman" w:eastAsiaTheme="minorEastAsia" w:hAnsi="Times New Roman" w:cs="Times New Roman"/>
                <w:b w:val="0"/>
                <w:sz w:val="24"/>
                <w:szCs w:val="24"/>
              </w:rPr>
              <w:t>Use validated written or computerized protocols for predefined insulin dosage based on glycemic fluctuations</w:t>
            </w:r>
          </w:p>
          <w:p w:rsidR="0018154E" w:rsidRPr="00122E05" w:rsidRDefault="0018154E" w:rsidP="003B5C9D">
            <w:pPr>
              <w:pStyle w:val="ListParagraph"/>
              <w:numPr>
                <w:ilvl w:val="0"/>
                <w:numId w:val="78"/>
              </w:numPr>
              <w:spacing w:line="360" w:lineRule="auto"/>
              <w:rPr>
                <w:rFonts w:ascii="Times New Roman" w:hAnsi="Times New Roman" w:cs="Times New Roman"/>
                <w:sz w:val="24"/>
                <w:szCs w:val="24"/>
                <w:lang w:val="en-IN"/>
              </w:rPr>
            </w:pPr>
            <w:r w:rsidRPr="00122E05">
              <w:rPr>
                <w:rFonts w:ascii="Times New Roman" w:eastAsiaTheme="minorEastAsia" w:hAnsi="Times New Roman" w:cs="Times New Roman"/>
                <w:b w:val="0"/>
                <w:sz w:val="24"/>
                <w:szCs w:val="24"/>
              </w:rPr>
              <w:t>Hospitals should have a record of hypoglycaemic episodes and should be evaluated for root cause</w:t>
            </w:r>
          </w:p>
        </w:tc>
      </w:tr>
    </w:tbl>
    <w:p w:rsidR="0064712F" w:rsidRPr="00122E05" w:rsidRDefault="0064712F" w:rsidP="0064712F">
      <w:pPr>
        <w:spacing w:line="360" w:lineRule="auto"/>
        <w:rPr>
          <w:rFonts w:ascii="Times New Roman" w:hAnsi="Times New Roman" w:cs="Times New Roman"/>
          <w:b/>
          <w:sz w:val="24"/>
          <w:szCs w:val="24"/>
        </w:rPr>
      </w:pPr>
    </w:p>
    <w:p w:rsidR="0064712F" w:rsidRPr="00122E05" w:rsidRDefault="0064712F" w:rsidP="0064712F">
      <w:pPr>
        <w:spacing w:line="360" w:lineRule="auto"/>
        <w:rPr>
          <w:rFonts w:ascii="Times New Roman" w:hAnsi="Times New Roman" w:cs="Times New Roman"/>
          <w:b/>
          <w:sz w:val="24"/>
          <w:szCs w:val="24"/>
        </w:rPr>
      </w:pPr>
      <w:r w:rsidRPr="00122E05">
        <w:rPr>
          <w:rFonts w:ascii="Times New Roman" w:hAnsi="Times New Roman" w:cs="Times New Roman"/>
          <w:b/>
          <w:sz w:val="24"/>
          <w:szCs w:val="24"/>
        </w:rPr>
        <w:br w:type="page"/>
      </w:r>
    </w:p>
    <w:p w:rsidR="0064712F" w:rsidRPr="00F77E2D" w:rsidRDefault="0064712F" w:rsidP="0064712F">
      <w:pPr>
        <w:spacing w:before="240" w:after="0" w:line="360" w:lineRule="auto"/>
        <w:outlineLvl w:val="2"/>
        <w:rPr>
          <w:rFonts w:ascii="Times New Roman" w:hAnsi="Times New Roman" w:cs="Times New Roman"/>
          <w:b/>
          <w:color w:val="2E74B5" w:themeColor="accent1" w:themeShade="BF"/>
          <w:sz w:val="24"/>
          <w:szCs w:val="24"/>
        </w:rPr>
      </w:pPr>
      <w:r w:rsidRPr="00F77E2D">
        <w:rPr>
          <w:rFonts w:ascii="Times New Roman" w:hAnsi="Times New Roman" w:cs="Times New Roman"/>
          <w:b/>
          <w:color w:val="2E74B5" w:themeColor="accent1" w:themeShade="BF"/>
          <w:sz w:val="24"/>
          <w:szCs w:val="24"/>
        </w:rPr>
        <w:lastRenderedPageBreak/>
        <w:t>Background</w:t>
      </w:r>
    </w:p>
    <w:p w:rsidR="0064712F" w:rsidRPr="00122E05" w:rsidRDefault="0064712F" w:rsidP="0064712F">
      <w:pPr>
        <w:spacing w:line="360" w:lineRule="auto"/>
        <w:rPr>
          <w:rFonts w:ascii="Times New Roman" w:hAnsi="Times New Roman" w:cs="Times New Roman"/>
          <w:bCs/>
          <w:sz w:val="24"/>
          <w:szCs w:val="24"/>
        </w:rPr>
      </w:pPr>
      <w:r w:rsidRPr="00122E05">
        <w:rPr>
          <w:rFonts w:ascii="Times New Roman" w:hAnsi="Times New Roman" w:cs="Times New Roman"/>
          <w:bCs/>
          <w:sz w:val="24"/>
          <w:szCs w:val="24"/>
        </w:rPr>
        <w:t>Risk of longer hospital stay, morbidity and mortality increases with the risk of hyperglycaemia in the ICU. There have been several discussions on the ideal glycaemic control in surgical, medical or cardiac ICUs but the results are controversial and the final outcome has not been attained.</w:t>
      </w:r>
      <w:r w:rsidR="00DA7816" w:rsidRPr="00122E05">
        <w:rPr>
          <w:rFonts w:ascii="Times New Roman" w:hAnsi="Times New Roman" w:cs="Times New Roman"/>
          <w:bCs/>
          <w:sz w:val="24"/>
          <w:szCs w:val="24"/>
        </w:rPr>
        <w:fldChar w:fldCharType="begin"/>
      </w:r>
      <w:r w:rsidR="00122E05" w:rsidRPr="00122E05">
        <w:rPr>
          <w:rFonts w:ascii="Times New Roman" w:hAnsi="Times New Roman" w:cs="Times New Roman"/>
          <w:bCs/>
          <w:sz w:val="24"/>
          <w:szCs w:val="24"/>
        </w:rPr>
        <w:instrText xml:space="preserve"> ADDIN EN.CITE &lt;EndNote&gt;&lt;Cite&gt;&lt;Author&gt;Dharmalingam&lt;/Author&gt;&lt;Year&gt;2016&lt;/Year&gt;&lt;RecNum&gt;441&lt;/RecNum&gt;&lt;DisplayText&gt;[920]&lt;/DisplayText&gt;&lt;record&gt;&lt;rec-number&gt;441&lt;/rec-number&gt;&lt;foreign-keys&gt;&lt;key app="EN" db-id="vtfx5a5p9szaf8etpdrpdx9rr22wxrrw00sv" timestamp="1566990948"&gt;441&lt;/key&gt;&lt;/foreign-keys&gt;&lt;ref-type name="Journal Article"&gt;17&lt;/ref-type&gt;&lt;contributors&gt;&lt;authors&gt;&lt;author&gt;Dharmalingam, M.&lt;/author&gt;&lt;/authors&gt;&lt;/contributors&gt;&lt;auth-address&gt;Department of Endocrinology, M.S. Ramaiah Medical College, Bengaluru, Karnataka, India.&lt;/auth-address&gt;&lt;titles&gt;&lt;title&gt;Glycemic control in Intensive Care Unit&lt;/title&gt;&lt;secondary-title&gt;Indian J Endocrinol Metab&lt;/secondary-title&gt;&lt;alt-title&gt;Indian J Endocrinol Metab&lt;/alt-title&gt;&lt;/titles&gt;&lt;periodical&gt;&lt;full-title&gt;Indian J Endocrinol Metab&lt;/full-title&gt;&lt;/periodical&gt;&lt;alt-periodical&gt;&lt;full-title&gt;Indian J Endocrinol Metab&lt;/full-title&gt;&lt;/alt-periodical&gt;&lt;pages&gt;415-7&lt;/pages&gt;&lt;volume&gt;20&lt;/volume&gt;&lt;number&gt;4&lt;/number&gt;&lt;dates&gt;&lt;year&gt;2016&lt;/year&gt;&lt;pub-dates&gt;&lt;date&gt;Jul-Aug&lt;/date&gt;&lt;/pub-dates&gt;&lt;/dates&gt;&lt;publisher&gt;Medknow Publications &amp;amp; Media Pvt Ltd&lt;/publisher&gt;&lt;isbn&gt;2230-8210 (Print)&amp;#xD;2230-9500 (Linking)&lt;/isbn&gt;&lt;accession-num&gt;27366704&lt;/accession-num&gt;&lt;urls&gt;&lt;related-urls&gt;&lt;url&gt;https://www.ncbi.nlm.nih.gov/pubmed/27366704&lt;/url&gt;&lt;/related-urls&gt;&lt;/urls&gt;&lt;custom2&gt;PMC4911827&lt;/custom2&gt;&lt;electronic-resource-num&gt;10.4103/2230-8210.183459&lt;/electronic-resource-num&gt;&lt;remote-database-name&gt;PubMed&lt;/remote-database-name&gt;&lt;language&gt;eng&lt;/language&gt;&lt;/record&gt;&lt;/Cite&gt;&lt;/EndNote&gt;</w:instrText>
      </w:r>
      <w:r w:rsidR="00DA7816" w:rsidRPr="00122E05">
        <w:rPr>
          <w:rFonts w:ascii="Times New Roman" w:hAnsi="Times New Roman" w:cs="Times New Roman"/>
          <w:bCs/>
          <w:sz w:val="24"/>
          <w:szCs w:val="24"/>
        </w:rPr>
        <w:fldChar w:fldCharType="separate"/>
      </w:r>
      <w:r w:rsidR="00122E05" w:rsidRPr="00122E05">
        <w:rPr>
          <w:rFonts w:ascii="Times New Roman" w:hAnsi="Times New Roman" w:cs="Times New Roman"/>
          <w:bCs/>
          <w:noProof/>
          <w:sz w:val="24"/>
          <w:szCs w:val="24"/>
        </w:rPr>
        <w:t>[</w:t>
      </w:r>
      <w:hyperlink w:anchor="_ENREF_920" w:tooltip="Dharmalingam, 2016 #441" w:history="1">
        <w:r w:rsidR="00122E05" w:rsidRPr="00F77E2D">
          <w:rPr>
            <w:rStyle w:val="Hyperlink"/>
            <w:rFonts w:ascii="Times New Roman" w:hAnsi="Times New Roman" w:cs="Times New Roman"/>
            <w:bCs/>
            <w:noProof/>
            <w:sz w:val="24"/>
            <w:szCs w:val="24"/>
          </w:rPr>
          <w:t>920</w:t>
        </w:r>
      </w:hyperlink>
      <w:r w:rsidR="00122E05"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xml:space="preserve"> Hospitalization of the diabetic patient interrupts the outpatient balance of medications, diet, and exercise, and may lead to hyperglycaemia or hypoglycaemia.</w:t>
      </w:r>
      <w:r w:rsidR="00DA7816" w:rsidRPr="00122E05">
        <w:rPr>
          <w:rFonts w:ascii="Times New Roman" w:hAnsi="Times New Roman" w:cs="Times New Roman"/>
          <w:bCs/>
          <w:sz w:val="24"/>
          <w:szCs w:val="24"/>
        </w:rPr>
        <w:fldChar w:fldCharType="begin">
          <w:fldData xml:space="preserve">PEVuZE5vdGU+PENpdGU+PEF1dGhvcj5Cb29yZDwvQXV0aG9yPjxZZWFyPjIwMDE8L1llYXI+PFJl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</w:fldData>
        </w:fldChar>
      </w:r>
      <w:r w:rsidR="00122E05"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PEVuZE5vdGU+PENpdGU+PEF1dGhvcj5Cb29yZDwvQXV0aG9yPjxZZWFyPjIwMDE8L1llYXI+PFJl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</w:fldData>
        </w:fldChar>
      </w:r>
      <w:r w:rsidR="00122E05"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122E05" w:rsidRPr="00122E05">
        <w:rPr>
          <w:rFonts w:ascii="Times New Roman" w:hAnsi="Times New Roman" w:cs="Times New Roman"/>
          <w:bCs/>
          <w:noProof/>
          <w:sz w:val="24"/>
          <w:szCs w:val="24"/>
        </w:rPr>
        <w:t>[</w:t>
      </w:r>
      <w:hyperlink w:anchor="_ENREF_921" w:tooltip="Boord, 2001 #442" w:history="1">
        <w:r w:rsidR="00122E05" w:rsidRPr="00F77E2D">
          <w:rPr>
            <w:rStyle w:val="Hyperlink"/>
            <w:rFonts w:ascii="Times New Roman" w:hAnsi="Times New Roman" w:cs="Times New Roman"/>
            <w:bCs/>
            <w:noProof/>
            <w:sz w:val="24"/>
            <w:szCs w:val="24"/>
          </w:rPr>
          <w:t>921</w:t>
        </w:r>
      </w:hyperlink>
      <w:r w:rsidR="00122E05"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xml:space="preserve"> Conversely, hyperglycaemia as a co-morbid condition increases the level of severity of primary illness and complicates the patient management.</w:t>
      </w:r>
      <w:r w:rsidR="00DA7816" w:rsidRPr="00122E05">
        <w:rPr>
          <w:rFonts w:ascii="Times New Roman" w:hAnsi="Times New Roman" w:cs="Times New Roman"/>
          <w:bCs/>
          <w:sz w:val="24"/>
          <w:szCs w:val="24"/>
        </w:rPr>
        <w:fldChar w:fldCharType="begin"/>
      </w:r>
      <w:r w:rsidR="00122E05" w:rsidRPr="00122E05">
        <w:rPr>
          <w:rFonts w:ascii="Times New Roman" w:hAnsi="Times New Roman" w:cs="Times New Roman"/>
          <w:bCs/>
          <w:sz w:val="24"/>
          <w:szCs w:val="24"/>
        </w:rPr>
        <w:instrText xml:space="preserve"> ADDIN EN.CITE &lt;EndNote&gt;&lt;Cite&gt;&lt;Author&gt;Prieto-Sanchez&lt;/Author&gt;&lt;Year&gt;2011&lt;/Year&gt;&lt;RecNum&gt;443&lt;/RecNum&gt;&lt;DisplayText&gt;[922]&lt;/DisplayText&gt;&lt;record&gt;&lt;rec-number&gt;443&lt;/rec-number&gt;&lt;foreign-keys&gt;&lt;key app="EN" db-id="vtfx5a5p9szaf8etpdrpdx9rr22wxrrw00sv" timestamp="1566991217"&gt;443&lt;/key&gt;&lt;/foreign-keys&gt;&lt;ref-type name="Journal Article"&gt;17&lt;/ref-type&gt;&lt;contributors&gt;&lt;authors&gt;&lt;author&gt;Prieto-Sanchez, L. M.&lt;/author&gt;&lt;/authors&gt;&lt;/contributors&gt;&lt;titles&gt;&lt;title&gt;Hyperglycemia in-hospital management&lt;/title&gt;&lt;secondary-title&gt;Ther Adv Endocrinol Metab&lt;/secondary-title&gt;&lt;/titles&gt;&lt;periodical&gt;&lt;full-title&gt;Ther Adv Endocrinol Metab&lt;/full-title&gt;&lt;/periodical&gt;&lt;pages&gt;3-7&lt;/pages&gt;&lt;volume&gt;2&lt;/volume&gt;&lt;number&gt;1&lt;/number&gt;&lt;dates&gt;&lt;year&gt;2011&lt;/year&gt;&lt;pub-dates&gt;&lt;date&gt;Feb&lt;/date&gt;&lt;/pub-dates&gt;&lt;/dates&gt;&lt;isbn&gt;2042-0196 (Electronic)&amp;#xD;2042-0188 (Linking)&lt;/isbn&gt;&lt;accession-num&gt;23148167&lt;/accession-num&gt;&lt;urls&gt;&lt;related-urls&gt;&lt;url&gt;https://www.ncbi.nlm.nih.gov/pubmed/23148167&lt;/url&gt;&lt;/related-urls&gt;&lt;/urls&gt;&lt;custom2&gt;PMC3474622&lt;/custom2&gt;&lt;electronic-resource-num&gt;10.1177/2042018810397083&lt;/electronic-resource-num&gt;&lt;/record&gt;&lt;/Cite&gt;&lt;/EndNote&gt;</w:instrText>
      </w:r>
      <w:r w:rsidR="00DA7816" w:rsidRPr="00122E05">
        <w:rPr>
          <w:rFonts w:ascii="Times New Roman" w:hAnsi="Times New Roman" w:cs="Times New Roman"/>
          <w:bCs/>
          <w:sz w:val="24"/>
          <w:szCs w:val="24"/>
        </w:rPr>
        <w:fldChar w:fldCharType="separate"/>
      </w:r>
      <w:r w:rsidR="00122E05" w:rsidRPr="00122E05">
        <w:rPr>
          <w:rFonts w:ascii="Times New Roman" w:hAnsi="Times New Roman" w:cs="Times New Roman"/>
          <w:bCs/>
          <w:noProof/>
          <w:sz w:val="24"/>
          <w:szCs w:val="24"/>
        </w:rPr>
        <w:t>[</w:t>
      </w:r>
      <w:hyperlink w:anchor="_ENREF_922" w:tooltip="Prieto-Sanchez, 2011 #443" w:history="1">
        <w:r w:rsidR="00122E05" w:rsidRPr="00F77E2D">
          <w:rPr>
            <w:rStyle w:val="Hyperlink"/>
            <w:rFonts w:ascii="Times New Roman" w:hAnsi="Times New Roman" w:cs="Times New Roman"/>
            <w:bCs/>
            <w:noProof/>
            <w:sz w:val="24"/>
            <w:szCs w:val="24"/>
          </w:rPr>
          <w:t>922</w:t>
        </w:r>
      </w:hyperlink>
      <w:r w:rsidR="00122E05"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xml:space="preserve"> There have been many published guidelines on management of hyperglycaemia in hospitalized patients but with unclear biases involving nutritional, sociobehavioral, economic and cultural factors. Further, differences in racial, genetic and ethnic conditions impact insulin resistance, glucose and lipid metabolism which makes it difficult to apply western guidelines to Indian population. Hence in India there is an acute need to formulate relevant guidelines, friendly to both patient and physician to control hyperglycaemia in hospitalized diabetic patients.</w:t>
      </w:r>
      <w:r w:rsidR="00DA7816" w:rsidRPr="00122E05">
        <w:rPr>
          <w:rFonts w:ascii="Times New Roman" w:hAnsi="Times New Roman" w:cs="Times New Roman"/>
          <w:bCs/>
          <w:sz w:val="24"/>
          <w:szCs w:val="24"/>
        </w:rPr>
        <w:fldChar w:fldCharType="begin"/>
      </w:r>
      <w:r w:rsidR="00122E05" w:rsidRPr="00122E05">
        <w:rPr>
          <w:rFonts w:ascii="Times New Roman" w:hAnsi="Times New Roman" w:cs="Times New Roman"/>
          <w:bCs/>
          <w:sz w:val="24"/>
          <w:szCs w:val="24"/>
        </w:rPr>
        <w:instrText xml:space="preserve"> ADDIN EN.CITE &lt;EndNote&gt;&lt;Cite&gt;&lt;Author&gt;Bajwa&lt;/Author&gt;&lt;Year&gt;2015&lt;/Year&gt;&lt;RecNum&gt;444&lt;/RecNum&gt;&lt;DisplayText&gt;[923]&lt;/DisplayText&gt;&lt;record&gt;&lt;rec-number&gt;444&lt;/rec-number&gt;&lt;foreign-keys&gt;&lt;key app="EN" db-id="vtfx5a5p9szaf8etpdrpdx9rr22wxrrw00sv" timestamp="1566991308"&gt;444&lt;/key&gt;&lt;/foreign-keys&gt;&lt;ref-type name="Journal Article"&gt;17&lt;/ref-type&gt;&lt;contributors&gt;&lt;authors&gt;&lt;author&gt;Bajwa, S. J.&lt;/author&gt;&lt;author&gt;Baruah, M. P.&lt;/author&gt;&lt;author&gt;Kalra, S.&lt;/author&gt;&lt;author&gt;Kapoor, M. C.&lt;/author&gt;&lt;/authors&gt;&lt;/contributors&gt;&lt;auth-address&gt;Department of Anaesthesiology and Intensive Care, Gian Sagar Medical College and Hospital, Banur, Punjab, India.&amp;#xD;Consultant Endocrinologist, Department of Endocrinology, Excel Hospital, Guwahati, Assam, India.&amp;#xD;Consultant Endocrinologist, Bharti Hospital and BRIDE, Karnal, Haryana, India.&amp;#xD;Director Anaesthesia, Saket City Hospital, Delhi, India.&lt;/auth-address&gt;&lt;titles&gt;&lt;title&gt;Interdisciplinary position statement on management of hyperglycemia in peri-operative and intensive care&lt;/title&gt;&lt;secondary-title&gt;J Anaesthesiol Clin Pharmacol&lt;/secondary-title&gt;&lt;/titles&gt;&lt;periodical&gt;&lt;full-title&gt;J Anaesthesiol Clin Pharmacol&lt;/full-title&gt;&lt;/periodical&gt;&lt;pages&gt;155-64&lt;/pages&gt;&lt;volume&gt;31&lt;/volume&gt;&lt;number&gt;2&lt;/number&gt;&lt;keywords&gt;&lt;keyword&gt;Diabetes mellitus&lt;/keyword&gt;&lt;keyword&gt;hyperglycemia&lt;/keyword&gt;&lt;keyword&gt;inpatients&lt;/keyword&gt;&lt;keyword&gt;insulin analogues&lt;/keyword&gt;&lt;keyword&gt;insulin therapy&lt;/keyword&gt;&lt;/keywords&gt;&lt;dates&gt;&lt;year&gt;2015&lt;/year&gt;&lt;pub-dates&gt;&lt;date&gt;Apr-Jun&lt;/date&gt;&lt;/pub-dates&gt;&lt;/dates&gt;&lt;isbn&gt;0970-9185 (Print)&amp;#xD;0970-9185 (Linking)&lt;/isbn&gt;&lt;accession-num&gt;25948893&lt;/accession-num&gt;&lt;urls&gt;&lt;related-urls&gt;&lt;url&gt;https://www.ncbi.nlm.nih.gov/pubmed/25948893&lt;/url&gt;&lt;/related-urls&gt;&lt;/urls&gt;&lt;custom2&gt;PMC4411826&lt;/custom2&gt;&lt;electronic-resource-num&gt;10.4103/0970-9185.155141&lt;/electronic-resource-num&gt;&lt;/record&gt;&lt;/Cite&gt;&lt;/EndNote&gt;</w:instrText>
      </w:r>
      <w:r w:rsidR="00DA7816" w:rsidRPr="00122E05">
        <w:rPr>
          <w:rFonts w:ascii="Times New Roman" w:hAnsi="Times New Roman" w:cs="Times New Roman"/>
          <w:bCs/>
          <w:sz w:val="24"/>
          <w:szCs w:val="24"/>
        </w:rPr>
        <w:fldChar w:fldCharType="separate"/>
      </w:r>
      <w:r w:rsidR="00122E05" w:rsidRPr="00122E05">
        <w:rPr>
          <w:rFonts w:ascii="Times New Roman" w:hAnsi="Times New Roman" w:cs="Times New Roman"/>
          <w:bCs/>
          <w:noProof/>
          <w:sz w:val="24"/>
          <w:szCs w:val="24"/>
        </w:rPr>
        <w:t>[</w:t>
      </w:r>
      <w:hyperlink w:anchor="_ENREF_923" w:tooltip="Bajwa, 2015 #444" w:history="1">
        <w:r w:rsidR="00122E05" w:rsidRPr="00F77E2D">
          <w:rPr>
            <w:rStyle w:val="Hyperlink"/>
            <w:rFonts w:ascii="Times New Roman" w:hAnsi="Times New Roman" w:cs="Times New Roman"/>
            <w:bCs/>
            <w:noProof/>
            <w:sz w:val="24"/>
            <w:szCs w:val="24"/>
          </w:rPr>
          <w:t>923</w:t>
        </w:r>
      </w:hyperlink>
      <w:r w:rsidR="00122E05"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64712F" w:rsidRPr="00122E05" w:rsidRDefault="0064712F" w:rsidP="0064712F">
      <w:pPr>
        <w:spacing w:line="360" w:lineRule="auto"/>
        <w:rPr>
          <w:rFonts w:ascii="Times New Roman" w:hAnsi="Times New Roman" w:cs="Times New Roman"/>
          <w:b/>
          <w:bCs/>
          <w:sz w:val="24"/>
          <w:szCs w:val="24"/>
        </w:rPr>
      </w:pPr>
      <w:r w:rsidRPr="00122E05">
        <w:rPr>
          <w:rFonts w:ascii="Times New Roman" w:hAnsi="Times New Roman" w:cs="Times New Roman"/>
          <w:b/>
          <w:bCs/>
          <w:sz w:val="24"/>
          <w:szCs w:val="24"/>
        </w:rPr>
        <w:t>Glycaemic targets in critically ill patients:</w:t>
      </w:r>
    </w:p>
    <w:p w:rsidR="0064712F" w:rsidRPr="00122E05" w:rsidRDefault="0064712F" w:rsidP="0064712F">
      <w:pPr>
        <w:spacing w:line="360" w:lineRule="auto"/>
        <w:rPr>
          <w:rFonts w:ascii="Times New Roman" w:hAnsi="Times New Roman" w:cs="Times New Roman"/>
          <w:bCs/>
          <w:sz w:val="24"/>
          <w:szCs w:val="24"/>
        </w:rPr>
      </w:pPr>
      <w:r w:rsidRPr="00122E05">
        <w:rPr>
          <w:rFonts w:ascii="Times New Roman" w:hAnsi="Times New Roman" w:cs="Times New Roman"/>
          <w:bCs/>
          <w:sz w:val="24"/>
          <w:szCs w:val="24"/>
        </w:rPr>
        <w:t>For the majority of critically ill patients with medical morbidity, ADA and AACE recommends the premeal glycaemic target to be between 110-130 mg/dL and the post meal 140-180 mg/dL (7.8–10.0 mmol/L).</w:t>
      </w:r>
      <w:r w:rsidR="00DA7816" w:rsidRPr="00122E05">
        <w:rPr>
          <w:rFonts w:ascii="Times New Roman" w:hAnsi="Times New Roman" w:cs="Times New Roman"/>
          <w:bCs/>
          <w:sz w:val="24"/>
          <w:szCs w:val="24"/>
        </w:rPr>
        <w:fldChar w:fldCharType="begin">
          <w:fldData xml:space="preserve">PEVuZE5vdGU+PENpdGU+PEF1dGhvcj5Nb2doaXNzaTwvQXV0aG9yPjxZZWFyPjIwMDk8L1llYXI+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</w:fldData>
        </w:fldChar>
      </w:r>
      <w:r w:rsidR="00122E05"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PEVuZE5vdGU+PENpdGU+PEF1dGhvcj5Nb2doaXNzaTwvQXV0aG9yPjxZZWFyPjIwMDk8L1llYXI+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</w:fldData>
        </w:fldChar>
      </w:r>
      <w:r w:rsidR="00122E05"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122E05" w:rsidRPr="00122E05">
        <w:rPr>
          <w:rFonts w:ascii="Times New Roman" w:hAnsi="Times New Roman" w:cs="Times New Roman"/>
          <w:bCs/>
          <w:noProof/>
          <w:sz w:val="24"/>
          <w:szCs w:val="24"/>
        </w:rPr>
        <w:t>[</w:t>
      </w:r>
      <w:hyperlink w:anchor="_ENREF_924" w:tooltip="Moghissi, 2009 #445" w:history="1">
        <w:r w:rsidR="00122E05" w:rsidRPr="00F77E2D">
          <w:rPr>
            <w:rStyle w:val="Hyperlink"/>
            <w:rFonts w:ascii="Times New Roman" w:hAnsi="Times New Roman" w:cs="Times New Roman"/>
            <w:bCs/>
            <w:noProof/>
            <w:sz w:val="24"/>
            <w:szCs w:val="24"/>
          </w:rPr>
          <w:t>924</w:t>
        </w:r>
      </w:hyperlink>
      <w:r w:rsidR="00122E05"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xml:space="preserve"> For patients with surgical morbidity, a goal of 110-40 mg/dL (6.1-7.8 mmol/L) is recommended if achievable without causing hypoglycaemia.</w:t>
      </w:r>
      <w:r w:rsidR="00DA7816" w:rsidRPr="00122E05">
        <w:rPr>
          <w:rFonts w:ascii="Times New Roman" w:hAnsi="Times New Roman" w:cs="Times New Roman"/>
          <w:bCs/>
          <w:sz w:val="24"/>
          <w:szCs w:val="24"/>
        </w:rPr>
        <w:fldChar w:fldCharType="begin"/>
      </w:r>
      <w:r w:rsidR="00122E05" w:rsidRPr="00122E05">
        <w:rPr>
          <w:rFonts w:ascii="Times New Roman" w:hAnsi="Times New Roman" w:cs="Times New Roman"/>
          <w:bCs/>
          <w:sz w:val="24"/>
          <w:szCs w:val="24"/>
        </w:rPr>
        <w:instrText xml:space="preserve"> ADDIN EN.CITE &lt;EndNote&gt;&lt;Cite&gt;&lt;Author&gt;Bajwa&lt;/Author&gt;&lt;Year&gt;2015&lt;/Year&gt;&lt;RecNum&gt;444&lt;/RecNum&gt;&lt;DisplayText&gt;[923]&lt;/DisplayText&gt;&lt;record&gt;&lt;rec-number&gt;444&lt;/rec-number&gt;&lt;foreign-keys&gt;&lt;key app="EN" db-id="vtfx5a5p9szaf8etpdrpdx9rr22wxrrw00sv" timestamp="1566991308"&gt;444&lt;/key&gt;&lt;/foreign-keys&gt;&lt;ref-type name="Journal Article"&gt;17&lt;/ref-type&gt;&lt;contributors&gt;&lt;authors&gt;&lt;author&gt;Bajwa, S. J.&lt;/author&gt;&lt;author&gt;Baruah, M. P.&lt;/author&gt;&lt;author&gt;Kalra, S.&lt;/author&gt;&lt;author&gt;Kapoor, M. C.&lt;/author&gt;&lt;/authors&gt;&lt;/contributors&gt;&lt;auth-address&gt;Department of Anaesthesiology and Intensive Care, Gian Sagar Medical College and Hospital, Banur, Punjab, India.&amp;#xD;Consultant Endocrinologist, Department of Endocrinology, Excel Hospital, Guwahati, Assam, India.&amp;#xD;Consultant Endocrinologist, Bharti Hospital and BRIDE, Karnal, Haryana, India.&amp;#xD;Director Anaesthesia, Saket City Hospital, Delhi, India.&lt;/auth-address&gt;&lt;titles&gt;&lt;title&gt;Interdisciplinary position statement on management of hyperglycemia in peri-operative and intensive care&lt;/title&gt;&lt;secondary-title&gt;J Anaesthesiol Clin Pharmacol&lt;/secondary-title&gt;&lt;/titles&gt;&lt;periodical&gt;&lt;full-title&gt;J Anaesthesiol Clin Pharmacol&lt;/full-title&gt;&lt;/periodical&gt;&lt;pages&gt;155-64&lt;/pages&gt;&lt;volume&gt;31&lt;/volume&gt;&lt;number&gt;2&lt;/number&gt;&lt;keywords&gt;&lt;keyword&gt;Diabetes mellitus&lt;/keyword&gt;&lt;keyword&gt;hyperglycemia&lt;/keyword&gt;&lt;keyword&gt;inpatients&lt;/keyword&gt;&lt;keyword&gt;insulin analogues&lt;/keyword&gt;&lt;keyword&gt;insulin therapy&lt;/keyword&gt;&lt;/keywords&gt;&lt;dates&gt;&lt;year&gt;2015&lt;/year&gt;&lt;pub-dates&gt;&lt;date&gt;Apr-Jun&lt;/date&gt;&lt;/pub-dates&gt;&lt;/dates&gt;&lt;isbn&gt;0970-9185 (Print)&amp;#xD;0970-9185 (Linking)&lt;/isbn&gt;&lt;accession-num&gt;25948893&lt;/accession-num&gt;&lt;urls&gt;&lt;related-urls&gt;&lt;url&gt;https://www.ncbi.nlm.nih.gov/pubmed/25948893&lt;/url&gt;&lt;/related-urls&gt;&lt;/urls&gt;&lt;custom2&gt;PMC4411826&lt;/custom2&gt;&lt;electronic-resource-num&gt;10.4103/0970-9185.155141&lt;/electronic-resource-num&gt;&lt;/record&gt;&lt;/Cite&gt;&lt;/EndNote&gt;</w:instrText>
      </w:r>
      <w:r w:rsidR="00DA7816" w:rsidRPr="00122E05">
        <w:rPr>
          <w:rFonts w:ascii="Times New Roman" w:hAnsi="Times New Roman" w:cs="Times New Roman"/>
          <w:bCs/>
          <w:sz w:val="24"/>
          <w:szCs w:val="24"/>
        </w:rPr>
        <w:fldChar w:fldCharType="separate"/>
      </w:r>
      <w:r w:rsidR="00122E05" w:rsidRPr="00122E05">
        <w:rPr>
          <w:rFonts w:ascii="Times New Roman" w:hAnsi="Times New Roman" w:cs="Times New Roman"/>
          <w:bCs/>
          <w:noProof/>
          <w:sz w:val="24"/>
          <w:szCs w:val="24"/>
        </w:rPr>
        <w:t>[</w:t>
      </w:r>
      <w:hyperlink w:anchor="_ENREF_923" w:tooltip="Bajwa, 2015 #444" w:history="1">
        <w:r w:rsidR="00122E05" w:rsidRPr="00F77E2D">
          <w:rPr>
            <w:rStyle w:val="Hyperlink"/>
            <w:rFonts w:ascii="Times New Roman" w:hAnsi="Times New Roman" w:cs="Times New Roman"/>
            <w:bCs/>
            <w:noProof/>
            <w:sz w:val="24"/>
            <w:szCs w:val="24"/>
          </w:rPr>
          <w:t>923</w:t>
        </w:r>
      </w:hyperlink>
      <w:r w:rsidR="00122E05"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xml:space="preserve"> The American College of Physicians recommends avoiding blood sugar levels below 140 mg/dL, due to the associated risks of hypoglycaemia and glycaemic variability, in ICU patients and  glycaemic target of &gt;180 mg/dL and less than 110 mg/dL are not recommended. </w:t>
      </w:r>
      <w:r w:rsidR="00DA7816" w:rsidRPr="00122E05">
        <w:rPr>
          <w:rFonts w:ascii="Times New Roman" w:hAnsi="Times New Roman" w:cs="Times New Roman"/>
          <w:bCs/>
          <w:sz w:val="24"/>
          <w:szCs w:val="24"/>
        </w:rPr>
        <w:fldChar w:fldCharType="begin">
          <w:fldData xml:space="preserve">PEVuZE5vdGU+PENpdGU+PEF1dGhvcj5RYXNlZW08L0F1dGhvcj48WWVhcj4yMDE0PC9ZZWFyPjxS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</w:fldData>
        </w:fldChar>
      </w:r>
      <w:r w:rsidR="00122E05"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PEVuZE5vdGU+PENpdGU+PEF1dGhvcj5RYXNlZW08L0F1dGhvcj48WWVhcj4yMDE0PC9ZZWFyPjxS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</w:fldData>
        </w:fldChar>
      </w:r>
      <w:r w:rsidR="00122E05"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122E05" w:rsidRPr="00122E05">
        <w:rPr>
          <w:rFonts w:ascii="Times New Roman" w:hAnsi="Times New Roman" w:cs="Times New Roman"/>
          <w:bCs/>
          <w:noProof/>
          <w:sz w:val="24"/>
          <w:szCs w:val="24"/>
        </w:rPr>
        <w:t>[</w:t>
      </w:r>
      <w:hyperlink w:anchor="_ENREF_925" w:tooltip="Qaseem, 2014 #446" w:history="1">
        <w:r w:rsidR="00122E05" w:rsidRPr="00F77E2D">
          <w:rPr>
            <w:rStyle w:val="Hyperlink"/>
            <w:rFonts w:ascii="Times New Roman" w:hAnsi="Times New Roman" w:cs="Times New Roman"/>
            <w:bCs/>
            <w:noProof/>
            <w:sz w:val="24"/>
            <w:szCs w:val="24"/>
          </w:rPr>
          <w:t>925</w:t>
        </w:r>
      </w:hyperlink>
      <w:r w:rsidR="00122E05"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64712F" w:rsidRPr="00122E05" w:rsidRDefault="0064712F" w:rsidP="0064712F">
      <w:pPr>
        <w:spacing w:line="360" w:lineRule="auto"/>
        <w:rPr>
          <w:rFonts w:ascii="Times New Roman" w:hAnsi="Times New Roman" w:cs="Times New Roman"/>
          <w:b/>
          <w:bCs/>
          <w:sz w:val="24"/>
          <w:szCs w:val="24"/>
        </w:rPr>
      </w:pPr>
      <w:r w:rsidRPr="00122E05">
        <w:rPr>
          <w:rFonts w:ascii="Times New Roman" w:hAnsi="Times New Roman" w:cs="Times New Roman"/>
          <w:b/>
          <w:bCs/>
          <w:sz w:val="24"/>
          <w:szCs w:val="24"/>
        </w:rPr>
        <w:t>Moderate versus tight glycemic control in ICU</w:t>
      </w:r>
    </w:p>
    <w:p w:rsidR="0064712F" w:rsidRPr="00122E05" w:rsidRDefault="0064712F" w:rsidP="0064712F">
      <w:pPr>
        <w:spacing w:line="360" w:lineRule="auto"/>
        <w:rPr>
          <w:rFonts w:ascii="Times New Roman" w:hAnsi="Times New Roman" w:cs="Times New Roman"/>
          <w:bCs/>
          <w:sz w:val="24"/>
          <w:szCs w:val="24"/>
        </w:rPr>
      </w:pPr>
      <w:r w:rsidRPr="00122E05">
        <w:rPr>
          <w:rFonts w:ascii="Times New Roman" w:hAnsi="Times New Roman" w:cs="Times New Roman"/>
          <w:bCs/>
          <w:sz w:val="24"/>
          <w:szCs w:val="24"/>
        </w:rPr>
        <w:t>In critically ill patients, controlling blood glucose to the normal range as of healthy adult i.e 4.4–6.1 mmol/L with an aim to avoid hypoglycaemia is called tight glycaemic control (TGC). The Leuven trials and the normoglycaemia in intensive care evaluation–survival using glucose algorithm regulation (NICE-SUGAR) trial were conducted based on the TGC. Intensive insulin therapy to maintain blood glucose at or below 110 mg/dL is known to reduce morbidity and mortality among critically ill patients in the surgical intensive care unit.</w:t>
      </w:r>
      <w:r w:rsidR="00DA7816" w:rsidRPr="00122E05">
        <w:rPr>
          <w:rFonts w:ascii="Times New Roman" w:hAnsi="Times New Roman" w:cs="Times New Roman"/>
          <w:bCs/>
          <w:sz w:val="24"/>
          <w:szCs w:val="24"/>
        </w:rPr>
        <w:fldChar w:fldCharType="begin"/>
      </w:r>
      <w:r w:rsidR="00122E05" w:rsidRPr="00122E05">
        <w:rPr>
          <w:rFonts w:ascii="Times New Roman" w:hAnsi="Times New Roman" w:cs="Times New Roman"/>
          <w:bCs/>
          <w:sz w:val="24"/>
          <w:szCs w:val="24"/>
        </w:rPr>
        <w:instrText xml:space="preserve"> ADDIN EN.CITE &lt;EndNote&gt;&lt;Cite&gt;&lt;Author&gt;Gardner&lt;/Author&gt;&lt;Year&gt;2014&lt;/Year&gt;&lt;RecNum&gt;1144&lt;/RecNum&gt;&lt;DisplayText&gt;[926]&lt;/DisplayText&gt;&lt;record&gt;&lt;rec-number&gt;1144&lt;/rec-number&gt;&lt;foreign-keys&gt;&lt;key app="EN" db-id="vtfx5a5p9szaf8etpdrpdx9rr22wxrrw00sv" timestamp="1575976448"&gt;1144&lt;/key&gt;&lt;/foreign-keys&gt;&lt;ref-type name="Journal Article"&gt;17&lt;/ref-type&gt;&lt;contributors&gt;&lt;authors&gt;&lt;author&gt;Gardner, Andrew John&lt;/author&gt;&lt;/authors&gt;&lt;/contributors&gt;&lt;titles&gt;&lt;title&gt;The benefits of tight glycemic control in critical illness: Sweeter than assumed?&lt;/title&gt;&lt;secondary-title&gt;Indian journal of critical care medicine : peer-reviewed, official publication of Indian Society of Critical Care Medicine&lt;/secondary-title&gt;&lt;alt-title&gt;Indian J Crit Care Med&lt;/alt-title&gt;&lt;/titles&gt;&lt;periodical&gt;&lt;full-title&gt;Indian journal of critical care medicine : peer-reviewed, official publication of Indian Society of Critical Care Medicine&lt;/full-title&gt;&lt;abbr-1&gt;Indian J Crit Care Med&lt;/abbr-1&gt;&lt;/periodical&gt;&lt;alt-periodical&gt;&lt;full-title&gt;Indian journal of critical care medicine : peer-reviewed, official publication of Indian Society of Critical Care Medicine&lt;/full-title&gt;&lt;abbr-1&gt;Indian J Crit Care Med&lt;/abbr-1&gt;&lt;/alt-periodical&gt;&lt;pages&gt;807-813&lt;/pages&gt;&lt;volume&gt;18&lt;/volume&gt;&lt;number&gt;12&lt;/number&gt;&lt;keywords&gt;&lt;keyword&gt;Critical care&lt;/keyword&gt;&lt;keyword&gt;glucose&lt;/keyword&gt;&lt;keyword&gt;monitoring&lt;/keyword&gt;&lt;keyword&gt;tight glycaemic control&lt;/keyword&gt;&lt;/keywords&gt;&lt;dates&gt;&lt;year&gt;2014&lt;/year&gt;&lt;/dates&gt;&lt;publisher&gt;Medknow Publications &amp;amp; Media Pvt Ltd&lt;/publisher&gt;&lt;isbn&gt;0972-5229&amp;#xD;1998-359X&lt;/isbn&gt;&lt;accession-num&gt;25538415&lt;/accession-num&gt;&lt;urls&gt;&lt;related-urls&gt;&lt;url&gt;https://www.ncbi.nlm.nih.gov/pubmed/25538415&lt;/url&gt;&lt;url&gt;https://www.ncbi.nlm.nih.gov/pmc/articles/PMC4271280/&lt;/url&gt;&lt;/related-urls&gt;&lt;/urls&gt;&lt;electronic-resource-num&gt;10.4103/0972-5229.146315&lt;/electronic-resource-num&gt;&lt;remote-database-name&gt;PubMed&lt;/remote-database-name&gt;&lt;language&gt;eng&lt;/language&gt;&lt;/record&gt;&lt;/Cite&gt;&lt;/EndNote&gt;</w:instrText>
      </w:r>
      <w:r w:rsidR="00DA7816" w:rsidRPr="00122E05">
        <w:rPr>
          <w:rFonts w:ascii="Times New Roman" w:hAnsi="Times New Roman" w:cs="Times New Roman"/>
          <w:bCs/>
          <w:sz w:val="24"/>
          <w:szCs w:val="24"/>
        </w:rPr>
        <w:fldChar w:fldCharType="separate"/>
      </w:r>
      <w:r w:rsidR="00122E05" w:rsidRPr="00122E05">
        <w:rPr>
          <w:rFonts w:ascii="Times New Roman" w:hAnsi="Times New Roman" w:cs="Times New Roman"/>
          <w:bCs/>
          <w:noProof/>
          <w:sz w:val="24"/>
          <w:szCs w:val="24"/>
        </w:rPr>
        <w:t>[</w:t>
      </w:r>
      <w:hyperlink w:anchor="_ENREF_926" w:tooltip="Gardner, 2014 #1144" w:history="1">
        <w:r w:rsidR="00122E05" w:rsidRPr="00F77E2D">
          <w:rPr>
            <w:rStyle w:val="Hyperlink"/>
            <w:rFonts w:ascii="Times New Roman" w:hAnsi="Times New Roman" w:cs="Times New Roman"/>
            <w:bCs/>
            <w:noProof/>
            <w:sz w:val="24"/>
            <w:szCs w:val="24"/>
          </w:rPr>
          <w:t>926</w:t>
        </w:r>
      </w:hyperlink>
      <w:r w:rsidR="00122E05"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xml:space="preserve"> To maintain the patient in normoglycaemic range, the intensive insulin therapy was initiated when the blood glucose level reached renal threshold value usually ≥12 mmol/L in </w:t>
      </w:r>
      <w:r w:rsidRPr="00122E05">
        <w:rPr>
          <w:rFonts w:ascii="Times New Roman" w:hAnsi="Times New Roman" w:cs="Times New Roman"/>
          <w:bCs/>
          <w:sz w:val="24"/>
          <w:szCs w:val="24"/>
        </w:rPr>
        <w:lastRenderedPageBreak/>
        <w:t>Leuven trial. Conversely in the NICE-SUGAR trial, intensive glucose control increased mortality among adults in the ICU: a blood glucose target of &lt;180 mg/dL resulted in lower mortality than a target of 81 to 108 mg/dL.</w:t>
      </w:r>
      <w:r w:rsidR="00DA7816" w:rsidRPr="00122E05">
        <w:rPr>
          <w:rFonts w:ascii="Times New Roman" w:hAnsi="Times New Roman" w:cs="Times New Roman"/>
          <w:bCs/>
          <w:sz w:val="24"/>
          <w:szCs w:val="24"/>
        </w:rPr>
        <w:fldChar w:fldCharType="begin">
          <w:fldData xml:space="preserve">PEVuZE5vdGU+PENpdGU+PEF1dGhvcj5JbnZlc3RpZ2F0b3JzPC9BdXRob3I+PFllYXI+MjAwOTwv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</w:fldData>
        </w:fldChar>
      </w:r>
      <w:r w:rsidR="00122E05"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PEVuZE5vdGU+PENpdGU+PEF1dGhvcj5JbnZlc3RpZ2F0b3JzPC9BdXRob3I+PFllYXI+MjAwOTwv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</w:fldData>
        </w:fldChar>
      </w:r>
      <w:r w:rsidR="00122E05"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122E05" w:rsidRPr="00122E05">
        <w:rPr>
          <w:rFonts w:ascii="Times New Roman" w:hAnsi="Times New Roman" w:cs="Times New Roman"/>
          <w:bCs/>
          <w:noProof/>
          <w:sz w:val="24"/>
          <w:szCs w:val="24"/>
        </w:rPr>
        <w:t>[</w:t>
      </w:r>
      <w:hyperlink w:anchor="_ENREF_927" w:tooltip="Investigators, 2009 #448" w:history="1">
        <w:r w:rsidR="00122E05" w:rsidRPr="00F77E2D">
          <w:rPr>
            <w:rStyle w:val="Hyperlink"/>
            <w:rFonts w:ascii="Times New Roman" w:hAnsi="Times New Roman" w:cs="Times New Roman"/>
            <w:bCs/>
            <w:noProof/>
            <w:sz w:val="24"/>
            <w:szCs w:val="24"/>
          </w:rPr>
          <w:t>927</w:t>
        </w:r>
      </w:hyperlink>
      <w:r w:rsidR="00122E05"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xml:space="preserve"> Although the Leuven trial was associated with lower mortality rates, overall the TGC does not show any additional benefit.</w:t>
      </w:r>
    </w:p>
    <w:tbl>
      <w:tblPr>
        <w:tblStyle w:val="GridTable4-Accent11"/>
        <w:tblW w:w="0" w:type="auto"/>
        <w:tblLook w:val="06A0"/>
      </w:tblPr>
      <w:tblGrid>
        <w:gridCol w:w="3235"/>
        <w:gridCol w:w="2250"/>
        <w:gridCol w:w="3531"/>
      </w:tblGrid>
      <w:tr w:rsidR="0064712F" w:rsidRPr="00122E05" w:rsidTr="0064712F">
        <w:trPr>
          <w:cnfStyle w:val="100000000000"/>
        </w:trPr>
        <w:tc>
          <w:tcPr>
            <w:cnfStyle w:val="001000000000"/>
            <w:tcW w:w="9016" w:type="dxa"/>
            <w:gridSpan w:val="3"/>
          </w:tcPr>
          <w:p w:rsidR="0064712F" w:rsidRPr="00122E05" w:rsidRDefault="0064712F" w:rsidP="00E9160C">
            <w:pPr>
              <w:spacing w:line="360" w:lineRule="auto"/>
              <w:outlineLvl w:val="1"/>
              <w:rPr>
                <w:rFonts w:ascii="Times New Roman" w:hAnsi="Times New Roman" w:cs="Times New Roman"/>
                <w:b w:val="0"/>
                <w:bCs w:val="0"/>
                <w:sz w:val="24"/>
                <w:szCs w:val="24"/>
              </w:rPr>
            </w:pPr>
            <w:r w:rsidRPr="00122E05">
              <w:rPr>
                <w:rFonts w:ascii="Times New Roman" w:hAnsi="Times New Roman" w:cs="Times New Roman"/>
                <w:b w:val="0"/>
                <w:sz w:val="24"/>
                <w:szCs w:val="24"/>
              </w:rPr>
              <w:t xml:space="preserve">Table </w:t>
            </w:r>
            <w:r w:rsidR="00E9160C">
              <w:rPr>
                <w:rFonts w:ascii="Times New Roman" w:hAnsi="Times New Roman" w:cs="Times New Roman"/>
                <w:b w:val="0"/>
                <w:sz w:val="24"/>
                <w:szCs w:val="24"/>
              </w:rPr>
              <w:t>35</w:t>
            </w:r>
            <w:r w:rsidRPr="00122E05">
              <w:rPr>
                <w:rFonts w:ascii="Times New Roman" w:hAnsi="Times New Roman" w:cs="Times New Roman"/>
                <w:b w:val="0"/>
                <w:sz w:val="24"/>
                <w:szCs w:val="24"/>
              </w:rPr>
              <w:t>: Comparison between Leuven and NICE-SUGAR protocols, using Van den Berghe et al. (2009)</w:t>
            </w:r>
          </w:p>
        </w:tc>
      </w:tr>
      <w:tr w:rsidR="0064712F" w:rsidRPr="00122E05" w:rsidTr="0064712F">
        <w:tc>
          <w:tcPr>
            <w:cnfStyle w:val="001000000000"/>
            <w:tcW w:w="3235" w:type="dxa"/>
          </w:tcPr>
          <w:p w:rsidR="0064712F" w:rsidRPr="00122E05" w:rsidRDefault="0064712F" w:rsidP="0064712F">
            <w:pPr>
              <w:spacing w:line="360" w:lineRule="auto"/>
              <w:outlineLvl w:val="1"/>
              <w:rPr>
                <w:rFonts w:ascii="Times New Roman" w:hAnsi="Times New Roman" w:cs="Times New Roman"/>
                <w:bCs w:val="0"/>
                <w:sz w:val="24"/>
                <w:szCs w:val="24"/>
              </w:rPr>
            </w:pPr>
          </w:p>
        </w:tc>
        <w:tc>
          <w:tcPr>
            <w:tcW w:w="2250" w:type="dxa"/>
          </w:tcPr>
          <w:p w:rsidR="0064712F" w:rsidRPr="00122E05" w:rsidRDefault="0064712F" w:rsidP="0064712F">
            <w:pPr>
              <w:spacing w:line="360" w:lineRule="auto"/>
              <w:outlineLvl w:val="1"/>
              <w:cnfStyle w:val="000000000000"/>
              <w:rPr>
                <w:rFonts w:ascii="Times New Roman" w:hAnsi="Times New Roman" w:cs="Times New Roman"/>
                <w:b/>
                <w:bCs/>
                <w:sz w:val="24"/>
                <w:szCs w:val="24"/>
              </w:rPr>
            </w:pPr>
            <w:r w:rsidRPr="00122E05">
              <w:rPr>
                <w:rFonts w:ascii="Times New Roman" w:hAnsi="Times New Roman" w:cs="Times New Roman"/>
                <w:b/>
                <w:bCs/>
                <w:sz w:val="24"/>
                <w:szCs w:val="24"/>
              </w:rPr>
              <w:t>Leuven</w:t>
            </w:r>
          </w:p>
        </w:tc>
        <w:tc>
          <w:tcPr>
            <w:tcW w:w="3531" w:type="dxa"/>
          </w:tcPr>
          <w:p w:rsidR="0064712F" w:rsidRPr="00122E05" w:rsidRDefault="0064712F" w:rsidP="0064712F">
            <w:pPr>
              <w:spacing w:line="360" w:lineRule="auto"/>
              <w:outlineLvl w:val="1"/>
              <w:cnfStyle w:val="000000000000"/>
              <w:rPr>
                <w:rFonts w:ascii="Times New Roman" w:hAnsi="Times New Roman" w:cs="Times New Roman"/>
                <w:b/>
                <w:bCs/>
                <w:sz w:val="24"/>
                <w:szCs w:val="24"/>
              </w:rPr>
            </w:pPr>
            <w:r w:rsidRPr="00122E05">
              <w:rPr>
                <w:rFonts w:ascii="Times New Roman" w:hAnsi="Times New Roman" w:cs="Times New Roman"/>
                <w:b/>
                <w:bCs/>
                <w:sz w:val="24"/>
                <w:szCs w:val="24"/>
              </w:rPr>
              <w:t>NICE-SUGAR</w:t>
            </w:r>
          </w:p>
        </w:tc>
      </w:tr>
      <w:tr w:rsidR="0064712F" w:rsidRPr="00122E05" w:rsidTr="0064712F">
        <w:tc>
          <w:tcPr>
            <w:cnfStyle w:val="001000000000"/>
            <w:tcW w:w="3235" w:type="dxa"/>
          </w:tcPr>
          <w:p w:rsidR="0064712F" w:rsidRPr="00122E05" w:rsidRDefault="0064712F" w:rsidP="0064712F">
            <w:pPr>
              <w:spacing w:line="360" w:lineRule="auto"/>
              <w:outlineLvl w:val="1"/>
              <w:rPr>
                <w:rFonts w:ascii="Times New Roman" w:hAnsi="Times New Roman" w:cs="Times New Roman"/>
                <w:b w:val="0"/>
                <w:bCs w:val="0"/>
                <w:sz w:val="24"/>
                <w:szCs w:val="24"/>
              </w:rPr>
            </w:pPr>
            <w:r w:rsidRPr="00122E05">
              <w:rPr>
                <w:rFonts w:ascii="Times New Roman" w:hAnsi="Times New Roman" w:cs="Times New Roman"/>
                <w:b w:val="0"/>
                <w:sz w:val="24"/>
                <w:szCs w:val="24"/>
              </w:rPr>
              <w:t>Number of patients</w:t>
            </w:r>
          </w:p>
        </w:tc>
        <w:tc>
          <w:tcPr>
            <w:tcW w:w="2250" w:type="dxa"/>
          </w:tcPr>
          <w:p w:rsidR="0064712F" w:rsidRPr="00122E05" w:rsidRDefault="0064712F" w:rsidP="0064712F">
            <w:pPr>
              <w:spacing w:line="360" w:lineRule="auto"/>
              <w:outlineLvl w:val="1"/>
              <w:cnfStyle w:val="000000000000"/>
              <w:rPr>
                <w:rFonts w:ascii="Times New Roman" w:hAnsi="Times New Roman" w:cs="Times New Roman"/>
                <w:bCs/>
                <w:sz w:val="24"/>
                <w:szCs w:val="24"/>
              </w:rPr>
            </w:pPr>
            <w:r w:rsidRPr="00122E05">
              <w:rPr>
                <w:rFonts w:ascii="Times New Roman" w:hAnsi="Times New Roman" w:cs="Times New Roman"/>
                <w:bCs/>
                <w:sz w:val="24"/>
                <w:szCs w:val="24"/>
              </w:rPr>
              <w:t>2748</w:t>
            </w:r>
          </w:p>
        </w:tc>
        <w:tc>
          <w:tcPr>
            <w:tcW w:w="3531" w:type="dxa"/>
          </w:tcPr>
          <w:p w:rsidR="0064712F" w:rsidRPr="00122E05" w:rsidRDefault="0064712F" w:rsidP="0064712F">
            <w:pPr>
              <w:spacing w:line="360" w:lineRule="auto"/>
              <w:outlineLvl w:val="1"/>
              <w:cnfStyle w:val="000000000000"/>
              <w:rPr>
                <w:rFonts w:ascii="Times New Roman" w:hAnsi="Times New Roman" w:cs="Times New Roman"/>
                <w:bCs/>
                <w:sz w:val="24"/>
                <w:szCs w:val="24"/>
              </w:rPr>
            </w:pPr>
            <w:r w:rsidRPr="00122E05">
              <w:rPr>
                <w:rFonts w:ascii="Times New Roman" w:hAnsi="Times New Roman" w:cs="Times New Roman"/>
                <w:bCs/>
                <w:sz w:val="24"/>
                <w:szCs w:val="24"/>
              </w:rPr>
              <w:t>6100</w:t>
            </w:r>
          </w:p>
        </w:tc>
      </w:tr>
      <w:tr w:rsidR="0064712F" w:rsidRPr="00122E05" w:rsidTr="0064712F">
        <w:tc>
          <w:tcPr>
            <w:cnfStyle w:val="001000000000"/>
            <w:tcW w:w="3235" w:type="dxa"/>
          </w:tcPr>
          <w:p w:rsidR="0064712F" w:rsidRPr="00122E05" w:rsidRDefault="0064712F" w:rsidP="0064712F">
            <w:pPr>
              <w:spacing w:line="360" w:lineRule="auto"/>
              <w:outlineLvl w:val="1"/>
              <w:rPr>
                <w:rFonts w:ascii="Times New Roman" w:hAnsi="Times New Roman" w:cs="Times New Roman"/>
                <w:b w:val="0"/>
                <w:bCs w:val="0"/>
                <w:sz w:val="24"/>
                <w:szCs w:val="24"/>
              </w:rPr>
            </w:pPr>
            <w:r w:rsidRPr="00122E05">
              <w:rPr>
                <w:rFonts w:ascii="Times New Roman" w:hAnsi="Times New Roman" w:cs="Times New Roman"/>
                <w:b w:val="0"/>
                <w:sz w:val="24"/>
                <w:szCs w:val="24"/>
              </w:rPr>
              <w:t xml:space="preserve">Setting and sample (center) </w:t>
            </w:r>
          </w:p>
        </w:tc>
        <w:tc>
          <w:tcPr>
            <w:tcW w:w="2250" w:type="dxa"/>
          </w:tcPr>
          <w:p w:rsidR="0064712F" w:rsidRPr="00122E05" w:rsidRDefault="0064712F" w:rsidP="0064712F">
            <w:pPr>
              <w:spacing w:line="360" w:lineRule="auto"/>
              <w:outlineLvl w:val="1"/>
              <w:cnfStyle w:val="000000000000"/>
              <w:rPr>
                <w:rFonts w:ascii="Times New Roman" w:hAnsi="Times New Roman" w:cs="Times New Roman"/>
                <w:bCs/>
                <w:sz w:val="24"/>
                <w:szCs w:val="24"/>
              </w:rPr>
            </w:pPr>
            <w:r w:rsidRPr="00122E05">
              <w:rPr>
                <w:rFonts w:ascii="Times New Roman" w:hAnsi="Times New Roman" w:cs="Times New Roman"/>
                <w:bCs/>
                <w:sz w:val="24"/>
                <w:szCs w:val="24"/>
              </w:rPr>
              <w:t>3×1</w:t>
            </w:r>
          </w:p>
        </w:tc>
        <w:tc>
          <w:tcPr>
            <w:tcW w:w="3531" w:type="dxa"/>
          </w:tcPr>
          <w:p w:rsidR="0064712F" w:rsidRPr="00122E05" w:rsidRDefault="0064712F" w:rsidP="0064712F">
            <w:pPr>
              <w:spacing w:line="360" w:lineRule="auto"/>
              <w:outlineLvl w:val="1"/>
              <w:cnfStyle w:val="000000000000"/>
              <w:rPr>
                <w:rFonts w:ascii="Times New Roman" w:hAnsi="Times New Roman" w:cs="Times New Roman"/>
                <w:bCs/>
                <w:sz w:val="24"/>
                <w:szCs w:val="24"/>
              </w:rPr>
            </w:pPr>
            <w:r w:rsidRPr="00122E05">
              <w:rPr>
                <w:rFonts w:ascii="Times New Roman" w:hAnsi="Times New Roman" w:cs="Times New Roman"/>
                <w:bCs/>
                <w:sz w:val="24"/>
                <w:szCs w:val="24"/>
              </w:rPr>
              <w:t>41</w:t>
            </w:r>
          </w:p>
        </w:tc>
      </w:tr>
      <w:tr w:rsidR="0064712F" w:rsidRPr="00122E05" w:rsidTr="0064712F">
        <w:tc>
          <w:tcPr>
            <w:cnfStyle w:val="001000000000"/>
            <w:tcW w:w="3235" w:type="dxa"/>
          </w:tcPr>
          <w:p w:rsidR="0064712F" w:rsidRPr="00122E05" w:rsidRDefault="0064712F" w:rsidP="0064712F">
            <w:pPr>
              <w:spacing w:line="360" w:lineRule="auto"/>
              <w:outlineLvl w:val="1"/>
              <w:rPr>
                <w:rFonts w:ascii="Times New Roman" w:hAnsi="Times New Roman" w:cs="Times New Roman"/>
                <w:b w:val="0"/>
                <w:bCs w:val="0"/>
                <w:sz w:val="24"/>
                <w:szCs w:val="24"/>
              </w:rPr>
            </w:pPr>
            <w:r w:rsidRPr="00122E05">
              <w:rPr>
                <w:rFonts w:ascii="Times New Roman" w:hAnsi="Times New Roman" w:cs="Times New Roman"/>
                <w:b w:val="0"/>
                <w:sz w:val="24"/>
                <w:szCs w:val="24"/>
              </w:rPr>
              <w:t>Sample of ICU admissions (%)</w:t>
            </w:r>
          </w:p>
        </w:tc>
        <w:tc>
          <w:tcPr>
            <w:tcW w:w="2250" w:type="dxa"/>
          </w:tcPr>
          <w:p w:rsidR="0064712F" w:rsidRPr="00122E05" w:rsidRDefault="0064712F" w:rsidP="0064712F">
            <w:pPr>
              <w:spacing w:line="360" w:lineRule="auto"/>
              <w:outlineLvl w:val="1"/>
              <w:cnfStyle w:val="000000000000"/>
              <w:rPr>
                <w:rFonts w:ascii="Times New Roman" w:hAnsi="Times New Roman" w:cs="Times New Roman"/>
                <w:bCs/>
                <w:sz w:val="24"/>
                <w:szCs w:val="24"/>
              </w:rPr>
            </w:pPr>
            <w:r w:rsidRPr="00122E05">
              <w:rPr>
                <w:rFonts w:ascii="Times New Roman" w:hAnsi="Times New Roman" w:cs="Times New Roman"/>
                <w:bCs/>
                <w:sz w:val="24"/>
                <w:szCs w:val="24"/>
              </w:rPr>
              <w:t>68-95</w:t>
            </w:r>
          </w:p>
        </w:tc>
        <w:tc>
          <w:tcPr>
            <w:tcW w:w="3531" w:type="dxa"/>
          </w:tcPr>
          <w:p w:rsidR="0064712F" w:rsidRPr="00122E05" w:rsidRDefault="0064712F" w:rsidP="0064712F">
            <w:pPr>
              <w:spacing w:line="360" w:lineRule="auto"/>
              <w:outlineLvl w:val="1"/>
              <w:cnfStyle w:val="000000000000"/>
              <w:rPr>
                <w:rFonts w:ascii="Times New Roman" w:hAnsi="Times New Roman" w:cs="Times New Roman"/>
                <w:bCs/>
                <w:sz w:val="24"/>
                <w:szCs w:val="24"/>
              </w:rPr>
            </w:pPr>
            <w:r w:rsidRPr="00122E05">
              <w:rPr>
                <w:rFonts w:ascii="Times New Roman" w:hAnsi="Times New Roman" w:cs="Times New Roman"/>
                <w:bCs/>
                <w:sz w:val="24"/>
                <w:szCs w:val="24"/>
              </w:rPr>
              <w:t>15</w:t>
            </w:r>
          </w:p>
        </w:tc>
      </w:tr>
      <w:tr w:rsidR="0064712F" w:rsidRPr="00122E05" w:rsidTr="0064712F">
        <w:tc>
          <w:tcPr>
            <w:cnfStyle w:val="001000000000"/>
            <w:tcW w:w="3235" w:type="dxa"/>
          </w:tcPr>
          <w:p w:rsidR="0064712F" w:rsidRPr="00122E05" w:rsidRDefault="0064712F" w:rsidP="0064712F">
            <w:pPr>
              <w:spacing w:line="360" w:lineRule="auto"/>
              <w:outlineLvl w:val="1"/>
              <w:rPr>
                <w:rFonts w:ascii="Times New Roman" w:hAnsi="Times New Roman" w:cs="Times New Roman"/>
                <w:b w:val="0"/>
                <w:bCs w:val="0"/>
                <w:sz w:val="24"/>
                <w:szCs w:val="24"/>
              </w:rPr>
            </w:pPr>
            <w:r w:rsidRPr="00122E05">
              <w:rPr>
                <w:rFonts w:ascii="Times New Roman" w:hAnsi="Times New Roman" w:cs="Times New Roman"/>
                <w:b w:val="0"/>
                <w:sz w:val="24"/>
                <w:szCs w:val="24"/>
              </w:rPr>
              <w:t>Control comparison group (mmol/L)</w:t>
            </w:r>
          </w:p>
        </w:tc>
        <w:tc>
          <w:tcPr>
            <w:tcW w:w="2250" w:type="dxa"/>
          </w:tcPr>
          <w:p w:rsidR="0064712F" w:rsidRPr="00122E05" w:rsidRDefault="0064712F" w:rsidP="0064712F">
            <w:pPr>
              <w:spacing w:line="360" w:lineRule="auto"/>
              <w:outlineLvl w:val="1"/>
              <w:cnfStyle w:val="000000000000"/>
              <w:rPr>
                <w:rFonts w:ascii="Times New Roman" w:hAnsi="Times New Roman" w:cs="Times New Roman"/>
                <w:bCs/>
                <w:sz w:val="24"/>
                <w:szCs w:val="24"/>
              </w:rPr>
            </w:pPr>
            <w:r w:rsidRPr="00122E05">
              <w:rPr>
                <w:rFonts w:ascii="Times New Roman" w:hAnsi="Times New Roman" w:cs="Times New Roman"/>
                <w:bCs/>
                <w:sz w:val="24"/>
                <w:szCs w:val="24"/>
              </w:rPr>
              <w:t>10-12</w:t>
            </w:r>
          </w:p>
        </w:tc>
        <w:tc>
          <w:tcPr>
            <w:tcW w:w="3531" w:type="dxa"/>
          </w:tcPr>
          <w:p w:rsidR="0064712F" w:rsidRPr="00122E05" w:rsidRDefault="0064712F" w:rsidP="0064712F">
            <w:pPr>
              <w:spacing w:line="360" w:lineRule="auto"/>
              <w:outlineLvl w:val="1"/>
              <w:cnfStyle w:val="000000000000"/>
              <w:rPr>
                <w:rFonts w:ascii="Times New Roman" w:hAnsi="Times New Roman" w:cs="Times New Roman"/>
                <w:bCs/>
                <w:sz w:val="24"/>
                <w:szCs w:val="24"/>
              </w:rPr>
            </w:pPr>
            <w:r w:rsidRPr="00122E05">
              <w:rPr>
                <w:rFonts w:ascii="Times New Roman" w:hAnsi="Times New Roman" w:cs="Times New Roman"/>
                <w:bCs/>
                <w:sz w:val="24"/>
                <w:szCs w:val="24"/>
              </w:rPr>
              <w:t>7.8-10</w:t>
            </w:r>
          </w:p>
        </w:tc>
      </w:tr>
      <w:tr w:rsidR="0064712F" w:rsidRPr="00122E05" w:rsidTr="0064712F">
        <w:tc>
          <w:tcPr>
            <w:cnfStyle w:val="001000000000"/>
            <w:tcW w:w="3235" w:type="dxa"/>
          </w:tcPr>
          <w:p w:rsidR="0064712F" w:rsidRPr="00122E05" w:rsidRDefault="0064712F" w:rsidP="0064712F">
            <w:pPr>
              <w:spacing w:line="360" w:lineRule="auto"/>
              <w:outlineLvl w:val="1"/>
              <w:rPr>
                <w:rFonts w:ascii="Times New Roman" w:hAnsi="Times New Roman" w:cs="Times New Roman"/>
                <w:b w:val="0"/>
                <w:bCs w:val="0"/>
                <w:sz w:val="24"/>
                <w:szCs w:val="24"/>
              </w:rPr>
            </w:pPr>
            <w:r w:rsidRPr="00122E05">
              <w:rPr>
                <w:rFonts w:ascii="Times New Roman" w:hAnsi="Times New Roman" w:cs="Times New Roman"/>
                <w:b w:val="0"/>
                <w:sz w:val="24"/>
                <w:szCs w:val="24"/>
              </w:rPr>
              <w:t>Intervention target† (mmol/L)</w:t>
            </w:r>
          </w:p>
        </w:tc>
        <w:tc>
          <w:tcPr>
            <w:tcW w:w="2250" w:type="dxa"/>
          </w:tcPr>
          <w:p w:rsidR="0064712F" w:rsidRPr="00122E05" w:rsidRDefault="0064712F" w:rsidP="0064712F">
            <w:pPr>
              <w:spacing w:line="360" w:lineRule="auto"/>
              <w:outlineLvl w:val="1"/>
              <w:cnfStyle w:val="000000000000"/>
              <w:rPr>
                <w:rFonts w:ascii="Times New Roman" w:hAnsi="Times New Roman" w:cs="Times New Roman"/>
                <w:bCs/>
                <w:sz w:val="24"/>
                <w:szCs w:val="24"/>
              </w:rPr>
            </w:pPr>
            <w:r w:rsidRPr="00122E05">
              <w:rPr>
                <w:rFonts w:ascii="Times New Roman" w:hAnsi="Times New Roman" w:cs="Times New Roman"/>
                <w:bCs/>
                <w:sz w:val="24"/>
                <w:szCs w:val="24"/>
              </w:rPr>
              <w:t>&lt;6.1</w:t>
            </w:r>
          </w:p>
        </w:tc>
        <w:tc>
          <w:tcPr>
            <w:tcW w:w="3531" w:type="dxa"/>
          </w:tcPr>
          <w:p w:rsidR="0064712F" w:rsidRPr="00122E05" w:rsidRDefault="0064712F" w:rsidP="0064712F">
            <w:pPr>
              <w:spacing w:line="360" w:lineRule="auto"/>
              <w:outlineLvl w:val="1"/>
              <w:cnfStyle w:val="000000000000"/>
              <w:rPr>
                <w:rFonts w:ascii="Times New Roman" w:hAnsi="Times New Roman" w:cs="Times New Roman"/>
                <w:bCs/>
                <w:sz w:val="24"/>
                <w:szCs w:val="24"/>
              </w:rPr>
            </w:pPr>
            <w:r w:rsidRPr="00122E05">
              <w:rPr>
                <w:rFonts w:ascii="Times New Roman" w:hAnsi="Times New Roman" w:cs="Times New Roman"/>
                <w:bCs/>
                <w:sz w:val="24"/>
                <w:szCs w:val="24"/>
              </w:rPr>
              <w:t>&lt;6.0</w:t>
            </w:r>
          </w:p>
        </w:tc>
      </w:tr>
      <w:tr w:rsidR="0064712F" w:rsidRPr="00122E05" w:rsidTr="0064712F">
        <w:tc>
          <w:tcPr>
            <w:cnfStyle w:val="001000000000"/>
            <w:tcW w:w="3235" w:type="dxa"/>
          </w:tcPr>
          <w:p w:rsidR="0064712F" w:rsidRPr="00122E05" w:rsidRDefault="0064712F" w:rsidP="0064712F">
            <w:pPr>
              <w:spacing w:line="360" w:lineRule="auto"/>
              <w:outlineLvl w:val="1"/>
              <w:rPr>
                <w:rFonts w:ascii="Times New Roman" w:hAnsi="Times New Roman" w:cs="Times New Roman"/>
                <w:b w:val="0"/>
                <w:bCs w:val="0"/>
                <w:sz w:val="24"/>
                <w:szCs w:val="24"/>
              </w:rPr>
            </w:pPr>
            <w:r w:rsidRPr="00122E05">
              <w:rPr>
                <w:rFonts w:ascii="Times New Roman" w:hAnsi="Times New Roman" w:cs="Times New Roman"/>
                <w:b w:val="0"/>
                <w:sz w:val="24"/>
                <w:szCs w:val="24"/>
              </w:rPr>
              <w:t>Insulin infusion</w:t>
            </w:r>
          </w:p>
        </w:tc>
        <w:tc>
          <w:tcPr>
            <w:tcW w:w="2250" w:type="dxa"/>
          </w:tcPr>
          <w:p w:rsidR="0064712F" w:rsidRPr="00122E05" w:rsidRDefault="0064712F" w:rsidP="0064712F">
            <w:pPr>
              <w:autoSpaceDE w:val="0"/>
              <w:autoSpaceDN w:val="0"/>
              <w:adjustRightInd w:val="0"/>
              <w:spacing w:line="360" w:lineRule="auto"/>
              <w:cnfStyle w:val="000000000000"/>
              <w:rPr>
                <w:rFonts w:ascii="Times New Roman" w:hAnsi="Times New Roman" w:cs="Times New Roman"/>
                <w:bCs/>
                <w:sz w:val="24"/>
                <w:szCs w:val="24"/>
              </w:rPr>
            </w:pPr>
            <w:r w:rsidRPr="00122E05">
              <w:rPr>
                <w:rFonts w:ascii="Times New Roman" w:hAnsi="Times New Roman" w:cs="Times New Roman"/>
                <w:bCs/>
                <w:sz w:val="24"/>
                <w:szCs w:val="24"/>
              </w:rPr>
              <w:t>Continuous</w:t>
            </w:r>
          </w:p>
          <w:p w:rsidR="0064712F" w:rsidRPr="00122E05" w:rsidRDefault="0064712F" w:rsidP="0064712F">
            <w:pPr>
              <w:spacing w:line="360" w:lineRule="auto"/>
              <w:outlineLvl w:val="1"/>
              <w:cnfStyle w:val="000000000000"/>
              <w:rPr>
                <w:rFonts w:ascii="Times New Roman" w:hAnsi="Times New Roman" w:cs="Times New Roman"/>
                <w:bCs/>
                <w:sz w:val="24"/>
                <w:szCs w:val="24"/>
              </w:rPr>
            </w:pPr>
            <w:r w:rsidRPr="00122E05">
              <w:rPr>
                <w:rFonts w:ascii="Times New Roman" w:hAnsi="Times New Roman" w:cs="Times New Roman"/>
                <w:bCs/>
                <w:sz w:val="24"/>
                <w:szCs w:val="24"/>
              </w:rPr>
              <w:t>(central line)</w:t>
            </w:r>
          </w:p>
        </w:tc>
        <w:tc>
          <w:tcPr>
            <w:tcW w:w="3531" w:type="dxa"/>
          </w:tcPr>
          <w:p w:rsidR="0064712F" w:rsidRPr="00122E05" w:rsidRDefault="0064712F" w:rsidP="0064712F">
            <w:pPr>
              <w:autoSpaceDE w:val="0"/>
              <w:autoSpaceDN w:val="0"/>
              <w:adjustRightInd w:val="0"/>
              <w:spacing w:line="360" w:lineRule="auto"/>
              <w:cnfStyle w:val="000000000000"/>
              <w:rPr>
                <w:rFonts w:ascii="Times New Roman" w:hAnsi="Times New Roman" w:cs="Times New Roman"/>
                <w:bCs/>
                <w:sz w:val="24"/>
                <w:szCs w:val="24"/>
              </w:rPr>
            </w:pPr>
            <w:r w:rsidRPr="00122E05">
              <w:rPr>
                <w:rFonts w:ascii="Times New Roman" w:hAnsi="Times New Roman" w:cs="Times New Roman"/>
                <w:bCs/>
                <w:sz w:val="24"/>
                <w:szCs w:val="24"/>
              </w:rPr>
              <w:t>Continuous and</w:t>
            </w:r>
          </w:p>
          <w:p w:rsidR="0064712F" w:rsidRPr="00122E05" w:rsidRDefault="0064712F" w:rsidP="0064712F">
            <w:pPr>
              <w:spacing w:line="360" w:lineRule="auto"/>
              <w:outlineLvl w:val="1"/>
              <w:cnfStyle w:val="000000000000"/>
              <w:rPr>
                <w:rFonts w:ascii="Times New Roman" w:hAnsi="Times New Roman" w:cs="Times New Roman"/>
                <w:bCs/>
                <w:sz w:val="24"/>
                <w:szCs w:val="24"/>
              </w:rPr>
            </w:pPr>
            <w:r w:rsidRPr="00122E05">
              <w:rPr>
                <w:rFonts w:ascii="Times New Roman" w:hAnsi="Times New Roman" w:cs="Times New Roman"/>
                <w:bCs/>
                <w:sz w:val="24"/>
                <w:szCs w:val="24"/>
              </w:rPr>
              <w:t>bolus: All routes</w:t>
            </w:r>
          </w:p>
        </w:tc>
      </w:tr>
      <w:tr w:rsidR="0064712F" w:rsidRPr="00122E05" w:rsidTr="0064712F">
        <w:tc>
          <w:tcPr>
            <w:cnfStyle w:val="001000000000"/>
            <w:tcW w:w="3235" w:type="dxa"/>
          </w:tcPr>
          <w:p w:rsidR="0064712F" w:rsidRPr="00122E05" w:rsidRDefault="0064712F" w:rsidP="0064712F">
            <w:pPr>
              <w:spacing w:line="360" w:lineRule="auto"/>
              <w:outlineLvl w:val="1"/>
              <w:rPr>
                <w:rFonts w:ascii="Times New Roman" w:hAnsi="Times New Roman" w:cs="Times New Roman"/>
                <w:b w:val="0"/>
                <w:bCs w:val="0"/>
                <w:sz w:val="24"/>
                <w:szCs w:val="24"/>
              </w:rPr>
            </w:pPr>
            <w:r w:rsidRPr="00122E05">
              <w:rPr>
                <w:rFonts w:ascii="Times New Roman" w:hAnsi="Times New Roman" w:cs="Times New Roman"/>
                <w:b w:val="0"/>
                <w:sz w:val="24"/>
                <w:szCs w:val="24"/>
              </w:rPr>
              <w:t>Feeding route for week 1</w:t>
            </w:r>
          </w:p>
        </w:tc>
        <w:tc>
          <w:tcPr>
            <w:tcW w:w="2250" w:type="dxa"/>
          </w:tcPr>
          <w:p w:rsidR="0064712F" w:rsidRPr="00122E05" w:rsidRDefault="0064712F" w:rsidP="0064712F">
            <w:pPr>
              <w:autoSpaceDE w:val="0"/>
              <w:autoSpaceDN w:val="0"/>
              <w:adjustRightInd w:val="0"/>
              <w:spacing w:line="360" w:lineRule="auto"/>
              <w:cnfStyle w:val="000000000000"/>
              <w:rPr>
                <w:rFonts w:ascii="Times New Roman" w:hAnsi="Times New Roman" w:cs="Times New Roman"/>
                <w:bCs/>
                <w:sz w:val="24"/>
                <w:szCs w:val="24"/>
              </w:rPr>
            </w:pPr>
            <w:r w:rsidRPr="00122E05">
              <w:rPr>
                <w:rFonts w:ascii="Times New Roman" w:hAnsi="Times New Roman" w:cs="Times New Roman"/>
                <w:bCs/>
                <w:sz w:val="24"/>
                <w:szCs w:val="24"/>
              </w:rPr>
              <w:t>Parenteral and</w:t>
            </w:r>
          </w:p>
          <w:p w:rsidR="0064712F" w:rsidRPr="00122E05" w:rsidRDefault="0064712F" w:rsidP="0064712F">
            <w:pPr>
              <w:autoSpaceDE w:val="0"/>
              <w:autoSpaceDN w:val="0"/>
              <w:adjustRightInd w:val="0"/>
              <w:spacing w:line="360" w:lineRule="auto"/>
              <w:cnfStyle w:val="000000000000"/>
              <w:rPr>
                <w:rFonts w:ascii="Times New Roman" w:hAnsi="Times New Roman" w:cs="Times New Roman"/>
                <w:bCs/>
                <w:sz w:val="24"/>
                <w:szCs w:val="24"/>
              </w:rPr>
            </w:pPr>
            <w:r w:rsidRPr="00122E05">
              <w:rPr>
                <w:rFonts w:ascii="Times New Roman" w:hAnsi="Times New Roman" w:cs="Times New Roman"/>
                <w:bCs/>
                <w:sz w:val="24"/>
                <w:szCs w:val="24"/>
              </w:rPr>
              <w:t>enteral (fed)</w:t>
            </w:r>
          </w:p>
        </w:tc>
        <w:tc>
          <w:tcPr>
            <w:tcW w:w="3531" w:type="dxa"/>
          </w:tcPr>
          <w:p w:rsidR="0064712F" w:rsidRPr="00122E05" w:rsidRDefault="0064712F" w:rsidP="0064712F">
            <w:pPr>
              <w:autoSpaceDE w:val="0"/>
              <w:autoSpaceDN w:val="0"/>
              <w:adjustRightInd w:val="0"/>
              <w:spacing w:line="360" w:lineRule="auto"/>
              <w:cnfStyle w:val="000000000000"/>
              <w:rPr>
                <w:rFonts w:ascii="Times New Roman" w:hAnsi="Times New Roman" w:cs="Times New Roman"/>
                <w:bCs/>
                <w:sz w:val="24"/>
                <w:szCs w:val="24"/>
              </w:rPr>
            </w:pPr>
            <w:r w:rsidRPr="00122E05">
              <w:rPr>
                <w:rFonts w:ascii="Times New Roman" w:hAnsi="Times New Roman" w:cs="Times New Roman"/>
                <w:bCs/>
                <w:sz w:val="24"/>
                <w:szCs w:val="24"/>
              </w:rPr>
              <w:t>Enteral only</w:t>
            </w:r>
          </w:p>
          <w:p w:rsidR="0064712F" w:rsidRPr="00122E05" w:rsidRDefault="0064712F" w:rsidP="0064712F">
            <w:pPr>
              <w:autoSpaceDE w:val="0"/>
              <w:autoSpaceDN w:val="0"/>
              <w:adjustRightInd w:val="0"/>
              <w:spacing w:line="360" w:lineRule="auto"/>
              <w:cnfStyle w:val="000000000000"/>
              <w:rPr>
                <w:rFonts w:ascii="Times New Roman" w:hAnsi="Times New Roman" w:cs="Times New Roman"/>
                <w:bCs/>
                <w:sz w:val="24"/>
                <w:szCs w:val="24"/>
              </w:rPr>
            </w:pPr>
            <w:r w:rsidRPr="00122E05">
              <w:rPr>
                <w:rFonts w:ascii="Times New Roman" w:hAnsi="Times New Roman" w:cs="Times New Roman"/>
                <w:bCs/>
                <w:sz w:val="24"/>
                <w:szCs w:val="24"/>
              </w:rPr>
              <w:t>(hypocaloric)</w:t>
            </w:r>
          </w:p>
        </w:tc>
      </w:tr>
      <w:tr w:rsidR="0064712F" w:rsidRPr="00122E05" w:rsidTr="0064712F">
        <w:tc>
          <w:tcPr>
            <w:cnfStyle w:val="001000000000"/>
            <w:tcW w:w="3235" w:type="dxa"/>
          </w:tcPr>
          <w:p w:rsidR="0064712F" w:rsidRPr="00122E05" w:rsidRDefault="0064712F" w:rsidP="0064712F">
            <w:pPr>
              <w:spacing w:line="360" w:lineRule="auto"/>
              <w:outlineLvl w:val="1"/>
              <w:rPr>
                <w:rFonts w:ascii="Times New Roman" w:hAnsi="Times New Roman" w:cs="Times New Roman"/>
                <w:b w:val="0"/>
                <w:bCs w:val="0"/>
                <w:sz w:val="24"/>
                <w:szCs w:val="24"/>
              </w:rPr>
            </w:pPr>
            <w:r w:rsidRPr="00122E05">
              <w:rPr>
                <w:rFonts w:ascii="Times New Roman" w:hAnsi="Times New Roman" w:cs="Times New Roman"/>
                <w:b w:val="0"/>
                <w:sz w:val="24"/>
                <w:szCs w:val="24"/>
              </w:rPr>
              <w:t>BG target reached (%)</w:t>
            </w:r>
          </w:p>
        </w:tc>
        <w:tc>
          <w:tcPr>
            <w:tcW w:w="2250" w:type="dxa"/>
          </w:tcPr>
          <w:p w:rsidR="0064712F" w:rsidRPr="00122E05" w:rsidRDefault="0064712F" w:rsidP="0064712F">
            <w:pPr>
              <w:autoSpaceDE w:val="0"/>
              <w:autoSpaceDN w:val="0"/>
              <w:adjustRightInd w:val="0"/>
              <w:spacing w:line="360" w:lineRule="auto"/>
              <w:cnfStyle w:val="000000000000"/>
              <w:rPr>
                <w:rFonts w:ascii="Times New Roman" w:hAnsi="Times New Roman" w:cs="Times New Roman"/>
                <w:bCs/>
                <w:sz w:val="24"/>
                <w:szCs w:val="24"/>
              </w:rPr>
            </w:pPr>
            <w:r w:rsidRPr="00122E05">
              <w:rPr>
                <w:rFonts w:ascii="Times New Roman" w:hAnsi="Times New Roman" w:cs="Times New Roman"/>
                <w:bCs/>
                <w:sz w:val="24"/>
                <w:szCs w:val="24"/>
              </w:rPr>
              <w:t>70</w:t>
            </w:r>
          </w:p>
        </w:tc>
        <w:tc>
          <w:tcPr>
            <w:tcW w:w="3531" w:type="dxa"/>
          </w:tcPr>
          <w:p w:rsidR="0064712F" w:rsidRPr="00122E05" w:rsidRDefault="0064712F" w:rsidP="0064712F">
            <w:pPr>
              <w:autoSpaceDE w:val="0"/>
              <w:autoSpaceDN w:val="0"/>
              <w:adjustRightInd w:val="0"/>
              <w:spacing w:line="360" w:lineRule="auto"/>
              <w:cnfStyle w:val="000000000000"/>
              <w:rPr>
                <w:rFonts w:ascii="Times New Roman" w:hAnsi="Times New Roman" w:cs="Times New Roman"/>
                <w:bCs/>
                <w:sz w:val="24"/>
                <w:szCs w:val="24"/>
              </w:rPr>
            </w:pPr>
            <w:r w:rsidRPr="00122E05">
              <w:rPr>
                <w:rFonts w:ascii="Times New Roman" w:hAnsi="Times New Roman" w:cs="Times New Roman"/>
                <w:bCs/>
                <w:sz w:val="24"/>
                <w:szCs w:val="24"/>
              </w:rPr>
              <w:t>&lt;50</w:t>
            </w:r>
          </w:p>
        </w:tc>
      </w:tr>
      <w:tr w:rsidR="0064712F" w:rsidRPr="00122E05" w:rsidTr="0064712F">
        <w:tc>
          <w:tcPr>
            <w:cnfStyle w:val="001000000000"/>
            <w:tcW w:w="3235" w:type="dxa"/>
          </w:tcPr>
          <w:p w:rsidR="0064712F" w:rsidRPr="00122E05" w:rsidRDefault="0064712F" w:rsidP="0064712F">
            <w:pPr>
              <w:spacing w:line="360" w:lineRule="auto"/>
              <w:outlineLvl w:val="1"/>
              <w:rPr>
                <w:rFonts w:ascii="Times New Roman" w:hAnsi="Times New Roman" w:cs="Times New Roman"/>
                <w:b w:val="0"/>
                <w:bCs w:val="0"/>
                <w:sz w:val="24"/>
                <w:szCs w:val="24"/>
              </w:rPr>
            </w:pPr>
            <w:r w:rsidRPr="00122E05">
              <w:rPr>
                <w:rFonts w:ascii="Times New Roman" w:hAnsi="Times New Roman" w:cs="Times New Roman"/>
                <w:b w:val="0"/>
                <w:sz w:val="24"/>
                <w:szCs w:val="24"/>
              </w:rPr>
              <w:t>Intergroup overlap in the Standard-deviation of BG measurements (%)</w:t>
            </w:r>
          </w:p>
        </w:tc>
        <w:tc>
          <w:tcPr>
            <w:tcW w:w="2250" w:type="dxa"/>
          </w:tcPr>
          <w:p w:rsidR="0064712F" w:rsidRPr="00122E05" w:rsidRDefault="0064712F" w:rsidP="0064712F">
            <w:pPr>
              <w:spacing w:line="360" w:lineRule="auto"/>
              <w:outlineLvl w:val="1"/>
              <w:cnfStyle w:val="000000000000"/>
              <w:rPr>
                <w:rFonts w:ascii="Times New Roman" w:hAnsi="Times New Roman" w:cs="Times New Roman"/>
                <w:bCs/>
                <w:sz w:val="24"/>
                <w:szCs w:val="24"/>
              </w:rPr>
            </w:pPr>
            <w:r w:rsidRPr="00122E05">
              <w:rPr>
                <w:rFonts w:ascii="Times New Roman" w:hAnsi="Times New Roman" w:cs="Times New Roman"/>
                <w:bCs/>
                <w:sz w:val="24"/>
                <w:szCs w:val="24"/>
              </w:rPr>
              <w:t xml:space="preserve">&lt;10 </w:t>
            </w:r>
          </w:p>
        </w:tc>
        <w:tc>
          <w:tcPr>
            <w:tcW w:w="3531" w:type="dxa"/>
          </w:tcPr>
          <w:p w:rsidR="0064712F" w:rsidRPr="00122E05" w:rsidRDefault="0064712F" w:rsidP="0064712F">
            <w:pPr>
              <w:spacing w:line="360" w:lineRule="auto"/>
              <w:outlineLvl w:val="1"/>
              <w:cnfStyle w:val="000000000000"/>
              <w:rPr>
                <w:rFonts w:ascii="Times New Roman" w:hAnsi="Times New Roman" w:cs="Times New Roman"/>
                <w:bCs/>
                <w:sz w:val="24"/>
                <w:szCs w:val="24"/>
              </w:rPr>
            </w:pPr>
            <w:r w:rsidRPr="00122E05">
              <w:rPr>
                <w:rFonts w:ascii="Times New Roman" w:hAnsi="Times New Roman" w:cs="Times New Roman"/>
                <w:bCs/>
                <w:sz w:val="24"/>
                <w:szCs w:val="24"/>
              </w:rPr>
              <w:t>&gt;50</w:t>
            </w:r>
          </w:p>
        </w:tc>
      </w:tr>
      <w:tr w:rsidR="0064712F" w:rsidRPr="00122E05" w:rsidTr="0064712F">
        <w:tc>
          <w:tcPr>
            <w:cnfStyle w:val="001000000000"/>
            <w:tcW w:w="3235" w:type="dxa"/>
          </w:tcPr>
          <w:p w:rsidR="0064712F" w:rsidRPr="00122E05" w:rsidRDefault="0064712F" w:rsidP="0064712F">
            <w:pPr>
              <w:spacing w:line="360" w:lineRule="auto"/>
              <w:outlineLvl w:val="1"/>
              <w:rPr>
                <w:rFonts w:ascii="Times New Roman" w:hAnsi="Times New Roman" w:cs="Times New Roman"/>
                <w:b w:val="0"/>
                <w:bCs w:val="0"/>
                <w:sz w:val="24"/>
                <w:szCs w:val="24"/>
              </w:rPr>
            </w:pPr>
            <w:r w:rsidRPr="00122E05">
              <w:rPr>
                <w:rFonts w:ascii="Times New Roman" w:hAnsi="Times New Roman" w:cs="Times New Roman"/>
                <w:b w:val="0"/>
                <w:sz w:val="24"/>
                <w:szCs w:val="24"/>
              </w:rPr>
              <w:t xml:space="preserve">Hypoglycaemic events </w:t>
            </w:r>
          </w:p>
        </w:tc>
        <w:tc>
          <w:tcPr>
            <w:tcW w:w="2250" w:type="dxa"/>
          </w:tcPr>
          <w:p w:rsidR="0064712F" w:rsidRPr="00122E05" w:rsidRDefault="0064712F" w:rsidP="0064712F">
            <w:pPr>
              <w:autoSpaceDE w:val="0"/>
              <w:autoSpaceDN w:val="0"/>
              <w:adjustRightInd w:val="0"/>
              <w:spacing w:line="360" w:lineRule="auto"/>
              <w:cnfStyle w:val="000000000000"/>
              <w:rPr>
                <w:rFonts w:ascii="Times New Roman" w:hAnsi="Times New Roman" w:cs="Times New Roman"/>
                <w:bCs/>
                <w:sz w:val="24"/>
                <w:szCs w:val="24"/>
              </w:rPr>
            </w:pPr>
            <w:r w:rsidRPr="00122E05">
              <w:rPr>
                <w:rFonts w:ascii="Times New Roman" w:hAnsi="Times New Roman" w:cs="Times New Roman"/>
                <w:bCs/>
                <w:sz w:val="24"/>
                <w:szCs w:val="24"/>
              </w:rPr>
              <w:t>X6</w:t>
            </w:r>
          </w:p>
        </w:tc>
        <w:tc>
          <w:tcPr>
            <w:tcW w:w="3531" w:type="dxa"/>
          </w:tcPr>
          <w:p w:rsidR="0064712F" w:rsidRPr="00122E05" w:rsidRDefault="0064712F" w:rsidP="0064712F">
            <w:pPr>
              <w:autoSpaceDE w:val="0"/>
              <w:autoSpaceDN w:val="0"/>
              <w:adjustRightInd w:val="0"/>
              <w:spacing w:line="360" w:lineRule="auto"/>
              <w:cnfStyle w:val="000000000000"/>
              <w:rPr>
                <w:rFonts w:ascii="Times New Roman" w:hAnsi="Times New Roman" w:cs="Times New Roman"/>
                <w:bCs/>
                <w:sz w:val="24"/>
                <w:szCs w:val="24"/>
              </w:rPr>
            </w:pPr>
            <w:r w:rsidRPr="00122E05">
              <w:rPr>
                <w:rFonts w:ascii="Times New Roman" w:hAnsi="Times New Roman" w:cs="Times New Roman"/>
                <w:bCs/>
                <w:sz w:val="24"/>
                <w:szCs w:val="24"/>
              </w:rPr>
              <w:t>X13</w:t>
            </w:r>
          </w:p>
        </w:tc>
      </w:tr>
      <w:tr w:rsidR="0064712F" w:rsidRPr="00122E05" w:rsidTr="0064712F">
        <w:tc>
          <w:tcPr>
            <w:cnfStyle w:val="001000000000"/>
            <w:tcW w:w="3235" w:type="dxa"/>
          </w:tcPr>
          <w:p w:rsidR="0064712F" w:rsidRPr="00122E05" w:rsidRDefault="0064712F" w:rsidP="0064712F">
            <w:pPr>
              <w:spacing w:line="360" w:lineRule="auto"/>
              <w:outlineLvl w:val="1"/>
              <w:rPr>
                <w:rFonts w:ascii="Times New Roman" w:hAnsi="Times New Roman" w:cs="Times New Roman"/>
                <w:b w:val="0"/>
                <w:bCs w:val="0"/>
                <w:sz w:val="24"/>
                <w:szCs w:val="24"/>
              </w:rPr>
            </w:pPr>
            <w:r w:rsidRPr="00122E05">
              <w:rPr>
                <w:rFonts w:ascii="Times New Roman" w:hAnsi="Times New Roman" w:cs="Times New Roman"/>
                <w:b w:val="0"/>
                <w:sz w:val="24"/>
                <w:szCs w:val="24"/>
              </w:rPr>
              <w:t xml:space="preserve">Morbidity </w:t>
            </w:r>
          </w:p>
        </w:tc>
        <w:tc>
          <w:tcPr>
            <w:tcW w:w="2250" w:type="dxa"/>
          </w:tcPr>
          <w:p w:rsidR="0064712F" w:rsidRPr="00122E05" w:rsidRDefault="0064712F" w:rsidP="0064712F">
            <w:pPr>
              <w:spacing w:line="360" w:lineRule="auto"/>
              <w:outlineLvl w:val="1"/>
              <w:cnfStyle w:val="000000000000"/>
              <w:rPr>
                <w:rFonts w:ascii="Times New Roman" w:hAnsi="Times New Roman" w:cs="Times New Roman"/>
                <w:bCs/>
                <w:sz w:val="24"/>
                <w:szCs w:val="24"/>
              </w:rPr>
            </w:pPr>
            <w:r w:rsidRPr="00122E05">
              <w:rPr>
                <w:rFonts w:ascii="Times New Roman" w:hAnsi="Times New Roman" w:cs="Times New Roman"/>
                <w:bCs/>
                <w:sz w:val="24"/>
                <w:szCs w:val="24"/>
              </w:rPr>
              <w:t>Less organ</w:t>
            </w:r>
          </w:p>
          <w:p w:rsidR="0064712F" w:rsidRPr="00122E05" w:rsidRDefault="0064712F" w:rsidP="0064712F">
            <w:pPr>
              <w:spacing w:line="360" w:lineRule="auto"/>
              <w:outlineLvl w:val="1"/>
              <w:cnfStyle w:val="000000000000"/>
              <w:rPr>
                <w:rFonts w:ascii="Times New Roman" w:hAnsi="Times New Roman" w:cs="Times New Roman"/>
                <w:bCs/>
                <w:sz w:val="24"/>
                <w:szCs w:val="24"/>
              </w:rPr>
            </w:pPr>
            <w:r w:rsidRPr="00122E05">
              <w:rPr>
                <w:rFonts w:ascii="Times New Roman" w:hAnsi="Times New Roman" w:cs="Times New Roman"/>
                <w:bCs/>
                <w:sz w:val="24"/>
                <w:szCs w:val="24"/>
              </w:rPr>
              <w:t>failure/infections</w:t>
            </w:r>
          </w:p>
          <w:p w:rsidR="0064712F" w:rsidRPr="00122E05" w:rsidRDefault="0064712F" w:rsidP="0064712F">
            <w:pPr>
              <w:spacing w:line="360" w:lineRule="auto"/>
              <w:outlineLvl w:val="1"/>
              <w:cnfStyle w:val="000000000000"/>
              <w:rPr>
                <w:rFonts w:ascii="Times New Roman" w:hAnsi="Times New Roman" w:cs="Times New Roman"/>
                <w:bCs/>
                <w:sz w:val="24"/>
                <w:szCs w:val="24"/>
              </w:rPr>
            </w:pPr>
          </w:p>
        </w:tc>
        <w:tc>
          <w:tcPr>
            <w:tcW w:w="3531" w:type="dxa"/>
          </w:tcPr>
          <w:p w:rsidR="0064712F" w:rsidRPr="00122E05" w:rsidRDefault="0064712F" w:rsidP="0064712F">
            <w:pPr>
              <w:spacing w:line="360" w:lineRule="auto"/>
              <w:outlineLvl w:val="1"/>
              <w:cnfStyle w:val="000000000000"/>
              <w:rPr>
                <w:rFonts w:ascii="Times New Roman" w:hAnsi="Times New Roman" w:cs="Times New Roman"/>
                <w:bCs/>
                <w:sz w:val="24"/>
                <w:szCs w:val="24"/>
              </w:rPr>
            </w:pPr>
            <w:r w:rsidRPr="00122E05">
              <w:rPr>
                <w:rFonts w:ascii="Times New Roman" w:hAnsi="Times New Roman" w:cs="Times New Roman"/>
                <w:bCs/>
                <w:sz w:val="24"/>
                <w:szCs w:val="24"/>
              </w:rPr>
              <w:t>Negative</w:t>
            </w:r>
          </w:p>
        </w:tc>
      </w:tr>
      <w:tr w:rsidR="0064712F" w:rsidRPr="00122E05" w:rsidTr="0064712F">
        <w:tc>
          <w:tcPr>
            <w:cnfStyle w:val="001000000000"/>
            <w:tcW w:w="3235" w:type="dxa"/>
          </w:tcPr>
          <w:p w:rsidR="0064712F" w:rsidRPr="00122E05" w:rsidRDefault="0064712F" w:rsidP="0064712F">
            <w:pPr>
              <w:spacing w:line="360" w:lineRule="auto"/>
              <w:outlineLvl w:val="1"/>
              <w:rPr>
                <w:rFonts w:ascii="Times New Roman" w:hAnsi="Times New Roman" w:cs="Times New Roman"/>
                <w:b w:val="0"/>
                <w:bCs w:val="0"/>
                <w:sz w:val="24"/>
                <w:szCs w:val="24"/>
              </w:rPr>
            </w:pPr>
            <w:r w:rsidRPr="00122E05">
              <w:rPr>
                <w:rFonts w:ascii="Times New Roman" w:hAnsi="Times New Roman" w:cs="Times New Roman"/>
                <w:b w:val="0"/>
                <w:sz w:val="24"/>
                <w:szCs w:val="24"/>
              </w:rPr>
              <w:t>Mortality (%)</w:t>
            </w:r>
          </w:p>
        </w:tc>
        <w:tc>
          <w:tcPr>
            <w:tcW w:w="2250" w:type="dxa"/>
          </w:tcPr>
          <w:p w:rsidR="0064712F" w:rsidRPr="00122E05" w:rsidRDefault="0064712F" w:rsidP="0064712F">
            <w:pPr>
              <w:autoSpaceDE w:val="0"/>
              <w:autoSpaceDN w:val="0"/>
              <w:adjustRightInd w:val="0"/>
              <w:spacing w:line="360" w:lineRule="auto"/>
              <w:cnfStyle w:val="000000000000"/>
              <w:rPr>
                <w:rFonts w:ascii="Times New Roman" w:hAnsi="Times New Roman" w:cs="Times New Roman"/>
                <w:bCs/>
                <w:sz w:val="24"/>
                <w:szCs w:val="24"/>
              </w:rPr>
            </w:pPr>
            <w:r w:rsidRPr="00122E05">
              <w:rPr>
                <w:rFonts w:ascii="Times New Roman" w:hAnsi="Times New Roman" w:cs="Times New Roman"/>
                <w:bCs/>
                <w:sz w:val="24"/>
                <w:szCs w:val="24"/>
              </w:rPr>
              <w:t>Lowered by</w:t>
            </w:r>
          </w:p>
          <w:p w:rsidR="0064712F" w:rsidRPr="00122E05" w:rsidRDefault="0064712F" w:rsidP="0064712F">
            <w:pPr>
              <w:autoSpaceDE w:val="0"/>
              <w:autoSpaceDN w:val="0"/>
              <w:adjustRightInd w:val="0"/>
              <w:spacing w:line="360" w:lineRule="auto"/>
              <w:cnfStyle w:val="000000000000"/>
              <w:rPr>
                <w:rFonts w:ascii="Times New Roman" w:hAnsi="Times New Roman" w:cs="Times New Roman"/>
                <w:bCs/>
                <w:sz w:val="24"/>
                <w:szCs w:val="24"/>
              </w:rPr>
            </w:pPr>
            <w:r w:rsidRPr="00122E05">
              <w:rPr>
                <w:rFonts w:ascii="Times New Roman" w:hAnsi="Times New Roman" w:cs="Times New Roman"/>
                <w:bCs/>
                <w:sz w:val="24"/>
                <w:szCs w:val="24"/>
              </w:rPr>
              <w:t>absolute 3</w:t>
            </w:r>
          </w:p>
          <w:p w:rsidR="0064712F" w:rsidRPr="00122E05" w:rsidRDefault="0064712F" w:rsidP="0064712F">
            <w:pPr>
              <w:autoSpaceDE w:val="0"/>
              <w:autoSpaceDN w:val="0"/>
              <w:adjustRightInd w:val="0"/>
              <w:spacing w:line="360" w:lineRule="auto"/>
              <w:cnfStyle w:val="000000000000"/>
              <w:rPr>
                <w:rFonts w:ascii="Times New Roman" w:hAnsi="Times New Roman" w:cs="Times New Roman"/>
                <w:bCs/>
                <w:sz w:val="24"/>
                <w:szCs w:val="24"/>
              </w:rPr>
            </w:pPr>
          </w:p>
        </w:tc>
        <w:tc>
          <w:tcPr>
            <w:tcW w:w="3531" w:type="dxa"/>
          </w:tcPr>
          <w:p w:rsidR="0064712F" w:rsidRPr="00122E05" w:rsidRDefault="0064712F" w:rsidP="0064712F">
            <w:pPr>
              <w:autoSpaceDE w:val="0"/>
              <w:autoSpaceDN w:val="0"/>
              <w:adjustRightInd w:val="0"/>
              <w:spacing w:line="360" w:lineRule="auto"/>
              <w:cnfStyle w:val="000000000000"/>
              <w:rPr>
                <w:rFonts w:ascii="Times New Roman" w:hAnsi="Times New Roman" w:cs="Times New Roman"/>
                <w:bCs/>
                <w:sz w:val="24"/>
                <w:szCs w:val="24"/>
              </w:rPr>
            </w:pPr>
            <w:r w:rsidRPr="00122E05">
              <w:rPr>
                <w:rFonts w:ascii="Times New Roman" w:hAnsi="Times New Roman" w:cs="Times New Roman"/>
                <w:bCs/>
                <w:sz w:val="24"/>
                <w:szCs w:val="24"/>
              </w:rPr>
              <w:t>Increased by</w:t>
            </w:r>
          </w:p>
          <w:p w:rsidR="0064712F" w:rsidRPr="00122E05" w:rsidRDefault="0064712F" w:rsidP="0064712F">
            <w:pPr>
              <w:autoSpaceDE w:val="0"/>
              <w:autoSpaceDN w:val="0"/>
              <w:adjustRightInd w:val="0"/>
              <w:spacing w:line="360" w:lineRule="auto"/>
              <w:cnfStyle w:val="000000000000"/>
              <w:rPr>
                <w:rFonts w:ascii="Times New Roman" w:hAnsi="Times New Roman" w:cs="Times New Roman"/>
                <w:bCs/>
                <w:sz w:val="24"/>
                <w:szCs w:val="24"/>
              </w:rPr>
            </w:pPr>
            <w:r w:rsidRPr="00122E05">
              <w:rPr>
                <w:rFonts w:ascii="Times New Roman" w:hAnsi="Times New Roman" w:cs="Times New Roman"/>
                <w:bCs/>
                <w:sz w:val="24"/>
                <w:szCs w:val="24"/>
              </w:rPr>
              <w:t>absolute 3</w:t>
            </w:r>
          </w:p>
        </w:tc>
      </w:tr>
      <w:tr w:rsidR="0064712F" w:rsidRPr="00122E05" w:rsidTr="0064712F">
        <w:trPr>
          <w:trHeight w:val="305"/>
        </w:trPr>
        <w:tc>
          <w:tcPr>
            <w:cnfStyle w:val="001000000000"/>
            <w:tcW w:w="3235" w:type="dxa"/>
          </w:tcPr>
          <w:p w:rsidR="0064712F" w:rsidRPr="00122E05" w:rsidRDefault="0064712F" w:rsidP="0064712F">
            <w:pPr>
              <w:spacing w:line="360" w:lineRule="auto"/>
              <w:outlineLvl w:val="1"/>
              <w:rPr>
                <w:rFonts w:ascii="Times New Roman" w:hAnsi="Times New Roman" w:cs="Times New Roman"/>
                <w:b w:val="0"/>
                <w:bCs w:val="0"/>
                <w:sz w:val="24"/>
                <w:szCs w:val="24"/>
              </w:rPr>
            </w:pPr>
            <w:r w:rsidRPr="00122E05">
              <w:rPr>
                <w:rFonts w:ascii="Times New Roman" w:hAnsi="Times New Roman" w:cs="Times New Roman"/>
                <w:b w:val="0"/>
                <w:sz w:val="24"/>
                <w:szCs w:val="24"/>
              </w:rPr>
              <w:t xml:space="preserve">Therapy withdrawal </w:t>
            </w:r>
          </w:p>
        </w:tc>
        <w:tc>
          <w:tcPr>
            <w:tcW w:w="2250" w:type="dxa"/>
          </w:tcPr>
          <w:p w:rsidR="0064712F" w:rsidRPr="00122E05" w:rsidRDefault="0064712F" w:rsidP="0064712F">
            <w:pPr>
              <w:autoSpaceDE w:val="0"/>
              <w:autoSpaceDN w:val="0"/>
              <w:adjustRightInd w:val="0"/>
              <w:spacing w:line="360" w:lineRule="auto"/>
              <w:cnfStyle w:val="000000000000"/>
              <w:rPr>
                <w:rFonts w:ascii="Times New Roman" w:hAnsi="Times New Roman" w:cs="Times New Roman"/>
                <w:bCs/>
                <w:sz w:val="24"/>
                <w:szCs w:val="24"/>
              </w:rPr>
            </w:pPr>
            <w:r w:rsidRPr="00122E05">
              <w:rPr>
                <w:rFonts w:ascii="Times New Roman" w:hAnsi="Times New Roman" w:cs="Times New Roman"/>
                <w:bCs/>
                <w:sz w:val="24"/>
                <w:szCs w:val="24"/>
              </w:rPr>
              <w:t>Late</w:t>
            </w:r>
          </w:p>
        </w:tc>
        <w:tc>
          <w:tcPr>
            <w:tcW w:w="3531" w:type="dxa"/>
          </w:tcPr>
          <w:p w:rsidR="0064712F" w:rsidRPr="00122E05" w:rsidRDefault="0064712F" w:rsidP="0064712F">
            <w:pPr>
              <w:autoSpaceDE w:val="0"/>
              <w:autoSpaceDN w:val="0"/>
              <w:adjustRightInd w:val="0"/>
              <w:spacing w:line="360" w:lineRule="auto"/>
              <w:cnfStyle w:val="000000000000"/>
              <w:rPr>
                <w:rFonts w:ascii="Times New Roman" w:hAnsi="Times New Roman" w:cs="Times New Roman"/>
                <w:bCs/>
                <w:sz w:val="24"/>
                <w:szCs w:val="24"/>
              </w:rPr>
            </w:pPr>
            <w:r w:rsidRPr="00122E05">
              <w:rPr>
                <w:rFonts w:ascii="Times New Roman" w:hAnsi="Times New Roman" w:cs="Times New Roman"/>
                <w:bCs/>
                <w:sz w:val="24"/>
                <w:szCs w:val="24"/>
              </w:rPr>
              <w:t>Early</w:t>
            </w:r>
          </w:p>
        </w:tc>
      </w:tr>
    </w:tbl>
    <w:p w:rsidR="00F648DD" w:rsidRPr="00122E05" w:rsidRDefault="00F648DD" w:rsidP="0064712F">
      <w:pPr>
        <w:spacing w:line="360" w:lineRule="auto"/>
        <w:rPr>
          <w:rFonts w:ascii="Times New Roman" w:hAnsi="Times New Roman" w:cs="Times New Roman"/>
          <w:b/>
          <w:bCs/>
          <w:sz w:val="24"/>
          <w:szCs w:val="24"/>
        </w:rPr>
      </w:pPr>
    </w:p>
    <w:p w:rsidR="0064712F" w:rsidRPr="00122E05" w:rsidRDefault="0064712F" w:rsidP="0064712F">
      <w:pPr>
        <w:spacing w:line="360" w:lineRule="auto"/>
        <w:rPr>
          <w:rFonts w:ascii="Times New Roman" w:hAnsi="Times New Roman" w:cs="Times New Roman"/>
          <w:b/>
          <w:bCs/>
          <w:sz w:val="24"/>
          <w:szCs w:val="24"/>
        </w:rPr>
      </w:pPr>
      <w:r w:rsidRPr="00122E05">
        <w:rPr>
          <w:rFonts w:ascii="Times New Roman" w:hAnsi="Times New Roman" w:cs="Times New Roman"/>
          <w:b/>
          <w:bCs/>
          <w:sz w:val="24"/>
          <w:szCs w:val="24"/>
        </w:rPr>
        <w:t>Glycaemic variability in critically unwell</w:t>
      </w:r>
    </w:p>
    <w:p w:rsidR="0064712F" w:rsidRPr="00122E05" w:rsidRDefault="0064712F" w:rsidP="0064712F">
      <w:pPr>
        <w:spacing w:line="360" w:lineRule="auto"/>
        <w:rPr>
          <w:rFonts w:ascii="Times New Roman" w:hAnsi="Times New Roman" w:cs="Times New Roman"/>
          <w:bCs/>
          <w:sz w:val="24"/>
          <w:szCs w:val="24"/>
        </w:rPr>
      </w:pPr>
      <w:r w:rsidRPr="00122E05">
        <w:rPr>
          <w:rFonts w:ascii="Times New Roman" w:hAnsi="Times New Roman" w:cs="Times New Roman"/>
          <w:bCs/>
          <w:sz w:val="24"/>
          <w:szCs w:val="24"/>
        </w:rPr>
        <w:lastRenderedPageBreak/>
        <w:t>Glycaemic variability (GV) in critically ill patients have a negative impact and increased rate of mortality along with sever hyperglycaemia. Risk of hypoglycaemia increases with the GV. Hence, clear understanding of GV is required to maintain glycaemic targets in the critically ill patients. It has been noted that there is an increase in insulin sensitivity over the duration of stay in ICU. During the first 24 to 48 hours the insulin requirement rapidly increases. At the onset of critical illness, patient being initially non-responsive to low intrinsic insulin sensitivity can lead to over administration of insulin. Thus, change in hormonal regulation increases risk of hypoglycaemia if TGC protocols are not taken into consideration.</w:t>
      </w:r>
      <w:r w:rsidR="00DA7816" w:rsidRPr="00122E05">
        <w:rPr>
          <w:rFonts w:ascii="Times New Roman" w:hAnsi="Times New Roman" w:cs="Times New Roman"/>
          <w:bCs/>
          <w:sz w:val="24"/>
          <w:szCs w:val="24"/>
        </w:rPr>
        <w:fldChar w:fldCharType="begin"/>
      </w:r>
      <w:r w:rsidR="00122E05" w:rsidRPr="00122E05">
        <w:rPr>
          <w:rFonts w:ascii="Times New Roman" w:hAnsi="Times New Roman" w:cs="Times New Roman"/>
          <w:bCs/>
          <w:sz w:val="24"/>
          <w:szCs w:val="24"/>
        </w:rPr>
        <w:instrText xml:space="preserve"> ADDIN EN.CITE &lt;EndNote&gt;&lt;Cite&gt;&lt;Author&gt;Gardner&lt;/Author&gt;&lt;Year&gt;2014&lt;/Year&gt;&lt;RecNum&gt;1144&lt;/RecNum&gt;&lt;DisplayText&gt;[926]&lt;/DisplayText&gt;&lt;record&gt;&lt;rec-number&gt;1144&lt;/rec-number&gt;&lt;foreign-keys&gt;&lt;key app="EN" db-id="vtfx5a5p9szaf8etpdrpdx9rr22wxrrw00sv" timestamp="1575976448"&gt;1144&lt;/key&gt;&lt;/foreign-keys&gt;&lt;ref-type name="Journal Article"&gt;17&lt;/ref-type&gt;&lt;contributors&gt;&lt;authors&gt;&lt;author&gt;Gardner, Andrew John&lt;/author&gt;&lt;/authors&gt;&lt;/contributors&gt;&lt;titles&gt;&lt;title&gt;The benefits of tight glycemic control in critical illness: Sweeter than assumed?&lt;/title&gt;&lt;secondary-title&gt;Indian journal of critical care medicine : peer-reviewed, official publication of Indian Society of Critical Care Medicine&lt;/secondary-title&gt;&lt;alt-title&gt;Indian J Crit Care Med&lt;/alt-title&gt;&lt;/titles&gt;&lt;periodical&gt;&lt;full-title&gt;Indian journal of critical care medicine : peer-reviewed, official publication of Indian Society of Critical Care Medicine&lt;/full-title&gt;&lt;abbr-1&gt;Indian J Crit Care Med&lt;/abbr-1&gt;&lt;/periodical&gt;&lt;alt-periodical&gt;&lt;full-title&gt;Indian journal of critical care medicine : peer-reviewed, official publication of Indian Society of Critical Care Medicine&lt;/full-title&gt;&lt;abbr-1&gt;Indian J Crit Care Med&lt;/abbr-1&gt;&lt;/alt-periodical&gt;&lt;pages&gt;807-813&lt;/pages&gt;&lt;volume&gt;18&lt;/volume&gt;&lt;number&gt;12&lt;/number&gt;&lt;keywords&gt;&lt;keyword&gt;Critical care&lt;/keyword&gt;&lt;keyword&gt;glucose&lt;/keyword&gt;&lt;keyword&gt;monitoring&lt;/keyword&gt;&lt;keyword&gt;tight glycaemic control&lt;/keyword&gt;&lt;/keywords&gt;&lt;dates&gt;&lt;year&gt;2014&lt;/year&gt;&lt;/dates&gt;&lt;publisher&gt;Medknow Publications &amp;amp; Media Pvt Ltd&lt;/publisher&gt;&lt;isbn&gt;0972-5229&amp;#xD;1998-359X&lt;/isbn&gt;&lt;accession-num&gt;25538415&lt;/accession-num&gt;&lt;urls&gt;&lt;related-urls&gt;&lt;url&gt;https://www.ncbi.nlm.nih.gov/pubmed/25538415&lt;/url&gt;&lt;url&gt;https://www.ncbi.nlm.nih.gov/pmc/articles/PMC4271280/&lt;/url&gt;&lt;/related-urls&gt;&lt;/urls&gt;&lt;electronic-resource-num&gt;10.4103/0972-5229.146315&lt;/electronic-resource-num&gt;&lt;remote-database-name&gt;PubMed&lt;/remote-database-name&gt;&lt;language&gt;eng&lt;/language&gt;&lt;/record&gt;&lt;/Cite&gt;&lt;/EndNote&gt;</w:instrText>
      </w:r>
      <w:r w:rsidR="00DA7816" w:rsidRPr="00122E05">
        <w:rPr>
          <w:rFonts w:ascii="Times New Roman" w:hAnsi="Times New Roman" w:cs="Times New Roman"/>
          <w:bCs/>
          <w:sz w:val="24"/>
          <w:szCs w:val="24"/>
        </w:rPr>
        <w:fldChar w:fldCharType="separate"/>
      </w:r>
      <w:r w:rsidR="00122E05" w:rsidRPr="00122E05">
        <w:rPr>
          <w:rFonts w:ascii="Times New Roman" w:hAnsi="Times New Roman" w:cs="Times New Roman"/>
          <w:bCs/>
          <w:noProof/>
          <w:sz w:val="24"/>
          <w:szCs w:val="24"/>
        </w:rPr>
        <w:t>[</w:t>
      </w:r>
      <w:hyperlink w:anchor="_ENREF_926" w:tooltip="Gardner, 2014 #1144" w:history="1">
        <w:r w:rsidR="00122E05" w:rsidRPr="00F77E2D">
          <w:rPr>
            <w:rStyle w:val="Hyperlink"/>
            <w:rFonts w:ascii="Times New Roman" w:hAnsi="Times New Roman" w:cs="Times New Roman"/>
            <w:bCs/>
            <w:noProof/>
            <w:sz w:val="24"/>
            <w:szCs w:val="24"/>
          </w:rPr>
          <w:t>926</w:t>
        </w:r>
      </w:hyperlink>
      <w:r w:rsidR="00122E05"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64712F" w:rsidRPr="00122E05" w:rsidRDefault="0064712F" w:rsidP="0064712F">
      <w:pPr>
        <w:spacing w:line="360" w:lineRule="auto"/>
        <w:rPr>
          <w:rFonts w:ascii="Times New Roman" w:hAnsi="Times New Roman" w:cs="Times New Roman"/>
          <w:bCs/>
          <w:sz w:val="24"/>
          <w:szCs w:val="24"/>
        </w:rPr>
      </w:pPr>
      <w:r w:rsidRPr="00122E05">
        <w:rPr>
          <w:rFonts w:ascii="Times New Roman" w:hAnsi="Times New Roman" w:cs="Times New Roman"/>
          <w:bCs/>
          <w:sz w:val="24"/>
          <w:szCs w:val="24"/>
        </w:rPr>
        <w:t>During the length of stay in ICU, patient’s clinical assessment that includes fluctuation in glucose level, illness severity, concomitant medication that brings about GV (e.g glucocorticoids) and nutritional status should be carried out on daily basis to calculate insulin dosing. [ADA 2019]</w:t>
      </w:r>
    </w:p>
    <w:p w:rsidR="0064712F" w:rsidRPr="00122E05" w:rsidRDefault="0064712F" w:rsidP="0064712F">
      <w:pPr>
        <w:spacing w:line="360" w:lineRule="auto"/>
        <w:rPr>
          <w:rFonts w:ascii="Times New Roman" w:hAnsi="Times New Roman" w:cs="Times New Roman"/>
          <w:b/>
          <w:bCs/>
          <w:sz w:val="24"/>
          <w:szCs w:val="24"/>
        </w:rPr>
      </w:pPr>
      <w:r w:rsidRPr="00122E05">
        <w:rPr>
          <w:rFonts w:ascii="Times New Roman" w:hAnsi="Times New Roman" w:cs="Times New Roman"/>
          <w:b/>
          <w:bCs/>
          <w:sz w:val="24"/>
          <w:szCs w:val="24"/>
        </w:rPr>
        <w:t>Insulin therapy in critically ill and route of administration</w:t>
      </w:r>
    </w:p>
    <w:p w:rsidR="0064712F" w:rsidRPr="00122E05" w:rsidRDefault="0064712F" w:rsidP="0064712F">
      <w:pPr>
        <w:spacing w:line="360" w:lineRule="auto"/>
        <w:rPr>
          <w:rFonts w:ascii="Times New Roman" w:hAnsi="Times New Roman" w:cs="Times New Roman"/>
          <w:bCs/>
          <w:sz w:val="24"/>
          <w:szCs w:val="24"/>
        </w:rPr>
      </w:pPr>
      <w:r w:rsidRPr="00122E05">
        <w:rPr>
          <w:rFonts w:ascii="Times New Roman" w:hAnsi="Times New Roman" w:cs="Times New Roman"/>
          <w:bCs/>
          <w:sz w:val="24"/>
          <w:szCs w:val="24"/>
        </w:rPr>
        <w:t>OADs should be discontinued and their use avoided in the critical care setting. A continuous insulin infusion in the critically ill patient with T2DM may provide optimal glycaemic management.</w:t>
      </w:r>
      <w:r w:rsidR="00DA7816" w:rsidRPr="00122E05">
        <w:rPr>
          <w:rFonts w:ascii="Times New Roman" w:hAnsi="Times New Roman" w:cs="Times New Roman"/>
          <w:bCs/>
          <w:sz w:val="24"/>
          <w:szCs w:val="24"/>
        </w:rPr>
        <w:fldChar w:fldCharType="begin">
          <w:fldData xml:space="preserve">PEVuZE5vdGU+PENpdGU+PEF1dGhvcj5Cb29yZDwvQXV0aG9yPjxZZWFyPjIwMDE8L1llYXI+PFJl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</w:fldData>
        </w:fldChar>
      </w:r>
      <w:r w:rsidR="00122E05"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PEVuZE5vdGU+PENpdGU+PEF1dGhvcj5Cb29yZDwvQXV0aG9yPjxZZWFyPjIwMDE8L1llYXI+PFJl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</w:fldData>
        </w:fldChar>
      </w:r>
      <w:r w:rsidR="00122E05"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122E05" w:rsidRPr="00122E05">
        <w:rPr>
          <w:rFonts w:ascii="Times New Roman" w:hAnsi="Times New Roman" w:cs="Times New Roman"/>
          <w:bCs/>
          <w:noProof/>
          <w:sz w:val="24"/>
          <w:szCs w:val="24"/>
        </w:rPr>
        <w:t>[</w:t>
      </w:r>
      <w:hyperlink w:anchor="_ENREF_921" w:tooltip="Boord, 2001 #442" w:history="1">
        <w:r w:rsidR="00122E05" w:rsidRPr="00F77E2D">
          <w:rPr>
            <w:rStyle w:val="Hyperlink"/>
            <w:rFonts w:ascii="Times New Roman" w:hAnsi="Times New Roman" w:cs="Times New Roman"/>
            <w:bCs/>
            <w:noProof/>
            <w:sz w:val="24"/>
            <w:szCs w:val="24"/>
          </w:rPr>
          <w:t>921</w:t>
        </w:r>
      </w:hyperlink>
      <w:r w:rsidR="00122E05"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xml:space="preserve"> Insulin regimens should provide basal insulin and short-acting insulin to cover meal-related glucose excursions and to improve glycaemic control acutely. Unless the hyperglycaemia is mild and expected to be transient, regular insulin sliding scales should not be used alone in hospitalized patients. The IV infusion of insulin is initiated when the blood glucose level is &gt;180 mg/dL. Insulin analogs like insulin aspart and insulin lispro as IV have less variability in pharmacokinetic properties and it is also easier to predict their absorption and duration of action, hence are more preferable than normal neutral protamine Hagedorn (NPH). Regular preprandial and postprandial insulins when replaced with theses rapid-acting insulin analogs can reduce the risk of hypoglycaemia</w:t>
      </w:r>
      <w:r w:rsidR="00DA7816" w:rsidRPr="00122E05">
        <w:rPr>
          <w:rFonts w:ascii="Times New Roman" w:hAnsi="Times New Roman" w:cs="Times New Roman"/>
          <w:bCs/>
          <w:sz w:val="24"/>
          <w:szCs w:val="24"/>
        </w:rPr>
        <w:fldChar w:fldCharType="begin"/>
      </w:r>
      <w:r w:rsidR="00122E05" w:rsidRPr="00122E05">
        <w:rPr>
          <w:rFonts w:ascii="Times New Roman" w:hAnsi="Times New Roman" w:cs="Times New Roman"/>
          <w:bCs/>
          <w:sz w:val="24"/>
          <w:szCs w:val="24"/>
        </w:rPr>
        <w:instrText xml:space="preserve"> ADDIN EN.CITE &lt;EndNote&gt;&lt;Cite&gt;&lt;Author&gt;Gardner&lt;/Author&gt;&lt;Year&gt;2014&lt;/Year&gt;&lt;RecNum&gt;449&lt;/RecNum&gt;&lt;DisplayText&gt;[928]&lt;/DisplayText&gt;&lt;record&gt;&lt;rec-number&gt;449&lt;/rec-number&gt;&lt;foreign-keys&gt;&lt;key app="EN" db-id="vtfx5a5p9szaf8etpdrpdx9rr22wxrrw00sv" timestamp="1566992746"&gt;449&lt;/key&gt;&lt;/foreign-keys&gt;&lt;ref-type name="Journal Article"&gt;17&lt;/ref-type&gt;&lt;contributors&gt;&lt;authors&gt;&lt;author&gt;Gardner, A. J.&lt;/author&gt;&lt;/authors&gt;&lt;/contributors&gt;&lt;auth-address&gt;Faculty of Medicine, The University of Oxford, John Radcliffe Hospital, Headley Way, Oxford, OX3 9DU, UK.&lt;/auth-address&gt;&lt;titles&gt;&lt;title&gt;The benefits of tight glycemic control in critical illness: Sweeter than assumed?&lt;/title&gt;&lt;secondary-title&gt;Indian J Crit Care Med&lt;/secondary-title&gt;&lt;alt-title&gt;Indian J Crit Care Med&lt;/alt-title&gt;&lt;/titles&gt;&lt;periodical&gt;&lt;full-title&gt;Indian journal of critical care medicine : peer-reviewed, official publication of Indian Society of Critical Care Medicine&lt;/full-title&gt;&lt;abbr-1&gt;Indian J Crit Care Med&lt;/abbr-1&gt;&lt;/periodical&gt;&lt;alt-periodical&gt;&lt;full-title&gt;Indian journal of critical care medicine : peer-reviewed, official publication of Indian Society of Critical Care Medicine&lt;/full-title&gt;&lt;abbr-1&gt;Indian J Crit Care Med&lt;/abbr-1&gt;&lt;/alt-periodical&gt;&lt;pages&gt;807-13&lt;/pages&gt;&lt;volume&gt;18&lt;/volume&gt;&lt;number&gt;12&lt;/number&gt;&lt;keywords&gt;&lt;keyword&gt;Critical care&lt;/keyword&gt;&lt;keyword&gt;glucose&lt;/keyword&gt;&lt;keyword&gt;monitoring&lt;/keyword&gt;&lt;keyword&gt;tight glycaemic control&lt;/keyword&gt;&lt;/keywords&gt;&lt;dates&gt;&lt;year&gt;2014&lt;/year&gt;&lt;pub-dates&gt;&lt;date&gt;Dec&lt;/date&gt;&lt;/pub-dates&gt;&lt;/dates&gt;&lt;publisher&gt;Medknow Publications &amp;amp; Media Pvt Ltd&lt;/publisher&gt;&lt;isbn&gt;0972-5229 (Print)&amp;#xD;0972-5229 (Linking)&lt;/isbn&gt;&lt;accession-num&gt;25538415&lt;/accession-num&gt;&lt;urls&gt;&lt;related-urls&gt;&lt;url&gt;https://www.ncbi.nlm.nih.gov/pubmed/25538415&lt;/url&gt;&lt;/related-urls&gt;&lt;/urls&gt;&lt;custom2&gt;PMC4271280&lt;/custom2&gt;&lt;electronic-resource-num&gt;10.4103/0972-5229.146315&lt;/electronic-resource-num&gt;&lt;remote-database-name&gt;PubMed&lt;/remote-database-name&gt;&lt;language&gt;eng&lt;/language&gt;&lt;/record&gt;&lt;/Cite&gt;&lt;/EndNote&gt;</w:instrText>
      </w:r>
      <w:r w:rsidR="00DA7816" w:rsidRPr="00122E05">
        <w:rPr>
          <w:rFonts w:ascii="Times New Roman" w:hAnsi="Times New Roman" w:cs="Times New Roman"/>
          <w:bCs/>
          <w:sz w:val="24"/>
          <w:szCs w:val="24"/>
        </w:rPr>
        <w:fldChar w:fldCharType="separate"/>
      </w:r>
      <w:r w:rsidR="00122E05" w:rsidRPr="00122E05">
        <w:rPr>
          <w:rFonts w:ascii="Times New Roman" w:hAnsi="Times New Roman" w:cs="Times New Roman"/>
          <w:bCs/>
          <w:noProof/>
          <w:sz w:val="24"/>
          <w:szCs w:val="24"/>
        </w:rPr>
        <w:t>[</w:t>
      </w:r>
      <w:hyperlink w:anchor="_ENREF_928" w:tooltip="Gardner, 2014 #449" w:history="1">
        <w:r w:rsidR="00122E05" w:rsidRPr="00F77E2D">
          <w:rPr>
            <w:rStyle w:val="Hyperlink"/>
            <w:rFonts w:ascii="Times New Roman" w:hAnsi="Times New Roman" w:cs="Times New Roman"/>
            <w:bCs/>
            <w:noProof/>
            <w:sz w:val="24"/>
            <w:szCs w:val="24"/>
          </w:rPr>
          <w:t>928</w:t>
        </w:r>
      </w:hyperlink>
      <w:r w:rsidR="00122E05"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64712F" w:rsidRPr="00122E05" w:rsidRDefault="0064712F" w:rsidP="0064712F">
      <w:pPr>
        <w:spacing w:line="360" w:lineRule="auto"/>
        <w:rPr>
          <w:rFonts w:ascii="Times New Roman" w:hAnsi="Times New Roman" w:cs="Times New Roman"/>
          <w:b/>
          <w:bCs/>
          <w:sz w:val="24"/>
          <w:szCs w:val="24"/>
          <w:lang w:val="en-US"/>
        </w:rPr>
      </w:pPr>
      <w:r w:rsidRPr="00122E05">
        <w:rPr>
          <w:rFonts w:ascii="Times New Roman" w:hAnsi="Times New Roman" w:cs="Times New Roman"/>
          <w:b/>
          <w:bCs/>
          <w:sz w:val="24"/>
          <w:szCs w:val="24"/>
          <w:lang w:val="en-US"/>
        </w:rPr>
        <w:t>Glucose monitoring in critically ill</w:t>
      </w:r>
    </w:p>
    <w:p w:rsidR="0064712F" w:rsidRPr="00122E05" w:rsidRDefault="0064712F" w:rsidP="0064712F">
      <w:pPr>
        <w:spacing w:line="360" w:lineRule="auto"/>
        <w:rPr>
          <w:rFonts w:ascii="Times New Roman" w:hAnsi="Times New Roman" w:cs="Times New Roman"/>
          <w:bCs/>
          <w:sz w:val="24"/>
          <w:szCs w:val="24"/>
        </w:rPr>
      </w:pPr>
      <w:r w:rsidRPr="00122E05">
        <w:rPr>
          <w:rFonts w:ascii="Times New Roman" w:hAnsi="Times New Roman" w:cs="Times New Roman"/>
          <w:bCs/>
          <w:sz w:val="24"/>
          <w:szCs w:val="24"/>
        </w:rPr>
        <w:t xml:space="preserve">Glucose measurement should be performed every 2 to 4 h. IF the serum glucose Concentration are constantly fluctuating, it may be necessary to measure glucose every 30 or 60 min. Approaches like venous, or whole blood, capillary blood and/or plasma have been practiced for the accurate blood glucose monitoring. In India, capillary blood glucose assessment is the only approach followed till date. </w:t>
      </w:r>
      <w:r w:rsidR="00DA7816" w:rsidRPr="00122E05">
        <w:rPr>
          <w:rFonts w:ascii="Times New Roman" w:hAnsi="Times New Roman" w:cs="Times New Roman"/>
          <w:bCs/>
          <w:sz w:val="24"/>
          <w:szCs w:val="24"/>
        </w:rPr>
        <w:fldChar w:fldCharType="begin"/>
      </w:r>
      <w:r w:rsidR="00122E05" w:rsidRPr="00122E05">
        <w:rPr>
          <w:rFonts w:ascii="Times New Roman" w:hAnsi="Times New Roman" w:cs="Times New Roman"/>
          <w:bCs/>
          <w:sz w:val="24"/>
          <w:szCs w:val="24"/>
        </w:rPr>
        <w:instrText xml:space="preserve"> ADDIN EN.CITE &lt;EndNote&gt;&lt;Cite&gt;&lt;Author&gt;Clement&lt;/Author&gt;&lt;Year&gt;2004&lt;/Year&gt;&lt;RecNum&gt;451&lt;/RecNum&gt;&lt;DisplayText&gt;[929]&lt;/DisplayText&gt;&lt;record&gt;&lt;rec-number&gt;451&lt;/rec-number&gt;&lt;foreign-keys&gt;&lt;key app="EN" db-id="vtfx5a5p9szaf8etpdrpdx9rr22wxrrw00sv" timestamp="1566993071"&gt;451&lt;/key&gt;&lt;/foreign-keys&gt;&lt;ref-type name="Journal Article"&gt;17&lt;/ref-type&gt;&lt;contributors&gt;&lt;authors&gt;&lt;author&gt;Clement, S.&lt;/author&gt;&lt;author&gt;Braithwaite, S. S.&lt;/author&gt;&lt;author&gt;Magee, M. F.&lt;/author&gt;&lt;author&gt;Ahmann, A.&lt;/author&gt;&lt;author&gt;Smith, E. P.&lt;/author&gt;&lt;author&gt;Schafer, R. G.&lt;/author&gt;&lt;author&gt;Hirsch, I. B.&lt;/author&gt;&lt;author&gt;American Diabetes Association Diabetes in Hospitals Writing, Committee&lt;/author&gt;&lt;/authors&gt;&lt;/contributors&gt;&lt;auth-address&gt;Department of Endocrinology, Georgetown University Hospital, Washington, DC 20007, USA. clements@gunet.georgetown.edu&lt;/auth-address&gt;&lt;titles&gt;&lt;title&gt;Management of diabetes and hyperglycemia in hospitals&lt;/title&gt;&lt;secondary-title&gt;Diabetes Care&lt;/secondary-title&gt;&lt;alt-title&gt;Diabetes care&lt;/alt-title&gt;&lt;/titles&gt;&lt;periodical&gt;&lt;full-title&gt;Diabetes Care&lt;/full-title&gt;&lt;/periodical&gt;&lt;alt-periodical&gt;&lt;full-title&gt;Diabetes Care&lt;/full-title&gt;&lt;/alt-periodical&gt;&lt;pages&gt;553-91&lt;/pages&gt;&lt;volume&gt;27&lt;/volume&gt;&lt;number&gt;2&lt;/number&gt;&lt;edition&gt;2004/01/30&lt;/edition&gt;&lt;keywords&gt;&lt;keyword&gt;Diabetes Mellitus/epidemiology/*therapy&lt;/keyword&gt;&lt;keyword&gt;Humans&lt;/keyword&gt;&lt;keyword&gt;Hyperglycemia/*therapy&lt;/keyword&gt;&lt;keyword&gt;*Inpatients&lt;/keyword&gt;&lt;keyword&gt;Prevalence&lt;/keyword&gt;&lt;keyword&gt;Treatment Outcome&lt;/keyword&gt;&lt;keyword&gt;United States/epidemiology&lt;/keyword&gt;&lt;/keywords&gt;&lt;dates&gt;&lt;year&gt;2004&lt;/year&gt;&lt;pub-dates&gt;&lt;date&gt;Feb&lt;/date&gt;&lt;/pub-dates&gt;&lt;/dates&gt;&lt;isbn&gt;0149-5992 (Print)&amp;#xD;0149-5992 (Linking)&lt;/isbn&gt;&lt;accession-num&gt;14747243&lt;/accession-num&gt;&lt;urls&gt;&lt;related-urls&gt;&lt;url&gt;https://www.ncbi.nlm.nih.gov/pubmed/14747243&lt;/url&gt;&lt;/related-urls&gt;&lt;/urls&gt;&lt;electronic-resource-num&gt;10.2337/diacare.27.2.553&lt;/electronic-resource-num&gt;&lt;remote-database-provider&gt;NLM&lt;/remote-database-provider&gt;&lt;language&gt;eng&lt;/language&gt;&lt;/record&gt;&lt;/Cite&gt;&lt;/EndNote&gt;</w:instrText>
      </w:r>
      <w:r w:rsidR="00DA7816" w:rsidRPr="00122E05">
        <w:rPr>
          <w:rFonts w:ascii="Times New Roman" w:hAnsi="Times New Roman" w:cs="Times New Roman"/>
          <w:bCs/>
          <w:sz w:val="24"/>
          <w:szCs w:val="24"/>
        </w:rPr>
        <w:fldChar w:fldCharType="separate"/>
      </w:r>
      <w:r w:rsidR="00122E05" w:rsidRPr="00122E05">
        <w:rPr>
          <w:rFonts w:ascii="Times New Roman" w:hAnsi="Times New Roman" w:cs="Times New Roman"/>
          <w:bCs/>
          <w:noProof/>
          <w:sz w:val="24"/>
          <w:szCs w:val="24"/>
        </w:rPr>
        <w:t>[</w:t>
      </w:r>
      <w:hyperlink w:anchor="_ENREF_929" w:tooltip="Clement, 2004 #451" w:history="1">
        <w:r w:rsidR="00122E05" w:rsidRPr="00F77E2D">
          <w:rPr>
            <w:rStyle w:val="Hyperlink"/>
            <w:rFonts w:ascii="Times New Roman" w:hAnsi="Times New Roman" w:cs="Times New Roman"/>
            <w:bCs/>
            <w:noProof/>
            <w:sz w:val="24"/>
            <w:szCs w:val="24"/>
          </w:rPr>
          <w:t>929</w:t>
        </w:r>
      </w:hyperlink>
      <w:r w:rsidR="00122E05"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xml:space="preserve">For patients who are not on meals the glucose monitoring is performed every 4-6 hours whereas for those who take meals, </w:t>
      </w:r>
      <w:r w:rsidRPr="00122E05">
        <w:rPr>
          <w:rFonts w:ascii="Times New Roman" w:hAnsi="Times New Roman" w:cs="Times New Roman"/>
          <w:bCs/>
          <w:sz w:val="24"/>
          <w:szCs w:val="24"/>
        </w:rPr>
        <w:lastRenderedPageBreak/>
        <w:t xml:space="preserve">preprandial glucose monitoring is preferred. Patients receiving intravenous insulin infusions require monitoring every 30 minutes to every 2 hours. Point-of-care meters (POC) should be checked for its accuracy and approval status before use, to measure blood glucose in hospital settings. </w:t>
      </w:r>
    </w:p>
    <w:p w:rsidR="0064712F" w:rsidRPr="00122E05" w:rsidRDefault="0064712F" w:rsidP="0064712F">
      <w:pPr>
        <w:spacing w:line="360" w:lineRule="auto"/>
        <w:rPr>
          <w:rFonts w:ascii="Times New Roman" w:hAnsi="Times New Roman" w:cs="Times New Roman"/>
          <w:b/>
          <w:bCs/>
          <w:sz w:val="24"/>
          <w:szCs w:val="24"/>
        </w:rPr>
      </w:pPr>
      <w:r w:rsidRPr="00122E05">
        <w:rPr>
          <w:rFonts w:ascii="Times New Roman" w:hAnsi="Times New Roman" w:cs="Times New Roman"/>
          <w:b/>
          <w:bCs/>
          <w:sz w:val="24"/>
          <w:szCs w:val="24"/>
        </w:rPr>
        <w:t>Figure</w:t>
      </w:r>
      <w:r w:rsidR="00DC7F37">
        <w:rPr>
          <w:rFonts w:ascii="Times New Roman" w:hAnsi="Times New Roman" w:cs="Times New Roman"/>
          <w:b/>
          <w:bCs/>
          <w:sz w:val="24"/>
          <w:szCs w:val="24"/>
        </w:rPr>
        <w:t>22</w:t>
      </w:r>
      <w:r w:rsidRPr="00122E05">
        <w:rPr>
          <w:rFonts w:ascii="Times New Roman" w:hAnsi="Times New Roman" w:cs="Times New Roman"/>
          <w:b/>
          <w:bCs/>
          <w:sz w:val="24"/>
          <w:szCs w:val="24"/>
        </w:rPr>
        <w:t>: Point-of-care meters based monitoring of blood glucose in critically ill patients:</w:t>
      </w:r>
    </w:p>
    <w:p w:rsidR="0064712F" w:rsidRPr="00122E05" w:rsidRDefault="0064712F" w:rsidP="0064712F">
      <w:pPr>
        <w:spacing w:line="360" w:lineRule="auto"/>
        <w:rPr>
          <w:rFonts w:ascii="Times New Roman" w:hAnsi="Times New Roman" w:cs="Times New Roman"/>
          <w:sz w:val="24"/>
          <w:szCs w:val="24"/>
        </w:rPr>
      </w:pPr>
      <w:r w:rsidRPr="00122E05">
        <w:rPr>
          <w:rFonts w:ascii="Times New Roman" w:hAnsi="Times New Roman" w:cs="Times New Roman"/>
          <w:noProof/>
          <w:sz w:val="24"/>
          <w:szCs w:val="24"/>
          <w:lang w:val="en-US"/>
        </w:rPr>
        <w:drawing>
          <wp:inline distT="0" distB="0" distL="0" distR="0">
            <wp:extent cx="5364307" cy="280035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3947" cy="2805382"/>
                    </a:xfrm>
                    <a:prstGeom prst="rect">
                      <a:avLst/>
                    </a:prstGeom>
                    <a:noFill/>
                  </pic:spPr>
                </pic:pic>
              </a:graphicData>
            </a:graphic>
          </wp:inline>
        </w:drawing>
      </w:r>
    </w:p>
    <w:p w:rsidR="0064712F" w:rsidRPr="00122E05" w:rsidRDefault="0064712F" w:rsidP="0064712F">
      <w:pPr>
        <w:spacing w:line="360" w:lineRule="auto"/>
        <w:rPr>
          <w:rFonts w:ascii="Times New Roman" w:hAnsi="Times New Roman" w:cs="Times New Roman"/>
          <w:bCs/>
          <w:sz w:val="24"/>
          <w:szCs w:val="24"/>
        </w:rPr>
      </w:pPr>
      <w:r w:rsidRPr="00122E05">
        <w:rPr>
          <w:rFonts w:ascii="Times New Roman" w:hAnsi="Times New Roman" w:cs="Times New Roman"/>
          <w:bCs/>
          <w:sz w:val="24"/>
          <w:szCs w:val="24"/>
        </w:rPr>
        <w:t>Continuous Glucose Monitoring (CGM) helps to maintain the glycaemic target goals as they provide measurement of intermediate glucose levels frequently. CGM is advantageous over POC testing as they measure both magnitude as well as the direction of glucose trends which helps in minimizing the risk of hypoglycaemia. Compared to intermittent monitoring systems, CGM can offer benefit in the prevention of severe hyperglycemia and hypoglycemia by enabling insulin infusions to be adjusted more rapidly and potentially more accurately.</w:t>
      </w:r>
      <w:r w:rsidR="00DA7816" w:rsidRPr="00122E05">
        <w:rPr>
          <w:rFonts w:ascii="Times New Roman" w:hAnsi="Times New Roman" w:cs="Times New Roman"/>
          <w:bCs/>
          <w:sz w:val="24"/>
          <w:szCs w:val="24"/>
        </w:rPr>
        <w:fldChar w:fldCharType="begin">
          <w:fldData xml:space="preserve">PEVuZE5vdGU+PENpdGU+PEF1dGhvcj5Lcmluc2xleTwvQXV0aG9yPjxZZWFyPjIwMTc8L1llYXI+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</w:fldData>
        </w:fldChar>
      </w:r>
      <w:r w:rsidR="00122E05"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PEVuZE5vdGU+PENpdGU+PEF1dGhvcj5Lcmluc2xleTwvQXV0aG9yPjxZZWFyPjIwMTc8L1llYXI+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</w:fldData>
        </w:fldChar>
      </w:r>
      <w:r w:rsidR="00122E05"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122E05" w:rsidRPr="00122E05">
        <w:rPr>
          <w:rFonts w:ascii="Times New Roman" w:hAnsi="Times New Roman" w:cs="Times New Roman"/>
          <w:bCs/>
          <w:noProof/>
          <w:sz w:val="24"/>
          <w:szCs w:val="24"/>
        </w:rPr>
        <w:t>[</w:t>
      </w:r>
      <w:hyperlink w:anchor="_ENREF_930" w:tooltip="Krinsley, 2017 #450" w:history="1">
        <w:r w:rsidR="00122E05" w:rsidRPr="00F77E2D">
          <w:rPr>
            <w:rStyle w:val="Hyperlink"/>
            <w:rFonts w:ascii="Times New Roman" w:hAnsi="Times New Roman" w:cs="Times New Roman"/>
            <w:bCs/>
            <w:noProof/>
            <w:sz w:val="24"/>
            <w:szCs w:val="24"/>
          </w:rPr>
          <w:t>930</w:t>
        </w:r>
      </w:hyperlink>
      <w:r w:rsidR="00122E05"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xml:space="preserve"> A sensor based CGMS, which is placed subcutaneously is a preferred method to monitor blood glucose in critically ill patient.</w:t>
      </w:r>
      <w:r w:rsidR="00DA7816" w:rsidRPr="00122E05">
        <w:rPr>
          <w:rFonts w:ascii="Times New Roman" w:hAnsi="Times New Roman" w:cs="Times New Roman"/>
          <w:bCs/>
          <w:sz w:val="24"/>
          <w:szCs w:val="24"/>
        </w:rPr>
        <w:fldChar w:fldCharType="begin"/>
      </w:r>
      <w:r w:rsidR="00122E05" w:rsidRPr="00122E05">
        <w:rPr>
          <w:rFonts w:ascii="Times New Roman" w:hAnsi="Times New Roman" w:cs="Times New Roman"/>
          <w:bCs/>
          <w:sz w:val="24"/>
          <w:szCs w:val="24"/>
        </w:rPr>
        <w:instrText xml:space="preserve"> ADDIN EN.CITE &lt;EndNote&gt;&lt;Cite&gt;&lt;Author&gt;Bajwa&lt;/Author&gt;&lt;Year&gt;2015&lt;/Year&gt;&lt;RecNum&gt;444&lt;/RecNum&gt;&lt;DisplayText&gt;[923]&lt;/DisplayText&gt;&lt;record&gt;&lt;rec-number&gt;444&lt;/rec-number&gt;&lt;foreign-keys&gt;&lt;key app="EN" db-id="vtfx5a5p9szaf8etpdrpdx9rr22wxrrw00sv" timestamp="1566991308"&gt;444&lt;/key&gt;&lt;/foreign-keys&gt;&lt;ref-type name="Journal Article"&gt;17&lt;/ref-type&gt;&lt;contributors&gt;&lt;authors&gt;&lt;author&gt;Bajwa, S. J.&lt;/author&gt;&lt;author&gt;Baruah, M. P.&lt;/author&gt;&lt;author&gt;Kalra, S.&lt;/author&gt;&lt;author&gt;Kapoor, M. C.&lt;/author&gt;&lt;/authors&gt;&lt;/contributors&gt;&lt;auth-address&gt;Department of Anaesthesiology and Intensive Care, Gian Sagar Medical College and Hospital, Banur, Punjab, India.&amp;#xD;Consultant Endocrinologist, Department of Endocrinology, Excel Hospital, Guwahati, Assam, India.&amp;#xD;Consultant Endocrinologist, Bharti Hospital and BRIDE, Karnal, Haryana, India.&amp;#xD;Director Anaesthesia, Saket City Hospital, Delhi, India.&lt;/auth-address&gt;&lt;titles&gt;&lt;title&gt;Interdisciplinary position statement on management of hyperglycemia in peri-operative and intensive care&lt;/title&gt;&lt;secondary-title&gt;J Anaesthesiol Clin Pharmacol&lt;/secondary-title&gt;&lt;/titles&gt;&lt;periodical&gt;&lt;full-title&gt;J Anaesthesiol Clin Pharmacol&lt;/full-title&gt;&lt;/periodical&gt;&lt;pages&gt;155-64&lt;/pages&gt;&lt;volume&gt;31&lt;/volume&gt;&lt;number&gt;2&lt;/number&gt;&lt;keywords&gt;&lt;keyword&gt;Diabetes mellitus&lt;/keyword&gt;&lt;keyword&gt;hyperglycemia&lt;/keyword&gt;&lt;keyword&gt;inpatients&lt;/keyword&gt;&lt;keyword&gt;insulin analogues&lt;/keyword&gt;&lt;keyword&gt;insulin therapy&lt;/keyword&gt;&lt;/keywords&gt;&lt;dates&gt;&lt;year&gt;2015&lt;/year&gt;&lt;pub-dates&gt;&lt;date&gt;Apr-Jun&lt;/date&gt;&lt;/pub-dates&gt;&lt;/dates&gt;&lt;isbn&gt;0970-9185 (Print)&amp;#xD;0970-9185 (Linking)&lt;/isbn&gt;&lt;accession-num&gt;25948893&lt;/accession-num&gt;&lt;urls&gt;&lt;related-urls&gt;&lt;url&gt;https://www.ncbi.nlm.nih.gov/pubmed/25948893&lt;/url&gt;&lt;/related-urls&gt;&lt;/urls&gt;&lt;custom2&gt;PMC4411826&lt;/custom2&gt;&lt;electronic-resource-num&gt;10.4103/0970-9185.155141&lt;/electronic-resource-num&gt;&lt;/record&gt;&lt;/Cite&gt;&lt;/EndNote&gt;</w:instrText>
      </w:r>
      <w:r w:rsidR="00DA7816" w:rsidRPr="00122E05">
        <w:rPr>
          <w:rFonts w:ascii="Times New Roman" w:hAnsi="Times New Roman" w:cs="Times New Roman"/>
          <w:bCs/>
          <w:sz w:val="24"/>
          <w:szCs w:val="24"/>
        </w:rPr>
        <w:fldChar w:fldCharType="separate"/>
      </w:r>
      <w:r w:rsidR="00122E05" w:rsidRPr="00122E05">
        <w:rPr>
          <w:rFonts w:ascii="Times New Roman" w:hAnsi="Times New Roman" w:cs="Times New Roman"/>
          <w:bCs/>
          <w:noProof/>
          <w:sz w:val="24"/>
          <w:szCs w:val="24"/>
        </w:rPr>
        <w:t>[</w:t>
      </w:r>
      <w:hyperlink w:anchor="_ENREF_923" w:tooltip="Bajwa, 2015 #444" w:history="1">
        <w:r w:rsidR="00122E05" w:rsidRPr="00F77E2D">
          <w:rPr>
            <w:rStyle w:val="Hyperlink"/>
            <w:rFonts w:ascii="Times New Roman" w:hAnsi="Times New Roman" w:cs="Times New Roman"/>
            <w:bCs/>
            <w:noProof/>
            <w:sz w:val="24"/>
            <w:szCs w:val="24"/>
          </w:rPr>
          <w:t>923</w:t>
        </w:r>
      </w:hyperlink>
      <w:r w:rsidR="00122E05"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64712F" w:rsidRPr="00122E05" w:rsidRDefault="0064712F" w:rsidP="0064712F">
      <w:pPr>
        <w:spacing w:line="360" w:lineRule="auto"/>
        <w:rPr>
          <w:rFonts w:ascii="Times New Roman" w:hAnsi="Times New Roman" w:cs="Times New Roman"/>
          <w:b/>
          <w:bCs/>
          <w:sz w:val="24"/>
          <w:szCs w:val="24"/>
        </w:rPr>
      </w:pPr>
      <w:r w:rsidRPr="00122E05">
        <w:rPr>
          <w:rFonts w:ascii="Times New Roman" w:hAnsi="Times New Roman" w:cs="Times New Roman"/>
          <w:b/>
          <w:bCs/>
          <w:sz w:val="24"/>
          <w:szCs w:val="24"/>
        </w:rPr>
        <w:t>Hypoglycaemia in critical care</w:t>
      </w:r>
    </w:p>
    <w:p w:rsidR="0064712F" w:rsidRPr="00122E05" w:rsidRDefault="0064712F" w:rsidP="0064712F">
      <w:pPr>
        <w:spacing w:line="360" w:lineRule="auto"/>
        <w:rPr>
          <w:rFonts w:ascii="Times New Roman" w:hAnsi="Times New Roman" w:cs="Times New Roman"/>
          <w:bCs/>
          <w:sz w:val="24"/>
          <w:szCs w:val="24"/>
        </w:rPr>
      </w:pPr>
      <w:r w:rsidRPr="00122E05">
        <w:rPr>
          <w:rFonts w:ascii="Times New Roman" w:hAnsi="Times New Roman" w:cs="Times New Roman"/>
          <w:bCs/>
          <w:sz w:val="24"/>
          <w:szCs w:val="24"/>
        </w:rPr>
        <w:t>Validated protocols to prevent and treat hypoglycaemia for inpatients should be adopted by each hospital. Blood glucose levels &lt;70 mg/dL (3.9 mmol/L) should immediately be addressed in the nurse-initiated, standardised-hospital-wise protocols and also patient individual plans to prevent and treat hypoglycaemia.</w:t>
      </w:r>
      <w:r w:rsidR="00DA7816" w:rsidRPr="00122E05">
        <w:rPr>
          <w:rFonts w:ascii="Times New Roman" w:hAnsi="Times New Roman" w:cs="Times New Roman"/>
          <w:bCs/>
          <w:sz w:val="24"/>
          <w:szCs w:val="24"/>
        </w:rPr>
        <w:fldChar w:fldCharType="begin">
          <w:fldData xml:space="preserve">PEVuZE5vdGU+PENpdGU+PEF1dGhvcj5Nb2doaXNzaTwvQXV0aG9yPjxZZWFyPjIwMDk8L1llYXI+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</w:fldData>
        </w:fldChar>
      </w:r>
      <w:r w:rsidR="00122E05"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PEVuZE5vdGU+PENpdGU+PEF1dGhvcj5Nb2doaXNzaTwvQXV0aG9yPjxZZWFyPjIwMDk8L1llYXI+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</w:fldData>
        </w:fldChar>
      </w:r>
      <w:r w:rsidR="00122E05"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122E05" w:rsidRPr="00122E05">
        <w:rPr>
          <w:rFonts w:ascii="Times New Roman" w:hAnsi="Times New Roman" w:cs="Times New Roman"/>
          <w:bCs/>
          <w:noProof/>
          <w:sz w:val="24"/>
          <w:szCs w:val="24"/>
        </w:rPr>
        <w:t>[</w:t>
      </w:r>
      <w:hyperlink w:anchor="_ENREF_924" w:tooltip="Moghissi, 2009 #445" w:history="1">
        <w:r w:rsidR="00122E05" w:rsidRPr="00F77E2D">
          <w:rPr>
            <w:rStyle w:val="Hyperlink"/>
            <w:rFonts w:ascii="Times New Roman" w:hAnsi="Times New Roman" w:cs="Times New Roman"/>
            <w:bCs/>
            <w:noProof/>
            <w:sz w:val="24"/>
            <w:szCs w:val="24"/>
          </w:rPr>
          <w:t>924</w:t>
        </w:r>
      </w:hyperlink>
      <w:r w:rsidR="00122E05" w:rsidRPr="00122E05">
        <w:rPr>
          <w:rFonts w:ascii="Times New Roman" w:hAnsi="Times New Roman" w:cs="Times New Roman"/>
          <w:bCs/>
          <w:noProof/>
          <w:sz w:val="24"/>
          <w:szCs w:val="24"/>
        </w:rPr>
        <w:t>,</w:t>
      </w:r>
      <w:hyperlink w:anchor="_ENREF_931" w:tooltip="Umpierrez, 2018 #453" w:history="1">
        <w:r w:rsidR="00122E05" w:rsidRPr="00F77E2D">
          <w:rPr>
            <w:rStyle w:val="Hyperlink"/>
            <w:rFonts w:ascii="Times New Roman" w:hAnsi="Times New Roman" w:cs="Times New Roman"/>
            <w:bCs/>
            <w:noProof/>
            <w:sz w:val="24"/>
            <w:szCs w:val="24"/>
          </w:rPr>
          <w:t>931</w:t>
        </w:r>
      </w:hyperlink>
      <w:r w:rsidR="00122E05"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xml:space="preserve"> Information from patients with hypoglycaemic episodes should be recorded in the hospital records and tracked. Patient </w:t>
      </w:r>
      <w:r w:rsidRPr="00122E05">
        <w:rPr>
          <w:rFonts w:ascii="Times New Roman" w:hAnsi="Times New Roman" w:cs="Times New Roman"/>
          <w:bCs/>
          <w:sz w:val="24"/>
          <w:szCs w:val="24"/>
        </w:rPr>
        <w:lastRenderedPageBreak/>
        <w:t xml:space="preserve">undergoing sudden dose reduction of corticosteroids, emesis, decreased oral intake, short/rapid-acting insulin showing inappropriate timings with regard to meals, interruption in oral, enteral or parenteral feedings and decreased rate of IV dextrose infusion may trigger iatrogenic hypoglycaemia. Prescribing appropriate medication for hypoglycaemia, proper treatment of first hypoglycaemic episode, suitable nutritional management and maintaining nutrition-insulin match throughout the hospital stay can help preventing iatrogenic hypoglycaemia. </w:t>
      </w:r>
      <w:r w:rsidR="00DA7816" w:rsidRPr="00122E05">
        <w:rPr>
          <w:rFonts w:ascii="Times New Roman" w:hAnsi="Times New Roman" w:cs="Times New Roman"/>
          <w:bCs/>
          <w:sz w:val="24"/>
          <w:szCs w:val="24"/>
        </w:rPr>
        <w:fldChar w:fldCharType="begin">
          <w:fldData xml:space="preserve">PEVuZE5vdGU+PENpdGU+PEF1dGhvcj5VbXBpZXJyZXo8L0F1dGhvcj48WWVhcj4yMDE4PC9ZZWFy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</w:fldData>
        </w:fldChar>
      </w:r>
      <w:r w:rsidR="00122E05"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PEVuZE5vdGU+PENpdGU+PEF1dGhvcj5VbXBpZXJyZXo8L0F1dGhvcj48WWVhcj4yMDE4PC9ZZWFy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</w:fldData>
        </w:fldChar>
      </w:r>
      <w:r w:rsidR="00122E05"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122E05" w:rsidRPr="00122E05">
        <w:rPr>
          <w:rFonts w:ascii="Times New Roman" w:hAnsi="Times New Roman" w:cs="Times New Roman"/>
          <w:bCs/>
          <w:noProof/>
          <w:sz w:val="24"/>
          <w:szCs w:val="24"/>
        </w:rPr>
        <w:t>[</w:t>
      </w:r>
      <w:hyperlink w:anchor="_ENREF_931" w:tooltip="Umpierrez, 2018 #453" w:history="1">
        <w:r w:rsidR="00122E05" w:rsidRPr="00F77E2D">
          <w:rPr>
            <w:rStyle w:val="Hyperlink"/>
            <w:rFonts w:ascii="Times New Roman" w:hAnsi="Times New Roman" w:cs="Times New Roman"/>
            <w:bCs/>
            <w:noProof/>
            <w:sz w:val="24"/>
            <w:szCs w:val="24"/>
          </w:rPr>
          <w:t>931</w:t>
        </w:r>
      </w:hyperlink>
      <w:r w:rsidR="00122E05"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xml:space="preserve">  Proactive monitoring of glycaemic levels and data-driven glycaemic management approaches can serve as preventive measures for hypoglycaemia in the hospital.</w:t>
      </w:r>
      <w:r w:rsidR="00DA7816" w:rsidRPr="00122E05">
        <w:rPr>
          <w:rFonts w:ascii="Times New Roman" w:hAnsi="Times New Roman" w:cs="Times New Roman"/>
          <w:bCs/>
          <w:sz w:val="24"/>
          <w:szCs w:val="24"/>
        </w:rPr>
        <w:fldChar w:fldCharType="begin"/>
      </w:r>
      <w:r w:rsidR="00122E05" w:rsidRPr="00122E05">
        <w:rPr>
          <w:rFonts w:ascii="Times New Roman" w:hAnsi="Times New Roman" w:cs="Times New Roman"/>
          <w:bCs/>
          <w:sz w:val="24"/>
          <w:szCs w:val="24"/>
        </w:rPr>
        <w:instrText xml:space="preserve"> ADDIN EN.CITE &lt;EndNote&gt;&lt;Cite&gt;&lt;Year&gt;2019&lt;/Year&gt;&lt;RecNum&gt;452&lt;/RecNum&gt;&lt;DisplayText&gt;[876]&lt;/DisplayText&gt;&lt;record&gt;&lt;rec-number&gt;452&lt;/rec-number&gt;&lt;foreign-keys&gt;&lt;key app="EN" db-id="vtfx5a5p9szaf8etpdrpdx9rr22wxrrw00sv" timestamp="1566993681"&gt;452&lt;/key&gt;&lt;/foreign-keys&gt;&lt;ref-type name="Journal Article"&gt;17&lt;/ref-type&gt;&lt;contributors&gt;&lt;authors&gt;&lt;author&gt;American Diabetes, Association&lt;/author&gt;&lt;/authors&gt;&lt;/contributors&gt;&lt;titles&gt;&lt;title&gt;15. Diabetes Care in the Hospital: Standards of Medical Care in Diabetes-2019&lt;/title&gt;&lt;secondary-title&gt;Diabetes Care&lt;/secondary-title&gt;&lt;/titles&gt;&lt;periodical&gt;&lt;full-title&gt;Diabetes Care&lt;/full-title&gt;&lt;/periodical&gt;&lt;pages&gt;S173-S181&lt;/pages&gt;&lt;volume&gt;42&lt;/volume&gt;&lt;number&gt;Suppl 1&lt;/number&gt;&lt;dates&gt;&lt;year&gt;2019&lt;/year&gt;&lt;pub-dates&gt;&lt;date&gt;Jan&lt;/date&gt;&lt;/pub-dates&gt;&lt;/dates&gt;&lt;isbn&gt;1935-5548 (Electronic)&amp;#xD;0149-5992 (Linking)&lt;/isbn&gt;&lt;accession-num&gt;30559241&lt;/accession-num&gt;&lt;urls&gt;&lt;related-urls&gt;&lt;url&gt;https://www.ncbi.nlm.nih.gov/pubmed/30559241&lt;/url&gt;&lt;/related-urls&gt;&lt;/urls&gt;&lt;electronic-resource-num&gt;10.2337/dc19-S015&lt;/electronic-resource-num&gt;&lt;/record&gt;&lt;/Cite&gt;&lt;/EndNote&gt;</w:instrText>
      </w:r>
      <w:r w:rsidR="00DA7816" w:rsidRPr="00122E05">
        <w:rPr>
          <w:rFonts w:ascii="Times New Roman" w:hAnsi="Times New Roman" w:cs="Times New Roman"/>
          <w:bCs/>
          <w:sz w:val="24"/>
          <w:szCs w:val="24"/>
        </w:rPr>
        <w:fldChar w:fldCharType="separate"/>
      </w:r>
      <w:r w:rsidR="00122E05" w:rsidRPr="00122E05">
        <w:rPr>
          <w:rFonts w:ascii="Times New Roman" w:hAnsi="Times New Roman" w:cs="Times New Roman"/>
          <w:bCs/>
          <w:noProof/>
          <w:sz w:val="24"/>
          <w:szCs w:val="24"/>
        </w:rPr>
        <w:t>[</w:t>
      </w:r>
      <w:hyperlink w:anchor="_ENREF_876" w:tooltip="American Diabetes, 2019 #452" w:history="1">
        <w:r w:rsidR="00122E05" w:rsidRPr="00F77E2D">
          <w:rPr>
            <w:rStyle w:val="Hyperlink"/>
            <w:rFonts w:ascii="Times New Roman" w:hAnsi="Times New Roman" w:cs="Times New Roman"/>
            <w:bCs/>
            <w:noProof/>
            <w:sz w:val="24"/>
            <w:szCs w:val="24"/>
          </w:rPr>
          <w:t>876</w:t>
        </w:r>
      </w:hyperlink>
      <w:r w:rsidR="00122E05"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18154E" w:rsidRPr="00122E05" w:rsidRDefault="0018154E" w:rsidP="0064712F">
      <w:pPr>
        <w:spacing w:line="360" w:lineRule="auto"/>
        <w:rPr>
          <w:rFonts w:ascii="Times New Roman" w:hAnsi="Times New Roman" w:cs="Times New Roman"/>
          <w:b/>
          <w:sz w:val="24"/>
          <w:szCs w:val="24"/>
        </w:rPr>
      </w:pPr>
      <w:r w:rsidRPr="00122E05">
        <w:rPr>
          <w:rFonts w:ascii="Times New Roman" w:hAnsi="Times New Roman" w:cs="Times New Roman"/>
          <w:b/>
          <w:sz w:val="24"/>
          <w:szCs w:val="24"/>
        </w:rPr>
        <w:br w:type="page"/>
      </w:r>
    </w:p>
    <w:p w:rsidR="0018154E" w:rsidRPr="00122E05" w:rsidRDefault="0018154E" w:rsidP="0018154E">
      <w:pPr>
        <w:spacing w:before="240" w:after="0"/>
        <w:outlineLvl w:val="1"/>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lastRenderedPageBreak/>
        <w:t>Type 2 Diabetes Mellitus in Young and Adolescents</w:t>
      </w:r>
    </w:p>
    <w:p w:rsidR="0018154E" w:rsidRPr="00122E05" w:rsidRDefault="0018154E" w:rsidP="0018154E">
      <w:pPr>
        <w:spacing w:before="240" w:after="0"/>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Recommendations</w:t>
      </w:r>
    </w:p>
    <w:tbl>
      <w:tblPr>
        <w:tblStyle w:val="GridTable4-Accent11"/>
        <w:tblW w:w="8784" w:type="dxa"/>
        <w:tblLook w:val="06A0"/>
      </w:tblPr>
      <w:tblGrid>
        <w:gridCol w:w="8784"/>
      </w:tblGrid>
      <w:tr w:rsidR="0018154E" w:rsidRPr="00122E05" w:rsidTr="0018154E">
        <w:trPr>
          <w:cnfStyle w:val="100000000000"/>
          <w:trHeight w:val="274"/>
        </w:trPr>
        <w:tc>
          <w:tcPr>
            <w:cnfStyle w:val="001000000000"/>
            <w:tcW w:w="8784" w:type="dxa"/>
            <w:hideMark/>
          </w:tcPr>
          <w:p w:rsidR="0018154E" w:rsidRPr="00122E05" w:rsidRDefault="0018154E">
            <w:pPr>
              <w:tabs>
                <w:tab w:val="center" w:pos="4400"/>
                <w:tab w:val="left" w:pos="6664"/>
              </w:tabs>
              <w:outlineLvl w:val="0"/>
              <w:rPr>
                <w:rFonts w:ascii="Times New Roman" w:eastAsiaTheme="majorEastAsia" w:hAnsi="Times New Roman" w:cs="Times New Roman"/>
                <w:sz w:val="24"/>
                <w:szCs w:val="24"/>
              </w:rPr>
            </w:pPr>
            <w:r w:rsidRPr="00122E05">
              <w:rPr>
                <w:rFonts w:ascii="Times New Roman" w:eastAsiaTheme="majorEastAsia" w:hAnsi="Times New Roman" w:cs="Times New Roman"/>
                <w:sz w:val="24"/>
                <w:szCs w:val="24"/>
              </w:rPr>
              <w:t>Recommended care</w:t>
            </w:r>
          </w:p>
        </w:tc>
      </w:tr>
      <w:tr w:rsidR="0018154E" w:rsidRPr="00122E05" w:rsidTr="0018154E">
        <w:tc>
          <w:tcPr>
            <w:cnfStyle w:val="001000000000"/>
            <w:tcW w:w="878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18154E" w:rsidRPr="00122E05" w:rsidRDefault="0018154E" w:rsidP="003B5C9D">
            <w:pPr>
              <w:pStyle w:val="ListParagraph"/>
              <w:numPr>
                <w:ilvl w:val="0"/>
                <w:numId w:val="78"/>
              </w:numPr>
              <w:autoSpaceDE w:val="0"/>
              <w:autoSpaceDN w:val="0"/>
              <w:adjustRightInd w:val="0"/>
              <w:spacing w:line="276" w:lineRule="auto"/>
              <w:rPr>
                <w:rFonts w:ascii="Times New Roman" w:eastAsiaTheme="minorEastAsia" w:hAnsi="Times New Roman" w:cs="Times New Roman"/>
                <w:b w:val="0"/>
                <w:sz w:val="24"/>
                <w:szCs w:val="24"/>
              </w:rPr>
            </w:pPr>
            <w:r w:rsidRPr="00122E05">
              <w:rPr>
                <w:rFonts w:ascii="Times New Roman" w:eastAsiaTheme="minorEastAsia" w:hAnsi="Times New Roman" w:cs="Times New Roman"/>
                <w:b w:val="0"/>
                <w:sz w:val="24"/>
                <w:szCs w:val="24"/>
              </w:rPr>
              <w:t xml:space="preserve">Risk-based screening for prediabetes and/or T2DM should be considered in asymptomatic children and adolescents, performed after the onset of puberty or after 10 years of age, whichever occurs earlier. </w:t>
            </w:r>
          </w:p>
          <w:p w:rsidR="0018154E" w:rsidRPr="00122E05" w:rsidRDefault="0018154E" w:rsidP="003B5C9D">
            <w:pPr>
              <w:pStyle w:val="ListParagraph"/>
              <w:numPr>
                <w:ilvl w:val="1"/>
                <w:numId w:val="78"/>
              </w:numPr>
              <w:autoSpaceDE w:val="0"/>
              <w:autoSpaceDN w:val="0"/>
              <w:adjustRightInd w:val="0"/>
              <w:spacing w:line="276" w:lineRule="auto"/>
              <w:rPr>
                <w:rFonts w:ascii="Times New Roman" w:eastAsiaTheme="minorEastAsia" w:hAnsi="Times New Roman" w:cs="Times New Roman"/>
                <w:b w:val="0"/>
                <w:sz w:val="24"/>
                <w:szCs w:val="24"/>
              </w:rPr>
            </w:pPr>
            <w:r w:rsidRPr="00122E05">
              <w:rPr>
                <w:rFonts w:ascii="Times New Roman" w:eastAsiaTheme="minorEastAsia" w:hAnsi="Times New Roman" w:cs="Times New Roman"/>
                <w:b w:val="0"/>
                <w:sz w:val="24"/>
                <w:szCs w:val="24"/>
              </w:rPr>
              <w:t>If tests are normal, repeat testing at a minimum of 3-year intervals, or more frequently if BMI is increasing.</w:t>
            </w:r>
          </w:p>
          <w:p w:rsidR="0018154E" w:rsidRPr="00122E05" w:rsidRDefault="0018154E" w:rsidP="003B5C9D">
            <w:pPr>
              <w:pStyle w:val="ListParagraph"/>
              <w:numPr>
                <w:ilvl w:val="0"/>
                <w:numId w:val="78"/>
              </w:numPr>
              <w:autoSpaceDE w:val="0"/>
              <w:autoSpaceDN w:val="0"/>
              <w:adjustRightInd w:val="0"/>
              <w:spacing w:line="276" w:lineRule="auto"/>
              <w:rPr>
                <w:rFonts w:ascii="Times New Roman" w:eastAsiaTheme="minorEastAsia" w:hAnsi="Times New Roman" w:cs="Times New Roman"/>
                <w:b w:val="0"/>
                <w:sz w:val="24"/>
                <w:szCs w:val="24"/>
              </w:rPr>
            </w:pPr>
            <w:r w:rsidRPr="00122E05">
              <w:rPr>
                <w:rFonts w:ascii="Times New Roman" w:eastAsiaTheme="minorEastAsia" w:hAnsi="Times New Roman" w:cs="Times New Roman"/>
                <w:b w:val="0"/>
                <w:sz w:val="24"/>
                <w:szCs w:val="24"/>
              </w:rPr>
              <w:t>Fasting plasma glucose, 2-h plasma glucose during a 75-g oral glucose tolerance test, and A1C can be used to test for prediabetes or diabetes in children and adolescents.</w:t>
            </w:r>
          </w:p>
          <w:p w:rsidR="0018154E" w:rsidRPr="00122E05" w:rsidRDefault="0018154E" w:rsidP="003B5C9D">
            <w:pPr>
              <w:pStyle w:val="ListParagraph"/>
              <w:numPr>
                <w:ilvl w:val="1"/>
                <w:numId w:val="78"/>
              </w:numPr>
              <w:autoSpaceDE w:val="0"/>
              <w:autoSpaceDN w:val="0"/>
              <w:adjustRightInd w:val="0"/>
              <w:spacing w:line="276" w:lineRule="auto"/>
              <w:rPr>
                <w:rFonts w:ascii="Times New Roman" w:eastAsiaTheme="minorEastAsia" w:hAnsi="Times New Roman" w:cs="Times New Roman"/>
                <w:b w:val="0"/>
                <w:sz w:val="24"/>
                <w:szCs w:val="24"/>
              </w:rPr>
            </w:pPr>
            <w:r w:rsidRPr="00122E05">
              <w:rPr>
                <w:rFonts w:ascii="Times New Roman" w:eastAsiaTheme="minorEastAsia" w:hAnsi="Times New Roman" w:cs="Times New Roman"/>
                <w:b w:val="0"/>
                <w:sz w:val="24"/>
                <w:szCs w:val="24"/>
              </w:rPr>
              <w:t>Panel of pancreatic autoantibodies tested to exclude the possibility of autoimmune T1DM.</w:t>
            </w:r>
          </w:p>
          <w:p w:rsidR="0018154E" w:rsidRPr="00122E05" w:rsidRDefault="0018154E" w:rsidP="003B5C9D">
            <w:pPr>
              <w:pStyle w:val="ListParagraph"/>
              <w:numPr>
                <w:ilvl w:val="0"/>
                <w:numId w:val="78"/>
              </w:numPr>
              <w:autoSpaceDE w:val="0"/>
              <w:autoSpaceDN w:val="0"/>
              <w:adjustRightInd w:val="0"/>
              <w:spacing w:line="276" w:lineRule="auto"/>
              <w:rPr>
                <w:rFonts w:ascii="Times New Roman" w:eastAsiaTheme="minorEastAsia" w:hAnsi="Times New Roman" w:cs="Times New Roman"/>
                <w:b w:val="0"/>
                <w:sz w:val="24"/>
                <w:szCs w:val="24"/>
              </w:rPr>
            </w:pPr>
            <w:r w:rsidRPr="00122E05">
              <w:rPr>
                <w:rFonts w:ascii="Times New Roman" w:eastAsiaTheme="minorEastAsia" w:hAnsi="Times New Roman" w:cs="Times New Roman"/>
                <w:b w:val="0"/>
                <w:sz w:val="24"/>
                <w:szCs w:val="24"/>
              </w:rPr>
              <w:t>Treatment of youth-onset T2DM should include lifestyle management (long-term weight management, vigorous physical activity, healthy eating patterns), diabetes self-management education, self-monitoring of blood glucose, and pharmacologic treatment.</w:t>
            </w:r>
          </w:p>
          <w:p w:rsidR="0018154E" w:rsidRPr="00122E05" w:rsidRDefault="0018154E" w:rsidP="003B5C9D">
            <w:pPr>
              <w:pStyle w:val="ListParagraph"/>
              <w:numPr>
                <w:ilvl w:val="0"/>
                <w:numId w:val="78"/>
              </w:numPr>
              <w:autoSpaceDE w:val="0"/>
              <w:autoSpaceDN w:val="0"/>
              <w:adjustRightInd w:val="0"/>
              <w:spacing w:line="276" w:lineRule="auto"/>
              <w:rPr>
                <w:rFonts w:ascii="Times New Roman" w:eastAsiaTheme="minorEastAsia" w:hAnsi="Times New Roman" w:cs="Times New Roman"/>
                <w:b w:val="0"/>
                <w:sz w:val="24"/>
                <w:szCs w:val="24"/>
              </w:rPr>
            </w:pPr>
            <w:r w:rsidRPr="00122E05">
              <w:rPr>
                <w:rFonts w:ascii="Times New Roman" w:eastAsiaTheme="minorEastAsia" w:hAnsi="Times New Roman" w:cs="Times New Roman"/>
                <w:b w:val="0"/>
                <w:sz w:val="24"/>
                <w:szCs w:val="24"/>
              </w:rPr>
              <w:t>A family-centred approach to nutrition and lifestyle modification is essential and nutrition recommendations should be culturally appropriate and sensitive to family resources.</w:t>
            </w:r>
          </w:p>
          <w:p w:rsidR="0018154E" w:rsidRPr="00122E05" w:rsidRDefault="0018154E" w:rsidP="003B5C9D">
            <w:pPr>
              <w:pStyle w:val="ListParagraph"/>
              <w:numPr>
                <w:ilvl w:val="0"/>
                <w:numId w:val="78"/>
              </w:numPr>
              <w:autoSpaceDE w:val="0"/>
              <w:autoSpaceDN w:val="0"/>
              <w:adjustRightInd w:val="0"/>
              <w:spacing w:line="276" w:lineRule="auto"/>
              <w:rPr>
                <w:rFonts w:ascii="Times New Roman" w:eastAsiaTheme="minorEastAsia" w:hAnsi="Times New Roman" w:cs="Times New Roman"/>
                <w:b w:val="0"/>
                <w:sz w:val="24"/>
                <w:szCs w:val="24"/>
              </w:rPr>
            </w:pPr>
            <w:r w:rsidRPr="00122E05">
              <w:rPr>
                <w:rFonts w:ascii="Times New Roman" w:eastAsiaTheme="minorEastAsia" w:hAnsi="Times New Roman" w:cs="Times New Roman"/>
                <w:b w:val="0"/>
                <w:sz w:val="24"/>
                <w:szCs w:val="24"/>
              </w:rPr>
              <w:t>Bariatric surgery may be considered in adolescents with marked obesity (BMI: &gt;35 kg/m</w:t>
            </w:r>
            <w:r w:rsidRPr="00122E05">
              <w:rPr>
                <w:rFonts w:ascii="Times New Roman" w:eastAsiaTheme="minorEastAsia" w:hAnsi="Times New Roman" w:cs="Times New Roman"/>
                <w:b w:val="0"/>
                <w:sz w:val="24"/>
                <w:szCs w:val="24"/>
                <w:vertAlign w:val="superscript"/>
              </w:rPr>
              <w:t>2</w:t>
            </w:r>
            <w:r w:rsidRPr="00122E05">
              <w:rPr>
                <w:rFonts w:ascii="Times New Roman" w:eastAsiaTheme="minorEastAsia" w:hAnsi="Times New Roman" w:cs="Times New Roman"/>
                <w:b w:val="0"/>
                <w:sz w:val="24"/>
                <w:szCs w:val="24"/>
              </w:rPr>
              <w:t>) and uncontrolled glycaemia and/or serious comorbidities despite lifestyle and pharmacologic intervention.</w:t>
            </w:r>
          </w:p>
          <w:p w:rsidR="0018154E" w:rsidRPr="00122E05" w:rsidRDefault="0018154E" w:rsidP="003B5C9D">
            <w:pPr>
              <w:pStyle w:val="ListParagraph"/>
              <w:numPr>
                <w:ilvl w:val="0"/>
                <w:numId w:val="78"/>
              </w:numPr>
              <w:autoSpaceDE w:val="0"/>
              <w:autoSpaceDN w:val="0"/>
              <w:adjustRightInd w:val="0"/>
              <w:spacing w:line="276" w:lineRule="auto"/>
              <w:rPr>
                <w:rFonts w:ascii="Times New Roman" w:eastAsiaTheme="minorEastAsia" w:hAnsi="Times New Roman" w:cs="Times New Roman"/>
                <w:b w:val="0"/>
                <w:sz w:val="24"/>
                <w:szCs w:val="24"/>
              </w:rPr>
            </w:pPr>
            <w:r w:rsidRPr="00122E05">
              <w:rPr>
                <w:rFonts w:ascii="Times New Roman" w:eastAsiaTheme="minorEastAsia" w:hAnsi="Times New Roman" w:cs="Times New Roman"/>
                <w:b w:val="0"/>
                <w:sz w:val="24"/>
                <w:szCs w:val="24"/>
              </w:rPr>
              <w:t>Blood pressure should be measured and optimized to reduce risk and/or slow the progression of diabetic kidney disease.</w:t>
            </w:r>
          </w:p>
          <w:p w:rsidR="0018154E" w:rsidRPr="00122E05" w:rsidRDefault="0018154E" w:rsidP="003B5C9D">
            <w:pPr>
              <w:pStyle w:val="ListParagraph"/>
              <w:numPr>
                <w:ilvl w:val="0"/>
                <w:numId w:val="78"/>
              </w:numPr>
              <w:autoSpaceDE w:val="0"/>
              <w:autoSpaceDN w:val="0"/>
              <w:adjustRightInd w:val="0"/>
              <w:spacing w:line="276" w:lineRule="auto"/>
              <w:rPr>
                <w:rFonts w:ascii="Times New Roman" w:eastAsiaTheme="minorEastAsia" w:hAnsi="Times New Roman" w:cs="Times New Roman"/>
                <w:b w:val="0"/>
                <w:sz w:val="24"/>
                <w:szCs w:val="24"/>
              </w:rPr>
            </w:pPr>
            <w:r w:rsidRPr="00122E05">
              <w:rPr>
                <w:rFonts w:ascii="Times New Roman" w:eastAsiaTheme="minorEastAsia" w:hAnsi="Times New Roman" w:cs="Times New Roman"/>
                <w:b w:val="0"/>
                <w:sz w:val="24"/>
                <w:szCs w:val="24"/>
              </w:rPr>
              <w:t>Youth with T2DM should be screened for the symptoms of other comorbidities including laboratory studies when indicated for neuropathy, retinopathy, non-alcoholic fatty liver disease, obstructive sleep apnoea, polycystic ovary syndrome (in female adolescents), cardiovascular disease, and dyslipidaemia.</w:t>
            </w:r>
          </w:p>
          <w:p w:rsidR="0018154E" w:rsidRPr="00122E05" w:rsidRDefault="0018154E" w:rsidP="003B5C9D">
            <w:pPr>
              <w:pStyle w:val="ListParagraph"/>
              <w:numPr>
                <w:ilvl w:val="0"/>
                <w:numId w:val="78"/>
              </w:numPr>
              <w:autoSpaceDE w:val="0"/>
              <w:autoSpaceDN w:val="0"/>
              <w:adjustRightInd w:val="0"/>
              <w:spacing w:line="276" w:lineRule="auto"/>
              <w:rPr>
                <w:rFonts w:ascii="Times New Roman" w:eastAsiaTheme="minorEastAsia" w:hAnsi="Times New Roman" w:cs="Times New Roman"/>
                <w:b w:val="0"/>
                <w:sz w:val="24"/>
                <w:szCs w:val="24"/>
              </w:rPr>
            </w:pPr>
            <w:r w:rsidRPr="00122E05">
              <w:rPr>
                <w:rFonts w:ascii="Times New Roman" w:eastAsiaTheme="minorEastAsia" w:hAnsi="Times New Roman" w:cs="Times New Roman"/>
                <w:b w:val="0"/>
                <w:sz w:val="24"/>
                <w:szCs w:val="24"/>
              </w:rPr>
              <w:t>Starting at puberty, preconception counselling should be incorporated into routine diabetes clinic visits for all females of childbearing potential.</w:t>
            </w:r>
          </w:p>
          <w:p w:rsidR="0018154E" w:rsidRPr="00122E05" w:rsidRDefault="0018154E" w:rsidP="003B5C9D">
            <w:pPr>
              <w:pStyle w:val="ListParagraph"/>
              <w:numPr>
                <w:ilvl w:val="0"/>
                <w:numId w:val="78"/>
              </w:numPr>
              <w:autoSpaceDE w:val="0"/>
              <w:autoSpaceDN w:val="0"/>
              <w:adjustRightInd w:val="0"/>
              <w:spacing w:line="276" w:lineRule="auto"/>
              <w:rPr>
                <w:rFonts w:ascii="Times New Roman" w:eastAsiaTheme="minorEastAsia" w:hAnsi="Times New Roman" w:cs="Times New Roman"/>
                <w:b w:val="0"/>
                <w:sz w:val="24"/>
                <w:szCs w:val="24"/>
              </w:rPr>
            </w:pPr>
            <w:r w:rsidRPr="00122E05">
              <w:rPr>
                <w:rFonts w:ascii="Times New Roman" w:eastAsiaTheme="minorEastAsia" w:hAnsi="Times New Roman" w:cs="Times New Roman"/>
                <w:b w:val="0"/>
                <w:sz w:val="24"/>
                <w:szCs w:val="24"/>
              </w:rPr>
              <w:t>Patients should be screened for smoking and alcohol use at diagnosis and regularly thereafter.</w:t>
            </w:r>
          </w:p>
        </w:tc>
      </w:tr>
    </w:tbl>
    <w:p w:rsidR="00F648DD" w:rsidRPr="00122E05" w:rsidRDefault="00F648DD">
      <w:pPr>
        <w:rPr>
          <w:rFonts w:ascii="Times New Roman" w:hAnsi="Times New Roman" w:cs="Times New Roman"/>
          <w:b/>
          <w:i/>
          <w:sz w:val="24"/>
          <w:szCs w:val="24"/>
        </w:rPr>
      </w:pPr>
    </w:p>
    <w:p w:rsidR="00F648DD" w:rsidRPr="00122E05" w:rsidRDefault="00F648DD">
      <w:pPr>
        <w:rPr>
          <w:rFonts w:ascii="Times New Roman" w:hAnsi="Times New Roman" w:cs="Times New Roman"/>
          <w:b/>
          <w:i/>
          <w:sz w:val="24"/>
          <w:szCs w:val="24"/>
        </w:rPr>
      </w:pPr>
      <w:r w:rsidRPr="00122E05">
        <w:rPr>
          <w:rFonts w:ascii="Times New Roman" w:hAnsi="Times New Roman" w:cs="Times New Roman"/>
          <w:b/>
          <w:i/>
          <w:sz w:val="24"/>
          <w:szCs w:val="24"/>
        </w:rPr>
        <w:br w:type="page"/>
      </w:r>
    </w:p>
    <w:p w:rsidR="00F648DD" w:rsidRPr="00122E05" w:rsidRDefault="00F648DD" w:rsidP="00F648DD">
      <w:pPr>
        <w:spacing w:before="240" w:after="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lastRenderedPageBreak/>
        <w:t>Background</w:t>
      </w:r>
    </w:p>
    <w:p w:rsidR="00F648DD" w:rsidRPr="00122E05" w:rsidRDefault="00F648DD" w:rsidP="00F648DD">
      <w:p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Until recently most children with diabetes had type 1 disease, however, prevalence of T2DM in children and adolescents is dramatically increasing.</w:t>
      </w:r>
      <w:r w:rsidR="00DA7816" w:rsidRPr="00122E05">
        <w:rPr>
          <w:rFonts w:ascii="Times New Roman" w:hAnsi="Times New Roman" w:cs="Times New Roman"/>
          <w:sz w:val="24"/>
          <w:szCs w:val="24"/>
        </w:rPr>
        <w:fldChar w:fldCharType="begin"/>
      </w:r>
      <w:r w:rsidR="00122E05" w:rsidRPr="00122E05">
        <w:rPr>
          <w:rFonts w:ascii="Times New Roman" w:hAnsi="Times New Roman" w:cs="Times New Roman"/>
          <w:sz w:val="24"/>
          <w:szCs w:val="24"/>
        </w:rPr>
        <w:instrText xml:space="preserve"> ADDIN EN.CITE &lt;EndNote&gt;&lt;Cite&gt;&lt;Author&gt;Narayan&lt;/Author&gt;&lt;Year&gt;2001&lt;/Year&gt;&lt;RecNum&gt;1123&lt;/RecNum&gt;&lt;DisplayText&gt;[932]&lt;/DisplayText&gt;&lt;record&gt;&lt;rec-number&gt;1123&lt;/rec-number&gt;&lt;foreign-keys&gt;&lt;key app="EN" db-id="vtfx5a5p9szaf8etpdrpdx9rr22wxrrw00sv" timestamp="1575912740"&gt;1123&lt;/key&gt;&lt;/foreign-keys&gt;&lt;ref-type name="Journal Article"&gt;17&lt;/ref-type&gt;&lt;contributors&gt;&lt;authors&gt;&lt;author&gt;Narayan, KM Venkat&lt;/author&gt;&lt;author&gt;Fagot-Campagna, Anne&lt;/author&gt;&lt;author&gt;Imperatore, Giuseppina&lt;/author&gt;&lt;/authors&gt;&lt;/contributors&gt;&lt;titles&gt;&lt;title&gt;Type 2 diabetes in children: a problem lurking for India?&lt;/title&gt;&lt;secondary-title&gt;Indian pediatrics&lt;/secondary-title&gt;&lt;/titles&gt;&lt;periodical&gt;&lt;full-title&gt;Indian pediatrics&lt;/full-title&gt;&lt;/periodical&gt;&lt;pages&gt;701-704&lt;/pages&gt;&lt;volume&gt;38&lt;/volume&gt;&lt;number&gt;7&lt;/number&gt;&lt;dates&gt;&lt;year&gt;2001&lt;/year&gt;&lt;/dates&gt;&lt;isbn&gt;0019-6061&lt;/isbn&gt;&lt;urls&gt;&lt;/urls&gt;&lt;/record&gt;&lt;/Cite&gt;&lt;/EndNote&gt;</w:instrText>
      </w:r>
      <w:r w:rsidR="00DA7816" w:rsidRPr="00122E05">
        <w:rPr>
          <w:rFonts w:ascii="Times New Roman" w:hAnsi="Times New Roman" w:cs="Times New Roman"/>
          <w:sz w:val="24"/>
          <w:szCs w:val="24"/>
        </w:rPr>
        <w:fldChar w:fldCharType="separate"/>
      </w:r>
      <w:r w:rsidR="00122E05" w:rsidRPr="00122E05">
        <w:rPr>
          <w:rFonts w:ascii="Times New Roman" w:hAnsi="Times New Roman" w:cs="Times New Roman"/>
          <w:noProof/>
          <w:sz w:val="24"/>
          <w:szCs w:val="24"/>
        </w:rPr>
        <w:t>[</w:t>
      </w:r>
      <w:hyperlink w:anchor="_ENREF_932" w:tooltip="Narayan, 2001 #1123" w:history="1">
        <w:r w:rsidR="00122E05" w:rsidRPr="00F77E2D">
          <w:rPr>
            <w:rStyle w:val="Hyperlink"/>
            <w:rFonts w:ascii="Times New Roman" w:hAnsi="Times New Roman" w:cs="Times New Roman"/>
            <w:noProof/>
            <w:sz w:val="24"/>
            <w:szCs w:val="24"/>
          </w:rPr>
          <w:t>932</w:t>
        </w:r>
      </w:hyperlink>
      <w:r w:rsidR="00122E05"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Onset of diabetes at a younger age is associated with longer disease exposure and increased risk for chronic complications. This young-onset T2DM essentially affects individuals of working age, further accentuating the adverse societal effects of the disease. Several studies have demonstrated that there has been a shift in the age (&lt;30 years) at onset of T2DM in India.</w:t>
      </w:r>
      <w:r w:rsidR="00DA7816" w:rsidRPr="00122E05">
        <w:rPr>
          <w:rFonts w:ascii="Times New Roman" w:hAnsi="Times New Roman" w:cs="Times New Roman"/>
          <w:sz w:val="24"/>
          <w:szCs w:val="24"/>
        </w:rPr>
        <w:fldChar w:fldCharType="begin">
          <w:fldData xml:space="preserve">PEVuZE5vdGU+PENpdGU+PEF1dGhvcj5CaGF0aWE8L0F1dGhvcj48WWVhcj4yMDA0PC9ZZWFyPjxS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</w:fldData>
        </w:fldChar>
      </w:r>
      <w:r w:rsidR="00122E05"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PEVuZE5vdGU+PENpdGU+PEF1dGhvcj5CaGF0aWE8L0F1dGhvcj48WWVhcj4yMDA0PC9ZZWFyPjxS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</w:fldData>
        </w:fldChar>
      </w:r>
      <w:r w:rsidR="00122E05"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122E05" w:rsidRPr="00122E05">
        <w:rPr>
          <w:rFonts w:ascii="Times New Roman" w:hAnsi="Times New Roman" w:cs="Times New Roman"/>
          <w:noProof/>
          <w:sz w:val="24"/>
          <w:szCs w:val="24"/>
        </w:rPr>
        <w:t>[</w:t>
      </w:r>
      <w:hyperlink w:anchor="_ENREF_933" w:tooltip="Bhatia, 2004 #1124" w:history="1">
        <w:r w:rsidR="00122E05" w:rsidRPr="00F77E2D">
          <w:rPr>
            <w:rStyle w:val="Hyperlink"/>
            <w:rFonts w:ascii="Times New Roman" w:hAnsi="Times New Roman" w:cs="Times New Roman"/>
            <w:noProof/>
            <w:sz w:val="24"/>
            <w:szCs w:val="24"/>
          </w:rPr>
          <w:t>933-938</w:t>
        </w:r>
      </w:hyperlink>
      <w:r w:rsidR="00122E05"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The major predisposing diabetes risk factors in children and young adults include obesity, decrease in physical activity, family history, and sedentary lifestyle. In addition, other factors including prenatal factors (e.g., low birth weight, maternal under-nutrition), biological propensity to central obesity and insulin resistance, low lean mass, diabetes during pregnancy, impaired glucose tolerance, and urban stress are associated with high prevalence of T2DM in Indian children and young adults.</w:t>
      </w:r>
      <w:r w:rsidR="00DA7816" w:rsidRPr="00122E05">
        <w:rPr>
          <w:rFonts w:ascii="Times New Roman" w:hAnsi="Times New Roman" w:cs="Times New Roman"/>
          <w:sz w:val="24"/>
          <w:szCs w:val="24"/>
        </w:rPr>
        <w:fldChar w:fldCharType="begin">
          <w:fldData xml:space="preserve">PEVuZE5vdGU+PENpdGU+PEF1dGhvcj5EZWVwYTwvQXV0aG9yPjxZZWFyPjIwMDc8L1llYXI+PFJl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</w:fldData>
        </w:fldChar>
      </w:r>
      <w:r w:rsidR="00122E05"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PEVuZE5vdGU+PENpdGU+PEF1dGhvcj5EZWVwYTwvQXV0aG9yPjxZZWFyPjIwMDc8L1llYXI+PFJl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</w:fldData>
        </w:fldChar>
      </w:r>
      <w:r w:rsidR="00122E05"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122E05" w:rsidRPr="00122E05">
        <w:rPr>
          <w:rFonts w:ascii="Times New Roman" w:hAnsi="Times New Roman" w:cs="Times New Roman"/>
          <w:noProof/>
          <w:sz w:val="24"/>
          <w:szCs w:val="24"/>
        </w:rPr>
        <w:t>[</w:t>
      </w:r>
      <w:hyperlink w:anchor="_ENREF_939" w:tooltip="Deepa, 2007 #1130" w:history="1">
        <w:r w:rsidR="00122E05" w:rsidRPr="00F77E2D">
          <w:rPr>
            <w:rStyle w:val="Hyperlink"/>
            <w:rFonts w:ascii="Times New Roman" w:hAnsi="Times New Roman" w:cs="Times New Roman"/>
            <w:noProof/>
            <w:sz w:val="24"/>
            <w:szCs w:val="24"/>
          </w:rPr>
          <w:t>939-945</w:t>
        </w:r>
      </w:hyperlink>
      <w:r w:rsidR="00122E05"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F648DD" w:rsidRPr="00122E05" w:rsidRDefault="00F648DD" w:rsidP="00F648DD">
      <w:pPr>
        <w:spacing w:after="0" w:line="360" w:lineRule="auto"/>
        <w:rPr>
          <w:rFonts w:ascii="Times New Roman" w:hAnsi="Times New Roman" w:cs="Times New Roman"/>
          <w:sz w:val="24"/>
          <w:szCs w:val="24"/>
        </w:rPr>
      </w:pPr>
      <w:r w:rsidRPr="00122E05">
        <w:rPr>
          <w:rFonts w:ascii="Times New Roman" w:hAnsi="Times New Roman" w:cs="Times New Roman"/>
          <w:sz w:val="24"/>
          <w:szCs w:val="24"/>
        </w:rPr>
        <w:t xml:space="preserve">More recently, up to 1 in 3 new cases of diabetes mellitus in USA diagnosed in youth younger than 18 years is T2DM and is common among youth between 10 and 19 years of age. </w:t>
      </w:r>
      <w:r w:rsidR="00DA7816" w:rsidRPr="00122E05">
        <w:rPr>
          <w:rFonts w:ascii="Times New Roman" w:hAnsi="Times New Roman" w:cs="Times New Roman"/>
          <w:sz w:val="24"/>
          <w:szCs w:val="24"/>
        </w:rPr>
        <w:fldChar w:fldCharType="begin"/>
      </w:r>
      <w:r w:rsidR="00122E05" w:rsidRPr="00122E05">
        <w:rPr>
          <w:rFonts w:ascii="Times New Roman" w:hAnsi="Times New Roman" w:cs="Times New Roman"/>
          <w:sz w:val="24"/>
          <w:szCs w:val="24"/>
        </w:rPr>
        <w:instrText xml:space="preserve"> ADDIN EN.CITE &lt;EndNote&gt;&lt;Cite&gt;&lt;Author&gt;Narayan&lt;/Author&gt;&lt;Year&gt;2001&lt;/Year&gt;&lt;RecNum&gt;1123&lt;/RecNum&gt;&lt;DisplayText&gt;[932]&lt;/DisplayText&gt;&lt;record&gt;&lt;rec-number&gt;1123&lt;/rec-number&gt;&lt;foreign-keys&gt;&lt;key app="EN" db-id="vtfx5a5p9szaf8etpdrpdx9rr22wxrrw00sv" timestamp="1575912740"&gt;1123&lt;/key&gt;&lt;/foreign-keys&gt;&lt;ref-type name="Journal Article"&gt;17&lt;/ref-type&gt;&lt;contributors&gt;&lt;authors&gt;&lt;author&gt;Narayan, KM Venkat&lt;/author&gt;&lt;author&gt;Fagot-Campagna, Anne&lt;/author&gt;&lt;author&gt;Imperatore, Giuseppina&lt;/author&gt;&lt;/authors&gt;&lt;/contributors&gt;&lt;titles&gt;&lt;title&gt;Type 2 diabetes in children: a problem lurking for India?&lt;/title&gt;&lt;secondary-title&gt;Indian pediatrics&lt;/secondary-title&gt;&lt;/titles&gt;&lt;periodical&gt;&lt;full-title&gt;Indian pediatrics&lt;/full-title&gt;&lt;/periodical&gt;&lt;pages&gt;701-704&lt;/pages&gt;&lt;volume&gt;38&lt;/volume&gt;&lt;number&gt;7&lt;/number&gt;&lt;dates&gt;&lt;year&gt;2001&lt;/year&gt;&lt;/dates&gt;&lt;isbn&gt;0019-6061&lt;/isbn&gt;&lt;urls&gt;&lt;/urls&gt;&lt;/record&gt;&lt;/Cite&gt;&lt;/EndNote&gt;</w:instrText>
      </w:r>
      <w:r w:rsidR="00DA7816" w:rsidRPr="00122E05">
        <w:rPr>
          <w:rFonts w:ascii="Times New Roman" w:hAnsi="Times New Roman" w:cs="Times New Roman"/>
          <w:sz w:val="24"/>
          <w:szCs w:val="24"/>
        </w:rPr>
        <w:fldChar w:fldCharType="separate"/>
      </w:r>
      <w:r w:rsidR="00122E05" w:rsidRPr="00122E05">
        <w:rPr>
          <w:rFonts w:ascii="Times New Roman" w:hAnsi="Times New Roman" w:cs="Times New Roman"/>
          <w:noProof/>
          <w:sz w:val="24"/>
          <w:szCs w:val="24"/>
        </w:rPr>
        <w:t>[</w:t>
      </w:r>
      <w:hyperlink w:anchor="_ENREF_932" w:tooltip="Narayan, 2001 #1123" w:history="1">
        <w:r w:rsidR="00122E05" w:rsidRPr="00F77E2D">
          <w:rPr>
            <w:rStyle w:val="Hyperlink"/>
            <w:rFonts w:ascii="Times New Roman" w:hAnsi="Times New Roman" w:cs="Times New Roman"/>
            <w:noProof/>
            <w:sz w:val="24"/>
            <w:szCs w:val="24"/>
          </w:rPr>
          <w:t>932</w:t>
        </w:r>
      </w:hyperlink>
      <w:r w:rsidR="00122E05"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F648DD" w:rsidRPr="00122E05" w:rsidRDefault="00F648DD" w:rsidP="00F648DD">
      <w:pPr>
        <w:spacing w:line="360" w:lineRule="auto"/>
        <w:rPr>
          <w:rFonts w:ascii="Times New Roman" w:hAnsi="Times New Roman" w:cs="Times New Roman"/>
          <w:b/>
          <w:sz w:val="24"/>
          <w:szCs w:val="24"/>
        </w:rPr>
      </w:pPr>
      <w:r w:rsidRPr="00122E05">
        <w:rPr>
          <w:rFonts w:ascii="Times New Roman" w:hAnsi="Times New Roman" w:cs="Times New Roman"/>
          <w:b/>
          <w:sz w:val="24"/>
          <w:szCs w:val="24"/>
        </w:rPr>
        <w:t>Pathophysiology of type 2 DM in young versus adults</w:t>
      </w:r>
    </w:p>
    <w:p w:rsidR="00F648DD" w:rsidRPr="00122E05" w:rsidRDefault="00F648DD" w:rsidP="00F648DD">
      <w:pPr>
        <w:spacing w:line="360" w:lineRule="auto"/>
        <w:rPr>
          <w:rFonts w:ascii="Times New Roman" w:hAnsi="Times New Roman" w:cs="Times New Roman"/>
          <w:sz w:val="24"/>
          <w:szCs w:val="24"/>
        </w:rPr>
      </w:pPr>
      <w:r w:rsidRPr="00122E05">
        <w:rPr>
          <w:rFonts w:ascii="Times New Roman" w:hAnsi="Times New Roman" w:cs="Times New Roman"/>
          <w:sz w:val="24"/>
          <w:szCs w:val="24"/>
        </w:rPr>
        <w:t>The mechanism of development of T2DM in young people are similar to those in older patients; however, the speed of onset, severity, and interplay of reduced insulin sensitivity and defective insulin secretion might be different in patients who develop the disease at a younger age.</w:t>
      </w:r>
      <w:r w:rsidR="00DA7816" w:rsidRPr="00122E05">
        <w:rPr>
          <w:rFonts w:ascii="Times New Roman" w:hAnsi="Times New Roman" w:cs="Times New Roman"/>
          <w:sz w:val="24"/>
          <w:szCs w:val="24"/>
        </w:rPr>
        <w:fldChar w:fldCharType="begin">
          <w:fldData xml:space="preserve">PEVuZE5vdGU+PENpdGU+PEF1dGhvcj5MYXNjYXI8L0F1dGhvcj48WWVhcj4yMDE4PC9ZZWFyPjxS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=
</w:fldData>
        </w:fldChar>
      </w:r>
      <w:r w:rsidR="00122E05"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PEVuZE5vdGU+PENpdGU+PEF1dGhvcj5MYXNjYXI8L0F1dGhvcj48WWVhcj4yMDE4PC9ZZWFyPjxS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=
</w:fldData>
        </w:fldChar>
      </w:r>
      <w:r w:rsidR="00122E05"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122E05" w:rsidRPr="00122E05">
        <w:rPr>
          <w:rFonts w:ascii="Times New Roman" w:hAnsi="Times New Roman" w:cs="Times New Roman"/>
          <w:noProof/>
          <w:sz w:val="24"/>
          <w:szCs w:val="24"/>
        </w:rPr>
        <w:t>[</w:t>
      </w:r>
      <w:hyperlink w:anchor="_ENREF_946" w:tooltip="Lascar, 2018 #574" w:history="1">
        <w:r w:rsidR="00122E05" w:rsidRPr="00F77E2D">
          <w:rPr>
            <w:rStyle w:val="Hyperlink"/>
            <w:rFonts w:ascii="Times New Roman" w:hAnsi="Times New Roman" w:cs="Times New Roman"/>
            <w:noProof/>
            <w:sz w:val="24"/>
            <w:szCs w:val="24"/>
          </w:rPr>
          <w:t>946</w:t>
        </w:r>
      </w:hyperlink>
      <w:r w:rsidR="00122E05"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Studies suggest that loss of β-cell function is accelerated in young-onset type 2 diabetes to 20–35% annual decline as compared to 7% decline in adults.</w:t>
      </w:r>
      <w:r w:rsidR="00DA7816" w:rsidRPr="00122E05">
        <w:rPr>
          <w:rFonts w:ascii="Times New Roman" w:hAnsi="Times New Roman" w:cs="Times New Roman"/>
          <w:sz w:val="24"/>
          <w:szCs w:val="24"/>
        </w:rPr>
        <w:fldChar w:fldCharType="begin"/>
      </w:r>
      <w:r w:rsidR="00122E05" w:rsidRPr="00122E05">
        <w:rPr>
          <w:rFonts w:ascii="Times New Roman" w:hAnsi="Times New Roman" w:cs="Times New Roman"/>
          <w:sz w:val="24"/>
          <w:szCs w:val="24"/>
        </w:rPr>
        <w:instrText xml:space="preserve"> ADDIN EN.CITE &lt;EndNote&gt;&lt;Cite&gt;&lt;Year&gt;2013&lt;/Year&gt;&lt;RecNum&gt;575&lt;/RecNum&gt;&lt;DisplayText&gt;[947]&lt;/DisplayText&gt;&lt;record&gt;&lt;rec-number&gt;575&lt;/rec-number&gt;&lt;foreign-keys&gt;&lt;key app="EN" db-id="vtfx5a5p9szaf8etpdrpdx9rr22wxrrw00sv" timestamp="1566995213"&gt;575&lt;/key&gt;&lt;/foreign-keys&gt;&lt;ref-type name="Journal Article"&gt;17&lt;/ref-type&gt;&lt;contributors&gt;&lt;authors&gt;&lt;author&gt;Today Study Group&lt;/author&gt;&lt;/authors&gt;&lt;/contributors&gt;&lt;titles&gt;&lt;title&gt;Effects of metformin, metformin plus rosiglitazone, and metformin plus lifestyle on insulin sensitivity and beta-cell function in TODAY&lt;/title&gt;&lt;secondary-title&gt;Diabetes Care&lt;/secondary-title&gt;&lt;alt-title&gt;Diabetes care&lt;/alt-title&gt;&lt;/titles&gt;&lt;periodical&gt;&lt;full-title&gt;Diabetes Care&lt;/full-title&gt;&lt;/periodical&gt;&lt;alt-periodical&gt;&lt;full-title&gt;Diabetes Care&lt;/full-title&gt;&lt;/alt-periodical&gt;&lt;pages&gt;1749-57&lt;/pages&gt;&lt;volume&gt;36&lt;/volume&gt;&lt;number&gt;6&lt;/number&gt;&lt;edition&gt;2013/05/25&lt;/edition&gt;&lt;keywords&gt;&lt;keyword&gt;Adolescent&lt;/keyword&gt;&lt;keyword&gt;Child&lt;/keyword&gt;&lt;keyword&gt;Diabetes Mellitus, Type 2/*drug therapy/physiopathology&lt;/keyword&gt;&lt;keyword&gt;Drug Combinations&lt;/keyword&gt;&lt;keyword&gt;Female&lt;/keyword&gt;&lt;keyword&gt;Humans&lt;/keyword&gt;&lt;keyword&gt;Hypoglycemic Agents/*therapeutic use&lt;/keyword&gt;&lt;keyword&gt;Insulin Resistance/*physiology&lt;/keyword&gt;&lt;keyword&gt;Insulin-Secreting Cells/*physiology&lt;/keyword&gt;&lt;keyword&gt;*Life Style&lt;/keyword&gt;&lt;keyword&gt;Male&lt;/keyword&gt;&lt;keyword&gt;Metformin/*therapeutic use&lt;/keyword&gt;&lt;keyword&gt;Thiazoles/*therapeutic use&lt;/keyword&gt;&lt;/keywords&gt;&lt;dates&gt;&lt;year&gt;2013&lt;/year&gt;&lt;pub-dates&gt;&lt;date&gt;Jun&lt;/date&gt;&lt;/pub-dates&gt;&lt;/dates&gt;&lt;isbn&gt;1935-5548 (Electronic)&amp;#xD;0149-5992 (Linking)&lt;/isbn&gt;&lt;accession-num&gt;23704674&lt;/accession-num&gt;&lt;urls&gt;&lt;related-urls&gt;&lt;url&gt;https://www.ncbi.nlm.nih.gov/pubmed/23704674&lt;/url&gt;&lt;/related-urls&gt;&lt;/urls&gt;&lt;custom2&gt;PMC3661836&lt;/custom2&gt;&lt;electronic-resource-num&gt;10.2337/dc12-2393&lt;/electronic-resource-num&gt;&lt;remote-database-provider&gt;NLM&lt;/remote-database-provider&gt;&lt;language&gt;eng&lt;/language&gt;&lt;/record&gt;&lt;/Cite&gt;&lt;/EndNote&gt;</w:instrText>
      </w:r>
      <w:r w:rsidR="00DA7816" w:rsidRPr="00122E05">
        <w:rPr>
          <w:rFonts w:ascii="Times New Roman" w:hAnsi="Times New Roman" w:cs="Times New Roman"/>
          <w:sz w:val="24"/>
          <w:szCs w:val="24"/>
        </w:rPr>
        <w:fldChar w:fldCharType="separate"/>
      </w:r>
      <w:r w:rsidR="00122E05" w:rsidRPr="00122E05">
        <w:rPr>
          <w:rFonts w:ascii="Times New Roman" w:hAnsi="Times New Roman" w:cs="Times New Roman"/>
          <w:noProof/>
          <w:sz w:val="24"/>
          <w:szCs w:val="24"/>
        </w:rPr>
        <w:t>[</w:t>
      </w:r>
      <w:hyperlink w:anchor="_ENREF_947" w:tooltip="Group, 2013 #575" w:history="1">
        <w:r w:rsidR="00122E05" w:rsidRPr="00F77E2D">
          <w:rPr>
            <w:rStyle w:val="Hyperlink"/>
            <w:rFonts w:ascii="Times New Roman" w:hAnsi="Times New Roman" w:cs="Times New Roman"/>
            <w:noProof/>
            <w:sz w:val="24"/>
            <w:szCs w:val="24"/>
          </w:rPr>
          <w:t>947</w:t>
        </w:r>
      </w:hyperlink>
      <w:r w:rsidR="00122E05"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r w:rsidRPr="00122E05">
        <w:rPr>
          <w:rFonts w:ascii="Times New Roman" w:hAnsi="Times New Roman" w:cs="Times New Roman"/>
          <w:sz w:val="24"/>
          <w:szCs w:val="24"/>
        </w:rPr>
        <w:t xml:space="preserve"> This suggest that that T2DM in adolescents and children might have a more aggressive course along with loss of β-cell function as compared with adult later onset T2DM.</w:t>
      </w:r>
      <w:r w:rsidR="00DA7816" w:rsidRPr="00122E05">
        <w:rPr>
          <w:rFonts w:ascii="Times New Roman" w:hAnsi="Times New Roman" w:cs="Times New Roman"/>
          <w:sz w:val="24"/>
          <w:szCs w:val="24"/>
        </w:rPr>
        <w:fldChar w:fldCharType="begin">
          <w:fldData xml:space="preserve">PEVuZE5vdGU+PENpdGU+PEF1dGhvcj5MYXNjYXI8L0F1dGhvcj48WWVhcj4yMDE4PC9ZZWFyPjxS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=
</w:fldData>
        </w:fldChar>
      </w:r>
      <w:r w:rsidR="00122E05" w:rsidRPr="00122E05">
        <w:rPr>
          <w:rFonts w:ascii="Times New Roman" w:hAnsi="Times New Roman" w:cs="Times New Roman"/>
          <w:sz w:val="24"/>
          <w:szCs w:val="24"/>
        </w:rPr>
        <w:instrText xml:space="preserve"> ADDIN EN.CITE </w:instrText>
      </w:r>
      <w:r w:rsidR="00DA7816" w:rsidRPr="00122E05">
        <w:rPr>
          <w:rFonts w:ascii="Times New Roman" w:hAnsi="Times New Roman" w:cs="Times New Roman"/>
          <w:sz w:val="24"/>
          <w:szCs w:val="24"/>
        </w:rPr>
        <w:fldChar w:fldCharType="begin">
          <w:fldData xml:space="preserve">PEVuZE5vdGU+PENpdGU+PEF1dGhvcj5MYXNjYXI8L0F1dGhvcj48WWVhcj4yMDE4PC9ZZWFyPjxS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=
</w:fldData>
        </w:fldChar>
      </w:r>
      <w:r w:rsidR="00122E05" w:rsidRPr="00122E05">
        <w:rPr>
          <w:rFonts w:ascii="Times New Roman" w:hAnsi="Times New Roman" w:cs="Times New Roman"/>
          <w:sz w:val="24"/>
          <w:szCs w:val="24"/>
        </w:rPr>
        <w:instrText xml:space="preserve"> ADDIN EN.CITE.DATA </w:instrText>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end"/>
      </w:r>
      <w:r w:rsidR="00DA7816" w:rsidRPr="00122E05">
        <w:rPr>
          <w:rFonts w:ascii="Times New Roman" w:hAnsi="Times New Roman" w:cs="Times New Roman"/>
          <w:sz w:val="24"/>
          <w:szCs w:val="24"/>
        </w:rPr>
      </w:r>
      <w:r w:rsidR="00DA7816" w:rsidRPr="00122E05">
        <w:rPr>
          <w:rFonts w:ascii="Times New Roman" w:hAnsi="Times New Roman" w:cs="Times New Roman"/>
          <w:sz w:val="24"/>
          <w:szCs w:val="24"/>
        </w:rPr>
        <w:fldChar w:fldCharType="separate"/>
      </w:r>
      <w:r w:rsidR="00122E05" w:rsidRPr="00122E05">
        <w:rPr>
          <w:rFonts w:ascii="Times New Roman" w:hAnsi="Times New Roman" w:cs="Times New Roman"/>
          <w:noProof/>
          <w:sz w:val="24"/>
          <w:szCs w:val="24"/>
        </w:rPr>
        <w:t>[</w:t>
      </w:r>
      <w:hyperlink w:anchor="_ENREF_946" w:tooltip="Lascar, 2018 #574" w:history="1">
        <w:r w:rsidR="00122E05" w:rsidRPr="00F77E2D">
          <w:rPr>
            <w:rStyle w:val="Hyperlink"/>
            <w:rFonts w:ascii="Times New Roman" w:hAnsi="Times New Roman" w:cs="Times New Roman"/>
            <w:noProof/>
            <w:sz w:val="24"/>
            <w:szCs w:val="24"/>
          </w:rPr>
          <w:t>946</w:t>
        </w:r>
      </w:hyperlink>
      <w:r w:rsidR="00122E05" w:rsidRPr="00122E05">
        <w:rPr>
          <w:rFonts w:ascii="Times New Roman" w:hAnsi="Times New Roman" w:cs="Times New Roman"/>
          <w:noProof/>
          <w:sz w:val="24"/>
          <w:szCs w:val="24"/>
        </w:rPr>
        <w:t>]</w:t>
      </w:r>
      <w:r w:rsidR="00DA7816" w:rsidRPr="00122E05">
        <w:rPr>
          <w:rFonts w:ascii="Times New Roman" w:hAnsi="Times New Roman" w:cs="Times New Roman"/>
          <w:sz w:val="24"/>
          <w:szCs w:val="24"/>
        </w:rPr>
        <w:fldChar w:fldCharType="end"/>
      </w:r>
    </w:p>
    <w:p w:rsidR="00F648DD" w:rsidRPr="00122E05" w:rsidRDefault="00F648DD" w:rsidP="00F648DD">
      <w:pPr>
        <w:spacing w:line="360" w:lineRule="auto"/>
        <w:rPr>
          <w:rFonts w:ascii="Times New Roman" w:hAnsi="Times New Roman" w:cs="Times New Roman"/>
          <w:b/>
          <w:sz w:val="24"/>
          <w:szCs w:val="24"/>
        </w:rPr>
      </w:pPr>
      <w:r w:rsidRPr="00122E05">
        <w:rPr>
          <w:rFonts w:ascii="Times New Roman" w:hAnsi="Times New Roman" w:cs="Times New Roman"/>
          <w:b/>
          <w:sz w:val="24"/>
          <w:szCs w:val="24"/>
        </w:rPr>
        <w:t>Screening and diagnosis</w:t>
      </w:r>
    </w:p>
    <w:p w:rsidR="00F648DD" w:rsidRPr="00122E05" w:rsidRDefault="00F648DD" w:rsidP="00F648DD">
      <w:pPr>
        <w:spacing w:line="360" w:lineRule="auto"/>
        <w:rPr>
          <w:rFonts w:ascii="Times New Roman" w:hAnsi="Times New Roman" w:cs="Times New Roman"/>
          <w:bCs/>
          <w:sz w:val="24"/>
          <w:szCs w:val="24"/>
        </w:rPr>
      </w:pPr>
      <w:r w:rsidRPr="00122E05">
        <w:rPr>
          <w:rFonts w:ascii="Times New Roman" w:hAnsi="Times New Roman" w:cs="Times New Roman"/>
          <w:bCs/>
          <w:sz w:val="24"/>
          <w:szCs w:val="24"/>
        </w:rPr>
        <w:t>The Diagnosis criteria for children and adolescents are symptoms of diabetes mellitus such as polydipsia, polyuria, and unexplained weight loss plus casual glucose concentration ≥200 mg/dL (11.1 mmol/L) in venous plasma, fasting glucose ≥126 mg/dL (7.0 mmol/L) in venous or capillary plasma, or two-hours glucose during OGTT ≥200 mg/dL (11.1 mmol/L) in venous plasma or capillary whole blood or HbA1c ≥6.5%.</w:t>
      </w:r>
      <w:r w:rsidR="00DA7816" w:rsidRPr="00122E05">
        <w:rPr>
          <w:rFonts w:ascii="Times New Roman" w:hAnsi="Times New Roman" w:cs="Times New Roman"/>
          <w:bCs/>
          <w:sz w:val="24"/>
          <w:szCs w:val="24"/>
        </w:rPr>
        <w:fldChar w:fldCharType="begin"/>
      </w:r>
      <w:r w:rsidR="00122E05" w:rsidRPr="00122E05">
        <w:rPr>
          <w:rFonts w:ascii="Times New Roman" w:hAnsi="Times New Roman" w:cs="Times New Roman"/>
          <w:bCs/>
          <w:sz w:val="24"/>
          <w:szCs w:val="24"/>
        </w:rPr>
        <w:instrText xml:space="preserve"> ADDIN EN.CITE &lt;EndNote&gt;&lt;Cite&gt;&lt;Author&gt;Reinehr&lt;/Author&gt;&lt;Year&gt;2013&lt;/Year&gt;&lt;RecNum&gt;576&lt;/RecNum&gt;&lt;DisplayText&gt;[948]&lt;/DisplayText&gt;&lt;record&gt;&lt;rec-number&gt;576&lt;/rec-number&gt;&lt;foreign-keys&gt;&lt;key app="EN" db-id="vtfx5a5p9szaf8etpdrpdx9rr22wxrrw00sv" timestamp="1566995782"&gt;576&lt;/key&gt;&lt;/foreign-keys&gt;&lt;ref-type name="Journal Article"&gt;17&lt;/ref-type&gt;&lt;contributors&gt;&lt;authors&gt;&lt;author&gt;Reinehr, T.&lt;/author&gt;&lt;/authors&gt;&lt;/contributors&gt;&lt;auth-address&gt;Thomas Reinehr, Vestische Kinder- und Jugendklinik, University of Witten- Herdecke, 45711 Datteln, Germany.&lt;/auth-address&gt;&lt;titles&gt;&lt;title&gt;Type 2 diabetes mellitus in children and adolescents&lt;/title&gt;&lt;secondary-title&gt;World J Diabetes&lt;/secondary-title&gt;&lt;/titles&gt;&lt;periodical&gt;&lt;full-title&gt;World J Diabetes&lt;/full-title&gt;&lt;/periodical&gt;&lt;pages&gt;270-81&lt;/pages&gt;&lt;volume&gt;4&lt;/volume&gt;&lt;number&gt;6&lt;/number&gt;&lt;keywords&gt;&lt;keyword&gt;Children&lt;/keyword&gt;&lt;keyword&gt;Clinical manifestation&lt;/keyword&gt;&lt;keyword&gt;Comorbidity&lt;/keyword&gt;&lt;keyword&gt;Screening&lt;/keyword&gt;&lt;keyword&gt;Treatment&lt;/keyword&gt;&lt;keyword&gt;Type 2 diabetes mellitus&lt;/keyword&gt;&lt;/keywords&gt;&lt;dates&gt;&lt;year&gt;2013&lt;/year&gt;&lt;pub-dates&gt;&lt;date&gt;Dec 15&lt;/date&gt;&lt;/pub-dates&gt;&lt;/dates&gt;&lt;isbn&gt;1948-9358 (Print)&amp;#xD;1948-9358 (Linking)&lt;/isbn&gt;&lt;accession-num&gt;24379917&lt;/accession-num&gt;&lt;urls&gt;&lt;related-urls&gt;&lt;url&gt;https://www.ncbi.nlm.nih.gov/pubmed/24379917&lt;/url&gt;&lt;/related-urls&gt;&lt;/urls&gt;&lt;custom2&gt;PMC3874486&lt;/custom2&gt;&lt;electronic-resource-num&gt;10.4239/wjd.v4.i6.270&lt;/electronic-resource-num&gt;&lt;/record&gt;&lt;/Cite&gt;&lt;/EndNote&gt;</w:instrText>
      </w:r>
      <w:r w:rsidR="00DA7816" w:rsidRPr="00122E05">
        <w:rPr>
          <w:rFonts w:ascii="Times New Roman" w:hAnsi="Times New Roman" w:cs="Times New Roman"/>
          <w:bCs/>
          <w:sz w:val="24"/>
          <w:szCs w:val="24"/>
        </w:rPr>
        <w:fldChar w:fldCharType="separate"/>
      </w:r>
      <w:r w:rsidR="00122E05" w:rsidRPr="00122E05">
        <w:rPr>
          <w:rFonts w:ascii="Times New Roman" w:hAnsi="Times New Roman" w:cs="Times New Roman"/>
          <w:bCs/>
          <w:noProof/>
          <w:sz w:val="24"/>
          <w:szCs w:val="24"/>
        </w:rPr>
        <w:t>[</w:t>
      </w:r>
      <w:hyperlink w:anchor="_ENREF_948" w:tooltip="Reinehr, 2013 #576" w:history="1">
        <w:r w:rsidR="00122E05" w:rsidRPr="00F77E2D">
          <w:rPr>
            <w:rStyle w:val="Hyperlink"/>
            <w:rFonts w:ascii="Times New Roman" w:hAnsi="Times New Roman" w:cs="Times New Roman"/>
            <w:bCs/>
            <w:noProof/>
            <w:sz w:val="24"/>
            <w:szCs w:val="24"/>
          </w:rPr>
          <w:t>948</w:t>
        </w:r>
      </w:hyperlink>
      <w:r w:rsidR="00122E05"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xml:space="preserve"> Children at substantial risk for the presence or the development of type 2 diabetes mellitus should be tested. Children and adolescents who are overweight (BMI &gt;90 percentile) and have family history T2DM in first- </w:t>
      </w:r>
      <w:r w:rsidRPr="00122E05">
        <w:rPr>
          <w:rFonts w:ascii="Times New Roman" w:hAnsi="Times New Roman" w:cs="Times New Roman"/>
          <w:bCs/>
          <w:sz w:val="24"/>
          <w:szCs w:val="24"/>
        </w:rPr>
        <w:lastRenderedPageBreak/>
        <w:t>or second-degree relative must be screened.  Children with certain signs of insulin resistance or conditions associated with insulin resistance such acanthosis nigricans, hypertension, dyslipidemia, polycystic ovarian syndrome, must also be screened regularly.</w:t>
      </w:r>
      <w:r w:rsidR="00DA7816" w:rsidRPr="00122E05">
        <w:rPr>
          <w:rFonts w:ascii="Times New Roman" w:hAnsi="Times New Roman" w:cs="Times New Roman"/>
          <w:bCs/>
          <w:sz w:val="24"/>
          <w:szCs w:val="24"/>
        </w:rPr>
        <w:fldChar w:fldCharType="begin"/>
      </w:r>
      <w:r w:rsidR="00122E05" w:rsidRPr="00122E05">
        <w:rPr>
          <w:rFonts w:ascii="Times New Roman" w:hAnsi="Times New Roman" w:cs="Times New Roman"/>
          <w:bCs/>
          <w:sz w:val="24"/>
          <w:szCs w:val="24"/>
        </w:rPr>
        <w:instrText xml:space="preserve"> ADDIN EN.CITE &lt;EndNote&gt;&lt;Cite&gt;&lt;Year&gt;2017&lt;/Year&gt;&lt;RecNum&gt;577&lt;/RecNum&gt;&lt;DisplayText&gt;[949]&lt;/DisplayText&gt;&lt;record&gt;&lt;rec-number&gt;577&lt;/rec-number&gt;&lt;foreign-keys&gt;&lt;key app="EN" db-id="vtfx5a5p9szaf8etpdrpdx9rr22wxrrw00sv" timestamp="1566995829"&gt;577&lt;/key&gt;&lt;/foreign-keys&gt;&lt;ref-type name="Journal Article"&gt;17&lt;/ref-type&gt;&lt;contributors&gt;&lt;/contributors&gt;&lt;titles&gt;&lt;title&gt;Screening for Type 2 Diabetes in Children and Adolescents&lt;/title&gt;&lt;secondary-title&gt;AAP Grand Rounds&lt;/secondary-title&gt;&lt;/titles&gt;&lt;periodical&gt;&lt;full-title&gt;AAP Grand Rounds&lt;/full-title&gt;&lt;/periodical&gt;&lt;pages&gt;35-35&lt;/pages&gt;&lt;volume&gt;37&lt;/volume&gt;&lt;number&gt;3&lt;/number&gt;&lt;dates&gt;&lt;year&gt;2017&lt;/year&gt;&lt;/dates&gt;&lt;isbn&gt;1099-6605&lt;/isbn&gt;&lt;urls&gt;&lt;related-urls&gt;&lt;url&gt;https://aapgrandrounds.aappublications.org/content/aapgrand/37/3/35.full.pdf&lt;/url&gt;&lt;/related-urls&gt;&lt;/urls&gt;&lt;electronic-resource-num&gt;10.1542/gr.37-3-35&lt;/electronic-resource-num&gt;&lt;/record&gt;&lt;/Cite&gt;&lt;/EndNote&gt;</w:instrText>
      </w:r>
      <w:r w:rsidR="00DA7816" w:rsidRPr="00122E05">
        <w:rPr>
          <w:rFonts w:ascii="Times New Roman" w:hAnsi="Times New Roman" w:cs="Times New Roman"/>
          <w:bCs/>
          <w:sz w:val="24"/>
          <w:szCs w:val="24"/>
        </w:rPr>
        <w:fldChar w:fldCharType="separate"/>
      </w:r>
      <w:r w:rsidR="00122E05" w:rsidRPr="00122E05">
        <w:rPr>
          <w:rFonts w:ascii="Times New Roman" w:hAnsi="Times New Roman" w:cs="Times New Roman"/>
          <w:bCs/>
          <w:noProof/>
          <w:sz w:val="24"/>
          <w:szCs w:val="24"/>
        </w:rPr>
        <w:t>[</w:t>
      </w:r>
      <w:hyperlink w:anchor="_ENREF_949" w:tooltip=", 2017 #577" w:history="1">
        <w:r w:rsidR="00122E05" w:rsidRPr="00F77E2D">
          <w:rPr>
            <w:rStyle w:val="Hyperlink"/>
            <w:rFonts w:ascii="Times New Roman" w:hAnsi="Times New Roman" w:cs="Times New Roman"/>
            <w:bCs/>
            <w:noProof/>
            <w:sz w:val="24"/>
            <w:szCs w:val="24"/>
          </w:rPr>
          <w:t>949</w:t>
        </w:r>
      </w:hyperlink>
      <w:r w:rsidR="00122E05"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p>
    <w:p w:rsidR="00F648DD" w:rsidRPr="00122E05" w:rsidRDefault="00F648DD" w:rsidP="00F648DD">
      <w:pPr>
        <w:spacing w:line="360" w:lineRule="auto"/>
        <w:rPr>
          <w:rFonts w:ascii="Times New Roman" w:hAnsi="Times New Roman" w:cs="Times New Roman"/>
          <w:b/>
          <w:sz w:val="24"/>
          <w:szCs w:val="24"/>
        </w:rPr>
      </w:pPr>
      <w:r w:rsidRPr="00122E05">
        <w:rPr>
          <w:rFonts w:ascii="Times New Roman" w:hAnsi="Times New Roman" w:cs="Times New Roman"/>
          <w:b/>
          <w:sz w:val="24"/>
          <w:szCs w:val="24"/>
        </w:rPr>
        <w:t>Management of T2DM in children and adolescents</w:t>
      </w:r>
    </w:p>
    <w:p w:rsidR="00F648DD" w:rsidRPr="00122E05" w:rsidRDefault="00F648DD" w:rsidP="00F648DD">
      <w:pPr>
        <w:spacing w:line="360" w:lineRule="auto"/>
        <w:rPr>
          <w:rFonts w:ascii="Times New Roman" w:hAnsi="Times New Roman" w:cs="Times New Roman"/>
          <w:bCs/>
          <w:sz w:val="24"/>
          <w:szCs w:val="24"/>
        </w:rPr>
      </w:pPr>
      <w:r w:rsidRPr="00122E05">
        <w:rPr>
          <w:rFonts w:ascii="Times New Roman" w:hAnsi="Times New Roman" w:cs="Times New Roman"/>
          <w:bCs/>
          <w:sz w:val="24"/>
          <w:szCs w:val="24"/>
        </w:rPr>
        <w:t>The ideal goal of treatment is normalization of blood glucose values and HbA1c. Weight control is essential for reaching treatment goals and are effective to treat type 2 diabetes mellitus in adolescents. Although lifestyle modification is the most commonly used intervention in adolescents with type 2 diabetes, less than 20% achieve or maintain adequate glycaemic control with lifestyle intervention alone.</w:t>
      </w:r>
      <w:r w:rsidR="00DA7816" w:rsidRPr="00122E05">
        <w:rPr>
          <w:rFonts w:ascii="Times New Roman" w:hAnsi="Times New Roman" w:cs="Times New Roman"/>
          <w:bCs/>
          <w:sz w:val="24"/>
          <w:szCs w:val="24"/>
        </w:rPr>
        <w:fldChar w:fldCharType="begin"/>
      </w:r>
      <w:r w:rsidR="00122E05" w:rsidRPr="00122E05">
        <w:rPr>
          <w:rFonts w:ascii="Times New Roman" w:hAnsi="Times New Roman" w:cs="Times New Roman"/>
          <w:bCs/>
          <w:sz w:val="24"/>
          <w:szCs w:val="24"/>
        </w:rPr>
        <w:instrText xml:space="preserve"> ADDIN EN.CITE &lt;EndNote&gt;&lt;Cite&gt;&lt;Author&gt;Wittmeier&lt;/Author&gt;&lt;Year&gt;2012&lt;/Year&gt;&lt;RecNum&gt;580&lt;/RecNum&gt;&lt;DisplayText&gt;[950]&lt;/DisplayText&gt;&lt;record&gt;&lt;rec-number&gt;580&lt;/rec-number&gt;&lt;foreign-keys&gt;&lt;key app="EN" db-id="vtfx5a5p9szaf8etpdrpdx9rr22wxrrw00sv" timestamp="1566996472"&gt;580&lt;/key&gt;&lt;/foreign-keys&gt;&lt;ref-type name="Journal Article"&gt;17&lt;/ref-type&gt;&lt;contributors&gt;&lt;authors&gt;&lt;author&gt;Wittmeier, K. D.&lt;/author&gt;&lt;author&gt;Wicklow, B. A.&lt;/author&gt;&lt;author&gt;Sellers, E. A.&lt;/author&gt;&lt;author&gt;Griffith, A. T.&lt;/author&gt;&lt;author&gt;Dean, H. J.&lt;/author&gt;&lt;author&gt;McGavock, J. M.&lt;/author&gt;&lt;/authors&gt;&lt;/contributors&gt;&lt;auth-address&gt;Manitoba Institute of Child Health, John Buhler Research Centre; ; Department of Physiology, University of Manitoba, Health Sciences Centre, Winnipeg, Manitoba.&lt;/auth-address&gt;&lt;titles&gt;&lt;title&gt;Success with lifestyle monotherapy in youth with new-onset type 2 diabetes&lt;/title&gt;&lt;secondary-title&gt;Paediatr Child Health&lt;/secondary-title&gt;&lt;alt-title&gt;Paediatrics &amp;amp; child health&lt;/alt-title&gt;&lt;/titles&gt;&lt;periodical&gt;&lt;full-title&gt;Paediatr Child Health&lt;/full-title&gt;&lt;abbr-1&gt;Paediatrics &amp;amp; child health&lt;/abbr-1&gt;&lt;/periodical&gt;&lt;alt-periodical&gt;&lt;full-title&gt;Paediatr Child Health&lt;/full-title&gt;&lt;abbr-1&gt;Paediatrics &amp;amp; child health&lt;/abbr-1&gt;&lt;/alt-periodical&gt;&lt;pages&gt;129-32&lt;/pages&gt;&lt;volume&gt;17&lt;/volume&gt;&lt;number&gt;3&lt;/number&gt;&lt;edition&gt;2013/03/02&lt;/edition&gt;&lt;keywords&gt;&lt;keyword&gt;Glycosylated hemoglobin&lt;/keyword&gt;&lt;keyword&gt;Lifestyle&lt;/keyword&gt;&lt;keyword&gt;Treatment&lt;/keyword&gt;&lt;keyword&gt;Type 2 diabetes&lt;/keyword&gt;&lt;keyword&gt;Youth&lt;/keyword&gt;&lt;/keywords&gt;&lt;dates&gt;&lt;year&gt;2012&lt;/year&gt;&lt;pub-dates&gt;&lt;date&gt;Mar&lt;/date&gt;&lt;/pub-dates&gt;&lt;/dates&gt;&lt;isbn&gt;1205-7088 (Print)&amp;#xD;1205-7088 (Linking)&lt;/isbn&gt;&lt;accession-num&gt;23449816&lt;/accession-num&gt;&lt;urls&gt;&lt;related-urls&gt;&lt;url&gt;https://www.ncbi.nlm.nih.gov/pubmed/23449816&lt;/url&gt;&lt;/related-urls&gt;&lt;/urls&gt;&lt;custom2&gt;PMC3287089&lt;/custom2&gt;&lt;electronic-resource-num&gt;10.1093/pch/17.3.129&lt;/electronic-resource-num&gt;&lt;remote-database-provider&gt;NLM&lt;/remote-database-provider&gt;&lt;language&gt;eng&lt;/language&gt;&lt;/record&gt;&lt;/Cite&gt;&lt;/EndNote&gt;</w:instrText>
      </w:r>
      <w:r w:rsidR="00DA7816" w:rsidRPr="00122E05">
        <w:rPr>
          <w:rFonts w:ascii="Times New Roman" w:hAnsi="Times New Roman" w:cs="Times New Roman"/>
          <w:bCs/>
          <w:sz w:val="24"/>
          <w:szCs w:val="24"/>
        </w:rPr>
        <w:fldChar w:fldCharType="separate"/>
      </w:r>
      <w:r w:rsidR="00122E05" w:rsidRPr="00122E05">
        <w:rPr>
          <w:rFonts w:ascii="Times New Roman" w:hAnsi="Times New Roman" w:cs="Times New Roman"/>
          <w:bCs/>
          <w:noProof/>
          <w:sz w:val="24"/>
          <w:szCs w:val="24"/>
        </w:rPr>
        <w:t>[</w:t>
      </w:r>
      <w:hyperlink w:anchor="_ENREF_950" w:tooltip="Wittmeier, 2012 #580" w:history="1">
        <w:r w:rsidR="00122E05" w:rsidRPr="00F77E2D">
          <w:rPr>
            <w:rStyle w:val="Hyperlink"/>
            <w:rFonts w:ascii="Times New Roman" w:hAnsi="Times New Roman" w:cs="Times New Roman"/>
            <w:bCs/>
            <w:noProof/>
            <w:sz w:val="24"/>
            <w:szCs w:val="24"/>
          </w:rPr>
          <w:t>950</w:t>
        </w:r>
      </w:hyperlink>
      <w:r w:rsidR="00122E05"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xml:space="preserve"> Aerobic activity, alone or in combination with diet, can reduce systolic blood pressure, reduce total cholesterol, raise HDL cholesterol, and improve endothelial function in overweight children with T2DM.</w:t>
      </w:r>
      <w:r w:rsidR="00DA7816" w:rsidRPr="00122E05">
        <w:rPr>
          <w:rFonts w:ascii="Times New Roman" w:hAnsi="Times New Roman" w:cs="Times New Roman"/>
          <w:bCs/>
          <w:sz w:val="24"/>
          <w:szCs w:val="24"/>
        </w:rPr>
        <w:fldChar w:fldCharType="begin">
          <w:fldData xml:space="preserve">PEVuZE5vdGU+PENpdGU+PEF1dGhvcj5LYXV0aWFpbmVuPC9BdXRob3I+PFllYXI+MjAwNTwvWWVh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</w:fldData>
        </w:fldChar>
      </w:r>
      <w:r w:rsidR="00122E05"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PEVuZE5vdGU+PENpdGU+PEF1dGhvcj5LYXV0aWFpbmVuPC9BdXRob3I+PFllYXI+MjAwNTwvWWVh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</w:fldData>
        </w:fldChar>
      </w:r>
      <w:r w:rsidR="00122E05"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122E05" w:rsidRPr="00122E05">
        <w:rPr>
          <w:rFonts w:ascii="Times New Roman" w:hAnsi="Times New Roman" w:cs="Times New Roman"/>
          <w:bCs/>
          <w:noProof/>
          <w:sz w:val="24"/>
          <w:szCs w:val="24"/>
        </w:rPr>
        <w:t>[</w:t>
      </w:r>
      <w:hyperlink w:anchor="_ENREF_951" w:tooltip="Kautiainen, 2005 #579" w:history="1">
        <w:r w:rsidR="00122E05" w:rsidRPr="00F77E2D">
          <w:rPr>
            <w:rStyle w:val="Hyperlink"/>
            <w:rFonts w:ascii="Times New Roman" w:hAnsi="Times New Roman" w:cs="Times New Roman"/>
            <w:bCs/>
            <w:noProof/>
            <w:sz w:val="24"/>
            <w:szCs w:val="24"/>
          </w:rPr>
          <w:t>951</w:t>
        </w:r>
      </w:hyperlink>
      <w:r w:rsidR="00122E05"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xml:space="preserve"> Metformin, is the most appropriate starting point for pharmacological treatment in children with T2DM. Results of the TODAY study suggest that monotherapy with metformin was associated with durable glycaemic control in children and adolescents.</w:t>
      </w:r>
      <w:r w:rsidR="00DA7816" w:rsidRPr="00122E05">
        <w:rPr>
          <w:rFonts w:ascii="Times New Roman" w:hAnsi="Times New Roman" w:cs="Times New Roman"/>
          <w:bCs/>
          <w:sz w:val="24"/>
          <w:szCs w:val="24"/>
        </w:rPr>
        <w:fldChar w:fldCharType="begin">
          <w:fldData xml:space="preserve">PEVuZE5vdGU+PENpdGU+PEF1dGhvcj5aZWl0bGVyPC9BdXRob3I+PFllYXI+MjAxMjwvWWVhcj48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</w:fldData>
        </w:fldChar>
      </w:r>
      <w:r w:rsidR="00122E05" w:rsidRPr="00122E05">
        <w:rPr>
          <w:rFonts w:ascii="Times New Roman" w:hAnsi="Times New Roman" w:cs="Times New Roman"/>
          <w:bCs/>
          <w:sz w:val="24"/>
          <w:szCs w:val="24"/>
        </w:rPr>
        <w:instrText xml:space="preserve"> ADDIN EN.CITE </w:instrText>
      </w:r>
      <w:r w:rsidR="00DA7816" w:rsidRPr="00122E05">
        <w:rPr>
          <w:rFonts w:ascii="Times New Roman" w:hAnsi="Times New Roman" w:cs="Times New Roman"/>
          <w:bCs/>
          <w:sz w:val="24"/>
          <w:szCs w:val="24"/>
        </w:rPr>
        <w:fldChar w:fldCharType="begin">
          <w:fldData xml:space="preserve">PEVuZE5vdGU+PENpdGU+PEF1dGhvcj5aZWl0bGVyPC9BdXRob3I+PFllYXI+MjAxMjwvWWVhcj48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</w:fldData>
        </w:fldChar>
      </w:r>
      <w:r w:rsidR="00122E05" w:rsidRPr="00122E05">
        <w:rPr>
          <w:rFonts w:ascii="Times New Roman" w:hAnsi="Times New Roman" w:cs="Times New Roman"/>
          <w:bCs/>
          <w:sz w:val="24"/>
          <w:szCs w:val="24"/>
        </w:rPr>
        <w:instrText xml:space="preserve"> ADDIN EN.CITE.DATA </w:instrText>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end"/>
      </w:r>
      <w:r w:rsidR="00DA7816" w:rsidRPr="00122E05">
        <w:rPr>
          <w:rFonts w:ascii="Times New Roman" w:hAnsi="Times New Roman" w:cs="Times New Roman"/>
          <w:bCs/>
          <w:sz w:val="24"/>
          <w:szCs w:val="24"/>
        </w:rPr>
      </w:r>
      <w:r w:rsidR="00DA7816" w:rsidRPr="00122E05">
        <w:rPr>
          <w:rFonts w:ascii="Times New Roman" w:hAnsi="Times New Roman" w:cs="Times New Roman"/>
          <w:bCs/>
          <w:sz w:val="24"/>
          <w:szCs w:val="24"/>
        </w:rPr>
        <w:fldChar w:fldCharType="separate"/>
      </w:r>
      <w:r w:rsidR="00122E05" w:rsidRPr="00122E05">
        <w:rPr>
          <w:rFonts w:ascii="Times New Roman" w:hAnsi="Times New Roman" w:cs="Times New Roman"/>
          <w:bCs/>
          <w:noProof/>
          <w:sz w:val="24"/>
          <w:szCs w:val="24"/>
        </w:rPr>
        <w:t>[</w:t>
      </w:r>
      <w:hyperlink w:anchor="_ENREF_952" w:tooltip="Group, 2012 #578" w:history="1">
        <w:r w:rsidR="00122E05" w:rsidRPr="00F77E2D">
          <w:rPr>
            <w:rStyle w:val="Hyperlink"/>
            <w:rFonts w:ascii="Times New Roman" w:hAnsi="Times New Roman" w:cs="Times New Roman"/>
            <w:bCs/>
            <w:noProof/>
            <w:sz w:val="24"/>
            <w:szCs w:val="24"/>
          </w:rPr>
          <w:t>952</w:t>
        </w:r>
      </w:hyperlink>
      <w:r w:rsidR="00122E05"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xml:space="preserve"> Bariatric surgery has emerged as a viable treatment option in young individuals with type 2 diabetes and evidence has shown that it is safe and effective in obese adolescents. </w:t>
      </w:r>
      <w:r w:rsidR="00DA7816" w:rsidRPr="00122E05">
        <w:rPr>
          <w:rFonts w:ascii="Times New Roman" w:hAnsi="Times New Roman" w:cs="Times New Roman"/>
          <w:bCs/>
          <w:sz w:val="24"/>
          <w:szCs w:val="24"/>
        </w:rPr>
        <w:fldChar w:fldCharType="begin"/>
      </w:r>
      <w:r w:rsidR="00122E05" w:rsidRPr="00122E05">
        <w:rPr>
          <w:rFonts w:ascii="Times New Roman" w:hAnsi="Times New Roman" w:cs="Times New Roman"/>
          <w:bCs/>
          <w:sz w:val="24"/>
          <w:szCs w:val="24"/>
        </w:rPr>
        <w:instrText xml:space="preserve"> ADDIN EN.CITE &lt;EndNote&gt;&lt;Cite&gt;&lt;Author&gt;Mingrone&lt;/Author&gt;&lt;Year&gt;2017&lt;/Year&gt;&lt;RecNum&gt;581&lt;/RecNum&gt;&lt;DisplayText&gt;[953]&lt;/DisplayText&gt;&lt;record&gt;&lt;rec-number&gt;581&lt;/rec-number&gt;&lt;foreign-keys&gt;&lt;key app="EN" db-id="vtfx5a5p9szaf8etpdrpdx9rr22wxrrw00sv" timestamp="1566996596"&gt;581&lt;/key&gt;&lt;/foreign-keys&gt;&lt;ref-type name="Journal Article"&gt;17&lt;/ref-type&gt;&lt;contributors&gt;&lt;authors&gt;&lt;author&gt;Mingrone, G.&lt;/author&gt;&lt;/authors&gt;&lt;/contributors&gt;&lt;auth-address&gt;Department of Internal Medicine, Catholic University, 00168 Rome, Italy; Diabetes and Nutritional Sciences, King&amp;apos;s College London, London, UK. Electronic address: gmingrone@rm.unicatt.it.&lt;/auth-address&gt;&lt;titles&gt;&lt;title&gt;Pros and cons of bariatric surgery in adolescents&lt;/title&gt;&lt;secondary-title&gt;Lancet Diabetes Endocrinol&lt;/secondary-title&gt;&lt;alt-title&gt;The lancet. Diabetes &amp;amp; endocrinology&lt;/alt-title&gt;&lt;/titles&gt;&lt;periodical&gt;&lt;full-title&gt;Lancet Diabetes Endocrinol&lt;/full-title&gt;&lt;abbr-1&gt;The lancet. Diabetes &amp;amp; endocrinology&lt;/abbr-1&gt;&lt;/periodical&gt;&lt;alt-periodical&gt;&lt;full-title&gt;Lancet Diabetes Endocrinol&lt;/full-title&gt;&lt;abbr-1&gt;The lancet. Diabetes &amp;amp; endocrinology&lt;/abbr-1&gt;&lt;/alt-periodical&gt;&lt;pages&gt;152-154&lt;/pages&gt;&lt;volume&gt;5&lt;/volume&gt;&lt;number&gt;3&lt;/number&gt;&lt;edition&gt;2017/01/10&lt;/edition&gt;&lt;keywords&gt;&lt;keyword&gt;Adolescent&lt;/keyword&gt;&lt;keyword&gt;*Bariatric Surgery&lt;/keyword&gt;&lt;keyword&gt;Humans&lt;/keyword&gt;&lt;/keywords&gt;&lt;dates&gt;&lt;year&gt;2017&lt;/year&gt;&lt;pub-dates&gt;&lt;date&gt;Mar&lt;/date&gt;&lt;/pub-dates&gt;&lt;/dates&gt;&lt;isbn&gt;2213-8595 (Electronic)&amp;#xD;2213-8587 (Linking)&lt;/isbn&gt;&lt;accession-num&gt;28065735&lt;/accession-num&gt;&lt;urls&gt;&lt;related-urls&gt;&lt;url&gt;https://www.ncbi.nlm.nih.gov/pubmed/28065735&lt;/url&gt;&lt;/related-urls&gt;&lt;/urls&gt;&lt;electronic-resource-num&gt;10.1016/S2213-8587(16)30425-9&lt;/electronic-resource-num&gt;&lt;remote-database-provider&gt;NLM&lt;/remote-database-provider&gt;&lt;language&gt;eng&lt;/language&gt;&lt;/record&gt;&lt;/Cite&gt;&lt;/EndNote&gt;</w:instrText>
      </w:r>
      <w:r w:rsidR="00DA7816" w:rsidRPr="00122E05">
        <w:rPr>
          <w:rFonts w:ascii="Times New Roman" w:hAnsi="Times New Roman" w:cs="Times New Roman"/>
          <w:bCs/>
          <w:sz w:val="24"/>
          <w:szCs w:val="24"/>
        </w:rPr>
        <w:fldChar w:fldCharType="separate"/>
      </w:r>
      <w:r w:rsidR="00122E05" w:rsidRPr="00122E05">
        <w:rPr>
          <w:rFonts w:ascii="Times New Roman" w:hAnsi="Times New Roman" w:cs="Times New Roman"/>
          <w:bCs/>
          <w:noProof/>
          <w:sz w:val="24"/>
          <w:szCs w:val="24"/>
        </w:rPr>
        <w:t>[</w:t>
      </w:r>
      <w:hyperlink w:anchor="_ENREF_953" w:tooltip="Mingrone, 2017 #581" w:history="1">
        <w:r w:rsidR="00122E05" w:rsidRPr="00F77E2D">
          <w:rPr>
            <w:rStyle w:val="Hyperlink"/>
            <w:rFonts w:ascii="Times New Roman" w:hAnsi="Times New Roman" w:cs="Times New Roman"/>
            <w:bCs/>
            <w:noProof/>
            <w:sz w:val="24"/>
            <w:szCs w:val="24"/>
          </w:rPr>
          <w:t>953</w:t>
        </w:r>
      </w:hyperlink>
      <w:r w:rsidR="00122E05" w:rsidRPr="00122E05">
        <w:rPr>
          <w:rFonts w:ascii="Times New Roman" w:hAnsi="Times New Roman" w:cs="Times New Roman"/>
          <w:bCs/>
          <w:noProof/>
          <w:sz w:val="24"/>
          <w:szCs w:val="24"/>
        </w:rPr>
        <w:t>]</w:t>
      </w:r>
      <w:r w:rsidR="00DA7816" w:rsidRPr="00122E05">
        <w:rPr>
          <w:rFonts w:ascii="Times New Roman" w:hAnsi="Times New Roman" w:cs="Times New Roman"/>
          <w:bCs/>
          <w:sz w:val="24"/>
          <w:szCs w:val="24"/>
        </w:rPr>
        <w:fldChar w:fldCharType="end"/>
      </w:r>
      <w:r w:rsidRPr="00122E05">
        <w:rPr>
          <w:rFonts w:ascii="Times New Roman" w:hAnsi="Times New Roman" w:cs="Times New Roman"/>
          <w:bCs/>
          <w:sz w:val="24"/>
          <w:szCs w:val="24"/>
        </w:rPr>
        <w:t xml:space="preserve"> However clinical data to support this are limited.</w:t>
      </w:r>
    </w:p>
    <w:p w:rsidR="00ED4F75" w:rsidRPr="00122E05" w:rsidRDefault="00ED4F75">
      <w:pPr>
        <w:rPr>
          <w:rFonts w:ascii="Times New Roman" w:hAnsi="Times New Roman" w:cs="Times New Roman"/>
          <w:b/>
          <w:i/>
          <w:sz w:val="24"/>
          <w:szCs w:val="24"/>
        </w:rPr>
      </w:pPr>
      <w:r w:rsidRPr="00122E05">
        <w:rPr>
          <w:rFonts w:ascii="Times New Roman" w:hAnsi="Times New Roman" w:cs="Times New Roman"/>
          <w:b/>
          <w:i/>
          <w:sz w:val="24"/>
          <w:szCs w:val="24"/>
        </w:rPr>
        <w:br w:type="page"/>
      </w:r>
    </w:p>
    <w:p w:rsidR="00ED4F75" w:rsidRPr="00122E05" w:rsidRDefault="00ED4F75" w:rsidP="00ED4F75">
      <w:pPr>
        <w:pStyle w:val="IntenseQuote"/>
        <w:ind w:left="0" w:right="142"/>
        <w:contextualSpacing/>
        <w:jc w:val="right"/>
        <w:outlineLvl w:val="1"/>
        <w:rPr>
          <w:rFonts w:ascii="Times New Roman" w:hAnsi="Times New Roman" w:cs="Times New Roman"/>
          <w:b/>
          <w:i w:val="0"/>
          <w:color w:val="0070C0"/>
          <w:sz w:val="24"/>
          <w:szCs w:val="24"/>
        </w:rPr>
      </w:pPr>
      <w:r w:rsidRPr="00122E05">
        <w:rPr>
          <w:rFonts w:ascii="Times New Roman" w:hAnsi="Times New Roman" w:cs="Times New Roman"/>
          <w:b/>
          <w:i w:val="0"/>
          <w:color w:val="0070C0"/>
          <w:sz w:val="24"/>
          <w:szCs w:val="24"/>
        </w:rPr>
        <w:lastRenderedPageBreak/>
        <w:t>Sexual Dysfunction</w:t>
      </w:r>
    </w:p>
    <w:p w:rsidR="00ED4F75" w:rsidRPr="00122E05" w:rsidRDefault="00ED4F75" w:rsidP="00ED4F75">
      <w:pPr>
        <w:spacing w:before="240" w:after="0"/>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Recommendations</w:t>
      </w:r>
    </w:p>
    <w:tbl>
      <w:tblPr>
        <w:tblStyle w:val="GridTable4-Accent11"/>
        <w:tblW w:w="0" w:type="auto"/>
        <w:tblLook w:val="06A0"/>
      </w:tblPr>
      <w:tblGrid>
        <w:gridCol w:w="9016"/>
      </w:tblGrid>
      <w:tr w:rsidR="00ED4F75" w:rsidRPr="00122E05" w:rsidTr="00ED4F75">
        <w:trPr>
          <w:cnfStyle w:val="100000000000"/>
          <w:trHeight w:val="172"/>
        </w:trPr>
        <w:tc>
          <w:tcPr>
            <w:cnfStyle w:val="001000000000"/>
            <w:tcW w:w="9016" w:type="dxa"/>
            <w:hideMark/>
          </w:tcPr>
          <w:p w:rsidR="00ED4F75" w:rsidRPr="00122E05" w:rsidRDefault="00ED4F75">
            <w:pPr>
              <w:jc w:val="both"/>
              <w:rPr>
                <w:rFonts w:ascii="Times New Roman" w:hAnsi="Times New Roman" w:cs="Times New Roman"/>
                <w:color w:val="0070C0"/>
                <w:sz w:val="24"/>
                <w:szCs w:val="24"/>
              </w:rPr>
            </w:pPr>
            <w:r w:rsidRPr="00122E05">
              <w:rPr>
                <w:rFonts w:ascii="Times New Roman" w:hAnsi="Times New Roman" w:cs="Times New Roman"/>
                <w:sz w:val="24"/>
                <w:szCs w:val="24"/>
              </w:rPr>
              <w:t>Recommended care</w:t>
            </w:r>
          </w:p>
        </w:tc>
      </w:tr>
      <w:tr w:rsidR="00ED4F75" w:rsidRPr="00122E05" w:rsidTr="00ED4F75">
        <w:trPr>
          <w:trHeight w:val="983"/>
        </w:trPr>
        <w:tc>
          <w:tcPr>
            <w:cnfStyle w:val="001000000000"/>
            <w:tcW w:w="9016"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ED4F75" w:rsidRPr="00122E05" w:rsidRDefault="00ED4F75" w:rsidP="003B5C9D">
            <w:pPr>
              <w:pStyle w:val="ListParagraph"/>
              <w:numPr>
                <w:ilvl w:val="0"/>
                <w:numId w:val="79"/>
              </w:numPr>
              <w:spacing w:after="200" w:line="276" w:lineRule="auto"/>
              <w:ind w:left="313"/>
              <w:rPr>
                <w:rFonts w:ascii="Times New Roman" w:hAnsi="Times New Roman" w:cs="Times New Roman"/>
                <w:b w:val="0"/>
                <w:sz w:val="24"/>
                <w:szCs w:val="24"/>
                <w:lang w:val="en-US"/>
              </w:rPr>
            </w:pPr>
            <w:r w:rsidRPr="00122E05">
              <w:rPr>
                <w:rFonts w:ascii="Times New Roman" w:hAnsi="Times New Roman" w:cs="Times New Roman"/>
                <w:b w:val="0"/>
                <w:sz w:val="24"/>
                <w:szCs w:val="24"/>
                <w:lang w:val="en-US"/>
              </w:rPr>
              <w:t xml:space="preserve">A detailed history and examination should be conducted in an unintimidating private setting with structured interviews by encouraging discussion regarding sexual concerns in both men and women with diabetes. </w:t>
            </w:r>
          </w:p>
          <w:p w:rsidR="00ED4F75" w:rsidRPr="00122E05" w:rsidRDefault="00ED4F75" w:rsidP="003B5C9D">
            <w:pPr>
              <w:pStyle w:val="ListParagraph"/>
              <w:numPr>
                <w:ilvl w:val="0"/>
                <w:numId w:val="79"/>
              </w:numPr>
              <w:spacing w:after="200" w:line="276" w:lineRule="auto"/>
              <w:ind w:left="313"/>
              <w:rPr>
                <w:rFonts w:ascii="Times New Roman" w:hAnsi="Times New Roman" w:cs="Times New Roman"/>
                <w:b w:val="0"/>
                <w:sz w:val="24"/>
                <w:szCs w:val="24"/>
                <w:lang w:val="en-US"/>
              </w:rPr>
            </w:pPr>
            <w:r w:rsidRPr="00122E05">
              <w:rPr>
                <w:rFonts w:ascii="Times New Roman" w:hAnsi="Times New Roman" w:cs="Times New Roman"/>
                <w:b w:val="0"/>
                <w:sz w:val="24"/>
                <w:szCs w:val="24"/>
                <w:lang w:val="en-US"/>
              </w:rPr>
              <w:t xml:space="preserve">Appropriate language considering the patient’s age and culture should be used to make the patient comfortable. </w:t>
            </w:r>
          </w:p>
          <w:p w:rsidR="00ED4F75" w:rsidRPr="00122E05" w:rsidRDefault="00ED4F75" w:rsidP="003B5C9D">
            <w:pPr>
              <w:pStyle w:val="ListParagraph"/>
              <w:numPr>
                <w:ilvl w:val="0"/>
                <w:numId w:val="79"/>
              </w:numPr>
              <w:spacing w:after="200" w:line="276" w:lineRule="auto"/>
              <w:ind w:left="313"/>
              <w:rPr>
                <w:rFonts w:ascii="Times New Roman" w:hAnsi="Times New Roman" w:cs="Times New Roman"/>
                <w:b w:val="0"/>
                <w:sz w:val="24"/>
                <w:szCs w:val="24"/>
                <w:lang w:val="en-US"/>
              </w:rPr>
            </w:pPr>
            <w:r w:rsidRPr="00122E05">
              <w:rPr>
                <w:rFonts w:ascii="Times New Roman" w:hAnsi="Times New Roman" w:cs="Times New Roman"/>
                <w:b w:val="0"/>
                <w:sz w:val="24"/>
                <w:szCs w:val="24"/>
                <w:lang w:val="en-US"/>
              </w:rPr>
              <w:t>Psychological and social disturbances if any, should be discussed in an empathetic manner.</w:t>
            </w:r>
          </w:p>
          <w:p w:rsidR="00ED4F75" w:rsidRPr="00122E05" w:rsidRDefault="00ED4F75" w:rsidP="003B5C9D">
            <w:pPr>
              <w:pStyle w:val="ListParagraph"/>
              <w:numPr>
                <w:ilvl w:val="0"/>
                <w:numId w:val="79"/>
              </w:numPr>
              <w:spacing w:after="200" w:line="276" w:lineRule="auto"/>
              <w:ind w:left="313"/>
              <w:rPr>
                <w:rFonts w:ascii="Times New Roman" w:hAnsi="Times New Roman" w:cs="Times New Roman"/>
                <w:b w:val="0"/>
                <w:sz w:val="24"/>
                <w:szCs w:val="24"/>
                <w:lang w:val="en-US"/>
              </w:rPr>
            </w:pPr>
            <w:r w:rsidRPr="00122E05">
              <w:rPr>
                <w:rFonts w:ascii="Times New Roman" w:hAnsi="Times New Roman" w:cs="Times New Roman"/>
                <w:b w:val="0"/>
                <w:sz w:val="24"/>
                <w:szCs w:val="24"/>
                <w:lang w:val="en-US"/>
              </w:rPr>
              <w:t>Promotion of lifestyle changes to reduce the associated risk factors should be encouraged in patients with diabetes of both sexes.</w:t>
            </w:r>
          </w:p>
          <w:p w:rsidR="00ED4F75" w:rsidRPr="00122E05" w:rsidRDefault="00ED4F75">
            <w:pPr>
              <w:rPr>
                <w:rFonts w:ascii="Times New Roman" w:hAnsi="Times New Roman" w:cs="Times New Roman"/>
                <w:sz w:val="24"/>
                <w:szCs w:val="24"/>
                <w:lang w:val="en-US"/>
              </w:rPr>
            </w:pPr>
            <w:r w:rsidRPr="00122E05">
              <w:rPr>
                <w:rFonts w:ascii="Times New Roman" w:hAnsi="Times New Roman" w:cs="Times New Roman"/>
                <w:sz w:val="24"/>
                <w:szCs w:val="24"/>
                <w:lang w:val="en-US"/>
              </w:rPr>
              <w:t>Men</w:t>
            </w:r>
          </w:p>
          <w:p w:rsidR="00ED4F75" w:rsidRPr="00122E05" w:rsidRDefault="00ED4F75" w:rsidP="003B5C9D">
            <w:pPr>
              <w:pStyle w:val="ListParagraph"/>
              <w:numPr>
                <w:ilvl w:val="0"/>
                <w:numId w:val="79"/>
              </w:numPr>
              <w:spacing w:after="200" w:line="276" w:lineRule="auto"/>
              <w:ind w:left="313"/>
              <w:rPr>
                <w:rFonts w:ascii="Times New Roman" w:hAnsi="Times New Roman" w:cs="Times New Roman"/>
                <w:b w:val="0"/>
                <w:sz w:val="24"/>
                <w:szCs w:val="24"/>
                <w:lang w:val="en-US"/>
              </w:rPr>
            </w:pPr>
            <w:r w:rsidRPr="00122E05">
              <w:rPr>
                <w:rFonts w:ascii="Times New Roman" w:hAnsi="Times New Roman" w:cs="Times New Roman"/>
                <w:b w:val="0"/>
                <w:sz w:val="24"/>
                <w:szCs w:val="24"/>
                <w:lang w:val="en-US"/>
              </w:rPr>
              <w:t>Adult men with diabetes should be screened with a detailed sexual function history for ED as early as when they are diagnosed with diabetes.</w:t>
            </w:r>
          </w:p>
          <w:p w:rsidR="00ED4F75" w:rsidRPr="00122E05" w:rsidRDefault="00ED4F75" w:rsidP="003B5C9D">
            <w:pPr>
              <w:pStyle w:val="ListParagraph"/>
              <w:numPr>
                <w:ilvl w:val="0"/>
                <w:numId w:val="79"/>
              </w:numPr>
              <w:spacing w:after="200" w:line="276" w:lineRule="auto"/>
              <w:ind w:left="313"/>
              <w:rPr>
                <w:rFonts w:ascii="Times New Roman" w:hAnsi="Times New Roman" w:cs="Times New Roman"/>
                <w:b w:val="0"/>
                <w:sz w:val="24"/>
                <w:szCs w:val="24"/>
                <w:lang w:val="en-US"/>
              </w:rPr>
            </w:pPr>
            <w:r w:rsidRPr="00122E05">
              <w:rPr>
                <w:rFonts w:ascii="Times New Roman" w:hAnsi="Times New Roman" w:cs="Times New Roman"/>
                <w:b w:val="0"/>
                <w:sz w:val="24"/>
                <w:szCs w:val="24"/>
                <w:lang w:val="en-US"/>
              </w:rPr>
              <w:t>Detection of ED and evaluation of the response to treatment should be performed by validated questionnaires such as IIEF or Sexual Health Inventory for Men.</w:t>
            </w:r>
          </w:p>
          <w:p w:rsidR="00ED4F75" w:rsidRPr="00122E05" w:rsidRDefault="00ED4F75" w:rsidP="003B5C9D">
            <w:pPr>
              <w:pStyle w:val="ListParagraph"/>
              <w:numPr>
                <w:ilvl w:val="0"/>
                <w:numId w:val="79"/>
              </w:numPr>
              <w:spacing w:after="200" w:line="276" w:lineRule="auto"/>
              <w:ind w:left="313"/>
              <w:rPr>
                <w:rFonts w:ascii="Times New Roman" w:hAnsi="Times New Roman" w:cs="Times New Roman"/>
                <w:b w:val="0"/>
                <w:sz w:val="24"/>
                <w:szCs w:val="24"/>
                <w:lang w:val="en-US"/>
              </w:rPr>
            </w:pPr>
            <w:r w:rsidRPr="00122E05">
              <w:rPr>
                <w:rFonts w:ascii="Times New Roman" w:hAnsi="Times New Roman" w:cs="Times New Roman"/>
                <w:b w:val="0"/>
                <w:sz w:val="24"/>
                <w:szCs w:val="24"/>
                <w:lang w:val="en-US"/>
              </w:rPr>
              <w:t>PDE-5 inhibitors may be offered as a first-line therapy for the treatment of ED in men with diabetes as they improve the quality of life of the patients and are associated with low side-effects.</w:t>
            </w:r>
          </w:p>
          <w:p w:rsidR="00ED4F75" w:rsidRPr="00122E05" w:rsidRDefault="00ED4F75" w:rsidP="003B5C9D">
            <w:pPr>
              <w:pStyle w:val="ListParagraph"/>
              <w:numPr>
                <w:ilvl w:val="0"/>
                <w:numId w:val="79"/>
              </w:numPr>
              <w:spacing w:after="200" w:line="276" w:lineRule="auto"/>
              <w:ind w:left="313"/>
              <w:rPr>
                <w:rFonts w:ascii="Times New Roman" w:hAnsi="Times New Roman" w:cs="Times New Roman"/>
                <w:b w:val="0"/>
                <w:sz w:val="24"/>
                <w:szCs w:val="24"/>
                <w:lang w:val="en-US"/>
              </w:rPr>
            </w:pPr>
            <w:r w:rsidRPr="00122E05">
              <w:rPr>
                <w:rFonts w:ascii="Times New Roman" w:hAnsi="Times New Roman" w:cs="Times New Roman"/>
                <w:b w:val="0"/>
                <w:sz w:val="24"/>
                <w:szCs w:val="24"/>
                <w:lang w:val="en-US"/>
              </w:rPr>
              <w:t>Symptoms of hypogonadism including lack of interest in sex and ED should be investigated further with a screening for serum testosterone concentration in the morning. Testosterone replacement may be beneficial in men with diabetes with symptomatic hypogonadism.</w:t>
            </w:r>
          </w:p>
          <w:p w:rsidR="00ED4F75" w:rsidRPr="00122E05" w:rsidRDefault="00ED4F75">
            <w:pPr>
              <w:ind w:left="-47"/>
              <w:rPr>
                <w:rFonts w:ascii="Times New Roman" w:hAnsi="Times New Roman" w:cs="Times New Roman"/>
                <w:sz w:val="24"/>
                <w:szCs w:val="24"/>
                <w:lang w:val="en-US"/>
              </w:rPr>
            </w:pPr>
            <w:r w:rsidRPr="00122E05">
              <w:rPr>
                <w:rFonts w:ascii="Times New Roman" w:hAnsi="Times New Roman" w:cs="Times New Roman"/>
                <w:sz w:val="24"/>
                <w:szCs w:val="24"/>
                <w:lang w:val="en-US"/>
              </w:rPr>
              <w:t>Women</w:t>
            </w:r>
          </w:p>
          <w:p w:rsidR="00ED4F75" w:rsidRPr="00122E05" w:rsidRDefault="00ED4F75" w:rsidP="003B5C9D">
            <w:pPr>
              <w:pStyle w:val="ListParagraph"/>
              <w:numPr>
                <w:ilvl w:val="0"/>
                <w:numId w:val="79"/>
              </w:numPr>
              <w:spacing w:after="200" w:line="276" w:lineRule="auto"/>
              <w:ind w:left="313"/>
              <w:rPr>
                <w:rFonts w:ascii="Times New Roman" w:hAnsi="Times New Roman" w:cs="Times New Roman"/>
                <w:b w:val="0"/>
                <w:sz w:val="24"/>
                <w:szCs w:val="24"/>
                <w:lang w:val="en-US"/>
              </w:rPr>
            </w:pPr>
            <w:r w:rsidRPr="00122E05">
              <w:rPr>
                <w:rFonts w:ascii="Times New Roman" w:hAnsi="Times New Roman" w:cs="Times New Roman"/>
                <w:b w:val="0"/>
                <w:sz w:val="24"/>
                <w:szCs w:val="24"/>
                <w:lang w:val="en-US"/>
              </w:rPr>
              <w:t xml:space="preserve">To identify whether a diabetic woman has sexual dysfunction, eliciting a detailed history in a compassionate manner and examination is the first step. </w:t>
            </w:r>
          </w:p>
          <w:p w:rsidR="00ED4F75" w:rsidRPr="00122E05" w:rsidRDefault="00ED4F75" w:rsidP="003B5C9D">
            <w:pPr>
              <w:pStyle w:val="ListParagraph"/>
              <w:numPr>
                <w:ilvl w:val="0"/>
                <w:numId w:val="79"/>
              </w:numPr>
              <w:spacing w:after="200" w:line="276" w:lineRule="auto"/>
              <w:ind w:left="313"/>
              <w:rPr>
                <w:rFonts w:ascii="Times New Roman" w:hAnsi="Times New Roman" w:cs="Times New Roman"/>
                <w:b w:val="0"/>
                <w:sz w:val="24"/>
                <w:szCs w:val="24"/>
                <w:lang w:val="en-US"/>
              </w:rPr>
            </w:pPr>
            <w:r w:rsidRPr="00122E05">
              <w:rPr>
                <w:rFonts w:ascii="Times New Roman" w:hAnsi="Times New Roman" w:cs="Times New Roman"/>
                <w:b w:val="0"/>
                <w:sz w:val="24"/>
                <w:szCs w:val="24"/>
                <w:lang w:val="en-US"/>
              </w:rPr>
              <w:t>Several self-reported validated questionnaires such as Female Sexual Function Index, the Female Sexual Distress (FSD) Scale, the Brief Index of Sexual Functioning for Women, and the Derogatis Interview for Sexual Function have been developed to assess FSD.</w:t>
            </w:r>
          </w:p>
          <w:p w:rsidR="00ED4F75" w:rsidRPr="00122E05" w:rsidRDefault="00ED4F75" w:rsidP="003B5C9D">
            <w:pPr>
              <w:pStyle w:val="ListParagraph"/>
              <w:numPr>
                <w:ilvl w:val="0"/>
                <w:numId w:val="79"/>
              </w:numPr>
              <w:spacing w:after="200" w:line="276" w:lineRule="auto"/>
              <w:ind w:left="313"/>
              <w:rPr>
                <w:rFonts w:ascii="Times New Roman" w:hAnsi="Times New Roman" w:cs="Times New Roman"/>
                <w:b w:val="0"/>
                <w:sz w:val="24"/>
                <w:szCs w:val="24"/>
                <w:lang w:val="en-US"/>
              </w:rPr>
            </w:pPr>
            <w:r w:rsidRPr="00122E05">
              <w:rPr>
                <w:rFonts w:ascii="Times New Roman" w:hAnsi="Times New Roman" w:cs="Times New Roman"/>
                <w:b w:val="0"/>
                <w:sz w:val="24"/>
                <w:szCs w:val="24"/>
                <w:lang w:val="en-US"/>
              </w:rPr>
              <w:t xml:space="preserve">Currently, the therapeutic recommendations for FSD includes maintaining a healthy lifestyle, achieving an optimal glycemic control, genitourinary infection control, resolving psychosocial issues. </w:t>
            </w:r>
          </w:p>
          <w:p w:rsidR="00ED4F75" w:rsidRPr="00122E05" w:rsidRDefault="00ED4F75" w:rsidP="003B5C9D">
            <w:pPr>
              <w:pStyle w:val="ListParagraph"/>
              <w:numPr>
                <w:ilvl w:val="0"/>
                <w:numId w:val="79"/>
              </w:numPr>
              <w:spacing w:after="200" w:line="276" w:lineRule="auto"/>
              <w:ind w:left="313"/>
              <w:rPr>
                <w:rFonts w:ascii="Times New Roman" w:hAnsi="Times New Roman" w:cs="Times New Roman"/>
                <w:b w:val="0"/>
                <w:sz w:val="24"/>
                <w:szCs w:val="24"/>
                <w:lang w:val="en-US"/>
              </w:rPr>
            </w:pPr>
            <w:r w:rsidRPr="00122E05">
              <w:rPr>
                <w:rFonts w:ascii="Times New Roman" w:hAnsi="Times New Roman" w:cs="Times New Roman"/>
                <w:b w:val="0"/>
                <w:sz w:val="24"/>
                <w:szCs w:val="24"/>
                <w:lang w:val="en-US"/>
              </w:rPr>
              <w:t xml:space="preserve">Treatment with water-based vaginal lubricants, hormone replacement therapy, clitoral therapy device, genital infection control therapy are recommended. </w:t>
            </w:r>
          </w:p>
          <w:p w:rsidR="00ED4F75" w:rsidRPr="00122E05" w:rsidRDefault="00ED4F75" w:rsidP="003B5C9D">
            <w:pPr>
              <w:pStyle w:val="ListParagraph"/>
              <w:numPr>
                <w:ilvl w:val="0"/>
                <w:numId w:val="79"/>
              </w:numPr>
              <w:spacing w:after="200" w:line="276" w:lineRule="auto"/>
              <w:ind w:left="313"/>
              <w:rPr>
                <w:rFonts w:ascii="Times New Roman" w:hAnsi="Times New Roman" w:cs="Times New Roman"/>
                <w:bCs w:val="0"/>
                <w:color w:val="002060"/>
                <w:sz w:val="24"/>
                <w:szCs w:val="24"/>
                <w:lang w:val="en-IN"/>
              </w:rPr>
            </w:pPr>
            <w:r w:rsidRPr="00122E05">
              <w:rPr>
                <w:rFonts w:ascii="Times New Roman" w:hAnsi="Times New Roman" w:cs="Times New Roman"/>
                <w:b w:val="0"/>
                <w:sz w:val="24"/>
                <w:szCs w:val="24"/>
                <w:lang w:val="en-US"/>
              </w:rPr>
              <w:t xml:space="preserve">Treatment strategies with dehydroepiandrosterone supplementation, estrogen or androgen replacement, flibanserin (serotonin 1A receptor agonist and a serotonin 2A receptor antagonist) and PDE-5 inhibitors are investigated, however, currently there is </w:t>
            </w:r>
            <w:r w:rsidRPr="00122E05">
              <w:rPr>
                <w:rFonts w:ascii="Times New Roman" w:hAnsi="Times New Roman" w:cs="Times New Roman"/>
                <w:b w:val="0"/>
                <w:sz w:val="24"/>
                <w:szCs w:val="24"/>
                <w:lang w:val="en-US"/>
              </w:rPr>
              <w:lastRenderedPageBreak/>
              <w:t>limited evidence for their use.</w:t>
            </w:r>
          </w:p>
        </w:tc>
      </w:tr>
    </w:tbl>
    <w:p w:rsidR="00ED4F75" w:rsidRPr="00122E05" w:rsidRDefault="00ED4F75" w:rsidP="00ED4F75">
      <w:pPr>
        <w:rPr>
          <w:rFonts w:ascii="Times New Roman" w:eastAsiaTheme="minorEastAsia" w:hAnsi="Times New Roman" w:cs="Times New Roman"/>
          <w:sz w:val="24"/>
          <w:szCs w:val="24"/>
        </w:rPr>
      </w:pPr>
    </w:p>
    <w:tbl>
      <w:tblPr>
        <w:tblStyle w:val="GridTable4-Accent11"/>
        <w:tblW w:w="0" w:type="auto"/>
        <w:tblLook w:val="06A0"/>
      </w:tblPr>
      <w:tblGrid>
        <w:gridCol w:w="9061"/>
      </w:tblGrid>
      <w:tr w:rsidR="00ED4F75" w:rsidRPr="00122E05" w:rsidTr="00ED4F75">
        <w:trPr>
          <w:cnfStyle w:val="100000000000"/>
        </w:trPr>
        <w:tc>
          <w:tcPr>
            <w:cnfStyle w:val="001000000000"/>
            <w:tcW w:w="9061" w:type="dxa"/>
            <w:hideMark/>
          </w:tcPr>
          <w:p w:rsidR="00ED4F75" w:rsidRPr="00122E05" w:rsidRDefault="00ED4F75">
            <w:pPr>
              <w:jc w:val="both"/>
              <w:rPr>
                <w:rFonts w:ascii="Times New Roman" w:hAnsi="Times New Roman" w:cs="Times New Roman"/>
                <w:color w:val="002060"/>
                <w:sz w:val="24"/>
                <w:szCs w:val="24"/>
              </w:rPr>
            </w:pPr>
            <w:r w:rsidRPr="00122E05">
              <w:rPr>
                <w:rFonts w:ascii="Times New Roman" w:hAnsi="Times New Roman" w:cs="Times New Roman"/>
                <w:sz w:val="24"/>
                <w:szCs w:val="24"/>
              </w:rPr>
              <w:t>Limited care</w:t>
            </w:r>
          </w:p>
        </w:tc>
      </w:tr>
      <w:tr w:rsidR="00ED4F75" w:rsidRPr="00122E05" w:rsidTr="00ED4F75">
        <w:tc>
          <w:tcPr>
            <w:cnfStyle w:val="001000000000"/>
            <w:tcW w:w="906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ED4F75" w:rsidRPr="00122E05" w:rsidRDefault="00ED4F75" w:rsidP="003B5C9D">
            <w:pPr>
              <w:pStyle w:val="ListParagraph"/>
              <w:numPr>
                <w:ilvl w:val="0"/>
                <w:numId w:val="79"/>
              </w:numPr>
              <w:spacing w:after="200" w:line="276" w:lineRule="auto"/>
              <w:ind w:left="313"/>
              <w:rPr>
                <w:rFonts w:ascii="Times New Roman" w:hAnsi="Times New Roman" w:cs="Times New Roman"/>
                <w:b w:val="0"/>
                <w:sz w:val="24"/>
                <w:szCs w:val="24"/>
                <w:lang w:val="en-US"/>
              </w:rPr>
            </w:pPr>
            <w:r w:rsidRPr="00122E05">
              <w:rPr>
                <w:rFonts w:ascii="Times New Roman" w:hAnsi="Times New Roman" w:cs="Times New Roman"/>
                <w:b w:val="0"/>
                <w:sz w:val="24"/>
                <w:szCs w:val="24"/>
                <w:lang w:val="en-US"/>
              </w:rPr>
              <w:t>Adult men with diabetes should be screened with a detailed sexual function history for ED, as early as when they are diagnosed with diabetes.</w:t>
            </w:r>
          </w:p>
          <w:p w:rsidR="00ED4F75" w:rsidRPr="00122E05" w:rsidRDefault="00ED4F75" w:rsidP="003B5C9D">
            <w:pPr>
              <w:pStyle w:val="ListParagraph"/>
              <w:numPr>
                <w:ilvl w:val="0"/>
                <w:numId w:val="79"/>
              </w:numPr>
              <w:spacing w:after="200" w:line="276" w:lineRule="auto"/>
              <w:ind w:left="313"/>
              <w:rPr>
                <w:rFonts w:ascii="Times New Roman" w:hAnsi="Times New Roman" w:cs="Times New Roman"/>
                <w:b w:val="0"/>
                <w:sz w:val="24"/>
                <w:szCs w:val="24"/>
                <w:lang w:val="en-US"/>
              </w:rPr>
            </w:pPr>
            <w:r w:rsidRPr="00122E05">
              <w:rPr>
                <w:rFonts w:ascii="Times New Roman" w:hAnsi="Times New Roman" w:cs="Times New Roman"/>
                <w:b w:val="0"/>
                <w:sz w:val="24"/>
                <w:szCs w:val="24"/>
                <w:lang w:val="en-US"/>
              </w:rPr>
              <w:t>Symptoms of hypogonadism including lack of interest in sex and ED should be investigated further with a screening for serum testosterone concentration in the morning.</w:t>
            </w:r>
          </w:p>
          <w:p w:rsidR="00ED4F75" w:rsidRPr="00122E05" w:rsidRDefault="00ED4F75" w:rsidP="003B5C9D">
            <w:pPr>
              <w:pStyle w:val="ListParagraph"/>
              <w:numPr>
                <w:ilvl w:val="0"/>
                <w:numId w:val="79"/>
              </w:numPr>
              <w:spacing w:after="200" w:line="276" w:lineRule="auto"/>
              <w:ind w:left="313"/>
              <w:rPr>
                <w:rFonts w:ascii="Times New Roman" w:hAnsi="Times New Roman" w:cs="Times New Roman"/>
                <w:b w:val="0"/>
                <w:sz w:val="24"/>
                <w:szCs w:val="24"/>
                <w:lang w:val="en-US"/>
              </w:rPr>
            </w:pPr>
            <w:r w:rsidRPr="00122E05">
              <w:rPr>
                <w:rFonts w:ascii="Times New Roman" w:hAnsi="Times New Roman" w:cs="Times New Roman"/>
                <w:b w:val="0"/>
                <w:sz w:val="24"/>
                <w:szCs w:val="24"/>
                <w:lang w:val="en-US"/>
              </w:rPr>
              <w:t>Promotion of lifestyle changes to reduce the associated risk factors should be encouraged in men with diabetes and SD</w:t>
            </w:r>
          </w:p>
          <w:p w:rsidR="00ED4F75" w:rsidRPr="00122E05" w:rsidRDefault="00ED4F75" w:rsidP="003B5C9D">
            <w:pPr>
              <w:pStyle w:val="ListParagraph"/>
              <w:numPr>
                <w:ilvl w:val="0"/>
                <w:numId w:val="79"/>
              </w:numPr>
              <w:spacing w:after="200" w:line="276" w:lineRule="auto"/>
              <w:ind w:left="313"/>
              <w:rPr>
                <w:rFonts w:ascii="Times New Roman" w:hAnsi="Times New Roman" w:cs="Times New Roman"/>
                <w:b w:val="0"/>
                <w:sz w:val="24"/>
                <w:szCs w:val="24"/>
                <w:lang w:val="en-US"/>
              </w:rPr>
            </w:pPr>
            <w:r w:rsidRPr="00122E05">
              <w:rPr>
                <w:rFonts w:ascii="Times New Roman" w:hAnsi="Times New Roman" w:cs="Times New Roman"/>
                <w:b w:val="0"/>
                <w:sz w:val="24"/>
                <w:szCs w:val="24"/>
                <w:lang w:val="en-US"/>
              </w:rPr>
              <w:t xml:space="preserve">To identify whether a woman with diabetes has sexual dysfunction, a detailed history and examination is the first step. </w:t>
            </w:r>
          </w:p>
          <w:p w:rsidR="00ED4F75" w:rsidRPr="00122E05" w:rsidRDefault="00ED4F75" w:rsidP="003B5C9D">
            <w:pPr>
              <w:pStyle w:val="ListParagraph"/>
              <w:numPr>
                <w:ilvl w:val="0"/>
                <w:numId w:val="79"/>
              </w:numPr>
              <w:spacing w:after="200" w:line="276" w:lineRule="auto"/>
              <w:ind w:left="313"/>
              <w:rPr>
                <w:rFonts w:ascii="Times New Roman" w:hAnsi="Times New Roman" w:cs="Times New Roman"/>
                <w:b w:val="0"/>
                <w:sz w:val="24"/>
                <w:szCs w:val="24"/>
                <w:lang w:val="en-IN"/>
              </w:rPr>
            </w:pPr>
            <w:r w:rsidRPr="00122E05">
              <w:rPr>
                <w:rFonts w:ascii="Times New Roman" w:hAnsi="Times New Roman" w:cs="Times New Roman"/>
                <w:b w:val="0"/>
                <w:sz w:val="24"/>
                <w:szCs w:val="24"/>
                <w:lang w:val="en-US"/>
              </w:rPr>
              <w:t>Currently, the therapeutic recommendations for FSD include maintaining a healthy lifestyle, achieving an optimal glycemic control, genitourinary infection control, resolving psychosocial issues.</w:t>
            </w:r>
          </w:p>
        </w:tc>
      </w:tr>
    </w:tbl>
    <w:p w:rsidR="0034084C" w:rsidRDefault="0034084C" w:rsidP="00ED4F75">
      <w:pPr>
        <w:rPr>
          <w:rFonts w:ascii="Times New Roman" w:hAnsi="Times New Roman" w:cs="Times New Roman"/>
          <w:sz w:val="24"/>
          <w:szCs w:val="24"/>
        </w:rPr>
      </w:pPr>
    </w:p>
    <w:p w:rsidR="0034084C" w:rsidRDefault="0034084C">
      <w:pPr>
        <w:rPr>
          <w:rFonts w:ascii="Times New Roman" w:hAnsi="Times New Roman" w:cs="Times New Roman"/>
          <w:sz w:val="24"/>
          <w:szCs w:val="24"/>
        </w:rPr>
      </w:pPr>
      <w:r>
        <w:rPr>
          <w:rFonts w:ascii="Times New Roman" w:hAnsi="Times New Roman" w:cs="Times New Roman"/>
          <w:sz w:val="24"/>
          <w:szCs w:val="24"/>
        </w:rPr>
        <w:br w:type="page"/>
      </w:r>
    </w:p>
    <w:p w:rsidR="0034084C" w:rsidRPr="00F77E2D" w:rsidRDefault="0034084C" w:rsidP="00F77E2D">
      <w:pPr>
        <w:spacing w:before="240" w:after="0" w:line="360" w:lineRule="auto"/>
        <w:outlineLvl w:val="2"/>
        <w:rPr>
          <w:rFonts w:ascii="Times New Roman" w:hAnsi="Times New Roman" w:cs="Times New Roman"/>
          <w:b/>
          <w:color w:val="2E74B5" w:themeColor="accent1" w:themeShade="BF"/>
          <w:sz w:val="24"/>
          <w:szCs w:val="24"/>
        </w:rPr>
      </w:pPr>
      <w:r w:rsidRPr="00F77E2D">
        <w:rPr>
          <w:rFonts w:ascii="Times New Roman" w:hAnsi="Times New Roman" w:cs="Times New Roman"/>
          <w:b/>
          <w:color w:val="2E74B5" w:themeColor="accent1" w:themeShade="BF"/>
          <w:sz w:val="24"/>
          <w:szCs w:val="24"/>
        </w:rPr>
        <w:lastRenderedPageBreak/>
        <w:t>Background</w:t>
      </w:r>
    </w:p>
    <w:p w:rsidR="0034084C" w:rsidRPr="00CA6D86" w:rsidRDefault="0034084C" w:rsidP="0034084C">
      <w:pPr>
        <w:spacing w:after="0" w:line="360" w:lineRule="auto"/>
        <w:rPr>
          <w:rFonts w:ascii="Times New Roman" w:hAnsi="Times New Roman" w:cs="Times New Roman"/>
          <w:sz w:val="24"/>
          <w:szCs w:val="24"/>
        </w:rPr>
      </w:pPr>
      <w:r w:rsidRPr="00CA6D86">
        <w:rPr>
          <w:rFonts w:ascii="Times New Roman" w:hAnsi="Times New Roman" w:cs="Times New Roman"/>
          <w:sz w:val="24"/>
          <w:szCs w:val="24"/>
        </w:rPr>
        <w:t xml:space="preserve">Diabetes ensued vasculopathy and neuropathy has been associated with </w:t>
      </w:r>
      <w:r>
        <w:rPr>
          <w:rFonts w:ascii="Times New Roman" w:hAnsi="Times New Roman" w:cs="Times New Roman"/>
          <w:sz w:val="24"/>
          <w:szCs w:val="24"/>
        </w:rPr>
        <w:t>dysfuntion</w:t>
      </w:r>
      <w:r w:rsidRPr="00CA6D86">
        <w:rPr>
          <w:rFonts w:ascii="Times New Roman" w:hAnsi="Times New Roman" w:cs="Times New Roman"/>
          <w:sz w:val="24"/>
          <w:szCs w:val="24"/>
        </w:rPr>
        <w:t xml:space="preserve"> of normal sexual function leading to psychosocial disruption and decreased quality of life in both men and women.</w:t>
      </w:r>
      <w:r w:rsidR="00DA7816" w:rsidRPr="00CA6D86">
        <w:rPr>
          <w:rFonts w:ascii="Times New Roman" w:hAnsi="Times New Roman" w:cs="Times New Roman"/>
          <w:sz w:val="24"/>
          <w:szCs w:val="24"/>
        </w:rPr>
        <w:fldChar w:fldCharType="begin">
          <w:fldData xml:space="preserve">PEVuZE5vdGU+PENpdGU+PEF1dGhvcj5NYWlvcmlubzwvQXV0aG9yPjxZZWFyPjIwMTQ8L1llYXI+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</w:fldData>
        </w:fldChar>
      </w:r>
      <w:r>
        <w:rPr>
          <w:rFonts w:ascii="Times New Roman" w:hAnsi="Times New Roman" w:cs="Times New Roman"/>
          <w:sz w:val="24"/>
          <w:szCs w:val="24"/>
        </w:rPr>
        <w:instrText xml:space="preserve"> ADDIN EN.CITE </w:instrText>
      </w:r>
      <w:r w:rsidR="00DA7816">
        <w:rPr>
          <w:rFonts w:ascii="Times New Roman" w:hAnsi="Times New Roman" w:cs="Times New Roman"/>
          <w:sz w:val="24"/>
          <w:szCs w:val="24"/>
        </w:rPr>
        <w:fldChar w:fldCharType="begin">
          <w:fldData xml:space="preserve">PEVuZE5vdGU+PENpdGU+PEF1dGhvcj5NYWlvcmlubzwvQXV0aG9yPjxZZWFyPjIwMTQ8L1llYXI+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</w:fldData>
        </w:fldChar>
      </w:r>
      <w:r>
        <w:rPr>
          <w:rFonts w:ascii="Times New Roman" w:hAnsi="Times New Roman" w:cs="Times New Roman"/>
          <w:sz w:val="24"/>
          <w:szCs w:val="24"/>
        </w:rPr>
        <w:instrText xml:space="preserve"> ADDIN EN.CITE.DATA </w:instrText>
      </w:r>
      <w:r w:rsidR="00DA7816">
        <w:rPr>
          <w:rFonts w:ascii="Times New Roman" w:hAnsi="Times New Roman" w:cs="Times New Roman"/>
          <w:sz w:val="24"/>
          <w:szCs w:val="24"/>
        </w:rPr>
      </w:r>
      <w:r w:rsidR="00DA7816">
        <w:rPr>
          <w:rFonts w:ascii="Times New Roman" w:hAnsi="Times New Roman" w:cs="Times New Roman"/>
          <w:sz w:val="24"/>
          <w:szCs w:val="24"/>
        </w:rPr>
        <w:fldChar w:fldCharType="end"/>
      </w:r>
      <w:r w:rsidR="00DA7816" w:rsidRPr="00CA6D86">
        <w:rPr>
          <w:rFonts w:ascii="Times New Roman" w:hAnsi="Times New Roman" w:cs="Times New Roman"/>
          <w:sz w:val="24"/>
          <w:szCs w:val="24"/>
        </w:rPr>
      </w:r>
      <w:r w:rsidR="00DA7816" w:rsidRPr="00CA6D86">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954" w:tooltip="Maiorino, 2014 #10" w:history="1">
        <w:r w:rsidRPr="00F77E2D">
          <w:rPr>
            <w:rStyle w:val="Hyperlink"/>
            <w:rFonts w:ascii="Times New Roman" w:hAnsi="Times New Roman" w:cs="Times New Roman"/>
            <w:noProof/>
            <w:sz w:val="24"/>
            <w:szCs w:val="24"/>
          </w:rPr>
          <w:t>954-956</w:t>
        </w:r>
      </w:hyperlink>
      <w:r>
        <w:rPr>
          <w:rFonts w:ascii="Times New Roman" w:hAnsi="Times New Roman" w:cs="Times New Roman"/>
          <w:noProof/>
          <w:sz w:val="24"/>
          <w:szCs w:val="24"/>
        </w:rPr>
        <w:t>]</w:t>
      </w:r>
      <w:r w:rsidR="00DA7816" w:rsidRPr="00CA6D86">
        <w:rPr>
          <w:rFonts w:ascii="Times New Roman" w:hAnsi="Times New Roman" w:cs="Times New Roman"/>
          <w:sz w:val="24"/>
          <w:szCs w:val="24"/>
        </w:rPr>
        <w:fldChar w:fldCharType="end"/>
      </w:r>
      <w:r w:rsidRPr="00CA6D86">
        <w:rPr>
          <w:rFonts w:ascii="Times New Roman" w:hAnsi="Times New Roman" w:cs="Times New Roman"/>
          <w:sz w:val="24"/>
          <w:szCs w:val="24"/>
        </w:rPr>
        <w:t xml:space="preserve"> Sexual dysfunction (SD) in diabet</w:t>
      </w:r>
      <w:r>
        <w:rPr>
          <w:rFonts w:ascii="Times New Roman" w:hAnsi="Times New Roman" w:cs="Times New Roman"/>
          <w:sz w:val="24"/>
          <w:szCs w:val="24"/>
        </w:rPr>
        <w:t>ic</w:t>
      </w:r>
      <w:r w:rsidRPr="00CA6D86">
        <w:rPr>
          <w:rFonts w:ascii="Times New Roman" w:hAnsi="Times New Roman" w:cs="Times New Roman"/>
          <w:sz w:val="24"/>
          <w:szCs w:val="24"/>
        </w:rPr>
        <w:t>s is a neglected aspect in India, primarily due to minimal communication time between physician and patient, lack of privacy during doctor visits and the taboo factor. In men with diabetes, erectile dysfunction (ED) as a result of autonomic neuropathy is commonly observed and the prevalence odds as compared with controls is more than 3.5 times.</w:t>
      </w:r>
      <w:r w:rsidR="00DA7816" w:rsidRPr="00CA6D86">
        <w:rPr>
          <w:rFonts w:ascii="Times New Roman" w:hAnsi="Times New Roman" w:cs="Times New Roman"/>
          <w:sz w:val="24"/>
          <w:szCs w:val="24"/>
        </w:rPr>
        <w:fldChar w:fldCharType="begin">
          <w:fldData xml:space="preserve">PEVuZE5vdGU+PENpdGU+PEF1dGhvcj5Lb3VpZHJhdDwvQXV0aG9yPjxZZWFyPjIwMTc8L1llYXI+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</w:fldData>
        </w:fldChar>
      </w:r>
      <w:r>
        <w:rPr>
          <w:rFonts w:ascii="Times New Roman" w:hAnsi="Times New Roman" w:cs="Times New Roman"/>
          <w:sz w:val="24"/>
          <w:szCs w:val="24"/>
        </w:rPr>
        <w:instrText xml:space="preserve"> ADDIN EN.CITE </w:instrText>
      </w:r>
      <w:r w:rsidR="00DA7816">
        <w:rPr>
          <w:rFonts w:ascii="Times New Roman" w:hAnsi="Times New Roman" w:cs="Times New Roman"/>
          <w:sz w:val="24"/>
          <w:szCs w:val="24"/>
        </w:rPr>
        <w:fldChar w:fldCharType="begin">
          <w:fldData xml:space="preserve">PEVuZE5vdGU+PENpdGU+PEF1dGhvcj5Lb3VpZHJhdDwvQXV0aG9yPjxZZWFyPjIwMTc8L1llYXI+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</w:fldData>
        </w:fldChar>
      </w:r>
      <w:r>
        <w:rPr>
          <w:rFonts w:ascii="Times New Roman" w:hAnsi="Times New Roman" w:cs="Times New Roman"/>
          <w:sz w:val="24"/>
          <w:szCs w:val="24"/>
        </w:rPr>
        <w:instrText xml:space="preserve"> ADDIN EN.CITE.DATA </w:instrText>
      </w:r>
      <w:r w:rsidR="00DA7816">
        <w:rPr>
          <w:rFonts w:ascii="Times New Roman" w:hAnsi="Times New Roman" w:cs="Times New Roman"/>
          <w:sz w:val="24"/>
          <w:szCs w:val="24"/>
        </w:rPr>
      </w:r>
      <w:r w:rsidR="00DA7816">
        <w:rPr>
          <w:rFonts w:ascii="Times New Roman" w:hAnsi="Times New Roman" w:cs="Times New Roman"/>
          <w:sz w:val="24"/>
          <w:szCs w:val="24"/>
        </w:rPr>
        <w:fldChar w:fldCharType="end"/>
      </w:r>
      <w:r w:rsidR="00DA7816" w:rsidRPr="00CA6D86">
        <w:rPr>
          <w:rFonts w:ascii="Times New Roman" w:hAnsi="Times New Roman" w:cs="Times New Roman"/>
          <w:sz w:val="24"/>
          <w:szCs w:val="24"/>
        </w:rPr>
      </w:r>
      <w:r w:rsidR="00DA7816" w:rsidRPr="00CA6D86">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957" w:tooltip="Kouidrat, 2017 #2" w:history="1">
        <w:r w:rsidRPr="00F77E2D">
          <w:rPr>
            <w:rStyle w:val="Hyperlink"/>
            <w:rFonts w:ascii="Times New Roman" w:hAnsi="Times New Roman" w:cs="Times New Roman"/>
            <w:noProof/>
            <w:sz w:val="24"/>
            <w:szCs w:val="24"/>
          </w:rPr>
          <w:t>957</w:t>
        </w:r>
      </w:hyperlink>
      <w:r>
        <w:rPr>
          <w:rFonts w:ascii="Times New Roman" w:hAnsi="Times New Roman" w:cs="Times New Roman"/>
          <w:noProof/>
          <w:sz w:val="24"/>
          <w:szCs w:val="24"/>
        </w:rPr>
        <w:t>]</w:t>
      </w:r>
      <w:r w:rsidR="00DA7816" w:rsidRPr="00CA6D86">
        <w:rPr>
          <w:rFonts w:ascii="Times New Roman" w:hAnsi="Times New Roman" w:cs="Times New Roman"/>
          <w:sz w:val="24"/>
          <w:szCs w:val="24"/>
        </w:rPr>
        <w:fldChar w:fldCharType="end"/>
      </w:r>
      <w:r w:rsidRPr="00CA6D86">
        <w:rPr>
          <w:rFonts w:ascii="Times New Roman" w:hAnsi="Times New Roman" w:cs="Times New Roman"/>
          <w:sz w:val="24"/>
          <w:szCs w:val="24"/>
        </w:rPr>
        <w:t xml:space="preserve"> In a study conducted in a hospital in New Delhi, Sondhi et al. observed the prevalence of ED to be 78.7% in men with T2DM versus 46% in non-diabetics and a significant correlation between duration of diabetes and ED.</w:t>
      </w:r>
      <w:r w:rsidR="00DA7816" w:rsidRPr="00CA6D86">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&lt;EndNote&gt;&lt;Cite&gt;&lt;Author&gt;Sondhi&lt;/Author&gt;&lt;Year&gt;2018&lt;/Year&gt;&lt;RecNum&gt;4&lt;/RecNum&gt;&lt;DisplayText&gt;[958]&lt;/DisplayText&gt;&lt;record&gt;&lt;rec-number&gt;4&lt;/rec-number&gt;&lt;foreign-keys&gt;&lt;key app="EN" db-id="re5ats9aa0t5peesxzmxzp5uzvfeaxsstzvf" timestamp="1560926422"&gt;4&lt;/key&gt;&lt;/foreign-keys&gt;&lt;ref-type name="Journal Article"&gt;17&lt;/ref-type&gt;&lt;contributors&gt;&lt;authors&gt;&lt;author&gt;Sondhi, Manuj&lt;/author&gt;&lt;author&gt;Kakar, Atul&lt;/author&gt;&lt;author&gt;Gogia, Atul&lt;/author&gt;&lt;author&gt;Gupta, Manu&lt;/author&gt;&lt;/authors&gt;&lt;/contributors&gt;&lt;titles&gt;&lt;title&gt;Prevalence of erectile dysfunction in diabetic patients&lt;/title&gt;&lt;secondary-title&gt;Current Medicine Research and Practice&lt;/secondary-title&gt;&lt;/titles&gt;&lt;periodical&gt;&lt;full-title&gt;Current Medicine Research and Practice&lt;/full-title&gt;&lt;/periodical&gt;&lt;pages&gt;88-91&lt;/pages&gt;&lt;volume&gt;8&lt;/volume&gt;&lt;number&gt;3&lt;/number&gt;&lt;dates&gt;&lt;year&gt;2018&lt;/year&gt;&lt;/dates&gt;&lt;isbn&gt;2352-0817&lt;/isbn&gt;&lt;urls&gt;&lt;/urls&gt;&lt;/record&gt;&lt;/Cite&gt;&lt;/EndNote&gt;</w:instrText>
      </w:r>
      <w:r w:rsidR="00DA7816" w:rsidRPr="00CA6D86">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958" w:tooltip="Sondhi, 2018 #4" w:history="1">
        <w:r w:rsidRPr="00F77E2D">
          <w:rPr>
            <w:rStyle w:val="Hyperlink"/>
            <w:rFonts w:ascii="Times New Roman" w:hAnsi="Times New Roman" w:cs="Times New Roman"/>
            <w:noProof/>
            <w:sz w:val="24"/>
            <w:szCs w:val="24"/>
          </w:rPr>
          <w:t>958</w:t>
        </w:r>
      </w:hyperlink>
      <w:r>
        <w:rPr>
          <w:rFonts w:ascii="Times New Roman" w:hAnsi="Times New Roman" w:cs="Times New Roman"/>
          <w:noProof/>
          <w:sz w:val="24"/>
          <w:szCs w:val="24"/>
        </w:rPr>
        <w:t>]</w:t>
      </w:r>
      <w:r w:rsidR="00DA7816" w:rsidRPr="00CA6D86">
        <w:rPr>
          <w:rFonts w:ascii="Times New Roman" w:hAnsi="Times New Roman" w:cs="Times New Roman"/>
          <w:sz w:val="24"/>
          <w:szCs w:val="24"/>
        </w:rPr>
        <w:fldChar w:fldCharType="end"/>
      </w:r>
      <w:r w:rsidRPr="00CA6D86">
        <w:rPr>
          <w:rFonts w:ascii="Times New Roman" w:hAnsi="Times New Roman" w:cs="Times New Roman"/>
          <w:sz w:val="24"/>
          <w:szCs w:val="24"/>
        </w:rPr>
        <w:t>Furthermore, the Massachusetts male aging study demonstrated that the risk of ED is double in aged diabetics versus the general population.</w:t>
      </w:r>
      <w:r w:rsidR="00DA7816" w:rsidRPr="00CA6D86">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&lt;EndNote&gt;&lt;Cite&gt;&lt;Author&gt;Johannes&lt;/Author&gt;&lt;Year&gt;2000&lt;/Year&gt;&lt;RecNum&gt;13&lt;/RecNum&gt;&lt;DisplayText&gt;[959]&lt;/DisplayText&gt;&lt;record&gt;&lt;rec-number&gt;13&lt;/rec-number&gt;&lt;foreign-keys&gt;&lt;key app="EN" db-id="re5ats9aa0t5peesxzmxzp5uzvfeaxsstzvf" timestamp="1560941608"&gt;13&lt;/key&gt;&lt;/foreign-keys&gt;&lt;ref-type name="Journal Article"&gt;17&lt;/ref-type&gt;&lt;contributors&gt;&lt;authors&gt;&lt;author&gt;Johannes, C. B.&lt;/author&gt;&lt;author&gt;Araujo, A. B.&lt;/author&gt;&lt;author&gt;Feldman, H. A.&lt;/author&gt;&lt;author&gt;Derby, C. A.&lt;/author&gt;&lt;author&gt;Kleinman, K. P.&lt;/author&gt;&lt;author&gt;McKinlay, J. B.&lt;/author&gt;&lt;/authors&gt;&lt;/contributors&gt;&lt;auth-address&gt;New England Research Institutes, Watertown, Massachusetts, USA.&lt;/auth-address&gt;&lt;titles&gt;&lt;title&gt;Incidence of erectile dysfunction in men 40 to 69 years old: longitudinal results from the Massachusetts male aging study&lt;/title&gt;&lt;secondary-title&gt;J Urol&lt;/secondary-title&gt;&lt;alt-title&gt;The Journal of urology&lt;/alt-title&gt;&lt;/titles&gt;&lt;periodical&gt;&lt;full-title&gt;J Urol&lt;/full-title&gt;&lt;abbr-1&gt;The Journal of urology&lt;/abbr-1&gt;&lt;/periodical&gt;&lt;alt-periodical&gt;&lt;full-title&gt;J Urol&lt;/full-title&gt;&lt;abbr-1&gt;The Journal of urology&lt;/abbr-1&gt;&lt;/alt-periodical&gt;&lt;pages&gt;460-3&lt;/pages&gt;&lt;volume&gt;163&lt;/volume&gt;&lt;number&gt;2&lt;/number&gt;&lt;edition&gt;2000/01/27&lt;/edition&gt;&lt;keywords&gt;&lt;keyword&gt;Adult&lt;/keyword&gt;&lt;keyword&gt;Age Distribution&lt;/keyword&gt;&lt;keyword&gt;Aged&lt;/keyword&gt;&lt;keyword&gt;Erectile Dysfunction/complications/*epidemiology&lt;/keyword&gt;&lt;keyword&gt;Follow-Up Studies&lt;/keyword&gt;&lt;keyword&gt;Humans&lt;/keyword&gt;&lt;keyword&gt;Incidence&lt;/keyword&gt;&lt;keyword&gt;Longitudinal Studies&lt;/keyword&gt;&lt;keyword&gt;Male&lt;/keyword&gt;&lt;keyword&gt;Middle Aged&lt;/keyword&gt;&lt;keyword&gt;Socioeconomic Factors&lt;/keyword&gt;&lt;/keywords&gt;&lt;dates&gt;&lt;year&gt;2000&lt;/year&gt;&lt;pub-dates&gt;&lt;date&gt;Feb&lt;/date&gt;&lt;/pub-dates&gt;&lt;/dates&gt;&lt;isbn&gt;0022-5347 (Print)&amp;#xD;0022-5347&lt;/isbn&gt;&lt;accession-num&gt;10647654&lt;/accession-num&gt;&lt;urls&gt;&lt;/urls&gt;&lt;remote-database-provider&gt;NLM&lt;/remote-database-provider&gt;&lt;language&gt;eng&lt;/language&gt;&lt;/record&gt;&lt;/Cite&gt;&lt;/EndNote&gt;</w:instrText>
      </w:r>
      <w:r w:rsidR="00DA7816" w:rsidRPr="00CA6D86">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959" w:tooltip="Johannes, 2000 #13" w:history="1">
        <w:r w:rsidRPr="00F77E2D">
          <w:rPr>
            <w:rStyle w:val="Hyperlink"/>
            <w:rFonts w:ascii="Times New Roman" w:hAnsi="Times New Roman" w:cs="Times New Roman"/>
            <w:noProof/>
            <w:sz w:val="24"/>
            <w:szCs w:val="24"/>
          </w:rPr>
          <w:t>959</w:t>
        </w:r>
      </w:hyperlink>
      <w:r>
        <w:rPr>
          <w:rFonts w:ascii="Times New Roman" w:hAnsi="Times New Roman" w:cs="Times New Roman"/>
          <w:noProof/>
          <w:sz w:val="24"/>
          <w:szCs w:val="24"/>
        </w:rPr>
        <w:t>]</w:t>
      </w:r>
      <w:r w:rsidR="00DA7816" w:rsidRPr="00CA6D86">
        <w:rPr>
          <w:rFonts w:ascii="Times New Roman" w:hAnsi="Times New Roman" w:cs="Times New Roman"/>
          <w:sz w:val="24"/>
          <w:szCs w:val="24"/>
        </w:rPr>
        <w:fldChar w:fldCharType="end"/>
      </w:r>
      <w:r w:rsidRPr="00CA6D86">
        <w:rPr>
          <w:rFonts w:ascii="Times New Roman" w:hAnsi="Times New Roman" w:cs="Times New Roman"/>
          <w:sz w:val="24"/>
          <w:szCs w:val="24"/>
        </w:rPr>
        <w:t>Diabetic neuropathy, impaired relaxation of cavernosal smooth muscle due to altered cyclic guanosine monophosphate/ nitric oxide pathway and risk of decreased testosterone levels resulting from hypogonadism can constitute the underlying pathology of ED.</w:t>
      </w:r>
      <w:r w:rsidR="00DA7816" w:rsidRPr="00CA6D86">
        <w:rPr>
          <w:rFonts w:ascii="Times New Roman" w:hAnsi="Times New Roman" w:cs="Times New Roman"/>
          <w:sz w:val="24"/>
          <w:szCs w:val="24"/>
        </w:rPr>
        <w:fldChar w:fldCharType="begin">
          <w:fldData xml:space="preserve">PEVuZE5vdGU+PENpdGU+PEF1dGhvcj5Bbmd1bG88L0F1dGhvcj48WWVhcj4yMDAzPC9ZZWFyPjxS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</w:fldData>
        </w:fldChar>
      </w:r>
      <w:r>
        <w:rPr>
          <w:rFonts w:ascii="Times New Roman" w:hAnsi="Times New Roman" w:cs="Times New Roman"/>
          <w:sz w:val="24"/>
          <w:szCs w:val="24"/>
        </w:rPr>
        <w:instrText xml:space="preserve"> ADDIN EN.CITE </w:instrText>
      </w:r>
      <w:r w:rsidR="00DA7816">
        <w:rPr>
          <w:rFonts w:ascii="Times New Roman" w:hAnsi="Times New Roman" w:cs="Times New Roman"/>
          <w:sz w:val="24"/>
          <w:szCs w:val="24"/>
        </w:rPr>
        <w:fldChar w:fldCharType="begin">
          <w:fldData xml:space="preserve">PEVuZE5vdGU+PENpdGU+PEF1dGhvcj5Bbmd1bG88L0F1dGhvcj48WWVhcj4yMDAzPC9ZZWFyPjxS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</w:fldData>
        </w:fldChar>
      </w:r>
      <w:r>
        <w:rPr>
          <w:rFonts w:ascii="Times New Roman" w:hAnsi="Times New Roman" w:cs="Times New Roman"/>
          <w:sz w:val="24"/>
          <w:szCs w:val="24"/>
        </w:rPr>
        <w:instrText xml:space="preserve"> ADDIN EN.CITE.DATA </w:instrText>
      </w:r>
      <w:r w:rsidR="00DA7816">
        <w:rPr>
          <w:rFonts w:ascii="Times New Roman" w:hAnsi="Times New Roman" w:cs="Times New Roman"/>
          <w:sz w:val="24"/>
          <w:szCs w:val="24"/>
        </w:rPr>
      </w:r>
      <w:r w:rsidR="00DA7816">
        <w:rPr>
          <w:rFonts w:ascii="Times New Roman" w:hAnsi="Times New Roman" w:cs="Times New Roman"/>
          <w:sz w:val="24"/>
          <w:szCs w:val="24"/>
        </w:rPr>
        <w:fldChar w:fldCharType="end"/>
      </w:r>
      <w:r w:rsidR="00DA7816" w:rsidRPr="00CA6D86">
        <w:rPr>
          <w:rFonts w:ascii="Times New Roman" w:hAnsi="Times New Roman" w:cs="Times New Roman"/>
          <w:sz w:val="24"/>
          <w:szCs w:val="24"/>
        </w:rPr>
      </w:r>
      <w:r w:rsidR="00DA7816" w:rsidRPr="00CA6D86">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960" w:tooltip="Angulo, 2003 #14" w:history="1">
        <w:r w:rsidRPr="00F77E2D">
          <w:rPr>
            <w:rStyle w:val="Hyperlink"/>
            <w:rFonts w:ascii="Times New Roman" w:hAnsi="Times New Roman" w:cs="Times New Roman"/>
            <w:noProof/>
            <w:sz w:val="24"/>
            <w:szCs w:val="24"/>
          </w:rPr>
          <w:t>960</w:t>
        </w:r>
      </w:hyperlink>
      <w:r>
        <w:rPr>
          <w:rFonts w:ascii="Times New Roman" w:hAnsi="Times New Roman" w:cs="Times New Roman"/>
          <w:noProof/>
          <w:sz w:val="24"/>
          <w:szCs w:val="24"/>
        </w:rPr>
        <w:t>,</w:t>
      </w:r>
      <w:hyperlink w:anchor="_ENREF_961" w:tooltip="Kapoor, 2007 #15" w:history="1">
        <w:r w:rsidRPr="00F77E2D">
          <w:rPr>
            <w:rStyle w:val="Hyperlink"/>
            <w:rFonts w:ascii="Times New Roman" w:hAnsi="Times New Roman" w:cs="Times New Roman"/>
            <w:noProof/>
            <w:sz w:val="24"/>
            <w:szCs w:val="24"/>
          </w:rPr>
          <w:t>961</w:t>
        </w:r>
      </w:hyperlink>
      <w:r>
        <w:rPr>
          <w:rFonts w:ascii="Times New Roman" w:hAnsi="Times New Roman" w:cs="Times New Roman"/>
          <w:noProof/>
          <w:sz w:val="24"/>
          <w:szCs w:val="24"/>
        </w:rPr>
        <w:t>]</w:t>
      </w:r>
      <w:r w:rsidR="00DA7816" w:rsidRPr="00CA6D86">
        <w:rPr>
          <w:rFonts w:ascii="Times New Roman" w:hAnsi="Times New Roman" w:cs="Times New Roman"/>
          <w:sz w:val="24"/>
          <w:szCs w:val="24"/>
        </w:rPr>
        <w:fldChar w:fldCharType="end"/>
      </w:r>
      <w:r w:rsidRPr="00CA6D86">
        <w:rPr>
          <w:rFonts w:ascii="Times New Roman" w:hAnsi="Times New Roman" w:cs="Times New Roman"/>
          <w:sz w:val="24"/>
          <w:szCs w:val="24"/>
        </w:rPr>
        <w:t>Other sexual complication</w:t>
      </w:r>
      <w:r>
        <w:rPr>
          <w:rFonts w:ascii="Times New Roman" w:hAnsi="Times New Roman" w:cs="Times New Roman"/>
          <w:sz w:val="24"/>
          <w:szCs w:val="24"/>
        </w:rPr>
        <w:t>s</w:t>
      </w:r>
      <w:r w:rsidRPr="00CA6D86">
        <w:rPr>
          <w:rFonts w:ascii="Times New Roman" w:hAnsi="Times New Roman" w:cs="Times New Roman"/>
          <w:sz w:val="24"/>
          <w:szCs w:val="24"/>
        </w:rPr>
        <w:t xml:space="preserve"> in men with diabetes include ejaculatory dysfunction and hypogonadism. The recent ADA guideline recommends testing for serum testosterone concentration in men with diabetes who have symptoms of hypogonadism.</w:t>
      </w:r>
      <w:r w:rsidR="00DA7816" w:rsidRPr="00CA6D86">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&lt;EndNote&gt;&lt;Cite&gt;&lt;Year&gt;2019&lt;/Year&gt;&lt;RecNum&gt;17&lt;/RecNum&gt;&lt;DisplayText&gt;[962]&lt;/DisplayText&gt;&lt;record&gt;&lt;rec-number&gt;17&lt;/rec-number&gt;&lt;foreign-keys&gt;&lt;key app="EN" db-id="re5ats9aa0t5peesxzmxzp5uzvfeaxsstzvf" timestamp="1560948237"&gt;17&lt;/key&gt;&lt;/foreign-keys&gt;&lt;ref-type name="Journal Article"&gt;17&lt;/ref-type&gt;&lt;contributors&gt;&lt;/contributors&gt;&lt;titles&gt;&lt;title&gt;6. Glycemic Targets: Standards of Medical Care in Diabetes-2019&lt;/title&gt;&lt;secondary-title&gt;Diabetes Care&lt;/secondary-title&gt;&lt;alt-title&gt;Diabetes care&lt;/alt-title&gt;&lt;/titles&gt;&lt;periodical&gt;&lt;full-title&gt;Diabetes Care&lt;/full-title&gt;&lt;abbr-1&gt;Diabetes care&lt;/abbr-1&gt;&lt;/periodical&gt;&lt;alt-periodical&gt;&lt;full-title&gt;Diabetes Care&lt;/full-title&gt;&lt;abbr-1&gt;Diabetes care&lt;/abbr-1&gt;&lt;/alt-periodical&gt;&lt;pages&gt;S61-s70&lt;/pages&gt;&lt;volume&gt;42&lt;/volume&gt;&lt;number&gt;Suppl 1&lt;/number&gt;&lt;edition&gt;2018/12/19&lt;/edition&gt;&lt;dates&gt;&lt;year&gt;2019&lt;/year&gt;&lt;pub-dates&gt;&lt;date&gt;Jan&lt;/date&gt;&lt;/pub-dates&gt;&lt;/dates&gt;&lt;isbn&gt;0149-5992&lt;/isbn&gt;&lt;accession-num&gt;30559232&lt;/accession-num&gt;&lt;urls&gt;&lt;/urls&gt;&lt;electronic-resource-num&gt;10.2337/dc19-S006&lt;/electronic-resource-num&gt;&lt;remote-database-provider&gt;NLM&lt;/remote-database-provider&gt;&lt;language&gt;eng&lt;/language&gt;&lt;/record&gt;&lt;/Cite&gt;&lt;/EndNote&gt;</w:instrText>
      </w:r>
      <w:r w:rsidR="00DA7816" w:rsidRPr="00CA6D86">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962" w:tooltip=", 2019 #17" w:history="1">
        <w:r w:rsidRPr="00F77E2D">
          <w:rPr>
            <w:rStyle w:val="Hyperlink"/>
            <w:rFonts w:ascii="Times New Roman" w:hAnsi="Times New Roman" w:cs="Times New Roman"/>
            <w:noProof/>
            <w:sz w:val="24"/>
            <w:szCs w:val="24"/>
          </w:rPr>
          <w:t>962</w:t>
        </w:r>
      </w:hyperlink>
      <w:r>
        <w:rPr>
          <w:rFonts w:ascii="Times New Roman" w:hAnsi="Times New Roman" w:cs="Times New Roman"/>
          <w:noProof/>
          <w:sz w:val="24"/>
          <w:szCs w:val="24"/>
        </w:rPr>
        <w:t>]</w:t>
      </w:r>
      <w:r w:rsidR="00DA7816" w:rsidRPr="00CA6D86">
        <w:rPr>
          <w:rFonts w:ascii="Times New Roman" w:hAnsi="Times New Roman" w:cs="Times New Roman"/>
          <w:sz w:val="24"/>
          <w:szCs w:val="24"/>
        </w:rPr>
        <w:fldChar w:fldCharType="end"/>
      </w:r>
    </w:p>
    <w:p w:rsidR="0034084C" w:rsidRPr="00CA6D86" w:rsidRDefault="0034084C" w:rsidP="0034084C">
      <w:pPr>
        <w:autoSpaceDE w:val="0"/>
        <w:autoSpaceDN w:val="0"/>
        <w:adjustRightInd w:val="0"/>
        <w:spacing w:after="0" w:line="360" w:lineRule="auto"/>
        <w:rPr>
          <w:rFonts w:ascii="Times New Roman" w:hAnsi="Times New Roman" w:cs="Times New Roman"/>
          <w:sz w:val="24"/>
          <w:szCs w:val="24"/>
        </w:rPr>
      </w:pPr>
    </w:p>
    <w:p w:rsidR="0034084C" w:rsidRPr="00CA6D86" w:rsidRDefault="0034084C" w:rsidP="0034084C">
      <w:pPr>
        <w:autoSpaceDE w:val="0"/>
        <w:autoSpaceDN w:val="0"/>
        <w:adjustRightInd w:val="0"/>
        <w:spacing w:after="0" w:line="360" w:lineRule="auto"/>
        <w:rPr>
          <w:rFonts w:ascii="Times New Roman" w:hAnsi="Times New Roman" w:cs="Times New Roman"/>
          <w:sz w:val="24"/>
          <w:szCs w:val="24"/>
        </w:rPr>
      </w:pPr>
      <w:r w:rsidRPr="00CA6D86">
        <w:rPr>
          <w:rFonts w:ascii="Times New Roman" w:hAnsi="Times New Roman" w:cs="Times New Roman"/>
          <w:sz w:val="24"/>
          <w:szCs w:val="24"/>
        </w:rPr>
        <w:t>Compared with men, SD in women with diabetes is rarely investigated and most often untreated.</w:t>
      </w:r>
      <w:r>
        <w:rPr>
          <w:rFonts w:ascii="Times New Roman" w:hAnsi="Times New Roman" w:cs="Times New Roman"/>
          <w:sz w:val="24"/>
          <w:szCs w:val="24"/>
        </w:rPr>
        <w:t xml:space="preserve"> Particularly in countries like India where gender inequality and cultural disparity is high, management strategies for tackling such health concerns are almost nonexistent.</w:t>
      </w:r>
      <w:r w:rsidR="00DA7816">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&lt;EndNote&gt;&lt;Cite&gt;&lt;Author&gt;Bajaj&lt;/Author&gt;&lt;Year&gt;2013&lt;/Year&gt;&lt;RecNum&gt;9&lt;/RecNum&gt;&lt;DisplayText&gt;[963]&lt;/DisplayText&gt;&lt;record&gt;&lt;rec-number&gt;9&lt;/rec-number&gt;&lt;foreign-keys&gt;&lt;key app="EN" db-id="re5ats9aa0t5peesxzmxzp5uzvfeaxsstzvf" timestamp="1560932009"&gt;9&lt;/key&gt;&lt;/foreign-keys&gt;&lt;ref-type name="Journal Article"&gt;17&lt;/ref-type&gt;&lt;contributors&gt;&lt;authors&gt;&lt;author&gt;Bajaj, Sarita&lt;/author&gt;&lt;author&gt;Jawad, Fatema&lt;/author&gt;&lt;author&gt;Islam, Najmul&lt;/author&gt;&lt;author&gt;Mahtab, Hajera&lt;/author&gt;&lt;author&gt;Bhattarai, Jyoti&lt;/author&gt;&lt;author&gt;Shrestha, Dina&lt;/author&gt;&lt;author&gt;Wijeyaratne, Chandrika&lt;/author&gt;&lt;author&gt;Muthukuda, Dimuthu T&lt;/author&gt;&lt;author&gt;Widanage, Niranjala Weegoda&lt;/author&gt;&lt;author&gt;Aye, Than Than&lt;/author&gt;&lt;/authors&gt;&lt;/contributors&gt;&lt;titles&gt;&lt;title&gt;South Asian women with diabetes: psychosocial challenges and management: consensus statement&lt;/title&gt;&lt;secondary-title&gt;Indian journal of endocrinology and metabolism&lt;/secondary-title&gt;&lt;/titles&gt;&lt;periodical&gt;&lt;full-title&gt;Indian journal of endocrinology and metabolism&lt;/full-title&gt;&lt;/periodical&gt;&lt;pages&gt;548&lt;/pages&gt;&lt;volume&gt;17&lt;/volume&gt;&lt;number&gt;4&lt;/number&gt;&lt;dates&gt;&lt;year&gt;2013&lt;/year&gt;&lt;/dates&gt;&lt;urls&gt;&lt;/urls&gt;&lt;/record&gt;&lt;/Cite&gt;&lt;/EndNote&gt;</w:instrText>
      </w:r>
      <w:r w:rsidR="00DA7816">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963" w:tooltip="Bajaj, 2013 #9" w:history="1">
        <w:r w:rsidRPr="00F77E2D">
          <w:rPr>
            <w:rStyle w:val="Hyperlink"/>
            <w:rFonts w:ascii="Times New Roman" w:hAnsi="Times New Roman" w:cs="Times New Roman"/>
            <w:noProof/>
            <w:sz w:val="24"/>
            <w:szCs w:val="24"/>
          </w:rPr>
          <w:t>963</w:t>
        </w:r>
      </w:hyperlink>
      <w:r>
        <w:rPr>
          <w:rFonts w:ascii="Times New Roman" w:hAnsi="Times New Roman" w:cs="Times New Roman"/>
          <w:noProof/>
          <w:sz w:val="24"/>
          <w:szCs w:val="24"/>
        </w:rPr>
        <w:t>]</w:t>
      </w:r>
      <w:r w:rsidR="00DA7816">
        <w:rPr>
          <w:rFonts w:ascii="Times New Roman" w:hAnsi="Times New Roman" w:cs="Times New Roman"/>
          <w:sz w:val="24"/>
          <w:szCs w:val="24"/>
        </w:rPr>
        <w:fldChar w:fldCharType="end"/>
      </w:r>
      <w:r w:rsidRPr="00CA6D86">
        <w:rPr>
          <w:rFonts w:ascii="Times New Roman" w:hAnsi="Times New Roman" w:cs="Times New Roman"/>
          <w:sz w:val="24"/>
          <w:szCs w:val="24"/>
        </w:rPr>
        <w:t xml:space="preserve"> However, the findings of a meta-analysis showed that the risk of female sexual dysfunction (FSD) </w:t>
      </w:r>
      <w:r>
        <w:rPr>
          <w:rFonts w:ascii="Times New Roman" w:hAnsi="Times New Roman" w:cs="Times New Roman"/>
          <w:sz w:val="24"/>
          <w:szCs w:val="24"/>
        </w:rPr>
        <w:t>was</w:t>
      </w:r>
      <w:r w:rsidRPr="00CA6D86">
        <w:rPr>
          <w:rFonts w:ascii="Times New Roman" w:hAnsi="Times New Roman" w:cs="Times New Roman"/>
          <w:sz w:val="24"/>
          <w:szCs w:val="24"/>
        </w:rPr>
        <w:t xml:space="preserve"> two times higher (OR [95%CI], 2.02 [1.49, 2.72]) and correlated with a low</w:t>
      </w:r>
      <w:r w:rsidRPr="00CA6D86">
        <w:rPr>
          <w:rFonts w:ascii="Times New Roman" w:hAnsi="Times New Roman" w:cs="Times New Roman"/>
          <w:color w:val="211D1E"/>
          <w:sz w:val="24"/>
          <w:szCs w:val="24"/>
        </w:rPr>
        <w:t xml:space="preserve"> Female Sexual Function Index (FSFI) score </w:t>
      </w:r>
      <w:r w:rsidRPr="00CA6D86">
        <w:rPr>
          <w:rFonts w:ascii="Times New Roman" w:hAnsi="Times New Roman" w:cs="Times New Roman"/>
          <w:sz w:val="24"/>
          <w:szCs w:val="24"/>
        </w:rPr>
        <w:t>in women with diabetes as compared with nondiabetics.</w:t>
      </w:r>
      <w:r w:rsidR="00DA7816" w:rsidRPr="00CA6D86">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&lt;EndNote&gt;&lt;Cite&gt;&lt;Author&gt;Pontiroli&lt;/Author&gt;&lt;Year&gt;2013&lt;/Year&gt;&lt;RecNum&gt;3&lt;/RecNum&gt;&lt;DisplayText&gt;[964]&lt;/DisplayText&gt;&lt;record&gt;&lt;rec-number&gt;3&lt;/rec-number&gt;&lt;foreign-keys&gt;&lt;key app="EN" db-id="re5ats9aa0t5peesxzmxzp5uzvfeaxsstzvf" timestamp="1560498120"&gt;3&lt;/key&gt;&lt;/foreign-keys&gt;&lt;ref-type name="Journal Article"&gt;17&lt;/ref-type&gt;&lt;contributors&gt;&lt;authors&gt;&lt;author&gt;Pontiroli, A. E.&lt;/author&gt;&lt;author&gt;Cortelazzi, D.&lt;/author&gt;&lt;author&gt;Morabito, A.&lt;/author&gt;&lt;/authors&gt;&lt;/contributors&gt;&lt;auth-address&gt;Cattedra di Medicina Interna and Cattedra di Statistica Medica e Biometria, Dipartimento di Scienze della Salute and Dipartimento di Scienze Cliniche e di Comunita, Universita degli Studi di Milano, Ospedale San Paolo, Milan, Italy. antonio.pontiroli@unimi.it&lt;/auth-address&gt;&lt;titles&gt;&lt;title&gt;Female sexual dysfunction and diabetes: a systematic review and meta-analysis&lt;/title&gt;&lt;secondary-title&gt;J Sex Med&lt;/secondary-title&gt;&lt;alt-title&gt;The journal of sexual medicine&lt;/alt-title&gt;&lt;/titles&gt;&lt;periodical&gt;&lt;full-title&gt;J Sex Med&lt;/full-title&gt;&lt;abbr-1&gt;The journal of sexual medicine&lt;/abbr-1&gt;&lt;/periodical&gt;&lt;alt-periodical&gt;&lt;full-title&gt;J Sex Med&lt;/full-title&gt;&lt;abbr-1&gt;The journal of sexual medicine&lt;/abbr-1&gt;&lt;/alt-periodical&gt;&lt;pages&gt;1044-51&lt;/pages&gt;&lt;volume&gt;10&lt;/volume&gt;&lt;number&gt;4&lt;/number&gt;&lt;edition&gt;2013/01/26&lt;/edition&gt;&lt;keywords&gt;&lt;keyword&gt;Age Factors&lt;/keyword&gt;&lt;keyword&gt;Body Mass Index&lt;/keyword&gt;&lt;keyword&gt;Depression/complications&lt;/keyword&gt;&lt;keyword&gt;*Diabetes Complications&lt;/keyword&gt;&lt;keyword&gt;Female&lt;/keyword&gt;&lt;keyword&gt;Humans&lt;/keyword&gt;&lt;keyword&gt;Sexual Dysfunction, Physiological/*etiology&lt;/keyword&gt;&lt;keyword&gt;Sexual Dysfunctions, Psychological/*etiology&lt;/keyword&gt;&lt;/keywords&gt;&lt;dates&gt;&lt;year&gt;2013&lt;/year&gt;&lt;pub-dates&gt;&lt;date&gt;Apr&lt;/date&gt;&lt;/pub-dates&gt;&lt;/dates&gt;&lt;isbn&gt;1743-6095&lt;/isbn&gt;&lt;accession-num&gt;23347454&lt;/accession-num&gt;&lt;urls&gt;&lt;/urls&gt;&lt;electronic-resource-num&gt;10.1111/jsm.12065&lt;/electronic-resource-num&gt;&lt;remote-database-provider&gt;NLM&lt;/remote-database-provider&gt;&lt;language&gt;eng&lt;/language&gt;&lt;/record&gt;&lt;/Cite&gt;&lt;/EndNote&gt;</w:instrText>
      </w:r>
      <w:r w:rsidR="00DA7816" w:rsidRPr="00CA6D86">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964" w:tooltip="Pontiroli, 2013 #3" w:history="1">
        <w:r w:rsidRPr="00F77E2D">
          <w:rPr>
            <w:rStyle w:val="Hyperlink"/>
            <w:rFonts w:ascii="Times New Roman" w:hAnsi="Times New Roman" w:cs="Times New Roman"/>
            <w:noProof/>
            <w:sz w:val="24"/>
            <w:szCs w:val="24"/>
          </w:rPr>
          <w:t>964</w:t>
        </w:r>
      </w:hyperlink>
      <w:r>
        <w:rPr>
          <w:rFonts w:ascii="Times New Roman" w:hAnsi="Times New Roman" w:cs="Times New Roman"/>
          <w:noProof/>
          <w:sz w:val="24"/>
          <w:szCs w:val="24"/>
        </w:rPr>
        <w:t>]</w:t>
      </w:r>
      <w:r w:rsidR="00DA7816" w:rsidRPr="00CA6D86">
        <w:rPr>
          <w:rFonts w:ascii="Times New Roman" w:hAnsi="Times New Roman" w:cs="Times New Roman"/>
          <w:sz w:val="24"/>
          <w:szCs w:val="24"/>
        </w:rPr>
        <w:fldChar w:fldCharType="end"/>
      </w:r>
      <w:r w:rsidRPr="00CA6D86">
        <w:rPr>
          <w:rFonts w:ascii="Times New Roman" w:hAnsi="Times New Roman" w:cs="Times New Roman"/>
          <w:sz w:val="24"/>
          <w:szCs w:val="24"/>
        </w:rPr>
        <w:t xml:space="preserve"> FSD is an intricate condition involving both physiological and psychosocial changes and includes hypoactive sexual desire disorder, arousal and lubrication disorder, pain during sexual intercourse, and loss of ability to achieve orgasm.</w:t>
      </w:r>
      <w:r w:rsidR="00DA7816" w:rsidRPr="00CA6D86">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&lt;EndNote&gt;&lt;Cite&gt;&lt;Author&gt;Basson&lt;/Author&gt;&lt;Year&gt;2000&lt;/Year&gt;&lt;RecNum&gt;16&lt;/RecNum&gt;&lt;DisplayText&gt;[965]&lt;/DisplayText&gt;&lt;record&gt;&lt;rec-number&gt;16&lt;/rec-number&gt;&lt;foreign-keys&gt;&lt;key app="EN" db-id="re5ats9aa0t5peesxzmxzp5uzvfeaxsstzvf" timestamp="1560945549"&gt;16&lt;/key&gt;&lt;/foreign-keys&gt;&lt;ref-type name="Journal Article"&gt;17&lt;/ref-type&gt;&lt;contributors&gt;&lt;authors&gt;&lt;author&gt;Basson, R.&lt;/author&gt;&lt;author&gt;Berman, J.&lt;/author&gt;&lt;author&gt;Burnett, A.&lt;/author&gt;&lt;author&gt;Derogatis, L.&lt;/author&gt;&lt;author&gt;Ferguson, D.&lt;/author&gt;&lt;author&gt;Fourcroy, J.&lt;/author&gt;&lt;author&gt;Goldstein, I.&lt;/author&gt;&lt;author&gt;Graziottin, A.&lt;/author&gt;&lt;author&gt;Heiman, J.&lt;/author&gt;&lt;author&gt;Laan, E.&lt;/author&gt;&lt;author&gt;Leiblum, S.&lt;/author&gt;&lt;author&gt;Padma-Nathan, H.&lt;/author&gt;&lt;author&gt;Rosen, R.&lt;/author&gt;&lt;author&gt;Segraves, K.&lt;/author&gt;&lt;author&gt;Segraves, R. T.&lt;/author&gt;&lt;author&gt;Shabsigh, R.&lt;/author&gt;&lt;author&gt;Sipski, M.&lt;/author&gt;&lt;author&gt;Wagner, G.&lt;/author&gt;&lt;author&gt;Whipple, B.&lt;/author&gt;&lt;/authors&gt;&lt;/contributors&gt;&lt;titles&gt;&lt;title&gt;Report of the international consensus development conference on female sexual dysfunction: definitions and classifications&lt;/title&gt;&lt;secondary-title&gt;J Urol&lt;/secondary-title&gt;&lt;alt-title&gt;The Journal of urology&lt;/alt-title&gt;&lt;/titles&gt;&lt;periodical&gt;&lt;full-title&gt;J Urol&lt;/full-title&gt;&lt;abbr-1&gt;The Journal of urology&lt;/abbr-1&gt;&lt;/periodical&gt;&lt;alt-periodical&gt;&lt;full-title&gt;J Urol&lt;/full-title&gt;&lt;abbr-1&gt;The Journal of urology&lt;/abbr-1&gt;&lt;/alt-periodical&gt;&lt;pages&gt;888-93&lt;/pages&gt;&lt;volume&gt;163&lt;/volume&gt;&lt;number&gt;3&lt;/number&gt;&lt;edition&gt;2000/02/25&lt;/edition&gt;&lt;keywords&gt;&lt;keyword&gt;Female&lt;/keyword&gt;&lt;keyword&gt;Humans&lt;/keyword&gt;&lt;keyword&gt;Sexual Dysfunction, Physiological/*classification/*diagnosis&lt;/keyword&gt;&lt;/keywords&gt;&lt;dates&gt;&lt;year&gt;2000&lt;/year&gt;&lt;pub-dates&gt;&lt;date&gt;Mar&lt;/date&gt;&lt;/pub-dates&gt;&lt;/dates&gt;&lt;isbn&gt;0022-5347 (Print)&amp;#xD;0022-5347&lt;/isbn&gt;&lt;accession-num&gt;10688001&lt;/accession-num&gt;&lt;urls&gt;&lt;/urls&gt;&lt;remote-database-provider&gt;NLM&lt;/remote-database-provider&gt;&lt;language&gt;eng&lt;/language&gt;&lt;/record&gt;&lt;/Cite&gt;&lt;/EndNote&gt;</w:instrText>
      </w:r>
      <w:r w:rsidR="00DA7816" w:rsidRPr="00CA6D86">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965" w:tooltip="Basson, 2000 #16" w:history="1">
        <w:r w:rsidRPr="00F77E2D">
          <w:rPr>
            <w:rStyle w:val="Hyperlink"/>
            <w:rFonts w:ascii="Times New Roman" w:hAnsi="Times New Roman" w:cs="Times New Roman"/>
            <w:noProof/>
            <w:sz w:val="24"/>
            <w:szCs w:val="24"/>
          </w:rPr>
          <w:t>965</w:t>
        </w:r>
      </w:hyperlink>
      <w:r>
        <w:rPr>
          <w:rFonts w:ascii="Times New Roman" w:hAnsi="Times New Roman" w:cs="Times New Roman"/>
          <w:noProof/>
          <w:sz w:val="24"/>
          <w:szCs w:val="24"/>
        </w:rPr>
        <w:t>]</w:t>
      </w:r>
      <w:r w:rsidR="00DA7816" w:rsidRPr="00CA6D86">
        <w:rPr>
          <w:rFonts w:ascii="Times New Roman" w:hAnsi="Times New Roman" w:cs="Times New Roman"/>
          <w:sz w:val="24"/>
          <w:szCs w:val="24"/>
        </w:rPr>
        <w:fldChar w:fldCharType="end"/>
      </w:r>
      <w:r w:rsidRPr="00CA6D86">
        <w:rPr>
          <w:rFonts w:ascii="Times New Roman" w:hAnsi="Times New Roman" w:cs="Times New Roman"/>
          <w:sz w:val="24"/>
          <w:szCs w:val="24"/>
        </w:rPr>
        <w:t xml:space="preserve"> Hyperglycemia decreases the hydration of the vaginal mucosa and lubrication of the vagina, and is the cause of genitourinary infections and dyspareunia. The vascular complications and endothelial dysfunction may impact blood supply to clitoris and lead to poor lubrication of the vagina, and reduced arousal and dyspareunia.</w:t>
      </w:r>
      <w:r w:rsidR="00DA7816" w:rsidRPr="00CA6D86">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&lt;EndNote&gt;&lt;Cite&gt;&lt;Author&gt;Maiorino&lt;/Author&gt;&lt;Year&gt;2014&lt;/Year&gt;&lt;RecNum&gt;10&lt;/RecNum&gt;&lt;DisplayText&gt;[954]&lt;/DisplayText&gt;&lt;record&gt;&lt;rec-number&gt;10&lt;/rec-number&gt;&lt;foreign-keys&gt;&lt;key app="EN" db-id="re5ats9aa0t5peesxzmxzp5uzvfeaxsstzvf" timestamp="1560938991"&gt;10&lt;/key&gt;&lt;/foreign-keys&gt;&lt;ref-type name="Journal Article"&gt;17&lt;/ref-type&gt;&lt;contributors&gt;&lt;authors&gt;&lt;author&gt;Maiorino, M. I.&lt;/author&gt;&lt;author&gt;Bellastella, G.&lt;/author&gt;&lt;author&gt;Esposito, K.&lt;/author&gt;&lt;/authors&gt;&lt;/contributors&gt;&lt;auth-address&gt;Department of Medical, Surgical, Neurological, Metabolic and Geriatric Sciences, Second University of Naples, Naples, Italy.&amp;#xD;Department of Clinical and Experimental Medicine, Second University of Naples, Naples, Italy.&lt;/auth-address&gt;&lt;titles&gt;&lt;title&gt;Diabetes and sexual dysfunction: current perspectives&lt;/title&gt;&lt;secondary-title&gt;Diabetes Metab Syndr Obes&lt;/secondary-title&gt;&lt;alt-title&gt;Diabetes, metabolic syndrome and obesity : targets and therapy&lt;/alt-title&gt;&lt;/titles&gt;&lt;periodical&gt;&lt;full-title&gt;Diabetes Metab Syndr Obes&lt;/full-title&gt;&lt;abbr-1&gt;Diabetes, metabolic syndrome and obesity : targets and therapy&lt;/abbr-1&gt;&lt;/periodical&gt;&lt;alt-periodical&gt;&lt;full-title&gt;Diabetes Metab Syndr Obes&lt;/full-title&gt;&lt;abbr-1&gt;Diabetes, metabolic syndrome and obesity : targets and therapy&lt;/abbr-1&gt;&lt;/alt-periodical&gt;&lt;pages&gt;95-105&lt;/pages&gt;&lt;volume&gt;7&lt;/volume&gt;&lt;edition&gt;2014/03/14&lt;/edition&gt;&lt;keywords&gt;&lt;keyword&gt;diabetes complications&lt;/keyword&gt;&lt;keyword&gt;diabetes mellitus&lt;/keyword&gt;&lt;keyword&gt;erectile dysfunction&lt;/keyword&gt;&lt;keyword&gt;female sexual dysfunction&lt;/keyword&gt;&lt;keyword&gt;lifestyle changes&lt;/keyword&gt;&lt;/keywords&gt;&lt;dates&gt;&lt;year&gt;2014&lt;/year&gt;&lt;/dates&gt;&lt;isbn&gt;1178-7007 (Print)&amp;#xD;1178-7007&lt;/isbn&gt;&lt;accession-num&gt;24623985&lt;/accession-num&gt;&lt;urls&gt;&lt;/urls&gt;&lt;custom2&gt;PMC3949699&lt;/custom2&gt;&lt;electronic-resource-num&gt;10.2147/dmso.s36455&lt;/electronic-resource-num&gt;&lt;remote-database-provider&gt;NLM&lt;/remote-database-provider&gt;&lt;language&gt;eng&lt;/language&gt;&lt;/record&gt;&lt;/Cite&gt;&lt;/EndNote&gt;</w:instrText>
      </w:r>
      <w:r w:rsidR="00DA7816" w:rsidRPr="00CA6D86">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954" w:tooltip="Maiorino, 2014 #10" w:history="1">
        <w:r w:rsidRPr="00F77E2D">
          <w:rPr>
            <w:rStyle w:val="Hyperlink"/>
            <w:rFonts w:ascii="Times New Roman" w:hAnsi="Times New Roman" w:cs="Times New Roman"/>
            <w:noProof/>
            <w:sz w:val="24"/>
            <w:szCs w:val="24"/>
          </w:rPr>
          <w:t>954</w:t>
        </w:r>
      </w:hyperlink>
      <w:r>
        <w:rPr>
          <w:rFonts w:ascii="Times New Roman" w:hAnsi="Times New Roman" w:cs="Times New Roman"/>
          <w:noProof/>
          <w:sz w:val="24"/>
          <w:szCs w:val="24"/>
        </w:rPr>
        <w:t>]</w:t>
      </w:r>
      <w:r w:rsidR="00DA7816" w:rsidRPr="00CA6D86">
        <w:rPr>
          <w:rFonts w:ascii="Times New Roman" w:hAnsi="Times New Roman" w:cs="Times New Roman"/>
          <w:sz w:val="24"/>
          <w:szCs w:val="24"/>
        </w:rPr>
        <w:fldChar w:fldCharType="end"/>
      </w:r>
      <w:r w:rsidRPr="00CA6D86">
        <w:rPr>
          <w:rFonts w:ascii="Times New Roman" w:hAnsi="Times New Roman" w:cs="Times New Roman"/>
          <w:sz w:val="24"/>
          <w:szCs w:val="24"/>
        </w:rPr>
        <w:t xml:space="preserve"> Diabetic neuropathy may cause structural and functional changes in the female genitalia and can disrupt the balance between </w:t>
      </w:r>
      <w:r w:rsidRPr="00CA6D86">
        <w:rPr>
          <w:rFonts w:ascii="Times New Roman" w:hAnsi="Times New Roman" w:cs="Times New Roman"/>
          <w:sz w:val="24"/>
          <w:szCs w:val="24"/>
        </w:rPr>
        <w:lastRenderedPageBreak/>
        <w:t xml:space="preserve">receiving sexual stimuli and sexual response triggers. Hormonal imbalances in levels of estrogen and androgens can lead to FSD in women with diabetes. In a study from North India conducted in women with diabetes it was observed that </w:t>
      </w:r>
      <w:r w:rsidRPr="00CA6D86">
        <w:rPr>
          <w:rFonts w:ascii="Times New Roman" w:hAnsi="Times New Roman" w:cs="Times New Roman"/>
          <w:sz w:val="24"/>
          <w:szCs w:val="24"/>
          <w:lang w:val="en-US"/>
        </w:rPr>
        <w:t>45.19% complained of desire disorder, 62.71% of arousal disorder, 84.75% of orgasmic disorder and 20.38% experienced pain disorder; the incidence of these disorder was higher in older  women.</w:t>
      </w:r>
      <w:r w:rsidR="00DA7816" w:rsidRPr="00CA6D86">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EN.CITE &lt;EndNote&gt;&lt;Cite&gt;&lt;Author&gt;B Kalra&lt;/Author&gt;&lt;Year&gt;2009 &lt;/Year&gt;&lt;RecNum&gt;18&lt;/RecNum&gt;&lt;DisplayText&gt;[966]&lt;/DisplayText&gt;&lt;record&gt;&lt;rec-number&gt;18&lt;/rec-number&gt;&lt;foreign-keys&gt;&lt;key app="EN" db-id="re5ats9aa0t5peesxzmxzp5uzvfeaxsstzvf" timestamp="1560950120"&gt;18&lt;/key&gt;&lt;/foreign-keys&gt;&lt;ref-type name="Journal Article"&gt;17&lt;/ref-type&gt;&lt;contributors&gt;&lt;authors&gt;&lt;author&gt;B Kalra, S Kalra, K Chawla, P Batra, B Chhabra.   &lt;/author&gt;&lt;/authors&gt;&lt;/contributors&gt;&lt;titles&gt;&lt;title&gt;Sexual Attitudes, Knowledge And Function Of Women With Diabetes.&lt;/title&gt;&lt;secondary-title&gt;The Internet Journal of Geriatrics and Gerontology&lt;/secondary-title&gt;&lt;/titles&gt;&lt;periodical&gt;&lt;full-title&gt;The Internet Journal of Geriatrics and Gerontology&lt;/full-title&gt;&lt;/periodical&gt;&lt;volume&gt;5&lt;/volume&gt;&lt;number&gt;2&lt;/number&gt;&lt;dates&gt;&lt;year&gt;2009 &lt;/year&gt;&lt;/dates&gt;&lt;urls&gt;&lt;/urls&gt;&lt;/record&gt;&lt;/Cite&gt;&lt;/EndNote&gt;</w:instrText>
      </w:r>
      <w:r w:rsidR="00DA7816" w:rsidRPr="00CA6D86">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w:t>
      </w:r>
      <w:hyperlink w:anchor="_ENREF_966" w:tooltip="B Kalra, 2009  #18" w:history="1">
        <w:r w:rsidRPr="00F77E2D">
          <w:rPr>
            <w:rStyle w:val="Hyperlink"/>
            <w:rFonts w:ascii="Times New Roman" w:hAnsi="Times New Roman" w:cs="Times New Roman"/>
            <w:noProof/>
            <w:sz w:val="24"/>
            <w:szCs w:val="24"/>
            <w:lang w:val="en-US"/>
          </w:rPr>
          <w:t>966</w:t>
        </w:r>
      </w:hyperlink>
      <w:r>
        <w:rPr>
          <w:rFonts w:ascii="Times New Roman" w:hAnsi="Times New Roman" w:cs="Times New Roman"/>
          <w:noProof/>
          <w:sz w:val="24"/>
          <w:szCs w:val="24"/>
          <w:lang w:val="en-US"/>
        </w:rPr>
        <w:t>]</w:t>
      </w:r>
      <w:r w:rsidR="00DA7816" w:rsidRPr="00CA6D86">
        <w:rPr>
          <w:rFonts w:ascii="Times New Roman" w:hAnsi="Times New Roman" w:cs="Times New Roman"/>
          <w:sz w:val="24"/>
          <w:szCs w:val="24"/>
          <w:lang w:val="en-US"/>
        </w:rPr>
        <w:fldChar w:fldCharType="end"/>
      </w:r>
    </w:p>
    <w:p w:rsidR="0034084C" w:rsidRPr="00CA6D86" w:rsidRDefault="0034084C" w:rsidP="0034084C">
      <w:pPr>
        <w:spacing w:after="0" w:line="360" w:lineRule="auto"/>
        <w:rPr>
          <w:rFonts w:ascii="Times New Roman" w:hAnsi="Times New Roman" w:cs="Times New Roman"/>
          <w:sz w:val="24"/>
          <w:szCs w:val="24"/>
          <w:lang w:val="en-US"/>
        </w:rPr>
      </w:pPr>
    </w:p>
    <w:p w:rsidR="0034084C" w:rsidRPr="00F77E2D" w:rsidRDefault="0034084C" w:rsidP="00F77E2D">
      <w:pPr>
        <w:spacing w:before="240" w:after="0" w:line="360" w:lineRule="auto"/>
        <w:outlineLvl w:val="2"/>
        <w:rPr>
          <w:rFonts w:ascii="Times New Roman" w:hAnsi="Times New Roman" w:cs="Times New Roman"/>
          <w:b/>
          <w:color w:val="2E74B5" w:themeColor="accent1" w:themeShade="BF"/>
          <w:sz w:val="24"/>
          <w:szCs w:val="24"/>
        </w:rPr>
      </w:pPr>
      <w:r w:rsidRPr="00F77E2D">
        <w:rPr>
          <w:rFonts w:ascii="Times New Roman" w:hAnsi="Times New Roman" w:cs="Times New Roman"/>
          <w:b/>
          <w:color w:val="2E74B5" w:themeColor="accent1" w:themeShade="BF"/>
          <w:sz w:val="24"/>
          <w:szCs w:val="24"/>
        </w:rPr>
        <w:t>Considerations</w:t>
      </w:r>
    </w:p>
    <w:p w:rsidR="0034084C" w:rsidRPr="00BD1263" w:rsidRDefault="0034084C" w:rsidP="0034084C">
      <w:pPr>
        <w:spacing w:after="0" w:line="360" w:lineRule="auto"/>
        <w:rPr>
          <w:rFonts w:ascii="Times New Roman" w:hAnsi="Times New Roman" w:cs="Times New Roman"/>
          <w:sz w:val="24"/>
          <w:szCs w:val="24"/>
        </w:rPr>
      </w:pPr>
      <w:r>
        <w:rPr>
          <w:rFonts w:ascii="Times New Roman" w:hAnsi="Times New Roman" w:cs="Times New Roman"/>
          <w:sz w:val="24"/>
          <w:szCs w:val="24"/>
        </w:rPr>
        <w:t>G</w:t>
      </w:r>
      <w:r w:rsidRPr="00BD1263">
        <w:rPr>
          <w:rFonts w:ascii="Times New Roman" w:hAnsi="Times New Roman" w:cs="Times New Roman"/>
          <w:sz w:val="24"/>
          <w:szCs w:val="24"/>
        </w:rPr>
        <w:t>ender</w:t>
      </w:r>
      <w:r>
        <w:rPr>
          <w:rFonts w:ascii="Times New Roman" w:hAnsi="Times New Roman" w:cs="Times New Roman"/>
          <w:sz w:val="24"/>
          <w:szCs w:val="24"/>
        </w:rPr>
        <w:t>,g</w:t>
      </w:r>
      <w:r w:rsidRPr="00BD1263">
        <w:rPr>
          <w:rFonts w:ascii="Times New Roman" w:hAnsi="Times New Roman" w:cs="Times New Roman"/>
          <w:sz w:val="24"/>
          <w:szCs w:val="24"/>
        </w:rPr>
        <w:t xml:space="preserve">lycemic control, comorbidities, </w:t>
      </w:r>
      <w:r>
        <w:rPr>
          <w:rFonts w:ascii="Times New Roman" w:hAnsi="Times New Roman" w:cs="Times New Roman"/>
          <w:sz w:val="24"/>
          <w:szCs w:val="24"/>
        </w:rPr>
        <w:t xml:space="preserve">lifestyle management and </w:t>
      </w:r>
      <w:r w:rsidRPr="00BD1263">
        <w:rPr>
          <w:rFonts w:ascii="Times New Roman" w:hAnsi="Times New Roman" w:cs="Times New Roman"/>
          <w:sz w:val="24"/>
          <w:szCs w:val="24"/>
        </w:rPr>
        <w:t xml:space="preserve">knowledge of sexual disorders and </w:t>
      </w:r>
      <w:r>
        <w:rPr>
          <w:rFonts w:ascii="Times New Roman" w:hAnsi="Times New Roman" w:cs="Times New Roman"/>
          <w:sz w:val="24"/>
          <w:szCs w:val="24"/>
        </w:rPr>
        <w:t xml:space="preserve">its </w:t>
      </w:r>
      <w:r w:rsidRPr="00BD1263">
        <w:rPr>
          <w:rFonts w:ascii="Times New Roman" w:hAnsi="Times New Roman" w:cs="Times New Roman"/>
          <w:sz w:val="24"/>
          <w:szCs w:val="24"/>
        </w:rPr>
        <w:t>management, cultural environment, psychological disorders and counselling should be considered when framing these recommendation</w:t>
      </w:r>
      <w:r>
        <w:rPr>
          <w:rFonts w:ascii="Times New Roman" w:hAnsi="Times New Roman" w:cs="Times New Roman"/>
          <w:sz w:val="24"/>
          <w:szCs w:val="24"/>
        </w:rPr>
        <w:t xml:space="preserve"> for sexual dysfunction in patients with diabetes.</w:t>
      </w:r>
    </w:p>
    <w:p w:rsidR="0034084C" w:rsidRPr="00F77E2D" w:rsidRDefault="0034084C" w:rsidP="00F77E2D">
      <w:pPr>
        <w:spacing w:before="240" w:after="0" w:line="360" w:lineRule="auto"/>
        <w:outlineLvl w:val="2"/>
        <w:rPr>
          <w:rFonts w:ascii="Times New Roman" w:hAnsi="Times New Roman" w:cs="Times New Roman"/>
          <w:b/>
          <w:color w:val="2E74B5" w:themeColor="accent1" w:themeShade="BF"/>
          <w:sz w:val="24"/>
          <w:szCs w:val="24"/>
        </w:rPr>
      </w:pPr>
      <w:r w:rsidRPr="00F77E2D">
        <w:rPr>
          <w:rFonts w:ascii="Times New Roman" w:hAnsi="Times New Roman" w:cs="Times New Roman"/>
          <w:b/>
          <w:color w:val="2E74B5" w:themeColor="accent1" w:themeShade="BF"/>
          <w:sz w:val="24"/>
          <w:szCs w:val="24"/>
        </w:rPr>
        <w:t>Rationale and evidence</w:t>
      </w:r>
    </w:p>
    <w:p w:rsidR="0034084C" w:rsidRPr="00BD1263" w:rsidRDefault="0034084C" w:rsidP="0034084C">
      <w:pPr>
        <w:spacing w:after="0" w:line="360" w:lineRule="auto"/>
        <w:rPr>
          <w:rFonts w:ascii="Times New Roman" w:hAnsi="Times New Roman" w:cs="Times New Roman"/>
          <w:b/>
          <w:i/>
          <w:sz w:val="24"/>
          <w:szCs w:val="24"/>
        </w:rPr>
      </w:pPr>
      <w:r w:rsidRPr="00BD1263">
        <w:rPr>
          <w:rFonts w:ascii="Times New Roman" w:hAnsi="Times New Roman" w:cs="Times New Roman"/>
          <w:b/>
          <w:i/>
          <w:sz w:val="24"/>
          <w:szCs w:val="24"/>
        </w:rPr>
        <w:t>Men</w:t>
      </w:r>
    </w:p>
    <w:p w:rsidR="0034084C" w:rsidRPr="00CA6D86" w:rsidRDefault="0034084C" w:rsidP="003B5C9D">
      <w:pPr>
        <w:pStyle w:val="ListParagraph"/>
        <w:numPr>
          <w:ilvl w:val="0"/>
          <w:numId w:val="85"/>
        </w:numPr>
        <w:autoSpaceDE w:val="0"/>
        <w:autoSpaceDN w:val="0"/>
        <w:adjustRightInd w:val="0"/>
        <w:spacing w:after="0" w:line="360" w:lineRule="auto"/>
        <w:rPr>
          <w:rFonts w:ascii="Times New Roman" w:hAnsi="Times New Roman" w:cs="Times New Roman"/>
          <w:sz w:val="24"/>
          <w:szCs w:val="24"/>
        </w:rPr>
      </w:pPr>
      <w:r w:rsidRPr="00CA6D86">
        <w:rPr>
          <w:rFonts w:ascii="Times New Roman" w:hAnsi="Times New Roman" w:cs="Times New Roman"/>
          <w:sz w:val="24"/>
          <w:szCs w:val="24"/>
        </w:rPr>
        <w:t>Longer duration of diabetes is considered a risk for ED.</w:t>
      </w:r>
      <w:r w:rsidR="00DA7816" w:rsidRPr="00CA6D86">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&lt;EndNote&gt;&lt;Cite&gt;&lt;Author&gt;Sondhi&lt;/Author&gt;&lt;Year&gt;2018&lt;/Year&gt;&lt;RecNum&gt;4&lt;/RecNum&gt;&lt;DisplayText&gt;[958]&lt;/DisplayText&gt;&lt;record&gt;&lt;rec-number&gt;4&lt;/rec-number&gt;&lt;foreign-keys&gt;&lt;key app="EN" db-id="re5ats9aa0t5peesxzmxzp5uzvfeaxsstzvf" timestamp="1560926422"&gt;4&lt;/key&gt;&lt;/foreign-keys&gt;&lt;ref-type name="Journal Article"&gt;17&lt;/ref-type&gt;&lt;contributors&gt;&lt;authors&gt;&lt;author&gt;Sondhi, Manuj&lt;/author&gt;&lt;author&gt;Kakar, Atul&lt;/author&gt;&lt;author&gt;Gogia, Atul&lt;/author&gt;&lt;author&gt;Gupta, Manu&lt;/author&gt;&lt;/authors&gt;&lt;/contributors&gt;&lt;titles&gt;&lt;title&gt;Prevalence of erectile dysfunction in diabetic patients&lt;/title&gt;&lt;secondary-title&gt;Current Medicine Research and Practice&lt;/secondary-title&gt;&lt;/titles&gt;&lt;periodical&gt;&lt;full-title&gt;Current Medicine Research and Practice&lt;/full-title&gt;&lt;/periodical&gt;&lt;pages&gt;88-91&lt;/pages&gt;&lt;volume&gt;8&lt;/volume&gt;&lt;number&gt;3&lt;/number&gt;&lt;dates&gt;&lt;year&gt;2018&lt;/year&gt;&lt;/dates&gt;&lt;isbn&gt;2352-0817&lt;/isbn&gt;&lt;urls&gt;&lt;/urls&gt;&lt;/record&gt;&lt;/Cite&gt;&lt;/EndNote&gt;</w:instrText>
      </w:r>
      <w:r w:rsidR="00DA7816" w:rsidRPr="00CA6D86">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958" w:tooltip="Sondhi, 2018 #4" w:history="1">
        <w:r w:rsidRPr="00F77E2D">
          <w:rPr>
            <w:rStyle w:val="Hyperlink"/>
            <w:rFonts w:ascii="Times New Roman" w:hAnsi="Times New Roman" w:cs="Times New Roman"/>
            <w:noProof/>
            <w:sz w:val="24"/>
            <w:szCs w:val="24"/>
          </w:rPr>
          <w:t>958</w:t>
        </w:r>
      </w:hyperlink>
      <w:r>
        <w:rPr>
          <w:rFonts w:ascii="Times New Roman" w:hAnsi="Times New Roman" w:cs="Times New Roman"/>
          <w:noProof/>
          <w:sz w:val="24"/>
          <w:szCs w:val="24"/>
        </w:rPr>
        <w:t>]</w:t>
      </w:r>
      <w:r w:rsidR="00DA7816" w:rsidRPr="00CA6D86">
        <w:rPr>
          <w:rFonts w:ascii="Times New Roman" w:hAnsi="Times New Roman" w:cs="Times New Roman"/>
          <w:sz w:val="24"/>
          <w:szCs w:val="24"/>
        </w:rPr>
        <w:fldChar w:fldCharType="end"/>
      </w:r>
    </w:p>
    <w:p w:rsidR="0034084C" w:rsidRPr="00CA6D86" w:rsidRDefault="0034084C" w:rsidP="003B5C9D">
      <w:pPr>
        <w:pStyle w:val="ListParagraph"/>
        <w:numPr>
          <w:ilvl w:val="0"/>
          <w:numId w:val="85"/>
        </w:numPr>
        <w:autoSpaceDE w:val="0"/>
        <w:autoSpaceDN w:val="0"/>
        <w:adjustRightInd w:val="0"/>
        <w:spacing w:after="0" w:line="360" w:lineRule="auto"/>
        <w:rPr>
          <w:rFonts w:ascii="Times New Roman" w:hAnsi="Times New Roman" w:cs="Times New Roman"/>
          <w:sz w:val="24"/>
          <w:szCs w:val="24"/>
        </w:rPr>
      </w:pPr>
      <w:r w:rsidRPr="00CA6D86">
        <w:rPr>
          <w:rFonts w:ascii="Times New Roman" w:hAnsi="Times New Roman" w:cs="Times New Roman"/>
          <w:sz w:val="24"/>
          <w:szCs w:val="24"/>
        </w:rPr>
        <w:t>Commonly associated comorbidities of diabetes including metabolic syndrome, obesity, hyperlipidemia, hypertension and autonomic neuropathy are also considered as risk factors of ED.</w:t>
      </w:r>
      <w:r w:rsidR="00DA7816">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&lt;EndNote&gt;&lt;Cite&gt;&lt;Author&gt;Seftel&lt;/Author&gt;&lt;Year&gt;2004&lt;/Year&gt;&lt;RecNum&gt;20&lt;/RecNum&gt;&lt;DisplayText&gt;[967]&lt;/DisplayText&gt;&lt;record&gt;&lt;rec-number&gt;20&lt;/rec-number&gt;&lt;foreign-keys&gt;&lt;key app="EN" db-id="re5ats9aa0t5peesxzmxzp5uzvfeaxsstzvf" timestamp="1560957916"&gt;20&lt;/key&gt;&lt;/foreign-keys&gt;&lt;ref-type name="Journal Article"&gt;17&lt;/ref-type&gt;&lt;contributors&gt;&lt;authors&gt;&lt;author&gt;Seftel, A. D.&lt;/author&gt;&lt;author&gt;Sun, P.&lt;/author&gt;&lt;author&gt;Swindle, R.&lt;/author&gt;&lt;/authors&gt;&lt;/contributors&gt;&lt;auth-address&gt;School of Medicine, Case Western Reserve University and University Hospitals of Cleveland, Cleveland Veterans Affairs Medical Center, Cleveland, Ohio, USA.&lt;/auth-address&gt;&lt;titles&gt;&lt;title&gt;The prevalence of hypertension, hyperlipidemia, diabetes mellitus and depression in men with erectile dysfunction&lt;/title&gt;&lt;secondary-title&gt;J Urol&lt;/secondary-title&gt;&lt;alt-title&gt;The Journal of urology&lt;/alt-title&gt;&lt;/titles&gt;&lt;periodical&gt;&lt;full-title&gt;J Urol&lt;/full-title&gt;&lt;abbr-1&gt;The Journal of urology&lt;/abbr-1&gt;&lt;/periodical&gt;&lt;alt-periodical&gt;&lt;full-title&gt;J Urol&lt;/full-title&gt;&lt;abbr-1&gt;The Journal of urology&lt;/abbr-1&gt;&lt;/alt-periodical&gt;&lt;pages&gt;2341-5&lt;/pages&gt;&lt;volume&gt;171&lt;/volume&gt;&lt;number&gt;6 Pt 1&lt;/number&gt;&lt;edition&gt;2004/05/06&lt;/edition&gt;&lt;keywords&gt;&lt;keyword&gt;Adolescent&lt;/keyword&gt;&lt;keyword&gt;Adult&lt;/keyword&gt;&lt;keyword&gt;Age Distribution&lt;/keyword&gt;&lt;keyword&gt;Aged&lt;/keyword&gt;&lt;keyword&gt;Depression/*epidemiology/etiology&lt;/keyword&gt;&lt;keyword&gt;Diabetes Mellitus/*epidemiology/etiology&lt;/keyword&gt;&lt;keyword&gt;Erectile Dysfunction/*complications&lt;/keyword&gt;&lt;keyword&gt;Humans&lt;/keyword&gt;&lt;keyword&gt;Hyperlipidemias/*epidemiology/etiology&lt;/keyword&gt;&lt;keyword&gt;Hypertension/*epidemiology/etiology&lt;/keyword&gt;&lt;keyword&gt;Male&lt;/keyword&gt;&lt;keyword&gt;Middle Aged&lt;/keyword&gt;&lt;keyword&gt;Prevalence&lt;/keyword&gt;&lt;/keywords&gt;&lt;dates&gt;&lt;year&gt;2004&lt;/year&gt;&lt;pub-dates&gt;&lt;date&gt;Jun&lt;/date&gt;&lt;/pub-dates&gt;&lt;/dates&gt;&lt;isbn&gt;0022-5347 (Print)&amp;#xD;0022-5347&lt;/isbn&gt;&lt;accession-num&gt;15126817&lt;/accession-num&gt;&lt;urls&gt;&lt;/urls&gt;&lt;remote-database-provider&gt;NLM&lt;/remote-database-provider&gt;&lt;language&gt;eng&lt;/language&gt;&lt;/record&gt;&lt;/Cite&gt;&lt;/EndNote&gt;</w:instrText>
      </w:r>
      <w:r w:rsidR="00DA7816">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967" w:tooltip="Seftel, 2004 #20" w:history="1">
        <w:r w:rsidRPr="00F77E2D">
          <w:rPr>
            <w:rStyle w:val="Hyperlink"/>
            <w:rFonts w:ascii="Times New Roman" w:hAnsi="Times New Roman" w:cs="Times New Roman"/>
            <w:noProof/>
            <w:sz w:val="24"/>
            <w:szCs w:val="24"/>
          </w:rPr>
          <w:t>967</w:t>
        </w:r>
      </w:hyperlink>
      <w:r>
        <w:rPr>
          <w:rFonts w:ascii="Times New Roman" w:hAnsi="Times New Roman" w:cs="Times New Roman"/>
          <w:noProof/>
          <w:sz w:val="24"/>
          <w:szCs w:val="24"/>
        </w:rPr>
        <w:t>]</w:t>
      </w:r>
      <w:r w:rsidR="00DA7816">
        <w:rPr>
          <w:rFonts w:ascii="Times New Roman" w:hAnsi="Times New Roman" w:cs="Times New Roman"/>
          <w:sz w:val="24"/>
          <w:szCs w:val="24"/>
        </w:rPr>
        <w:fldChar w:fldCharType="end"/>
      </w:r>
    </w:p>
    <w:p w:rsidR="0034084C" w:rsidRPr="00CA6D86" w:rsidRDefault="0034084C" w:rsidP="003B5C9D">
      <w:pPr>
        <w:pStyle w:val="ListParagraph"/>
        <w:numPr>
          <w:ilvl w:val="0"/>
          <w:numId w:val="85"/>
        </w:numPr>
        <w:autoSpaceDE w:val="0"/>
        <w:autoSpaceDN w:val="0"/>
        <w:adjustRightInd w:val="0"/>
        <w:spacing w:after="0" w:line="360" w:lineRule="auto"/>
        <w:rPr>
          <w:rFonts w:ascii="Times New Roman" w:hAnsi="Times New Roman" w:cs="Times New Roman"/>
          <w:sz w:val="24"/>
          <w:szCs w:val="24"/>
        </w:rPr>
      </w:pPr>
      <w:r w:rsidRPr="00CA6D86">
        <w:rPr>
          <w:rFonts w:ascii="Times New Roman" w:hAnsi="Times New Roman" w:cs="Times New Roman"/>
          <w:sz w:val="24"/>
          <w:szCs w:val="24"/>
        </w:rPr>
        <w:t>Anti-hypertensives, anti-depressants and fibrates are frequent concomitant medications consumed by diabetics and these are associated with increased risks of ED.</w:t>
      </w:r>
      <w:r w:rsidR="00DA7816">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&lt;EndNote&gt;&lt;Cite&gt;&lt;Author&gt;Rosen&lt;/Author&gt;&lt;Year&gt;1997&lt;/Year&gt;&lt;RecNum&gt;21&lt;/RecNum&gt;&lt;DisplayText&gt;[968]&lt;/DisplayText&gt;&lt;record&gt;&lt;rec-number&gt;21&lt;/rec-number&gt;&lt;foreign-keys&gt;&lt;key app="EN" db-id="re5ats9aa0t5peesxzmxzp5uzvfeaxsstzvf" timestamp="1560958092"&gt;21&lt;/key&gt;&lt;/foreign-keys&gt;&lt;ref-type name="Journal Article"&gt;17&lt;/ref-type&gt;&lt;contributors&gt;&lt;authors&gt;&lt;author&gt;Rosen, R. C.&lt;/author&gt;&lt;/authors&gt;&lt;/contributors&gt;&lt;auth-address&gt;Department of Psychiatry, UMDNJ-Robert Wood Johnson Medical School, Piscataway, USA.&lt;/auth-address&gt;&lt;titles&gt;&lt;title&gt;Sexual dysfunction as an obstacle to compliance with antihypertensive therapy&lt;/title&gt;&lt;secondary-title&gt;Blood Press Suppl&lt;/secondary-title&gt;&lt;alt-title&gt;Blood pressure. Supplement&lt;/alt-title&gt;&lt;/titles&gt;&lt;periodical&gt;&lt;full-title&gt;Blood Press Suppl&lt;/full-title&gt;&lt;abbr-1&gt;Blood pressure. Supplement&lt;/abbr-1&gt;&lt;/periodical&gt;&lt;alt-periodical&gt;&lt;full-title&gt;Blood Press Suppl&lt;/full-title&gt;&lt;abbr-1&gt;Blood pressure. Supplement&lt;/abbr-1&gt;&lt;/alt-periodical&gt;&lt;pages&gt;47-51&lt;/pages&gt;&lt;volume&gt;1&lt;/volume&gt;&lt;edition&gt;1997/01/01&lt;/edition&gt;&lt;keywords&gt;&lt;keyword&gt;Antihypertensive Agents/*adverse effects&lt;/keyword&gt;&lt;keyword&gt;Female&lt;/keyword&gt;&lt;keyword&gt;Humans&lt;/keyword&gt;&lt;keyword&gt;Hypertension/drug therapy&lt;/keyword&gt;&lt;keyword&gt;Male&lt;/keyword&gt;&lt;keyword&gt;Patient Compliance&lt;/keyword&gt;&lt;keyword&gt;Randomized Controlled Trials as Topic&lt;/keyword&gt;&lt;keyword&gt;Sexual Dysfunction, Physiological/*chemically induced&lt;/keyword&gt;&lt;/keywords&gt;&lt;dates&gt;&lt;year&gt;1997&lt;/year&gt;&lt;/dates&gt;&lt;isbn&gt;0803-8023 (Print)&amp;#xD;0803-8023&lt;/isbn&gt;&lt;accession-num&gt;9285109&lt;/accession-num&gt;&lt;urls&gt;&lt;/urls&gt;&lt;remote-database-provider&gt;NLM&lt;/remote-database-provider&gt;&lt;language&gt;eng&lt;/language&gt;&lt;/record&gt;&lt;/Cite&gt;&lt;/EndNote&gt;</w:instrText>
      </w:r>
      <w:r w:rsidR="00DA7816">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968" w:tooltip="Rosen, 1997 #21" w:history="1">
        <w:r w:rsidRPr="00F77E2D">
          <w:rPr>
            <w:rStyle w:val="Hyperlink"/>
            <w:rFonts w:ascii="Times New Roman" w:hAnsi="Times New Roman" w:cs="Times New Roman"/>
            <w:noProof/>
            <w:sz w:val="24"/>
            <w:szCs w:val="24"/>
          </w:rPr>
          <w:t>968</w:t>
        </w:r>
      </w:hyperlink>
      <w:r>
        <w:rPr>
          <w:rFonts w:ascii="Times New Roman" w:hAnsi="Times New Roman" w:cs="Times New Roman"/>
          <w:noProof/>
          <w:sz w:val="24"/>
          <w:szCs w:val="24"/>
        </w:rPr>
        <w:t>]</w:t>
      </w:r>
      <w:r w:rsidR="00DA7816">
        <w:rPr>
          <w:rFonts w:ascii="Times New Roman" w:hAnsi="Times New Roman" w:cs="Times New Roman"/>
          <w:sz w:val="24"/>
          <w:szCs w:val="24"/>
        </w:rPr>
        <w:fldChar w:fldCharType="end"/>
      </w:r>
    </w:p>
    <w:p w:rsidR="0034084C" w:rsidRPr="00CA6D86" w:rsidRDefault="0034084C" w:rsidP="003B5C9D">
      <w:pPr>
        <w:pStyle w:val="ListParagraph"/>
        <w:numPr>
          <w:ilvl w:val="0"/>
          <w:numId w:val="85"/>
        </w:numPr>
        <w:autoSpaceDE w:val="0"/>
        <w:autoSpaceDN w:val="0"/>
        <w:adjustRightInd w:val="0"/>
        <w:spacing w:after="0" w:line="360" w:lineRule="auto"/>
        <w:rPr>
          <w:rFonts w:ascii="Times New Roman" w:hAnsi="Times New Roman" w:cs="Times New Roman"/>
          <w:sz w:val="24"/>
          <w:szCs w:val="24"/>
        </w:rPr>
      </w:pPr>
      <w:r w:rsidRPr="00CA6D86">
        <w:rPr>
          <w:rFonts w:ascii="Times New Roman" w:hAnsi="Times New Roman" w:cs="Times New Roman"/>
          <w:sz w:val="24"/>
          <w:szCs w:val="24"/>
        </w:rPr>
        <w:t>A significant association between ED and cardiovascular events, all-cause mortality, CHD and stroke has been reported in several studies.</w:t>
      </w:r>
      <w:r w:rsidR="00DA7816">
        <w:rPr>
          <w:rFonts w:ascii="Times New Roman" w:hAnsi="Times New Roman" w:cs="Times New Roman"/>
          <w:sz w:val="24"/>
          <w:szCs w:val="24"/>
        </w:rPr>
        <w:fldChar w:fldCharType="begin">
          <w:fldData xml:space="preserve">PEVuZE5vdGU+PENpdGU+PEF1dGhvcj5ZYW1hZGE8L0F1dGhvcj48WWVhcj4yMDEyPC9ZZWFyPjxS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bGU+PGFiYnItMT5QbG9TIG9uZTwvYWJici0xPjwvYWx0LXBlcmlvZGljYWw+PHBhZ2VzPmU0MzY3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</w:fldData>
        </w:fldChar>
      </w:r>
      <w:r>
        <w:rPr>
          <w:rFonts w:ascii="Times New Roman" w:hAnsi="Times New Roman" w:cs="Times New Roman"/>
          <w:sz w:val="24"/>
          <w:szCs w:val="24"/>
        </w:rPr>
        <w:instrText xml:space="preserve"> ADDIN EN.CITE </w:instrText>
      </w:r>
      <w:r w:rsidR="00DA7816">
        <w:rPr>
          <w:rFonts w:ascii="Times New Roman" w:hAnsi="Times New Roman" w:cs="Times New Roman"/>
          <w:sz w:val="24"/>
          <w:szCs w:val="24"/>
        </w:rPr>
        <w:fldChar w:fldCharType="begin">
          <w:fldData xml:space="preserve">PEVuZE5vdGU+PENpdGU+PEF1dGhvcj5ZYW1hZGE8L0F1dGhvcj48WWVhcj4yMDEyPC9ZZWFyPjxS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bGU+PGFiYnItMT5QbG9TIG9uZTwvYWJici0xPjwvYWx0LXBlcmlvZGljYWw+PHBhZ2VzPmU0MzY3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</w:fldData>
        </w:fldChar>
      </w:r>
      <w:r>
        <w:rPr>
          <w:rFonts w:ascii="Times New Roman" w:hAnsi="Times New Roman" w:cs="Times New Roman"/>
          <w:sz w:val="24"/>
          <w:szCs w:val="24"/>
        </w:rPr>
        <w:instrText xml:space="preserve"> ADDIN EN.CITE.DATA </w:instrText>
      </w:r>
      <w:r w:rsidR="00DA7816">
        <w:rPr>
          <w:rFonts w:ascii="Times New Roman" w:hAnsi="Times New Roman" w:cs="Times New Roman"/>
          <w:sz w:val="24"/>
          <w:szCs w:val="24"/>
        </w:rPr>
      </w:r>
      <w:r w:rsidR="00DA7816">
        <w:rPr>
          <w:rFonts w:ascii="Times New Roman" w:hAnsi="Times New Roman" w:cs="Times New Roman"/>
          <w:sz w:val="24"/>
          <w:szCs w:val="24"/>
        </w:rPr>
        <w:fldChar w:fldCharType="end"/>
      </w:r>
      <w:r w:rsidR="00DA7816">
        <w:rPr>
          <w:rFonts w:ascii="Times New Roman" w:hAnsi="Times New Roman" w:cs="Times New Roman"/>
          <w:sz w:val="24"/>
          <w:szCs w:val="24"/>
        </w:rPr>
      </w:r>
      <w:r w:rsidR="00DA7816">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969" w:tooltip="Yamada, 2012 #19" w:history="1">
        <w:r w:rsidRPr="00F77E2D">
          <w:rPr>
            <w:rStyle w:val="Hyperlink"/>
            <w:rFonts w:ascii="Times New Roman" w:hAnsi="Times New Roman" w:cs="Times New Roman"/>
            <w:noProof/>
            <w:sz w:val="24"/>
            <w:szCs w:val="24"/>
          </w:rPr>
          <w:t>969</w:t>
        </w:r>
      </w:hyperlink>
      <w:r>
        <w:rPr>
          <w:rFonts w:ascii="Times New Roman" w:hAnsi="Times New Roman" w:cs="Times New Roman"/>
          <w:noProof/>
          <w:sz w:val="24"/>
          <w:szCs w:val="24"/>
        </w:rPr>
        <w:t>]</w:t>
      </w:r>
      <w:r w:rsidR="00DA7816">
        <w:rPr>
          <w:rFonts w:ascii="Times New Roman" w:hAnsi="Times New Roman" w:cs="Times New Roman"/>
          <w:sz w:val="24"/>
          <w:szCs w:val="24"/>
        </w:rPr>
        <w:fldChar w:fldCharType="end"/>
      </w:r>
      <w:r>
        <w:rPr>
          <w:rFonts w:ascii="Times New Roman" w:hAnsi="Times New Roman" w:cs="Times New Roman"/>
          <w:sz w:val="24"/>
          <w:szCs w:val="24"/>
        </w:rPr>
        <w:t>Meena et al. observed a</w:t>
      </w:r>
      <w:r w:rsidRPr="00CA6D86">
        <w:rPr>
          <w:rFonts w:ascii="Times New Roman" w:hAnsi="Times New Roman" w:cs="Times New Roman"/>
          <w:sz w:val="24"/>
          <w:szCs w:val="24"/>
        </w:rPr>
        <w:t xml:space="preserve">n increased cardiovascular risk in patients withT2DM and ED without overt cardiovascular disease </w:t>
      </w:r>
      <w:r>
        <w:rPr>
          <w:rFonts w:ascii="Times New Roman" w:hAnsi="Times New Roman" w:cs="Times New Roman"/>
          <w:sz w:val="24"/>
          <w:szCs w:val="24"/>
        </w:rPr>
        <w:t xml:space="preserve">(CVD) </w:t>
      </w:r>
      <w:r w:rsidRPr="00CA6D86">
        <w:rPr>
          <w:rFonts w:ascii="Times New Roman" w:hAnsi="Times New Roman" w:cs="Times New Roman"/>
          <w:sz w:val="24"/>
          <w:szCs w:val="24"/>
        </w:rPr>
        <w:t>in comparison to patients without ED (34.87 ± 18.82 vs 20.91 ± 11.03 p = 0.002).</w:t>
      </w:r>
      <w:r w:rsidR="00DA7816" w:rsidRPr="00CA6D86">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&lt;EndNote&gt;&lt;Cite&gt;&lt;Author&gt;Meena&lt;/Author&gt;&lt;Year&gt;2009&lt;/Year&gt;&lt;RecNum&gt;5&lt;/RecNum&gt;&lt;DisplayText&gt;[970]&lt;/DisplayText&gt;&lt;record&gt;&lt;rec-number&gt;5&lt;/rec-number&gt;&lt;foreign-keys&gt;&lt;key app="EN" db-id="re5ats9aa0t5peesxzmxzp5uzvfeaxsstzvf" timestamp="1560927938"&gt;5&lt;/key&gt;&lt;/foreign-keys&gt;&lt;ref-type name="Journal Article"&gt;17&lt;/ref-type&gt;&lt;contributors&gt;&lt;authors&gt;&lt;author&gt;Meena, Babu Lal&lt;/author&gt;&lt;author&gt;Kochar, Dhanpat Kumar&lt;/author&gt;&lt;author&gt;Agarwal, Tulsi Das&lt;/author&gt;&lt;author&gt;Choudhary, Raghvendra&lt;/author&gt;&lt;author&gt;Kochar, Abhishek&lt;/author&gt;&lt;/authors&gt;&lt;/contributors&gt;&lt;titles&gt;&lt;title&gt;Association between erectile dysfunction and cardiovascular risk in individuals with type-2 diabetes without overt cardiovascular disease&lt;/title&gt;&lt;secondary-title&gt;International journal of diabetes in developing countries&lt;/secondary-title&gt;&lt;/titles&gt;&lt;periodical&gt;&lt;full-title&gt;International journal of diabetes in developing countries&lt;/full-title&gt;&lt;/periodical&gt;&lt;pages&gt;150&lt;/pages&gt;&lt;volume&gt;29&lt;/volume&gt;&lt;number&gt;4&lt;/number&gt;&lt;dates&gt;&lt;year&gt;2009&lt;/year&gt;&lt;/dates&gt;&lt;urls&gt;&lt;/urls&gt;&lt;/record&gt;&lt;/Cite&gt;&lt;/EndNote&gt;</w:instrText>
      </w:r>
      <w:r w:rsidR="00DA7816" w:rsidRPr="00CA6D86">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970" w:tooltip="Meena, 2009 #5" w:history="1">
        <w:r w:rsidRPr="00F77E2D">
          <w:rPr>
            <w:rStyle w:val="Hyperlink"/>
            <w:rFonts w:ascii="Times New Roman" w:hAnsi="Times New Roman" w:cs="Times New Roman"/>
            <w:noProof/>
            <w:sz w:val="24"/>
            <w:szCs w:val="24"/>
          </w:rPr>
          <w:t>970</w:t>
        </w:r>
      </w:hyperlink>
      <w:r>
        <w:rPr>
          <w:rFonts w:ascii="Times New Roman" w:hAnsi="Times New Roman" w:cs="Times New Roman"/>
          <w:noProof/>
          <w:sz w:val="24"/>
          <w:szCs w:val="24"/>
        </w:rPr>
        <w:t>]</w:t>
      </w:r>
      <w:r w:rsidR="00DA7816" w:rsidRPr="00CA6D86">
        <w:rPr>
          <w:rFonts w:ascii="Times New Roman" w:hAnsi="Times New Roman" w:cs="Times New Roman"/>
          <w:sz w:val="24"/>
          <w:szCs w:val="24"/>
        </w:rPr>
        <w:fldChar w:fldCharType="end"/>
      </w:r>
    </w:p>
    <w:p w:rsidR="0034084C" w:rsidRPr="00CA6D86" w:rsidRDefault="0034084C" w:rsidP="003B5C9D">
      <w:pPr>
        <w:pStyle w:val="ListParagraph"/>
        <w:numPr>
          <w:ilvl w:val="0"/>
          <w:numId w:val="85"/>
        </w:numPr>
        <w:autoSpaceDE w:val="0"/>
        <w:autoSpaceDN w:val="0"/>
        <w:adjustRightInd w:val="0"/>
        <w:spacing w:after="0" w:line="360" w:lineRule="auto"/>
        <w:rPr>
          <w:rFonts w:ascii="Times New Roman" w:hAnsi="Times New Roman" w:cs="Times New Roman"/>
          <w:sz w:val="24"/>
          <w:szCs w:val="24"/>
        </w:rPr>
      </w:pPr>
      <w:r w:rsidRPr="00CA6D86">
        <w:rPr>
          <w:rFonts w:ascii="Times New Roman" w:hAnsi="Times New Roman" w:cs="Times New Roman"/>
          <w:sz w:val="24"/>
          <w:szCs w:val="24"/>
        </w:rPr>
        <w:t xml:space="preserve">Below normal testosterone concentrations and higher rates of hypogonadism has been reported in men with diabetes as compared with </w:t>
      </w:r>
      <w:r>
        <w:rPr>
          <w:rFonts w:ascii="Times New Roman" w:hAnsi="Times New Roman" w:cs="Times New Roman"/>
          <w:sz w:val="24"/>
          <w:szCs w:val="24"/>
        </w:rPr>
        <w:t>the general population</w:t>
      </w:r>
      <w:r w:rsidRPr="00CA6D86">
        <w:rPr>
          <w:rFonts w:ascii="Times New Roman" w:hAnsi="Times New Roman" w:cs="Times New Roman"/>
          <w:sz w:val="24"/>
          <w:szCs w:val="24"/>
        </w:rPr>
        <w:t>.</w:t>
      </w:r>
      <w:r w:rsidR="00DA7816">
        <w:rPr>
          <w:rFonts w:ascii="Times New Roman" w:hAnsi="Times New Roman" w:cs="Times New Roman"/>
          <w:sz w:val="24"/>
          <w:szCs w:val="24"/>
        </w:rPr>
        <w:fldChar w:fldCharType="begin">
          <w:fldData xml:space="preserve">PEVuZE5vdGU+PENpdGU+PEF1dGhvcj5BbGV4b3BvdWxvdTwvQXV0aG9yPjxZZWFyPjIwMDE8L1ll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</w:fldData>
        </w:fldChar>
      </w:r>
      <w:r>
        <w:rPr>
          <w:rFonts w:ascii="Times New Roman" w:hAnsi="Times New Roman" w:cs="Times New Roman"/>
          <w:sz w:val="24"/>
          <w:szCs w:val="24"/>
        </w:rPr>
        <w:instrText xml:space="preserve"> ADDIN EN.CITE </w:instrText>
      </w:r>
      <w:r w:rsidR="00DA7816">
        <w:rPr>
          <w:rFonts w:ascii="Times New Roman" w:hAnsi="Times New Roman" w:cs="Times New Roman"/>
          <w:sz w:val="24"/>
          <w:szCs w:val="24"/>
        </w:rPr>
        <w:fldChar w:fldCharType="begin">
          <w:fldData xml:space="preserve">PEVuZE5vdGU+PENpdGU+PEF1dGhvcj5BbGV4b3BvdWxvdTwvQXV0aG9yPjxZZWFyPjIwMDE8L1ll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</w:fldData>
        </w:fldChar>
      </w:r>
      <w:r>
        <w:rPr>
          <w:rFonts w:ascii="Times New Roman" w:hAnsi="Times New Roman" w:cs="Times New Roman"/>
          <w:sz w:val="24"/>
          <w:szCs w:val="24"/>
        </w:rPr>
        <w:instrText xml:space="preserve"> ADDIN EN.CITE.DATA </w:instrText>
      </w:r>
      <w:r w:rsidR="00DA7816">
        <w:rPr>
          <w:rFonts w:ascii="Times New Roman" w:hAnsi="Times New Roman" w:cs="Times New Roman"/>
          <w:sz w:val="24"/>
          <w:szCs w:val="24"/>
        </w:rPr>
      </w:r>
      <w:r w:rsidR="00DA7816">
        <w:rPr>
          <w:rFonts w:ascii="Times New Roman" w:hAnsi="Times New Roman" w:cs="Times New Roman"/>
          <w:sz w:val="24"/>
          <w:szCs w:val="24"/>
        </w:rPr>
        <w:fldChar w:fldCharType="end"/>
      </w:r>
      <w:r w:rsidR="00DA7816">
        <w:rPr>
          <w:rFonts w:ascii="Times New Roman" w:hAnsi="Times New Roman" w:cs="Times New Roman"/>
          <w:sz w:val="24"/>
          <w:szCs w:val="24"/>
        </w:rPr>
      </w:r>
      <w:r w:rsidR="00DA7816">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971" w:tooltip="Alexopoulou, 2001 #22" w:history="1">
        <w:r w:rsidRPr="00F77E2D">
          <w:rPr>
            <w:rStyle w:val="Hyperlink"/>
            <w:rFonts w:ascii="Times New Roman" w:hAnsi="Times New Roman" w:cs="Times New Roman"/>
            <w:noProof/>
            <w:sz w:val="24"/>
            <w:szCs w:val="24"/>
          </w:rPr>
          <w:t>971</w:t>
        </w:r>
      </w:hyperlink>
      <w:r>
        <w:rPr>
          <w:rFonts w:ascii="Times New Roman" w:hAnsi="Times New Roman" w:cs="Times New Roman"/>
          <w:noProof/>
          <w:sz w:val="24"/>
          <w:szCs w:val="24"/>
        </w:rPr>
        <w:t>]</w:t>
      </w:r>
      <w:r w:rsidR="00DA7816">
        <w:rPr>
          <w:rFonts w:ascii="Times New Roman" w:hAnsi="Times New Roman" w:cs="Times New Roman"/>
          <w:sz w:val="24"/>
          <w:szCs w:val="24"/>
        </w:rPr>
        <w:fldChar w:fldCharType="end"/>
      </w:r>
      <w:r w:rsidRPr="00CA6D86">
        <w:rPr>
          <w:rFonts w:ascii="Times New Roman" w:hAnsi="Times New Roman" w:cs="Times New Roman"/>
          <w:sz w:val="24"/>
          <w:szCs w:val="24"/>
        </w:rPr>
        <w:t xml:space="preserve"> Testosterone regulates the normal erectile functioning and evidence from studies suggests use of testosterone replacement in patients with diabetes and symptomatic hypogonadism.</w:t>
      </w:r>
      <w:r w:rsidR="00DA7816">
        <w:rPr>
          <w:rFonts w:ascii="Times New Roman" w:hAnsi="Times New Roman" w:cs="Times New Roman"/>
          <w:sz w:val="24"/>
          <w:szCs w:val="24"/>
        </w:rPr>
        <w:fldChar w:fldCharType="begin">
          <w:fldData xml:space="preserve">PEVuZE5vdGU+PENpdGU+PEF1dGhvcj5LYWxpbmNoZW5rbzwvQXV0aG9yPjxZZWFyPjIwMDM8L1ll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</w:fldData>
        </w:fldChar>
      </w:r>
      <w:r>
        <w:rPr>
          <w:rFonts w:ascii="Times New Roman" w:hAnsi="Times New Roman" w:cs="Times New Roman"/>
          <w:sz w:val="24"/>
          <w:szCs w:val="24"/>
        </w:rPr>
        <w:instrText xml:space="preserve"> ADDIN EN.CITE </w:instrText>
      </w:r>
      <w:r w:rsidR="00DA7816">
        <w:rPr>
          <w:rFonts w:ascii="Times New Roman" w:hAnsi="Times New Roman" w:cs="Times New Roman"/>
          <w:sz w:val="24"/>
          <w:szCs w:val="24"/>
        </w:rPr>
        <w:fldChar w:fldCharType="begin">
          <w:fldData xml:space="preserve">PEVuZE5vdGU+PENpdGU+PEF1dGhvcj5LYWxpbmNoZW5rbzwvQXV0aG9yPjxZZWFyPjIwMDM8L1ll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</w:fldData>
        </w:fldChar>
      </w:r>
      <w:r>
        <w:rPr>
          <w:rFonts w:ascii="Times New Roman" w:hAnsi="Times New Roman" w:cs="Times New Roman"/>
          <w:sz w:val="24"/>
          <w:szCs w:val="24"/>
        </w:rPr>
        <w:instrText xml:space="preserve"> ADDIN EN.CITE.DATA </w:instrText>
      </w:r>
      <w:r w:rsidR="00DA7816">
        <w:rPr>
          <w:rFonts w:ascii="Times New Roman" w:hAnsi="Times New Roman" w:cs="Times New Roman"/>
          <w:sz w:val="24"/>
          <w:szCs w:val="24"/>
        </w:rPr>
      </w:r>
      <w:r w:rsidR="00DA7816">
        <w:rPr>
          <w:rFonts w:ascii="Times New Roman" w:hAnsi="Times New Roman" w:cs="Times New Roman"/>
          <w:sz w:val="24"/>
          <w:szCs w:val="24"/>
        </w:rPr>
        <w:fldChar w:fldCharType="end"/>
      </w:r>
      <w:r w:rsidR="00DA7816">
        <w:rPr>
          <w:rFonts w:ascii="Times New Roman" w:hAnsi="Times New Roman" w:cs="Times New Roman"/>
          <w:sz w:val="24"/>
          <w:szCs w:val="24"/>
        </w:rPr>
      </w:r>
      <w:r w:rsidR="00DA7816">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972" w:tooltip="Kalinchenko, 2003 #23" w:history="1">
        <w:r w:rsidRPr="00F77E2D">
          <w:rPr>
            <w:rStyle w:val="Hyperlink"/>
            <w:rFonts w:ascii="Times New Roman" w:hAnsi="Times New Roman" w:cs="Times New Roman"/>
            <w:noProof/>
            <w:sz w:val="24"/>
            <w:szCs w:val="24"/>
          </w:rPr>
          <w:t>972</w:t>
        </w:r>
      </w:hyperlink>
      <w:r>
        <w:rPr>
          <w:rFonts w:ascii="Times New Roman" w:hAnsi="Times New Roman" w:cs="Times New Roman"/>
          <w:noProof/>
          <w:sz w:val="24"/>
          <w:szCs w:val="24"/>
        </w:rPr>
        <w:t>]</w:t>
      </w:r>
      <w:r w:rsidR="00DA7816">
        <w:rPr>
          <w:rFonts w:ascii="Times New Roman" w:hAnsi="Times New Roman" w:cs="Times New Roman"/>
          <w:sz w:val="24"/>
          <w:szCs w:val="24"/>
        </w:rPr>
        <w:fldChar w:fldCharType="end"/>
      </w:r>
      <w:r w:rsidRPr="00CA6D86">
        <w:rPr>
          <w:rFonts w:ascii="Times New Roman" w:hAnsi="Times New Roman" w:cs="Times New Roman"/>
          <w:sz w:val="24"/>
          <w:szCs w:val="24"/>
        </w:rPr>
        <w:t xml:space="preserve"> In a cross-sectional study conducted in India, the prevalence of hypogonadism</w:t>
      </w:r>
      <w:r>
        <w:rPr>
          <w:rFonts w:ascii="Times New Roman" w:hAnsi="Times New Roman" w:cs="Times New Roman"/>
          <w:sz w:val="24"/>
          <w:szCs w:val="24"/>
        </w:rPr>
        <w:t xml:space="preserve"> wasfound to be </w:t>
      </w:r>
      <w:r w:rsidRPr="00CA6D86">
        <w:rPr>
          <w:rFonts w:ascii="Times New Roman" w:hAnsi="Times New Roman" w:cs="Times New Roman"/>
          <w:sz w:val="24"/>
          <w:szCs w:val="24"/>
        </w:rPr>
        <w:t>20.7%in T2DM patients.</w:t>
      </w:r>
      <w:r w:rsidR="00DA7816" w:rsidRPr="00CA6D86">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&lt;EndNote&gt;&lt;Cite&gt;&lt;Author&gt;Agarwal&lt;/Author&gt;&lt;Year&gt;2017&lt;/Year&gt;&lt;RecNum&gt;7&lt;/RecNum&gt;&lt;DisplayText&gt;[973]&lt;/DisplayText&gt;&lt;record&gt;&lt;rec-number&gt;7&lt;/rec-number&gt;&lt;foreign-keys&gt;&lt;key app="EN" db-id="re5ats9aa0t5peesxzmxzp5uzvfeaxsstzvf" timestamp="1560929918"&gt;7&lt;/key&gt;&lt;/foreign-keys&gt;&lt;ref-type name="Journal Article"&gt;17&lt;/ref-type&gt;&lt;contributors&gt;&lt;authors&gt;&lt;author&gt;Agarwal, Pankaj Kumar&lt;/author&gt;&lt;author&gt;Singh, Parminder&lt;/author&gt;&lt;author&gt;Chowdhury, Subhankar&lt;/author&gt;&lt;author&gt;Sharma, SK&lt;/author&gt;&lt;author&gt;Majumdar, Anirban&lt;/author&gt;&lt;author&gt;Shah, Parag&lt;/author&gt;&lt;author&gt;Sahay, Rakesh&lt;/author&gt;&lt;author&gt;Ayyar, S Vageesh&lt;/author&gt;&lt;author&gt;Phatale, Hemant&lt;/author&gt;&lt;author&gt;Batra, Chandar M&lt;/author&gt;&lt;/authors&gt;&lt;/contributors&gt;&lt;titles&gt;&lt;title&gt;A study to evaluate the prevalence of hypogonadism in Indian males with Type-2 diabetes mellitus&lt;/title&gt;&lt;secondary-title&gt;Indian journal of endocrinology and metabolism&lt;/secondary-title&gt;&lt;/titles&gt;&lt;periodical&gt;&lt;full-title&gt;Indian journal of endocrinology and metabolism&lt;/full-title&gt;&lt;/periodical&gt;&lt;pages&gt;64&lt;/pages&gt;&lt;volume&gt;21&lt;/volume&gt;&lt;number&gt;1&lt;/number&gt;&lt;dates&gt;&lt;year&gt;2017&lt;/year&gt;&lt;/dates&gt;&lt;urls&gt;&lt;/urls&gt;&lt;/record&gt;&lt;/Cite&gt;&lt;/EndNote&gt;</w:instrText>
      </w:r>
      <w:r w:rsidR="00DA7816" w:rsidRPr="00CA6D86">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973" w:tooltip="Agarwal, 2017 #7" w:history="1">
        <w:r w:rsidRPr="00F77E2D">
          <w:rPr>
            <w:rStyle w:val="Hyperlink"/>
            <w:rFonts w:ascii="Times New Roman" w:hAnsi="Times New Roman" w:cs="Times New Roman"/>
            <w:noProof/>
            <w:sz w:val="24"/>
            <w:szCs w:val="24"/>
          </w:rPr>
          <w:t>973</w:t>
        </w:r>
      </w:hyperlink>
      <w:r>
        <w:rPr>
          <w:rFonts w:ascii="Times New Roman" w:hAnsi="Times New Roman" w:cs="Times New Roman"/>
          <w:noProof/>
          <w:sz w:val="24"/>
          <w:szCs w:val="24"/>
        </w:rPr>
        <w:t>]</w:t>
      </w:r>
      <w:r w:rsidR="00DA7816" w:rsidRPr="00CA6D86">
        <w:rPr>
          <w:rFonts w:ascii="Times New Roman" w:hAnsi="Times New Roman" w:cs="Times New Roman"/>
          <w:sz w:val="24"/>
          <w:szCs w:val="24"/>
        </w:rPr>
        <w:fldChar w:fldCharType="end"/>
      </w:r>
    </w:p>
    <w:p w:rsidR="0034084C" w:rsidRPr="00CA6D86" w:rsidRDefault="0034084C" w:rsidP="003B5C9D">
      <w:pPr>
        <w:pStyle w:val="ListParagraph"/>
        <w:numPr>
          <w:ilvl w:val="0"/>
          <w:numId w:val="85"/>
        </w:numPr>
        <w:autoSpaceDE w:val="0"/>
        <w:autoSpaceDN w:val="0"/>
        <w:adjustRightInd w:val="0"/>
        <w:spacing w:after="0" w:line="360" w:lineRule="auto"/>
        <w:rPr>
          <w:rFonts w:ascii="Times New Roman" w:hAnsi="Times New Roman" w:cs="Times New Roman"/>
          <w:sz w:val="24"/>
          <w:szCs w:val="24"/>
        </w:rPr>
      </w:pPr>
      <w:r w:rsidRPr="00CA6D86">
        <w:rPr>
          <w:rFonts w:ascii="Times New Roman" w:hAnsi="Times New Roman" w:cs="Times New Roman"/>
          <w:sz w:val="24"/>
          <w:szCs w:val="24"/>
        </w:rPr>
        <w:lastRenderedPageBreak/>
        <w:t xml:space="preserve">Men with hypogonadism do not respond optimally to </w:t>
      </w:r>
      <w:r w:rsidRPr="004F3C38">
        <w:rPr>
          <w:rFonts w:ascii="Times New Roman" w:hAnsi="Times New Roman" w:cs="Times New Roman"/>
          <w:sz w:val="24"/>
          <w:szCs w:val="24"/>
        </w:rPr>
        <w:t>phosphodiesterase type</w:t>
      </w:r>
      <w:r>
        <w:rPr>
          <w:rFonts w:ascii="Times New Roman" w:hAnsi="Times New Roman" w:cs="Times New Roman"/>
          <w:sz w:val="24"/>
          <w:szCs w:val="24"/>
        </w:rPr>
        <w:t xml:space="preserve"> (</w:t>
      </w:r>
      <w:r w:rsidRPr="00CA6D86">
        <w:rPr>
          <w:rFonts w:ascii="Times New Roman" w:hAnsi="Times New Roman" w:cs="Times New Roman"/>
          <w:sz w:val="24"/>
          <w:szCs w:val="24"/>
        </w:rPr>
        <w:t>PDE</w:t>
      </w:r>
      <w:r>
        <w:rPr>
          <w:rFonts w:ascii="Times New Roman" w:hAnsi="Times New Roman" w:cs="Times New Roman"/>
          <w:sz w:val="24"/>
          <w:szCs w:val="24"/>
        </w:rPr>
        <w:t>)</w:t>
      </w:r>
      <w:r w:rsidRPr="004F3C38">
        <w:rPr>
          <w:rFonts w:ascii="Times New Roman" w:hAnsi="Times New Roman" w:cs="Times New Roman"/>
          <w:sz w:val="24"/>
          <w:szCs w:val="24"/>
        </w:rPr>
        <w:t>-5</w:t>
      </w:r>
      <w:r w:rsidRPr="00CA6D86">
        <w:rPr>
          <w:rFonts w:ascii="Times New Roman" w:hAnsi="Times New Roman" w:cs="Times New Roman"/>
          <w:sz w:val="24"/>
          <w:szCs w:val="24"/>
        </w:rPr>
        <w:t xml:space="preserve"> inhibitors and in such patients testosterone replacement was observed to be effective in 50% patients.</w:t>
      </w:r>
      <w:r w:rsidR="00DA7816">
        <w:rPr>
          <w:rFonts w:ascii="Times New Roman" w:hAnsi="Times New Roman" w:cs="Times New Roman"/>
          <w:sz w:val="24"/>
          <w:szCs w:val="24"/>
        </w:rPr>
        <w:fldChar w:fldCharType="begin">
          <w:fldData xml:space="preserve">PEVuZE5vdGU+PENpdGU+PEF1dGhvcj5LYWxpbmNoZW5rbzwvQXV0aG9yPjxZZWFyPjIwMDM8L1ll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</w:fldData>
        </w:fldChar>
      </w:r>
      <w:r>
        <w:rPr>
          <w:rFonts w:ascii="Times New Roman" w:hAnsi="Times New Roman" w:cs="Times New Roman"/>
          <w:sz w:val="24"/>
          <w:szCs w:val="24"/>
        </w:rPr>
        <w:instrText xml:space="preserve"> ADDIN EN.CITE </w:instrText>
      </w:r>
      <w:r w:rsidR="00DA7816">
        <w:rPr>
          <w:rFonts w:ascii="Times New Roman" w:hAnsi="Times New Roman" w:cs="Times New Roman"/>
          <w:sz w:val="24"/>
          <w:szCs w:val="24"/>
        </w:rPr>
        <w:fldChar w:fldCharType="begin">
          <w:fldData xml:space="preserve">PEVuZE5vdGU+PENpdGU+PEF1dGhvcj5LYWxpbmNoZW5rbzwvQXV0aG9yPjxZZWFyPjIwMDM8L1ll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</w:fldData>
        </w:fldChar>
      </w:r>
      <w:r>
        <w:rPr>
          <w:rFonts w:ascii="Times New Roman" w:hAnsi="Times New Roman" w:cs="Times New Roman"/>
          <w:sz w:val="24"/>
          <w:szCs w:val="24"/>
        </w:rPr>
        <w:instrText xml:space="preserve"> ADDIN EN.CITE.DATA </w:instrText>
      </w:r>
      <w:r w:rsidR="00DA7816">
        <w:rPr>
          <w:rFonts w:ascii="Times New Roman" w:hAnsi="Times New Roman" w:cs="Times New Roman"/>
          <w:sz w:val="24"/>
          <w:szCs w:val="24"/>
        </w:rPr>
      </w:r>
      <w:r w:rsidR="00DA7816">
        <w:rPr>
          <w:rFonts w:ascii="Times New Roman" w:hAnsi="Times New Roman" w:cs="Times New Roman"/>
          <w:sz w:val="24"/>
          <w:szCs w:val="24"/>
        </w:rPr>
        <w:fldChar w:fldCharType="end"/>
      </w:r>
      <w:r w:rsidR="00DA7816">
        <w:rPr>
          <w:rFonts w:ascii="Times New Roman" w:hAnsi="Times New Roman" w:cs="Times New Roman"/>
          <w:sz w:val="24"/>
          <w:szCs w:val="24"/>
        </w:rPr>
      </w:r>
      <w:r w:rsidR="00DA7816">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972" w:tooltip="Kalinchenko, 2003 #23" w:history="1">
        <w:r w:rsidRPr="00F77E2D">
          <w:rPr>
            <w:rStyle w:val="Hyperlink"/>
            <w:rFonts w:ascii="Times New Roman" w:hAnsi="Times New Roman" w:cs="Times New Roman"/>
            <w:noProof/>
            <w:sz w:val="24"/>
            <w:szCs w:val="24"/>
          </w:rPr>
          <w:t>972</w:t>
        </w:r>
      </w:hyperlink>
      <w:r>
        <w:rPr>
          <w:rFonts w:ascii="Times New Roman" w:hAnsi="Times New Roman" w:cs="Times New Roman"/>
          <w:noProof/>
          <w:sz w:val="24"/>
          <w:szCs w:val="24"/>
        </w:rPr>
        <w:t>]</w:t>
      </w:r>
      <w:r w:rsidR="00DA7816">
        <w:rPr>
          <w:rFonts w:ascii="Times New Roman" w:hAnsi="Times New Roman" w:cs="Times New Roman"/>
          <w:sz w:val="24"/>
          <w:szCs w:val="24"/>
        </w:rPr>
        <w:fldChar w:fldCharType="end"/>
      </w:r>
    </w:p>
    <w:p w:rsidR="0034084C" w:rsidRPr="00CA6D86" w:rsidRDefault="0034084C" w:rsidP="003B5C9D">
      <w:pPr>
        <w:pStyle w:val="ListParagraph"/>
        <w:numPr>
          <w:ilvl w:val="0"/>
          <w:numId w:val="85"/>
        </w:numPr>
        <w:autoSpaceDE w:val="0"/>
        <w:autoSpaceDN w:val="0"/>
        <w:adjustRightInd w:val="0"/>
        <w:spacing w:after="0" w:line="360" w:lineRule="auto"/>
        <w:rPr>
          <w:rFonts w:ascii="Times New Roman" w:hAnsi="Times New Roman" w:cs="Times New Roman"/>
          <w:sz w:val="24"/>
          <w:szCs w:val="24"/>
        </w:rPr>
      </w:pPr>
      <w:r w:rsidRPr="00CA6D86">
        <w:rPr>
          <w:rFonts w:ascii="Times New Roman" w:hAnsi="Times New Roman" w:cs="Times New Roman"/>
          <w:sz w:val="24"/>
          <w:szCs w:val="24"/>
        </w:rPr>
        <w:t xml:space="preserve">Whether glycemic control has any effect on reduction of ED risk is unclear as studies have shown contrasting results. However, intensive lifestyle changes ameliorated worsening of ED and </w:t>
      </w:r>
      <w:r>
        <w:rPr>
          <w:rFonts w:ascii="Times New Roman" w:hAnsi="Times New Roman" w:cs="Times New Roman"/>
          <w:sz w:val="24"/>
          <w:szCs w:val="24"/>
        </w:rPr>
        <w:t>has shown</w:t>
      </w:r>
      <w:r w:rsidRPr="00CA6D86">
        <w:rPr>
          <w:rFonts w:ascii="Times New Roman" w:hAnsi="Times New Roman" w:cs="Times New Roman"/>
          <w:sz w:val="24"/>
          <w:szCs w:val="24"/>
        </w:rPr>
        <w:t xml:space="preserve"> an improvement in the overall International Index of Erectile Function </w:t>
      </w:r>
      <w:r>
        <w:rPr>
          <w:rFonts w:ascii="Times New Roman" w:hAnsi="Times New Roman" w:cs="Times New Roman"/>
          <w:sz w:val="24"/>
          <w:szCs w:val="24"/>
        </w:rPr>
        <w:t>(</w:t>
      </w:r>
      <w:r w:rsidRPr="00CA6D86">
        <w:rPr>
          <w:rFonts w:ascii="Times New Roman" w:hAnsi="Times New Roman" w:cs="Times New Roman"/>
          <w:sz w:val="24"/>
          <w:szCs w:val="24"/>
        </w:rPr>
        <w:t>IIEF</w:t>
      </w:r>
      <w:r>
        <w:rPr>
          <w:rFonts w:ascii="Times New Roman" w:hAnsi="Times New Roman" w:cs="Times New Roman"/>
          <w:sz w:val="24"/>
          <w:szCs w:val="24"/>
        </w:rPr>
        <w:t>)</w:t>
      </w:r>
      <w:r w:rsidRPr="00CA6D86">
        <w:rPr>
          <w:rFonts w:ascii="Times New Roman" w:hAnsi="Times New Roman" w:cs="Times New Roman"/>
          <w:sz w:val="24"/>
          <w:szCs w:val="24"/>
        </w:rPr>
        <w:t xml:space="preserve"> score in overweight men with diabetes as compared with controls in the LOOK AHEAD study.</w:t>
      </w:r>
      <w:r w:rsidR="00DA7816">
        <w:rPr>
          <w:rFonts w:ascii="Times New Roman" w:hAnsi="Times New Roman" w:cs="Times New Roman"/>
          <w:sz w:val="24"/>
          <w:szCs w:val="24"/>
        </w:rPr>
        <w:fldChar w:fldCharType="begin">
          <w:fldData xml:space="preserve">PEVuZE5vdGU+PENpdGU+PEF1dGhvcj5XaW5nPC9BdXRob3I+PFllYXI+MjAxMDwvWWVhcj48UmVj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</w:fldData>
        </w:fldChar>
      </w:r>
      <w:r>
        <w:rPr>
          <w:rFonts w:ascii="Times New Roman" w:hAnsi="Times New Roman" w:cs="Times New Roman"/>
          <w:sz w:val="24"/>
          <w:szCs w:val="24"/>
        </w:rPr>
        <w:instrText xml:space="preserve"> ADDIN EN.CITE </w:instrText>
      </w:r>
      <w:r w:rsidR="00DA7816">
        <w:rPr>
          <w:rFonts w:ascii="Times New Roman" w:hAnsi="Times New Roman" w:cs="Times New Roman"/>
          <w:sz w:val="24"/>
          <w:szCs w:val="24"/>
        </w:rPr>
        <w:fldChar w:fldCharType="begin">
          <w:fldData xml:space="preserve">PEVuZE5vdGU+PENpdGU+PEF1dGhvcj5XaW5nPC9BdXRob3I+PFllYXI+MjAxMDwvWWVhcj48UmVj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</w:fldData>
        </w:fldChar>
      </w:r>
      <w:r>
        <w:rPr>
          <w:rFonts w:ascii="Times New Roman" w:hAnsi="Times New Roman" w:cs="Times New Roman"/>
          <w:sz w:val="24"/>
          <w:szCs w:val="24"/>
        </w:rPr>
        <w:instrText xml:space="preserve"> ADDIN EN.CITE.DATA </w:instrText>
      </w:r>
      <w:r w:rsidR="00DA7816">
        <w:rPr>
          <w:rFonts w:ascii="Times New Roman" w:hAnsi="Times New Roman" w:cs="Times New Roman"/>
          <w:sz w:val="24"/>
          <w:szCs w:val="24"/>
        </w:rPr>
      </w:r>
      <w:r w:rsidR="00DA7816">
        <w:rPr>
          <w:rFonts w:ascii="Times New Roman" w:hAnsi="Times New Roman" w:cs="Times New Roman"/>
          <w:sz w:val="24"/>
          <w:szCs w:val="24"/>
        </w:rPr>
        <w:fldChar w:fldCharType="end"/>
      </w:r>
      <w:r w:rsidR="00DA7816">
        <w:rPr>
          <w:rFonts w:ascii="Times New Roman" w:hAnsi="Times New Roman" w:cs="Times New Roman"/>
          <w:sz w:val="24"/>
          <w:szCs w:val="24"/>
        </w:rPr>
      </w:r>
      <w:r w:rsidR="00DA7816">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974" w:tooltip="Wing, 2010 #24" w:history="1">
        <w:r w:rsidRPr="00F77E2D">
          <w:rPr>
            <w:rStyle w:val="Hyperlink"/>
            <w:rFonts w:ascii="Times New Roman" w:hAnsi="Times New Roman" w:cs="Times New Roman"/>
            <w:noProof/>
            <w:sz w:val="24"/>
            <w:szCs w:val="24"/>
          </w:rPr>
          <w:t>974</w:t>
        </w:r>
      </w:hyperlink>
      <w:r>
        <w:rPr>
          <w:rFonts w:ascii="Times New Roman" w:hAnsi="Times New Roman" w:cs="Times New Roman"/>
          <w:noProof/>
          <w:sz w:val="24"/>
          <w:szCs w:val="24"/>
        </w:rPr>
        <w:t>]</w:t>
      </w:r>
      <w:r w:rsidR="00DA7816">
        <w:rPr>
          <w:rFonts w:ascii="Times New Roman" w:hAnsi="Times New Roman" w:cs="Times New Roman"/>
          <w:sz w:val="24"/>
          <w:szCs w:val="24"/>
        </w:rPr>
        <w:fldChar w:fldCharType="end"/>
      </w:r>
    </w:p>
    <w:p w:rsidR="0034084C" w:rsidRPr="00CA6D86" w:rsidRDefault="0034084C" w:rsidP="003B5C9D">
      <w:pPr>
        <w:pStyle w:val="ListParagraph"/>
        <w:numPr>
          <w:ilvl w:val="0"/>
          <w:numId w:val="85"/>
        </w:numPr>
        <w:spacing w:after="0" w:line="360" w:lineRule="auto"/>
        <w:rPr>
          <w:rFonts w:ascii="Times New Roman" w:hAnsi="Times New Roman" w:cs="Times New Roman"/>
          <w:sz w:val="24"/>
          <w:szCs w:val="24"/>
        </w:rPr>
      </w:pPr>
      <w:r w:rsidRPr="00CA6D86">
        <w:rPr>
          <w:rFonts w:ascii="Times New Roman" w:hAnsi="Times New Roman" w:cs="Times New Roman"/>
          <w:sz w:val="24"/>
          <w:szCs w:val="24"/>
        </w:rPr>
        <w:t>Men with T2DM and severe ED were found to have poor glycemic control, longer duration of untreated diabetes, later age of onset and poor quality of life.</w:t>
      </w:r>
      <w:r w:rsidR="00DA7816" w:rsidRPr="00CA6D86">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&lt;EndNote&gt;&lt;Cite&gt;&lt;Author&gt;Anwar&lt;/Author&gt;&lt;Year&gt;2017&lt;/Year&gt;&lt;RecNum&gt;6&lt;/RecNum&gt;&lt;DisplayText&gt;[975]&lt;/DisplayText&gt;&lt;record&gt;&lt;rec-number&gt;6&lt;/rec-number&gt;&lt;foreign-keys&gt;&lt;key app="EN" db-id="re5ats9aa0t5peesxzmxzp5uzvfeaxsstzvf" timestamp="1560928887"&gt;6&lt;/key&gt;&lt;/foreign-keys&gt;&lt;ref-type name="Journal Article"&gt;17&lt;/ref-type&gt;&lt;contributors&gt;&lt;authors&gt;&lt;author&gt;Anwar, Zeeshan&lt;/author&gt;&lt;author&gt;Sinha, Vishal&lt;/author&gt;&lt;author&gt;Mitra, Sayantanava&lt;/author&gt;&lt;author&gt;Mishra, Ashwani Kumar&lt;/author&gt;&lt;author&gt;Ansari, Mahboobul Hasan&lt;/author&gt;&lt;author&gt;Bharti, Abhishek&lt;/author&gt;&lt;author&gt;Kumar, Vipin&lt;/author&gt;&lt;author&gt;Nigam, Ashwini Kumar&lt;/author&gt;&lt;/authors&gt;&lt;/contributors&gt;&lt;titles&gt;&lt;title&gt;Erectile dysfunction: An underestimated presentation in patients with diabetes mellitus&lt;/title&gt;&lt;secondary-title&gt;Indian journal of psychological medicine&lt;/secondary-title&gt;&lt;/titles&gt;&lt;periodical&gt;&lt;full-title&gt;Indian journal of psychological medicine&lt;/full-title&gt;&lt;/periodical&gt;&lt;pages&gt;600&lt;/pages&gt;&lt;volume&gt;39&lt;/volume&gt;&lt;number&gt;5&lt;/number&gt;&lt;dates&gt;&lt;year&gt;2017&lt;/year&gt;&lt;/dates&gt;&lt;urls&gt;&lt;/urls&gt;&lt;/record&gt;&lt;/Cite&gt;&lt;/EndNote&gt;</w:instrText>
      </w:r>
      <w:r w:rsidR="00DA7816" w:rsidRPr="00CA6D86">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975" w:tooltip="Anwar, 2017 #6" w:history="1">
        <w:r w:rsidRPr="00F77E2D">
          <w:rPr>
            <w:rStyle w:val="Hyperlink"/>
            <w:rFonts w:ascii="Times New Roman" w:hAnsi="Times New Roman" w:cs="Times New Roman"/>
            <w:noProof/>
            <w:sz w:val="24"/>
            <w:szCs w:val="24"/>
          </w:rPr>
          <w:t>975</w:t>
        </w:r>
      </w:hyperlink>
      <w:r>
        <w:rPr>
          <w:rFonts w:ascii="Times New Roman" w:hAnsi="Times New Roman" w:cs="Times New Roman"/>
          <w:noProof/>
          <w:sz w:val="24"/>
          <w:szCs w:val="24"/>
        </w:rPr>
        <w:t>]</w:t>
      </w:r>
      <w:r w:rsidR="00DA7816" w:rsidRPr="00CA6D86">
        <w:rPr>
          <w:rFonts w:ascii="Times New Roman" w:hAnsi="Times New Roman" w:cs="Times New Roman"/>
          <w:sz w:val="24"/>
          <w:szCs w:val="24"/>
        </w:rPr>
        <w:fldChar w:fldCharType="end"/>
      </w:r>
    </w:p>
    <w:p w:rsidR="0034084C" w:rsidRPr="00BD1263" w:rsidRDefault="0034084C" w:rsidP="0034084C">
      <w:pPr>
        <w:autoSpaceDE w:val="0"/>
        <w:autoSpaceDN w:val="0"/>
        <w:adjustRightInd w:val="0"/>
        <w:spacing w:after="0" w:line="360" w:lineRule="auto"/>
        <w:ind w:left="360"/>
        <w:rPr>
          <w:rFonts w:ascii="Times New Roman" w:hAnsi="Times New Roman" w:cs="Times New Roman"/>
          <w:b/>
          <w:i/>
          <w:sz w:val="24"/>
          <w:szCs w:val="24"/>
        </w:rPr>
      </w:pPr>
      <w:r w:rsidRPr="00BD1263">
        <w:rPr>
          <w:rFonts w:ascii="Times New Roman" w:hAnsi="Times New Roman" w:cs="Times New Roman"/>
          <w:b/>
          <w:i/>
          <w:sz w:val="24"/>
          <w:szCs w:val="24"/>
        </w:rPr>
        <w:t>Women</w:t>
      </w:r>
    </w:p>
    <w:p w:rsidR="0034084C" w:rsidRPr="00CA6D86" w:rsidRDefault="0034084C" w:rsidP="003B5C9D">
      <w:pPr>
        <w:pStyle w:val="ListParagraph"/>
        <w:numPr>
          <w:ilvl w:val="0"/>
          <w:numId w:val="85"/>
        </w:numPr>
        <w:autoSpaceDE w:val="0"/>
        <w:autoSpaceDN w:val="0"/>
        <w:adjustRightInd w:val="0"/>
        <w:spacing w:after="0" w:line="360" w:lineRule="auto"/>
        <w:rPr>
          <w:rFonts w:ascii="Times New Roman" w:hAnsi="Times New Roman" w:cs="Times New Roman"/>
          <w:sz w:val="24"/>
          <w:szCs w:val="24"/>
        </w:rPr>
      </w:pPr>
      <w:r w:rsidRPr="00CA6D86">
        <w:rPr>
          <w:rFonts w:ascii="Times New Roman" w:hAnsi="Times New Roman" w:cs="Times New Roman"/>
          <w:sz w:val="24"/>
          <w:szCs w:val="24"/>
        </w:rPr>
        <w:t xml:space="preserve">Diabetes-induced neuropathy and vascular dysfunction may be </w:t>
      </w:r>
      <w:r>
        <w:rPr>
          <w:rFonts w:ascii="Times New Roman" w:hAnsi="Times New Roman" w:cs="Times New Roman"/>
          <w:sz w:val="24"/>
          <w:szCs w:val="24"/>
        </w:rPr>
        <w:t>mainly responsible for the FSD and the</w:t>
      </w:r>
      <w:r w:rsidRPr="00CA6D86">
        <w:rPr>
          <w:rFonts w:ascii="Times New Roman" w:hAnsi="Times New Roman" w:cs="Times New Roman"/>
          <w:sz w:val="24"/>
          <w:szCs w:val="24"/>
        </w:rPr>
        <w:t xml:space="preserve"> low F</w:t>
      </w:r>
      <w:r>
        <w:rPr>
          <w:rFonts w:ascii="Times New Roman" w:hAnsi="Times New Roman" w:cs="Times New Roman"/>
          <w:sz w:val="24"/>
          <w:szCs w:val="24"/>
        </w:rPr>
        <w:t xml:space="preserve">emale </w:t>
      </w:r>
      <w:r w:rsidRPr="00CA6D86">
        <w:rPr>
          <w:rFonts w:ascii="Times New Roman" w:hAnsi="Times New Roman" w:cs="Times New Roman"/>
          <w:sz w:val="24"/>
          <w:szCs w:val="24"/>
        </w:rPr>
        <w:t>S</w:t>
      </w:r>
      <w:r>
        <w:rPr>
          <w:rFonts w:ascii="Times New Roman" w:hAnsi="Times New Roman" w:cs="Times New Roman"/>
          <w:sz w:val="24"/>
          <w:szCs w:val="24"/>
        </w:rPr>
        <w:t xml:space="preserve">exual </w:t>
      </w:r>
      <w:r w:rsidRPr="00CA6D86">
        <w:rPr>
          <w:rFonts w:ascii="Times New Roman" w:hAnsi="Times New Roman" w:cs="Times New Roman"/>
          <w:sz w:val="24"/>
          <w:szCs w:val="24"/>
        </w:rPr>
        <w:t>F</w:t>
      </w:r>
      <w:r>
        <w:rPr>
          <w:rFonts w:ascii="Times New Roman" w:hAnsi="Times New Roman" w:cs="Times New Roman"/>
          <w:sz w:val="24"/>
          <w:szCs w:val="24"/>
        </w:rPr>
        <w:t xml:space="preserve">unction </w:t>
      </w:r>
      <w:r w:rsidRPr="00CA6D86">
        <w:rPr>
          <w:rFonts w:ascii="Times New Roman" w:hAnsi="Times New Roman" w:cs="Times New Roman"/>
          <w:sz w:val="24"/>
          <w:szCs w:val="24"/>
        </w:rPr>
        <w:t>I</w:t>
      </w:r>
      <w:r>
        <w:rPr>
          <w:rFonts w:ascii="Times New Roman" w:hAnsi="Times New Roman" w:cs="Times New Roman"/>
          <w:sz w:val="24"/>
          <w:szCs w:val="24"/>
        </w:rPr>
        <w:t>ndex</w:t>
      </w:r>
      <w:r w:rsidRPr="00CA6D86">
        <w:rPr>
          <w:rFonts w:ascii="Times New Roman" w:hAnsi="Times New Roman" w:cs="Times New Roman"/>
          <w:sz w:val="24"/>
          <w:szCs w:val="24"/>
        </w:rPr>
        <w:t xml:space="preserve"> may be associated with BMI.</w:t>
      </w:r>
      <w:r w:rsidR="00DA7816">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&lt;EndNote&gt;&lt;Cite&gt;&lt;Author&gt;Pontiroli&lt;/Author&gt;&lt;Year&gt;2013&lt;/Year&gt;&lt;RecNum&gt;3&lt;/RecNum&gt;&lt;DisplayText&gt;[964]&lt;/DisplayText&gt;&lt;record&gt;&lt;rec-number&gt;3&lt;/rec-number&gt;&lt;foreign-keys&gt;&lt;key app="EN" db-id="re5ats9aa0t5peesxzmxzp5uzvfeaxsstzvf" timestamp="1560498120"&gt;3&lt;/key&gt;&lt;/foreign-keys&gt;&lt;ref-type name="Journal Article"&gt;17&lt;/ref-type&gt;&lt;contributors&gt;&lt;authors&gt;&lt;author&gt;Pontiroli, A. E.&lt;/author&gt;&lt;author&gt;Cortelazzi, D.&lt;/author&gt;&lt;author&gt;Morabito, A.&lt;/author&gt;&lt;/authors&gt;&lt;/contributors&gt;&lt;auth-address&gt;Cattedra di Medicina Interna and Cattedra di Statistica Medica e Biometria, Dipartimento di Scienze della Salute and Dipartimento di Scienze Cliniche e di Comunita, Universita degli Studi di Milano, Ospedale San Paolo, Milan, Italy. antonio.pontiroli@unimi.it&lt;/auth-address&gt;&lt;titles&gt;&lt;title&gt;Female sexual dysfunction and diabetes: a systematic review and meta-analysis&lt;/title&gt;&lt;secondary-title&gt;J Sex Med&lt;/secondary-title&gt;&lt;alt-title&gt;The journal of sexual medicine&lt;/alt-title&gt;&lt;/titles&gt;&lt;periodical&gt;&lt;full-title&gt;J Sex Med&lt;/full-title&gt;&lt;abbr-1&gt;The journal of sexual medicine&lt;/abbr-1&gt;&lt;/periodical&gt;&lt;alt-periodical&gt;&lt;full-title&gt;J Sex Med&lt;/full-title&gt;&lt;abbr-1&gt;The journal of sexual medicine&lt;/abbr-1&gt;&lt;/alt-periodical&gt;&lt;pages&gt;1044-51&lt;/pages&gt;&lt;volume&gt;10&lt;/volume&gt;&lt;number&gt;4&lt;/number&gt;&lt;edition&gt;2013/01/26&lt;/edition&gt;&lt;keywords&gt;&lt;keyword&gt;Age Factors&lt;/keyword&gt;&lt;keyword&gt;Body Mass Index&lt;/keyword&gt;&lt;keyword&gt;Depression/complications&lt;/keyword&gt;&lt;keyword&gt;*Diabetes Complications&lt;/keyword&gt;&lt;keyword&gt;Female&lt;/keyword&gt;&lt;keyword&gt;Humans&lt;/keyword&gt;&lt;keyword&gt;Sexual Dysfunction, Physiological/*etiology&lt;/keyword&gt;&lt;keyword&gt;Sexual Dysfunctions, Psychological/*etiology&lt;/keyword&gt;&lt;/keywords&gt;&lt;dates&gt;&lt;year&gt;2013&lt;/year&gt;&lt;pub-dates&gt;&lt;date&gt;Apr&lt;/date&gt;&lt;/pub-dates&gt;&lt;/dates&gt;&lt;isbn&gt;1743-6095&lt;/isbn&gt;&lt;accession-num&gt;23347454&lt;/accession-num&gt;&lt;urls&gt;&lt;/urls&gt;&lt;electronic-resource-num&gt;10.1111/jsm.12065&lt;/electronic-resource-num&gt;&lt;remote-database-provider&gt;NLM&lt;/remote-database-provider&gt;&lt;language&gt;eng&lt;/language&gt;&lt;/record&gt;&lt;/Cite&gt;&lt;/EndNote&gt;</w:instrText>
      </w:r>
      <w:r w:rsidR="00DA7816">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964" w:tooltip="Pontiroli, 2013 #3" w:history="1">
        <w:r w:rsidRPr="00F77E2D">
          <w:rPr>
            <w:rStyle w:val="Hyperlink"/>
            <w:rFonts w:ascii="Times New Roman" w:hAnsi="Times New Roman" w:cs="Times New Roman"/>
            <w:noProof/>
            <w:sz w:val="24"/>
            <w:szCs w:val="24"/>
          </w:rPr>
          <w:t>964</w:t>
        </w:r>
      </w:hyperlink>
      <w:r>
        <w:rPr>
          <w:rFonts w:ascii="Times New Roman" w:hAnsi="Times New Roman" w:cs="Times New Roman"/>
          <w:noProof/>
          <w:sz w:val="24"/>
          <w:szCs w:val="24"/>
        </w:rPr>
        <w:t>]</w:t>
      </w:r>
      <w:r w:rsidR="00DA7816">
        <w:rPr>
          <w:rFonts w:ascii="Times New Roman" w:hAnsi="Times New Roman" w:cs="Times New Roman"/>
          <w:sz w:val="24"/>
          <w:szCs w:val="24"/>
        </w:rPr>
        <w:fldChar w:fldCharType="end"/>
      </w:r>
    </w:p>
    <w:p w:rsidR="0034084C" w:rsidRPr="00CA6D86" w:rsidRDefault="0034084C" w:rsidP="003B5C9D">
      <w:pPr>
        <w:pStyle w:val="ListParagraph"/>
        <w:numPr>
          <w:ilvl w:val="0"/>
          <w:numId w:val="85"/>
        </w:numPr>
        <w:autoSpaceDE w:val="0"/>
        <w:autoSpaceDN w:val="0"/>
        <w:adjustRightInd w:val="0"/>
        <w:spacing w:after="0" w:line="360" w:lineRule="auto"/>
        <w:rPr>
          <w:rFonts w:ascii="Times New Roman" w:hAnsi="Times New Roman" w:cs="Times New Roman"/>
          <w:sz w:val="24"/>
          <w:szCs w:val="24"/>
        </w:rPr>
      </w:pPr>
      <w:r w:rsidRPr="00CA6D86">
        <w:rPr>
          <w:rFonts w:ascii="Times New Roman" w:hAnsi="Times New Roman" w:cs="Times New Roman"/>
          <w:sz w:val="24"/>
          <w:szCs w:val="24"/>
        </w:rPr>
        <w:t xml:space="preserve">Higher risk of FSD was observed in premenopausal as compared with postmenopausal women with diabetes. </w:t>
      </w:r>
    </w:p>
    <w:p w:rsidR="0034084C" w:rsidRPr="00CA6D86" w:rsidRDefault="0034084C" w:rsidP="003B5C9D">
      <w:pPr>
        <w:pStyle w:val="ListParagraph"/>
        <w:numPr>
          <w:ilvl w:val="0"/>
          <w:numId w:val="85"/>
        </w:numPr>
        <w:autoSpaceDE w:val="0"/>
        <w:autoSpaceDN w:val="0"/>
        <w:adjustRightInd w:val="0"/>
        <w:spacing w:after="0" w:line="360" w:lineRule="auto"/>
        <w:rPr>
          <w:rFonts w:ascii="Times New Roman" w:hAnsi="Times New Roman" w:cs="Times New Roman"/>
          <w:sz w:val="24"/>
          <w:szCs w:val="24"/>
        </w:rPr>
      </w:pPr>
      <w:r w:rsidRPr="00CA6D86">
        <w:rPr>
          <w:rFonts w:ascii="Times New Roman" w:hAnsi="Times New Roman" w:cs="Times New Roman"/>
          <w:sz w:val="24"/>
          <w:szCs w:val="24"/>
        </w:rPr>
        <w:t>The risk factors associated with FSD include age, obesity, dyslipidemia, CVD, complications of diabetes, depression and marital status.</w:t>
      </w:r>
      <w:r w:rsidR="00DA7816">
        <w:rPr>
          <w:rFonts w:ascii="Times New Roman" w:hAnsi="Times New Roman" w:cs="Times New Roman"/>
          <w:sz w:val="24"/>
          <w:szCs w:val="24"/>
        </w:rPr>
        <w:fldChar w:fldCharType="begin">
          <w:fldData xml:space="preserve">PEVuZE5vdGU+PENpdGU+PEF1dGhvcj5FbnpsaW48L0F1dGhvcj48WWVhcj4yMDA5PC9ZZWFyPjxS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==
</w:fldData>
        </w:fldChar>
      </w:r>
      <w:r>
        <w:rPr>
          <w:rFonts w:ascii="Times New Roman" w:hAnsi="Times New Roman" w:cs="Times New Roman"/>
          <w:sz w:val="24"/>
          <w:szCs w:val="24"/>
        </w:rPr>
        <w:instrText xml:space="preserve"> ADDIN EN.CITE </w:instrText>
      </w:r>
      <w:r w:rsidR="00DA7816">
        <w:rPr>
          <w:rFonts w:ascii="Times New Roman" w:hAnsi="Times New Roman" w:cs="Times New Roman"/>
          <w:sz w:val="24"/>
          <w:szCs w:val="24"/>
        </w:rPr>
        <w:fldChar w:fldCharType="begin">
          <w:fldData xml:space="preserve">PEVuZE5vdGU+PENpdGU+PEF1dGhvcj5FbnpsaW48L0F1dGhvcj48WWVhcj4yMDA5PC9ZZWFyPjxS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==
</w:fldData>
        </w:fldChar>
      </w:r>
      <w:r>
        <w:rPr>
          <w:rFonts w:ascii="Times New Roman" w:hAnsi="Times New Roman" w:cs="Times New Roman"/>
          <w:sz w:val="24"/>
          <w:szCs w:val="24"/>
        </w:rPr>
        <w:instrText xml:space="preserve"> ADDIN EN.CITE.DATA </w:instrText>
      </w:r>
      <w:r w:rsidR="00DA7816">
        <w:rPr>
          <w:rFonts w:ascii="Times New Roman" w:hAnsi="Times New Roman" w:cs="Times New Roman"/>
          <w:sz w:val="24"/>
          <w:szCs w:val="24"/>
        </w:rPr>
      </w:r>
      <w:r w:rsidR="00DA7816">
        <w:rPr>
          <w:rFonts w:ascii="Times New Roman" w:hAnsi="Times New Roman" w:cs="Times New Roman"/>
          <w:sz w:val="24"/>
          <w:szCs w:val="24"/>
        </w:rPr>
        <w:fldChar w:fldCharType="end"/>
      </w:r>
      <w:r w:rsidR="00DA7816">
        <w:rPr>
          <w:rFonts w:ascii="Times New Roman" w:hAnsi="Times New Roman" w:cs="Times New Roman"/>
          <w:sz w:val="24"/>
          <w:szCs w:val="24"/>
        </w:rPr>
      </w:r>
      <w:r w:rsidR="00DA7816">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955" w:tooltip="Enzlin, 2009 #12" w:history="1">
        <w:r w:rsidRPr="00F77E2D">
          <w:rPr>
            <w:rStyle w:val="Hyperlink"/>
            <w:rFonts w:ascii="Times New Roman" w:hAnsi="Times New Roman" w:cs="Times New Roman"/>
            <w:noProof/>
            <w:sz w:val="24"/>
            <w:szCs w:val="24"/>
          </w:rPr>
          <w:t>955</w:t>
        </w:r>
      </w:hyperlink>
      <w:r>
        <w:rPr>
          <w:rFonts w:ascii="Times New Roman" w:hAnsi="Times New Roman" w:cs="Times New Roman"/>
          <w:noProof/>
          <w:sz w:val="24"/>
          <w:szCs w:val="24"/>
        </w:rPr>
        <w:t>,</w:t>
      </w:r>
      <w:hyperlink w:anchor="_ENREF_976" w:tooltip="Esposito, 2010 #25" w:history="1">
        <w:r w:rsidRPr="00F77E2D">
          <w:rPr>
            <w:rStyle w:val="Hyperlink"/>
            <w:rFonts w:ascii="Times New Roman" w:hAnsi="Times New Roman" w:cs="Times New Roman"/>
            <w:noProof/>
            <w:sz w:val="24"/>
            <w:szCs w:val="24"/>
          </w:rPr>
          <w:t>976</w:t>
        </w:r>
      </w:hyperlink>
      <w:r>
        <w:rPr>
          <w:rFonts w:ascii="Times New Roman" w:hAnsi="Times New Roman" w:cs="Times New Roman"/>
          <w:noProof/>
          <w:sz w:val="24"/>
          <w:szCs w:val="24"/>
        </w:rPr>
        <w:t>]</w:t>
      </w:r>
      <w:r w:rsidR="00DA7816">
        <w:rPr>
          <w:rFonts w:ascii="Times New Roman" w:hAnsi="Times New Roman" w:cs="Times New Roman"/>
          <w:sz w:val="24"/>
          <w:szCs w:val="24"/>
        </w:rPr>
        <w:fldChar w:fldCharType="end"/>
      </w:r>
    </w:p>
    <w:p w:rsidR="0034084C" w:rsidRPr="00CA6D86" w:rsidRDefault="0034084C" w:rsidP="003B5C9D">
      <w:pPr>
        <w:pStyle w:val="ListParagraph"/>
        <w:numPr>
          <w:ilvl w:val="0"/>
          <w:numId w:val="85"/>
        </w:numPr>
        <w:autoSpaceDE w:val="0"/>
        <w:autoSpaceDN w:val="0"/>
        <w:adjustRightInd w:val="0"/>
        <w:spacing w:after="0" w:line="360" w:lineRule="auto"/>
        <w:rPr>
          <w:rFonts w:ascii="Times New Roman" w:hAnsi="Times New Roman" w:cs="Times New Roman"/>
          <w:sz w:val="24"/>
          <w:szCs w:val="24"/>
        </w:rPr>
      </w:pPr>
      <w:r w:rsidRPr="00CA6D86">
        <w:rPr>
          <w:rFonts w:ascii="Times New Roman" w:hAnsi="Times New Roman" w:cs="Times New Roman"/>
          <w:sz w:val="24"/>
          <w:szCs w:val="24"/>
        </w:rPr>
        <w:t>Based on the current evidence a clear correlation between FSD and CVD has not been established unlike in men with dia</w:t>
      </w:r>
      <w:r>
        <w:rPr>
          <w:rFonts w:ascii="Times New Roman" w:hAnsi="Times New Roman" w:cs="Times New Roman"/>
          <w:sz w:val="24"/>
          <w:szCs w:val="24"/>
        </w:rPr>
        <w:t>betes.</w:t>
      </w:r>
    </w:p>
    <w:p w:rsidR="0034084C" w:rsidRPr="00CA6D86" w:rsidRDefault="0034084C" w:rsidP="003B5C9D">
      <w:pPr>
        <w:pStyle w:val="ListParagraph"/>
        <w:numPr>
          <w:ilvl w:val="0"/>
          <w:numId w:val="85"/>
        </w:numPr>
        <w:autoSpaceDE w:val="0"/>
        <w:autoSpaceDN w:val="0"/>
        <w:adjustRightInd w:val="0"/>
        <w:spacing w:after="0" w:line="360" w:lineRule="auto"/>
        <w:rPr>
          <w:rFonts w:ascii="Times New Roman" w:hAnsi="Times New Roman" w:cs="Times New Roman"/>
          <w:sz w:val="24"/>
          <w:szCs w:val="24"/>
        </w:rPr>
      </w:pPr>
      <w:r w:rsidRPr="00CA6D86">
        <w:rPr>
          <w:rFonts w:ascii="Times New Roman" w:hAnsi="Times New Roman" w:cs="Times New Roman"/>
          <w:sz w:val="24"/>
          <w:szCs w:val="24"/>
        </w:rPr>
        <w:t>In women, psychological and psychosocial factors contribute to FSD more than in men.</w:t>
      </w:r>
    </w:p>
    <w:p w:rsidR="0034084C" w:rsidRPr="00F77E2D" w:rsidRDefault="0034084C" w:rsidP="00F77E2D">
      <w:pPr>
        <w:spacing w:before="240" w:after="0" w:line="360" w:lineRule="auto"/>
        <w:outlineLvl w:val="2"/>
        <w:rPr>
          <w:rFonts w:ascii="Times New Roman" w:hAnsi="Times New Roman" w:cs="Times New Roman"/>
          <w:b/>
          <w:color w:val="2E74B5" w:themeColor="accent1" w:themeShade="BF"/>
          <w:sz w:val="24"/>
          <w:szCs w:val="24"/>
        </w:rPr>
      </w:pPr>
      <w:r w:rsidRPr="00F77E2D">
        <w:rPr>
          <w:rFonts w:ascii="Times New Roman" w:hAnsi="Times New Roman" w:cs="Times New Roman"/>
          <w:b/>
          <w:color w:val="2E74B5" w:themeColor="accent1" w:themeShade="BF"/>
          <w:sz w:val="24"/>
          <w:szCs w:val="24"/>
        </w:rPr>
        <w:t>Implementation</w:t>
      </w:r>
    </w:p>
    <w:p w:rsidR="0034084C" w:rsidRPr="0034084C" w:rsidRDefault="0034084C" w:rsidP="003B5C9D">
      <w:pPr>
        <w:pStyle w:val="ListParagraph"/>
        <w:numPr>
          <w:ilvl w:val="0"/>
          <w:numId w:val="85"/>
        </w:numPr>
        <w:spacing w:after="0" w:line="480" w:lineRule="auto"/>
        <w:rPr>
          <w:rFonts w:ascii="Times New Roman" w:hAnsi="Times New Roman" w:cs="Times New Roman"/>
          <w:sz w:val="24"/>
          <w:szCs w:val="24"/>
        </w:rPr>
      </w:pPr>
      <w:r w:rsidRPr="0034084C">
        <w:rPr>
          <w:rFonts w:ascii="Times New Roman" w:hAnsi="Times New Roman" w:cs="Times New Roman"/>
          <w:sz w:val="24"/>
          <w:szCs w:val="24"/>
        </w:rPr>
        <w:t xml:space="preserve">Normal sexual function is essential for the holistic well-being of an individual. Diabetes with its ever increasing prevalence is a cause of sexual dysfunction in both men and women. The vascular and neurological complications induced by diabetes constitute the underlying pathogenesis of these sexual dysfunctions. Association of diabetes with obesity, metabolic syndrome, hypertension, dyslipidemia and CVD are considered as risk factors for ED. The diagnosis of ED predicts further investigation of CV events in men with diabetes. Furthermore, symptoms of hypogonadism should </w:t>
      </w:r>
      <w:r w:rsidRPr="0034084C">
        <w:rPr>
          <w:rFonts w:ascii="Times New Roman" w:hAnsi="Times New Roman" w:cs="Times New Roman"/>
          <w:sz w:val="24"/>
          <w:szCs w:val="24"/>
        </w:rPr>
        <w:lastRenderedPageBreak/>
        <w:t>be investigated by assessing the serum testosterone concentrations. A detailed history of FSD obtained in a compassionate and structured method is essential in women with diabetes. Although, limited evidence exists to show correlation between FSD and CV events, lifestyle modifications, glycemic control, care of genetic infections and resolution of psychosocial factors should be discussed and emphasized.</w:t>
      </w:r>
    </w:p>
    <w:p w:rsidR="00ED4F75" w:rsidRPr="00122E05" w:rsidRDefault="00ED4F75" w:rsidP="00ED4F75">
      <w:pPr>
        <w:rPr>
          <w:rFonts w:ascii="Times New Roman" w:eastAsiaTheme="minorEastAsia" w:hAnsi="Times New Roman" w:cs="Times New Roman"/>
          <w:sz w:val="24"/>
          <w:szCs w:val="24"/>
        </w:rPr>
      </w:pPr>
      <w:r w:rsidRPr="00122E05">
        <w:rPr>
          <w:rFonts w:ascii="Times New Roman" w:hAnsi="Times New Roman" w:cs="Times New Roman"/>
          <w:sz w:val="24"/>
          <w:szCs w:val="24"/>
        </w:rPr>
        <w:br w:type="page"/>
      </w:r>
    </w:p>
    <w:p w:rsidR="00ED4F75" w:rsidRPr="00122E05" w:rsidRDefault="00ED4F75" w:rsidP="00ED4F75">
      <w:pPr>
        <w:pStyle w:val="IntenseQuote"/>
        <w:ind w:left="0" w:right="142"/>
        <w:contextualSpacing/>
        <w:jc w:val="right"/>
        <w:outlineLvl w:val="1"/>
        <w:rPr>
          <w:rFonts w:ascii="Times New Roman" w:hAnsi="Times New Roman" w:cs="Times New Roman"/>
          <w:b/>
          <w:i w:val="0"/>
          <w:color w:val="0070C0"/>
          <w:sz w:val="24"/>
          <w:szCs w:val="24"/>
        </w:rPr>
      </w:pPr>
      <w:r w:rsidRPr="00122E05">
        <w:rPr>
          <w:rFonts w:ascii="Times New Roman" w:hAnsi="Times New Roman" w:cs="Times New Roman"/>
          <w:b/>
          <w:i w:val="0"/>
          <w:color w:val="0070C0"/>
          <w:sz w:val="24"/>
          <w:szCs w:val="24"/>
        </w:rPr>
        <w:lastRenderedPageBreak/>
        <w:t>Psychosocial Issues</w:t>
      </w:r>
    </w:p>
    <w:p w:rsidR="00ED4F75" w:rsidRPr="00122E05" w:rsidRDefault="00ED4F75" w:rsidP="00ED4F75">
      <w:pPr>
        <w:spacing w:before="240" w:after="0"/>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Recommendations</w:t>
      </w:r>
    </w:p>
    <w:tbl>
      <w:tblPr>
        <w:tblStyle w:val="GridTable4-Accent11"/>
        <w:tblW w:w="0" w:type="auto"/>
        <w:tblLook w:val="06A0"/>
      </w:tblPr>
      <w:tblGrid>
        <w:gridCol w:w="9242"/>
      </w:tblGrid>
      <w:tr w:rsidR="00ED4F75" w:rsidRPr="00122E05" w:rsidTr="00ED4F75">
        <w:trPr>
          <w:cnfStyle w:val="100000000000"/>
        </w:trPr>
        <w:tc>
          <w:tcPr>
            <w:cnfStyle w:val="001000000000"/>
            <w:tcW w:w="9350" w:type="dxa"/>
            <w:hideMark/>
          </w:tcPr>
          <w:p w:rsidR="00ED4F75" w:rsidRPr="00122E05" w:rsidRDefault="00ED4F75">
            <w:pPr>
              <w:autoSpaceDE w:val="0"/>
              <w:autoSpaceDN w:val="0"/>
              <w:adjustRightInd w:val="0"/>
              <w:rPr>
                <w:rFonts w:ascii="Times New Roman" w:hAnsi="Times New Roman" w:cs="Times New Roman"/>
                <w:sz w:val="24"/>
                <w:szCs w:val="24"/>
              </w:rPr>
            </w:pPr>
            <w:r w:rsidRPr="00122E05">
              <w:rPr>
                <w:rFonts w:ascii="Times New Roman" w:hAnsi="Times New Roman" w:cs="Times New Roman"/>
                <w:sz w:val="24"/>
                <w:szCs w:val="24"/>
              </w:rPr>
              <w:t>Recommended care</w:t>
            </w:r>
          </w:p>
        </w:tc>
      </w:tr>
      <w:tr w:rsidR="00ED4F75" w:rsidRPr="00122E05" w:rsidTr="00ED4F75">
        <w:tc>
          <w:tcPr>
            <w:cnfStyle w:val="001000000000"/>
            <w:tcW w:w="935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ED4F75" w:rsidRPr="00122E05" w:rsidRDefault="00ED4F75">
            <w:pPr>
              <w:autoSpaceDE w:val="0"/>
              <w:autoSpaceDN w:val="0"/>
              <w:adjustRightInd w:val="0"/>
              <w:rPr>
                <w:rFonts w:ascii="Times New Roman" w:eastAsiaTheme="minorEastAsia" w:hAnsi="Times New Roman" w:cs="Times New Roman"/>
                <w:b w:val="0"/>
                <w:sz w:val="24"/>
                <w:szCs w:val="24"/>
                <w:u w:val="single"/>
              </w:rPr>
            </w:pPr>
            <w:r w:rsidRPr="00122E05">
              <w:rPr>
                <w:rFonts w:ascii="Times New Roman" w:hAnsi="Times New Roman" w:cs="Times New Roman"/>
                <w:b w:val="0"/>
                <w:sz w:val="24"/>
                <w:szCs w:val="24"/>
                <w:u w:val="single"/>
              </w:rPr>
              <w:t>Approach to care</w:t>
            </w:r>
          </w:p>
          <w:p w:rsidR="00ED4F75" w:rsidRPr="00122E05" w:rsidRDefault="00ED4F75" w:rsidP="003B5C9D">
            <w:pPr>
              <w:pStyle w:val="ListParagraph"/>
              <w:numPr>
                <w:ilvl w:val="0"/>
                <w:numId w:val="80"/>
              </w:numPr>
              <w:autoSpaceDE w:val="0"/>
              <w:autoSpaceDN w:val="0"/>
              <w:adjustRightInd w:val="0"/>
              <w:spacing w:line="276" w:lineRule="auto"/>
              <w:ind w:left="313"/>
              <w:jc w:val="both"/>
              <w:rPr>
                <w:rFonts w:ascii="Times New Roman" w:hAnsi="Times New Roman" w:cs="Times New Roman"/>
                <w:b w:val="0"/>
                <w:sz w:val="24"/>
                <w:szCs w:val="24"/>
              </w:rPr>
            </w:pPr>
            <w:r w:rsidRPr="00122E05">
              <w:rPr>
                <w:rFonts w:ascii="Times New Roman" w:hAnsi="Times New Roman" w:cs="Times New Roman"/>
                <w:b w:val="0"/>
                <w:sz w:val="24"/>
                <w:szCs w:val="24"/>
              </w:rPr>
              <w:t>Diabetes management should be carried out within a framework of informed and shared decision making, following the philosophy of responsible patient-centred care.</w:t>
            </w:r>
          </w:p>
          <w:p w:rsidR="00ED4F75" w:rsidRPr="00122E05" w:rsidRDefault="00ED4F75" w:rsidP="003B5C9D">
            <w:pPr>
              <w:pStyle w:val="ListParagraph"/>
              <w:numPr>
                <w:ilvl w:val="0"/>
                <w:numId w:val="80"/>
              </w:numPr>
              <w:autoSpaceDE w:val="0"/>
              <w:autoSpaceDN w:val="0"/>
              <w:adjustRightInd w:val="0"/>
              <w:spacing w:line="276" w:lineRule="auto"/>
              <w:ind w:left="313"/>
              <w:jc w:val="both"/>
              <w:rPr>
                <w:rFonts w:ascii="Times New Roman" w:hAnsi="Times New Roman" w:cs="Times New Roman"/>
                <w:b w:val="0"/>
                <w:sz w:val="24"/>
                <w:szCs w:val="24"/>
              </w:rPr>
            </w:pPr>
            <w:r w:rsidRPr="00122E05">
              <w:rPr>
                <w:rFonts w:ascii="Times New Roman" w:hAnsi="Times New Roman" w:cs="Times New Roman"/>
                <w:b w:val="0"/>
                <w:sz w:val="24"/>
                <w:szCs w:val="24"/>
              </w:rPr>
              <w:t>Psychosocial care should be provided to all individuals with T2DM using a collaborative, patient-centred care approach with referral to mental health care professional where needed.</w:t>
            </w:r>
          </w:p>
          <w:p w:rsidR="00ED4F75" w:rsidRPr="00122E05" w:rsidRDefault="00ED4F75" w:rsidP="003B5C9D">
            <w:pPr>
              <w:pStyle w:val="ListParagraph"/>
              <w:numPr>
                <w:ilvl w:val="0"/>
                <w:numId w:val="80"/>
              </w:numPr>
              <w:autoSpaceDE w:val="0"/>
              <w:autoSpaceDN w:val="0"/>
              <w:adjustRightInd w:val="0"/>
              <w:spacing w:line="276" w:lineRule="auto"/>
              <w:ind w:left="313"/>
              <w:jc w:val="both"/>
              <w:rPr>
                <w:rFonts w:ascii="Times New Roman" w:hAnsi="Times New Roman" w:cs="Times New Roman"/>
                <w:b w:val="0"/>
                <w:sz w:val="24"/>
                <w:szCs w:val="24"/>
              </w:rPr>
            </w:pPr>
            <w:r w:rsidRPr="00122E05">
              <w:rPr>
                <w:rFonts w:ascii="Times New Roman" w:hAnsi="Times New Roman" w:cs="Times New Roman"/>
                <w:b w:val="0"/>
                <w:sz w:val="24"/>
                <w:szCs w:val="24"/>
              </w:rPr>
              <w:t>Family members and other close ones in the management of diabetes must be involved</w:t>
            </w:r>
          </w:p>
          <w:p w:rsidR="00ED4F75" w:rsidRPr="00122E05" w:rsidRDefault="00ED4F75" w:rsidP="003B5C9D">
            <w:pPr>
              <w:pStyle w:val="ListParagraph"/>
              <w:numPr>
                <w:ilvl w:val="0"/>
                <w:numId w:val="80"/>
              </w:numPr>
              <w:autoSpaceDE w:val="0"/>
              <w:autoSpaceDN w:val="0"/>
              <w:adjustRightInd w:val="0"/>
              <w:spacing w:line="276" w:lineRule="auto"/>
              <w:ind w:left="313"/>
              <w:jc w:val="both"/>
              <w:rPr>
                <w:rFonts w:ascii="Times New Roman" w:hAnsi="Times New Roman" w:cs="Times New Roman"/>
                <w:b w:val="0"/>
                <w:sz w:val="24"/>
                <w:szCs w:val="24"/>
              </w:rPr>
            </w:pPr>
            <w:r w:rsidRPr="00122E05">
              <w:rPr>
                <w:rFonts w:ascii="Times New Roman" w:hAnsi="Times New Roman" w:cs="Times New Roman"/>
                <w:b w:val="0"/>
                <w:sz w:val="24"/>
                <w:szCs w:val="24"/>
              </w:rPr>
              <w:t>Self-disclosure of diabetes, as opposed to maintenance of confidentiality, should be decided on a case-to case basis, keeping the sociocultural environment in mind</w:t>
            </w:r>
          </w:p>
          <w:p w:rsidR="00ED4F75" w:rsidRPr="00122E05" w:rsidRDefault="00ED4F75" w:rsidP="003B5C9D">
            <w:pPr>
              <w:pStyle w:val="ListParagraph"/>
              <w:numPr>
                <w:ilvl w:val="0"/>
                <w:numId w:val="80"/>
              </w:numPr>
              <w:autoSpaceDE w:val="0"/>
              <w:autoSpaceDN w:val="0"/>
              <w:adjustRightInd w:val="0"/>
              <w:spacing w:line="276" w:lineRule="auto"/>
              <w:ind w:left="313"/>
              <w:jc w:val="both"/>
              <w:rPr>
                <w:rFonts w:ascii="Times New Roman" w:hAnsi="Times New Roman" w:cs="Times New Roman"/>
                <w:b w:val="0"/>
                <w:sz w:val="24"/>
                <w:szCs w:val="24"/>
              </w:rPr>
            </w:pPr>
            <w:r w:rsidRPr="00122E05">
              <w:rPr>
                <w:rFonts w:ascii="Times New Roman" w:hAnsi="Times New Roman" w:cs="Times New Roman"/>
                <w:b w:val="0"/>
                <w:sz w:val="24"/>
                <w:szCs w:val="24"/>
              </w:rPr>
              <w:t>HCPs should take care of their own psychosocial health, as compassion fatigue is a common professional hazard.</w:t>
            </w:r>
          </w:p>
          <w:p w:rsidR="00ED4F75" w:rsidRPr="00122E05" w:rsidRDefault="00ED4F75">
            <w:pPr>
              <w:autoSpaceDE w:val="0"/>
              <w:autoSpaceDN w:val="0"/>
              <w:adjustRightInd w:val="0"/>
              <w:rPr>
                <w:rFonts w:ascii="Times New Roman" w:hAnsi="Times New Roman" w:cs="Times New Roman"/>
                <w:b w:val="0"/>
                <w:sz w:val="24"/>
                <w:szCs w:val="24"/>
                <w:u w:val="single"/>
              </w:rPr>
            </w:pPr>
            <w:r w:rsidRPr="00122E05">
              <w:rPr>
                <w:rFonts w:ascii="Times New Roman" w:hAnsi="Times New Roman" w:cs="Times New Roman"/>
                <w:b w:val="0"/>
                <w:sz w:val="24"/>
                <w:szCs w:val="24"/>
                <w:u w:val="single"/>
              </w:rPr>
              <w:t>Assessment</w:t>
            </w:r>
          </w:p>
          <w:p w:rsidR="00ED4F75" w:rsidRPr="00122E05" w:rsidRDefault="00ED4F75" w:rsidP="003B5C9D">
            <w:pPr>
              <w:pStyle w:val="ListParagraph"/>
              <w:numPr>
                <w:ilvl w:val="0"/>
                <w:numId w:val="80"/>
              </w:numPr>
              <w:autoSpaceDE w:val="0"/>
              <w:autoSpaceDN w:val="0"/>
              <w:adjustRightInd w:val="0"/>
              <w:spacing w:line="276" w:lineRule="auto"/>
              <w:ind w:left="313"/>
              <w:jc w:val="both"/>
              <w:rPr>
                <w:rFonts w:ascii="Times New Roman" w:hAnsi="Times New Roman" w:cs="Times New Roman"/>
                <w:b w:val="0"/>
                <w:sz w:val="24"/>
                <w:szCs w:val="24"/>
              </w:rPr>
            </w:pPr>
            <w:r w:rsidRPr="00122E05">
              <w:rPr>
                <w:rFonts w:ascii="Times New Roman" w:hAnsi="Times New Roman" w:cs="Times New Roman"/>
                <w:b w:val="0"/>
                <w:sz w:val="24"/>
                <w:szCs w:val="24"/>
              </w:rPr>
              <w:t>Periodic assessment of psychosocial well-being should be done using questionnaires or validated tools (e.g. WHO</w:t>
            </w:r>
            <w:r w:rsidRPr="00122E05">
              <w:rPr>
                <w:rFonts w:ascii="Times New Roman" w:hAnsi="Times New Roman" w:cs="Times New Roman"/>
                <w:b w:val="0"/>
                <w:sz w:val="24"/>
                <w:szCs w:val="24"/>
              </w:rPr>
              <w:noBreakHyphen/>
              <w:t xml:space="preserve">5, PAID, Whooley’s 2- item questionnaire ) </w:t>
            </w:r>
          </w:p>
          <w:p w:rsidR="00ED4F75" w:rsidRPr="00122E05" w:rsidRDefault="00ED4F75" w:rsidP="003B5C9D">
            <w:pPr>
              <w:pStyle w:val="ListParagraph"/>
              <w:numPr>
                <w:ilvl w:val="0"/>
                <w:numId w:val="80"/>
              </w:numPr>
              <w:autoSpaceDE w:val="0"/>
              <w:autoSpaceDN w:val="0"/>
              <w:adjustRightInd w:val="0"/>
              <w:spacing w:line="276" w:lineRule="auto"/>
              <w:ind w:left="313"/>
              <w:jc w:val="both"/>
              <w:rPr>
                <w:rFonts w:ascii="Times New Roman" w:hAnsi="Times New Roman" w:cs="Times New Roman"/>
                <w:b w:val="0"/>
                <w:sz w:val="24"/>
                <w:szCs w:val="24"/>
              </w:rPr>
            </w:pPr>
            <w:r w:rsidRPr="00122E05">
              <w:rPr>
                <w:rFonts w:ascii="Times New Roman" w:hAnsi="Times New Roman" w:cs="Times New Roman"/>
                <w:b w:val="0"/>
                <w:sz w:val="24"/>
                <w:szCs w:val="24"/>
              </w:rPr>
              <w:t>Physicians should consider screening tools for diagnosis of diabetes-related anxiety: Hamilton Rating Scale for Depression and Hospital Anxiety and Depression Scale (HADS), Generalized Anxiety Disorder</w:t>
            </w:r>
            <w:r w:rsidRPr="00122E05">
              <w:rPr>
                <w:rFonts w:ascii="Times New Roman" w:hAnsi="Times New Roman" w:cs="Times New Roman"/>
                <w:b w:val="0"/>
                <w:sz w:val="24"/>
                <w:szCs w:val="24"/>
              </w:rPr>
              <w:noBreakHyphen/>
              <w:t>7 Scale, Symptom Checklist</w:t>
            </w:r>
            <w:r w:rsidRPr="00122E05">
              <w:rPr>
                <w:rFonts w:ascii="Times New Roman" w:hAnsi="Times New Roman" w:cs="Times New Roman"/>
                <w:b w:val="0"/>
                <w:sz w:val="24"/>
                <w:szCs w:val="24"/>
              </w:rPr>
              <w:noBreakHyphen/>
              <w:t>90, Diabetes Distress Scale, Diabetes Quality of Life Questionnaire, Hypoglycaemia Fear Survey and Diabetes Fear of Injection and Self</w:t>
            </w:r>
            <w:r w:rsidRPr="00122E05">
              <w:rPr>
                <w:rFonts w:ascii="Times New Roman" w:hAnsi="Times New Roman" w:cs="Times New Roman"/>
                <w:b w:val="0"/>
                <w:sz w:val="24"/>
                <w:szCs w:val="24"/>
              </w:rPr>
              <w:noBreakHyphen/>
              <w:t xml:space="preserve">Testing Questionnaire </w:t>
            </w:r>
          </w:p>
          <w:p w:rsidR="00ED4F75" w:rsidRPr="00122E05" w:rsidRDefault="00ED4F75" w:rsidP="003B5C9D">
            <w:pPr>
              <w:pStyle w:val="ListParagraph"/>
              <w:numPr>
                <w:ilvl w:val="0"/>
                <w:numId w:val="80"/>
              </w:numPr>
              <w:autoSpaceDE w:val="0"/>
              <w:autoSpaceDN w:val="0"/>
              <w:adjustRightInd w:val="0"/>
              <w:spacing w:line="276" w:lineRule="auto"/>
              <w:ind w:left="313"/>
              <w:jc w:val="both"/>
              <w:rPr>
                <w:rFonts w:ascii="Times New Roman" w:hAnsi="Times New Roman" w:cs="Times New Roman"/>
                <w:b w:val="0"/>
                <w:sz w:val="24"/>
                <w:szCs w:val="24"/>
              </w:rPr>
            </w:pPr>
            <w:r w:rsidRPr="00122E05">
              <w:rPr>
                <w:rFonts w:ascii="Times New Roman" w:hAnsi="Times New Roman" w:cs="Times New Roman"/>
                <w:b w:val="0"/>
                <w:sz w:val="24"/>
                <w:szCs w:val="24"/>
              </w:rPr>
              <w:t>A careful assessment of depression: use of structured clinical interviews and self</w:t>
            </w:r>
            <w:r w:rsidRPr="00122E05">
              <w:rPr>
                <w:rFonts w:ascii="Times New Roman" w:hAnsi="Times New Roman" w:cs="Times New Roman"/>
                <w:b w:val="0"/>
                <w:sz w:val="24"/>
                <w:szCs w:val="24"/>
              </w:rPr>
              <w:noBreakHyphen/>
              <w:t>reported measures such as the Beck Depression Inventory, Centres for Epidemiologic Studies Depression Scale, PHQ</w:t>
            </w:r>
            <w:r w:rsidRPr="00122E05">
              <w:rPr>
                <w:rFonts w:ascii="Times New Roman" w:hAnsi="Times New Roman" w:cs="Times New Roman"/>
                <w:b w:val="0"/>
                <w:sz w:val="24"/>
                <w:szCs w:val="24"/>
              </w:rPr>
              <w:noBreakHyphen/>
              <w:t xml:space="preserve">9, and HADS. The Geriatric Depression Scale is used to screen for depressive symptoms in older individuals. </w:t>
            </w:r>
          </w:p>
          <w:p w:rsidR="00ED4F75" w:rsidRPr="00122E05" w:rsidRDefault="00ED4F75" w:rsidP="003B5C9D">
            <w:pPr>
              <w:pStyle w:val="ListParagraph"/>
              <w:numPr>
                <w:ilvl w:val="0"/>
                <w:numId w:val="80"/>
              </w:numPr>
              <w:autoSpaceDE w:val="0"/>
              <w:autoSpaceDN w:val="0"/>
              <w:adjustRightInd w:val="0"/>
              <w:spacing w:line="276" w:lineRule="auto"/>
              <w:ind w:left="313"/>
              <w:jc w:val="both"/>
              <w:rPr>
                <w:rFonts w:ascii="Times New Roman" w:hAnsi="Times New Roman" w:cs="Times New Roman"/>
                <w:b w:val="0"/>
                <w:sz w:val="24"/>
                <w:szCs w:val="24"/>
              </w:rPr>
            </w:pPr>
            <w:r w:rsidRPr="00122E05">
              <w:rPr>
                <w:rFonts w:ascii="Times New Roman" w:hAnsi="Times New Roman" w:cs="Times New Roman"/>
                <w:b w:val="0"/>
                <w:sz w:val="24"/>
                <w:szCs w:val="24"/>
              </w:rPr>
              <w:t xml:space="preserve">Eating disorders, sexual dysfunction and substance abuse must be screened in patients at risk </w:t>
            </w:r>
          </w:p>
          <w:p w:rsidR="00ED4F75" w:rsidRPr="00122E05" w:rsidRDefault="00ED4F75" w:rsidP="003B5C9D">
            <w:pPr>
              <w:pStyle w:val="ListParagraph"/>
              <w:numPr>
                <w:ilvl w:val="0"/>
                <w:numId w:val="80"/>
              </w:numPr>
              <w:autoSpaceDE w:val="0"/>
              <w:autoSpaceDN w:val="0"/>
              <w:adjustRightInd w:val="0"/>
              <w:spacing w:line="276" w:lineRule="auto"/>
              <w:ind w:left="313"/>
              <w:jc w:val="both"/>
              <w:rPr>
                <w:rFonts w:ascii="Times New Roman" w:hAnsi="Times New Roman" w:cs="Times New Roman"/>
                <w:b w:val="0"/>
                <w:strike/>
                <w:sz w:val="24"/>
                <w:szCs w:val="24"/>
              </w:rPr>
            </w:pPr>
            <w:r w:rsidRPr="00122E05">
              <w:rPr>
                <w:rFonts w:ascii="Times New Roman" w:hAnsi="Times New Roman" w:cs="Times New Roman"/>
                <w:b w:val="0"/>
                <w:sz w:val="24"/>
                <w:szCs w:val="24"/>
              </w:rPr>
              <w:t xml:space="preserve">Physicians should assess the socioeconomic status and education profile of the patient while planning therapy. </w:t>
            </w:r>
          </w:p>
          <w:p w:rsidR="00ED4F75" w:rsidRPr="00122E05" w:rsidRDefault="00ED4F75">
            <w:pPr>
              <w:autoSpaceDE w:val="0"/>
              <w:autoSpaceDN w:val="0"/>
              <w:adjustRightInd w:val="0"/>
              <w:rPr>
                <w:rFonts w:ascii="Times New Roman" w:hAnsi="Times New Roman" w:cs="Times New Roman"/>
                <w:b w:val="0"/>
                <w:sz w:val="24"/>
                <w:szCs w:val="24"/>
                <w:u w:val="single"/>
              </w:rPr>
            </w:pPr>
            <w:r w:rsidRPr="00122E05">
              <w:rPr>
                <w:rFonts w:ascii="Times New Roman" w:hAnsi="Times New Roman" w:cs="Times New Roman"/>
                <w:b w:val="0"/>
                <w:sz w:val="24"/>
                <w:szCs w:val="24"/>
                <w:u w:val="single"/>
              </w:rPr>
              <w:t>Specific interventions:</w:t>
            </w:r>
          </w:p>
          <w:p w:rsidR="00ED4F75" w:rsidRPr="00122E05" w:rsidRDefault="00ED4F75" w:rsidP="003B5C9D">
            <w:pPr>
              <w:pStyle w:val="ListParagraph"/>
              <w:numPr>
                <w:ilvl w:val="0"/>
                <w:numId w:val="80"/>
              </w:numPr>
              <w:autoSpaceDE w:val="0"/>
              <w:autoSpaceDN w:val="0"/>
              <w:adjustRightInd w:val="0"/>
              <w:spacing w:line="276" w:lineRule="auto"/>
              <w:ind w:left="313"/>
              <w:jc w:val="both"/>
              <w:rPr>
                <w:rFonts w:ascii="Times New Roman" w:hAnsi="Times New Roman" w:cs="Times New Roman"/>
                <w:b w:val="0"/>
                <w:sz w:val="24"/>
                <w:szCs w:val="24"/>
              </w:rPr>
            </w:pPr>
            <w:r w:rsidRPr="00122E05">
              <w:rPr>
                <w:rFonts w:ascii="Times New Roman" w:hAnsi="Times New Roman" w:cs="Times New Roman"/>
                <w:b w:val="0"/>
                <w:sz w:val="24"/>
                <w:szCs w:val="24"/>
              </w:rPr>
              <w:t>The psychosocial needs of specific groups, e.g., children, adolescents, and youth of marriageable age, adult of reproductive age group, antenatal women, the elderly, the marginalized, and member of ethnic/ religious minorities must be kept in mind.</w:t>
            </w:r>
          </w:p>
          <w:p w:rsidR="00ED4F75" w:rsidRPr="00122E05" w:rsidRDefault="00ED4F75" w:rsidP="003B5C9D">
            <w:pPr>
              <w:pStyle w:val="ListParagraph"/>
              <w:numPr>
                <w:ilvl w:val="0"/>
                <w:numId w:val="80"/>
              </w:numPr>
              <w:autoSpaceDE w:val="0"/>
              <w:autoSpaceDN w:val="0"/>
              <w:adjustRightInd w:val="0"/>
              <w:spacing w:line="276" w:lineRule="auto"/>
              <w:ind w:left="313"/>
              <w:jc w:val="both"/>
              <w:rPr>
                <w:rFonts w:ascii="Times New Roman" w:hAnsi="Times New Roman" w:cs="Times New Roman"/>
                <w:b w:val="0"/>
                <w:sz w:val="24"/>
                <w:szCs w:val="24"/>
              </w:rPr>
            </w:pPr>
            <w:r w:rsidRPr="00122E05">
              <w:rPr>
                <w:rFonts w:ascii="Times New Roman" w:hAnsi="Times New Roman" w:cs="Times New Roman"/>
                <w:b w:val="0"/>
                <w:sz w:val="24"/>
                <w:szCs w:val="24"/>
              </w:rPr>
              <w:t>Coping skills training to prevent and manage diabetes distress should be an integral part of diabetes management. Individuals should be taught to integrate positive coping skills and de</w:t>
            </w:r>
            <w:r w:rsidRPr="00122E05">
              <w:rPr>
                <w:rFonts w:ascii="Times New Roman" w:hAnsi="Times New Roman" w:cs="Times New Roman"/>
                <w:b w:val="0"/>
                <w:sz w:val="24"/>
                <w:szCs w:val="24"/>
              </w:rPr>
              <w:noBreakHyphen/>
              <w:t xml:space="preserve">learn negative coping. </w:t>
            </w:r>
          </w:p>
          <w:p w:rsidR="00ED4F75" w:rsidRPr="00122E05" w:rsidRDefault="00ED4F75" w:rsidP="003B5C9D">
            <w:pPr>
              <w:pStyle w:val="ListParagraph"/>
              <w:numPr>
                <w:ilvl w:val="0"/>
                <w:numId w:val="80"/>
              </w:numPr>
              <w:autoSpaceDE w:val="0"/>
              <w:autoSpaceDN w:val="0"/>
              <w:adjustRightInd w:val="0"/>
              <w:spacing w:line="276" w:lineRule="auto"/>
              <w:ind w:left="313"/>
              <w:jc w:val="both"/>
              <w:rPr>
                <w:rFonts w:ascii="Times New Roman" w:hAnsi="Times New Roman" w:cs="Times New Roman"/>
                <w:b w:val="0"/>
                <w:sz w:val="24"/>
                <w:szCs w:val="24"/>
              </w:rPr>
            </w:pPr>
            <w:r w:rsidRPr="00122E05">
              <w:rPr>
                <w:rFonts w:ascii="Times New Roman" w:hAnsi="Times New Roman" w:cs="Times New Roman"/>
                <w:b w:val="0"/>
                <w:sz w:val="24"/>
                <w:szCs w:val="24"/>
              </w:rPr>
              <w:t>Nonpharmacological psychological therapy such as behavioural therapy and cognitive behavioural therapy must be offered when appropriate.</w:t>
            </w:r>
          </w:p>
          <w:p w:rsidR="00ED4F75" w:rsidRPr="00122E05" w:rsidRDefault="00ED4F75" w:rsidP="003B5C9D">
            <w:pPr>
              <w:pStyle w:val="ListParagraph"/>
              <w:numPr>
                <w:ilvl w:val="0"/>
                <w:numId w:val="80"/>
              </w:numPr>
              <w:autoSpaceDE w:val="0"/>
              <w:autoSpaceDN w:val="0"/>
              <w:adjustRightInd w:val="0"/>
              <w:spacing w:line="276" w:lineRule="auto"/>
              <w:ind w:left="313"/>
              <w:jc w:val="both"/>
              <w:rPr>
                <w:rFonts w:ascii="Times New Roman" w:hAnsi="Times New Roman" w:cs="Times New Roman"/>
                <w:b w:val="0"/>
                <w:sz w:val="24"/>
                <w:szCs w:val="24"/>
              </w:rPr>
            </w:pPr>
            <w:r w:rsidRPr="00122E05">
              <w:rPr>
                <w:rFonts w:ascii="Times New Roman" w:hAnsi="Times New Roman" w:cs="Times New Roman"/>
                <w:b w:val="0"/>
                <w:sz w:val="24"/>
                <w:szCs w:val="24"/>
              </w:rPr>
              <w:t xml:space="preserve">People with hypoglycaemia unawareness should be warned of this problem and the </w:t>
            </w:r>
            <w:r w:rsidRPr="00122E05">
              <w:rPr>
                <w:rFonts w:ascii="Times New Roman" w:hAnsi="Times New Roman" w:cs="Times New Roman"/>
                <w:b w:val="0"/>
                <w:sz w:val="24"/>
                <w:szCs w:val="24"/>
              </w:rPr>
              <w:lastRenderedPageBreak/>
              <w:t>treating physician should relax tight glycaemic control in order to restore hypoglycaemia awareness.</w:t>
            </w:r>
          </w:p>
          <w:p w:rsidR="00ED4F75" w:rsidRPr="00122E05" w:rsidRDefault="00ED4F75" w:rsidP="003B5C9D">
            <w:pPr>
              <w:pStyle w:val="ListParagraph"/>
              <w:numPr>
                <w:ilvl w:val="0"/>
                <w:numId w:val="80"/>
              </w:numPr>
              <w:autoSpaceDE w:val="0"/>
              <w:autoSpaceDN w:val="0"/>
              <w:adjustRightInd w:val="0"/>
              <w:spacing w:line="276" w:lineRule="auto"/>
              <w:ind w:left="313"/>
              <w:jc w:val="both"/>
              <w:rPr>
                <w:rFonts w:ascii="Times New Roman" w:hAnsi="Times New Roman" w:cs="Times New Roman"/>
                <w:b w:val="0"/>
                <w:color w:val="2F5496" w:themeColor="accent5" w:themeShade="BF"/>
                <w:sz w:val="24"/>
                <w:szCs w:val="24"/>
              </w:rPr>
            </w:pPr>
            <w:r w:rsidRPr="00122E05">
              <w:rPr>
                <w:rFonts w:ascii="Times New Roman" w:hAnsi="Times New Roman" w:cs="Times New Roman"/>
                <w:b w:val="0"/>
                <w:sz w:val="24"/>
                <w:szCs w:val="24"/>
              </w:rPr>
              <w:t>Gluco vigilance must be maintained while prescribing psychotropic drugs that are known to influence carbohydrate metabolism.</w:t>
            </w:r>
          </w:p>
        </w:tc>
      </w:tr>
    </w:tbl>
    <w:p w:rsidR="00ED4F75" w:rsidRPr="00122E05" w:rsidRDefault="00ED4F75" w:rsidP="00ED4F75">
      <w:pPr>
        <w:pStyle w:val="Style4"/>
        <w:spacing w:before="0"/>
        <w:outlineLvl w:val="9"/>
        <w:rPr>
          <w:rFonts w:cs="Times New Roman"/>
          <w:b/>
          <w:color w:val="auto"/>
          <w:sz w:val="24"/>
          <w:szCs w:val="24"/>
          <w:lang w:val="en-US"/>
        </w:rPr>
      </w:pPr>
    </w:p>
    <w:tbl>
      <w:tblPr>
        <w:tblStyle w:val="GridTable4-Accent11"/>
        <w:tblW w:w="0" w:type="auto"/>
        <w:tblLook w:val="06A0"/>
      </w:tblPr>
      <w:tblGrid>
        <w:gridCol w:w="9242"/>
      </w:tblGrid>
      <w:tr w:rsidR="00ED4F75" w:rsidRPr="00122E05" w:rsidTr="00ED4F75">
        <w:trPr>
          <w:cnfStyle w:val="100000000000"/>
        </w:trPr>
        <w:tc>
          <w:tcPr>
            <w:cnfStyle w:val="001000000000"/>
            <w:tcW w:w="9350" w:type="dxa"/>
            <w:hideMark/>
          </w:tcPr>
          <w:p w:rsidR="00ED4F75" w:rsidRPr="00122E05" w:rsidRDefault="00ED4F75">
            <w:pPr>
              <w:tabs>
                <w:tab w:val="center" w:pos="4400"/>
                <w:tab w:val="left" w:pos="6664"/>
              </w:tabs>
              <w:outlineLvl w:val="0"/>
              <w:rPr>
                <w:rFonts w:ascii="Times New Roman" w:eastAsiaTheme="majorEastAsia" w:hAnsi="Times New Roman" w:cs="Times New Roman"/>
                <w:bCs w:val="0"/>
                <w:sz w:val="24"/>
                <w:szCs w:val="24"/>
              </w:rPr>
            </w:pPr>
            <w:r w:rsidRPr="00122E05">
              <w:rPr>
                <w:rFonts w:ascii="Times New Roman" w:eastAsiaTheme="majorEastAsia" w:hAnsi="Times New Roman" w:cs="Times New Roman"/>
                <w:bCs w:val="0"/>
                <w:sz w:val="24"/>
                <w:szCs w:val="24"/>
              </w:rPr>
              <w:t>Limited care</w:t>
            </w:r>
          </w:p>
        </w:tc>
      </w:tr>
      <w:tr w:rsidR="00ED4F75" w:rsidRPr="00122E05" w:rsidTr="00ED4F75">
        <w:tc>
          <w:tcPr>
            <w:cnfStyle w:val="001000000000"/>
            <w:tcW w:w="935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ED4F75" w:rsidRPr="00122E05" w:rsidRDefault="00ED4F75" w:rsidP="003B5C9D">
            <w:pPr>
              <w:pStyle w:val="ListParagraph"/>
              <w:numPr>
                <w:ilvl w:val="0"/>
                <w:numId w:val="80"/>
              </w:numPr>
              <w:autoSpaceDE w:val="0"/>
              <w:autoSpaceDN w:val="0"/>
              <w:adjustRightInd w:val="0"/>
              <w:spacing w:line="276" w:lineRule="auto"/>
              <w:ind w:left="313"/>
              <w:jc w:val="both"/>
              <w:rPr>
                <w:rFonts w:ascii="Times New Roman" w:hAnsi="Times New Roman" w:cs="Times New Roman"/>
                <w:b w:val="0"/>
                <w:sz w:val="24"/>
                <w:szCs w:val="24"/>
              </w:rPr>
            </w:pPr>
            <w:r w:rsidRPr="00122E05">
              <w:rPr>
                <w:rFonts w:ascii="Times New Roman" w:hAnsi="Times New Roman" w:cs="Times New Roman"/>
                <w:b w:val="0"/>
                <w:sz w:val="24"/>
                <w:szCs w:val="24"/>
              </w:rPr>
              <w:t>Be alert to signs of cognitive, emotional, behavioural and/or social problems which may negatively impact quality of life and complicate self-care, particularly where diabetes outcomes are sub-optimal.</w:t>
            </w:r>
          </w:p>
          <w:p w:rsidR="00ED4F75" w:rsidRPr="00122E05" w:rsidRDefault="00ED4F75" w:rsidP="003B5C9D">
            <w:pPr>
              <w:pStyle w:val="ListParagraph"/>
              <w:numPr>
                <w:ilvl w:val="0"/>
                <w:numId w:val="80"/>
              </w:numPr>
              <w:autoSpaceDE w:val="0"/>
              <w:autoSpaceDN w:val="0"/>
              <w:adjustRightInd w:val="0"/>
              <w:spacing w:line="276" w:lineRule="auto"/>
              <w:ind w:left="313"/>
              <w:jc w:val="both"/>
              <w:rPr>
                <w:rFonts w:ascii="Times New Roman" w:eastAsiaTheme="majorEastAsia" w:hAnsi="Times New Roman" w:cs="Times New Roman"/>
                <w:b w:val="0"/>
                <w:bCs w:val="0"/>
                <w:sz w:val="24"/>
                <w:szCs w:val="24"/>
              </w:rPr>
            </w:pPr>
            <w:r w:rsidRPr="00122E05">
              <w:rPr>
                <w:rFonts w:ascii="Times New Roman" w:hAnsi="Times New Roman" w:cs="Times New Roman"/>
                <w:b w:val="0"/>
                <w:sz w:val="24"/>
                <w:szCs w:val="24"/>
              </w:rPr>
              <w:t>Refer to mental health specialist advice according to local availability of such professionals.</w:t>
            </w:r>
          </w:p>
        </w:tc>
      </w:tr>
    </w:tbl>
    <w:p w:rsidR="00ED4F75" w:rsidRPr="00122E05" w:rsidRDefault="00ED4F75" w:rsidP="00ED4F75">
      <w:pPr>
        <w:rPr>
          <w:rFonts w:ascii="Times New Roman" w:eastAsiaTheme="minorEastAsia" w:hAnsi="Times New Roman" w:cs="Times New Roman"/>
          <w:sz w:val="24"/>
          <w:szCs w:val="24"/>
        </w:rPr>
      </w:pPr>
    </w:p>
    <w:p w:rsidR="0034084C" w:rsidRDefault="0034084C">
      <w:pPr>
        <w:rPr>
          <w:rFonts w:ascii="Times New Roman" w:hAnsi="Times New Roman" w:cs="Times New Roman"/>
          <w:sz w:val="24"/>
          <w:szCs w:val="24"/>
        </w:rPr>
      </w:pPr>
      <w:r>
        <w:rPr>
          <w:rFonts w:ascii="Times New Roman" w:hAnsi="Times New Roman" w:cs="Times New Roman"/>
          <w:sz w:val="24"/>
          <w:szCs w:val="24"/>
        </w:rPr>
        <w:br w:type="page"/>
      </w:r>
    </w:p>
    <w:p w:rsidR="0034084C" w:rsidRPr="00F77E2D" w:rsidRDefault="0034084C" w:rsidP="00F77E2D">
      <w:pPr>
        <w:spacing w:before="240" w:after="0" w:line="360" w:lineRule="auto"/>
        <w:outlineLvl w:val="2"/>
        <w:rPr>
          <w:rFonts w:ascii="Times New Roman" w:hAnsi="Times New Roman" w:cs="Times New Roman"/>
          <w:b/>
          <w:color w:val="2E74B5" w:themeColor="accent1" w:themeShade="BF"/>
          <w:sz w:val="24"/>
          <w:szCs w:val="24"/>
        </w:rPr>
      </w:pPr>
      <w:r w:rsidRPr="00F77E2D">
        <w:rPr>
          <w:rFonts w:ascii="Times New Roman" w:hAnsi="Times New Roman" w:cs="Times New Roman"/>
          <w:b/>
          <w:color w:val="2E74B5" w:themeColor="accent1" w:themeShade="BF"/>
          <w:sz w:val="24"/>
          <w:szCs w:val="24"/>
        </w:rPr>
        <w:lastRenderedPageBreak/>
        <w:t>Background</w:t>
      </w:r>
    </w:p>
    <w:p w:rsidR="0034084C" w:rsidRPr="007D043B" w:rsidRDefault="0034084C" w:rsidP="00F77E2D">
      <w:pPr>
        <w:spacing w:before="240" w:after="240" w:line="360" w:lineRule="auto"/>
        <w:rPr>
          <w:rFonts w:ascii="Times New Roman" w:hAnsi="Times New Roman" w:cs="Times New Roman"/>
          <w:sz w:val="24"/>
          <w:szCs w:val="24"/>
          <w:lang w:val="en-IN"/>
        </w:rPr>
      </w:pPr>
      <w:r w:rsidRPr="007D043B">
        <w:rPr>
          <w:rFonts w:ascii="Times New Roman" w:hAnsi="Times New Roman" w:cs="Times New Roman"/>
          <w:sz w:val="24"/>
          <w:szCs w:val="24"/>
          <w:lang w:val="en-IN"/>
        </w:rPr>
        <w:t>Complex environmental, social, behavioural, and emotional factors, together known as psychosocial factors, play a crucial role in optimum diabetes management and achieving satisfactory medical outcomes. The daily demands of the disease course and management interrupts the psychological well-being of people with diabetes. The prevalence of comorbid psychosocial problems is greater in patients with diabetes than in the general population.</w:t>
      </w:r>
      <w:r w:rsidR="00DA7816" w:rsidRPr="007D043B">
        <w:rPr>
          <w:rFonts w:ascii="Times New Roman" w:hAnsi="Times New Roman" w:cs="Times New Roman"/>
          <w:sz w:val="24"/>
          <w:szCs w:val="24"/>
          <w:lang w:val="en-IN"/>
        </w:rPr>
        <w:fldChar w:fldCharType="begin"/>
      </w:r>
      <w:r w:rsidR="00F77E2D">
        <w:rPr>
          <w:rFonts w:ascii="Times New Roman" w:hAnsi="Times New Roman" w:cs="Times New Roman"/>
          <w:sz w:val="24"/>
          <w:szCs w:val="24"/>
          <w:lang w:val="en-IN"/>
        </w:rPr>
        <w:instrText xml:space="preserve"> ADDIN EN.CITE &lt;EndNote&gt;&lt;Cite&gt;&lt;Author&gt;Gonzalvo&lt;/Author&gt;&lt;Year&gt;2019&lt;/Year&gt;&lt;RecNum&gt;1096&lt;/RecNum&gt;&lt;DisplayText&gt;[977]&lt;/DisplayText&gt;&lt;record&gt;&lt;rec-number&gt;1096&lt;/rec-number&gt;&lt;foreign-keys&gt;&lt;key app="EN" db-id="vtfx5a5p9szaf8etpdrpdx9rr22wxrrw00sv" timestamp="1575912736"&gt;1096&lt;/key&gt;&lt;/foreign-keys&gt;&lt;ref-type name="Journal Article"&gt;17&lt;/ref-type&gt;&lt;contributors&gt;&lt;authors&gt;&lt;author&gt;Gonzalvo, Jasmine D&lt;/author&gt;&lt;author&gt;Hamm, Jay&lt;/author&gt;&lt;author&gt;Eaves, Shannon&lt;/author&gt;&lt;author&gt;Muñoz, Cynthia E&lt;/author&gt;&lt;author&gt;De Groot, Mary&lt;/author&gt;&lt;author&gt;Hill-Briggs, Felicia&lt;/author&gt;&lt;author&gt;Cypress, Marjorie&lt;/author&gt;&lt;author&gt;Streisand, Randi&lt;/author&gt;&lt;/authors&gt;&lt;/contributors&gt;&lt;titles&gt;&lt;title&gt;A Practical Approach to Mental Health for the Diabetes Educator&lt;/title&gt;&lt;secondary-title&gt;AADE in Practice&lt;/secondary-title&gt;&lt;/titles&gt;&lt;periodical&gt;&lt;full-title&gt;AADE in Practice&lt;/full-title&gt;&lt;/periodical&gt;&lt;pages&gt;29-44&lt;/pages&gt;&lt;volume&gt;7&lt;/volume&gt;&lt;number&gt;2&lt;/number&gt;&lt;dates&gt;&lt;year&gt;2019&lt;/year&gt;&lt;/dates&gt;&lt;isbn&gt;2325-1603&lt;/isbn&gt;&lt;urls&gt;&lt;/urls&gt;&lt;/record&gt;&lt;/Cite&gt;&lt;/EndNote&gt;</w:instrText>
      </w:r>
      <w:r w:rsidR="00DA7816" w:rsidRPr="007D043B">
        <w:rPr>
          <w:rFonts w:ascii="Times New Roman" w:hAnsi="Times New Roman" w:cs="Times New Roman"/>
          <w:sz w:val="24"/>
          <w:szCs w:val="24"/>
          <w:lang w:val="en-IN"/>
        </w:rPr>
        <w:fldChar w:fldCharType="separate"/>
      </w:r>
      <w:r w:rsidR="00F77E2D">
        <w:rPr>
          <w:rFonts w:ascii="Times New Roman" w:hAnsi="Times New Roman" w:cs="Times New Roman"/>
          <w:noProof/>
          <w:sz w:val="24"/>
          <w:szCs w:val="24"/>
          <w:lang w:val="en-IN"/>
        </w:rPr>
        <w:t>[</w:t>
      </w:r>
      <w:hyperlink w:anchor="_ENREF_977" w:tooltip="Gonzalvo, 2019 #1096" w:history="1">
        <w:r w:rsidR="00F77E2D" w:rsidRPr="00F77E2D">
          <w:rPr>
            <w:rStyle w:val="Hyperlink"/>
            <w:rFonts w:ascii="Times New Roman" w:hAnsi="Times New Roman" w:cs="Times New Roman"/>
            <w:noProof/>
            <w:sz w:val="24"/>
            <w:szCs w:val="24"/>
            <w:lang w:val="en-IN"/>
          </w:rPr>
          <w:t>977</w:t>
        </w:r>
      </w:hyperlink>
      <w:r w:rsidR="00F77E2D">
        <w:rPr>
          <w:rFonts w:ascii="Times New Roman" w:hAnsi="Times New Roman" w:cs="Times New Roman"/>
          <w:noProof/>
          <w:sz w:val="24"/>
          <w:szCs w:val="24"/>
          <w:lang w:val="en-IN"/>
        </w:rPr>
        <w:t>]</w:t>
      </w:r>
      <w:r w:rsidR="00DA7816" w:rsidRPr="007D043B">
        <w:rPr>
          <w:rFonts w:ascii="Times New Roman" w:hAnsi="Times New Roman" w:cs="Times New Roman"/>
          <w:sz w:val="24"/>
          <w:szCs w:val="24"/>
          <w:lang w:val="en-IN"/>
        </w:rPr>
        <w:fldChar w:fldCharType="end"/>
      </w:r>
      <w:r w:rsidRPr="007D043B">
        <w:rPr>
          <w:rFonts w:ascii="Times New Roman" w:hAnsi="Times New Roman" w:cs="Times New Roman"/>
          <w:sz w:val="24"/>
          <w:szCs w:val="24"/>
          <w:lang w:val="en-IN"/>
        </w:rPr>
        <w:t xml:space="preserve"> The psychological and social issues such as stress, anxiety, depression, eating disorders, cognitive dysfunction, or other psychological disorders are associated with poor self‑care, increased mortality, functional impairment, increased healthcare cost, loss of productivity, and reduced quality of life.</w:t>
      </w:r>
      <w:r w:rsidR="00DA7816" w:rsidRPr="007D043B">
        <w:rPr>
          <w:rFonts w:ascii="Times New Roman" w:hAnsi="Times New Roman" w:cs="Times New Roman"/>
          <w:sz w:val="24"/>
          <w:szCs w:val="24"/>
          <w:lang w:val="en-IN"/>
        </w:rPr>
        <w:fldChar w:fldCharType="begin">
          <w:fldData xml:space="preserve">PEVuZE5vdGU+PENpdGU+PEF1dGhvcj5DaWVjaGFub3dza2k8L0F1dGhvcj48WWVhcj4yMDAwPC9Z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</w:fldData>
        </w:fldChar>
      </w:r>
      <w:r w:rsidR="00F77E2D">
        <w:rPr>
          <w:rFonts w:ascii="Times New Roman" w:hAnsi="Times New Roman" w:cs="Times New Roman"/>
          <w:sz w:val="24"/>
          <w:szCs w:val="24"/>
          <w:lang w:val="en-IN"/>
        </w:rPr>
        <w:instrText xml:space="preserve"> ADDIN EN.CITE </w:instrText>
      </w:r>
      <w:r w:rsidR="00DA7816">
        <w:rPr>
          <w:rFonts w:ascii="Times New Roman" w:hAnsi="Times New Roman" w:cs="Times New Roman"/>
          <w:sz w:val="24"/>
          <w:szCs w:val="24"/>
          <w:lang w:val="en-IN"/>
        </w:rPr>
        <w:fldChar w:fldCharType="begin">
          <w:fldData xml:space="preserve">PEVuZE5vdGU+PENpdGU+PEF1dGhvcj5DaWVjaGFub3dza2k8L0F1dGhvcj48WWVhcj4yMDAwPC9Z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</w:fldData>
        </w:fldChar>
      </w:r>
      <w:r w:rsidR="00F77E2D">
        <w:rPr>
          <w:rFonts w:ascii="Times New Roman" w:hAnsi="Times New Roman" w:cs="Times New Roman"/>
          <w:sz w:val="24"/>
          <w:szCs w:val="24"/>
          <w:lang w:val="en-IN"/>
        </w:rPr>
        <w:instrText xml:space="preserve"> ADDIN EN.CITE.DATA </w:instrText>
      </w:r>
      <w:r w:rsidR="00DA7816">
        <w:rPr>
          <w:rFonts w:ascii="Times New Roman" w:hAnsi="Times New Roman" w:cs="Times New Roman"/>
          <w:sz w:val="24"/>
          <w:szCs w:val="24"/>
          <w:lang w:val="en-IN"/>
        </w:rPr>
      </w:r>
      <w:r w:rsidR="00DA7816">
        <w:rPr>
          <w:rFonts w:ascii="Times New Roman" w:hAnsi="Times New Roman" w:cs="Times New Roman"/>
          <w:sz w:val="24"/>
          <w:szCs w:val="24"/>
          <w:lang w:val="en-IN"/>
        </w:rPr>
        <w:fldChar w:fldCharType="end"/>
      </w:r>
      <w:r w:rsidR="00DA7816" w:rsidRPr="007D043B">
        <w:rPr>
          <w:rFonts w:ascii="Times New Roman" w:hAnsi="Times New Roman" w:cs="Times New Roman"/>
          <w:sz w:val="24"/>
          <w:szCs w:val="24"/>
          <w:lang w:val="en-IN"/>
        </w:rPr>
      </w:r>
      <w:r w:rsidR="00DA7816" w:rsidRPr="007D043B">
        <w:rPr>
          <w:rFonts w:ascii="Times New Roman" w:hAnsi="Times New Roman" w:cs="Times New Roman"/>
          <w:sz w:val="24"/>
          <w:szCs w:val="24"/>
          <w:lang w:val="en-IN"/>
        </w:rPr>
        <w:fldChar w:fldCharType="separate"/>
      </w:r>
      <w:r w:rsidR="00F77E2D">
        <w:rPr>
          <w:rFonts w:ascii="Times New Roman" w:hAnsi="Times New Roman" w:cs="Times New Roman"/>
          <w:noProof/>
          <w:sz w:val="24"/>
          <w:szCs w:val="24"/>
          <w:lang w:val="en-IN"/>
        </w:rPr>
        <w:t>[</w:t>
      </w:r>
      <w:hyperlink w:anchor="_ENREF_978" w:tooltip="Ciechanowski, 2000 #1097" w:history="1">
        <w:r w:rsidR="00F77E2D" w:rsidRPr="00F77E2D">
          <w:rPr>
            <w:rStyle w:val="Hyperlink"/>
            <w:rFonts w:ascii="Times New Roman" w:hAnsi="Times New Roman" w:cs="Times New Roman"/>
            <w:noProof/>
            <w:sz w:val="24"/>
            <w:szCs w:val="24"/>
            <w:lang w:val="en-IN"/>
          </w:rPr>
          <w:t>978-981</w:t>
        </w:r>
      </w:hyperlink>
      <w:r w:rsidR="00F77E2D">
        <w:rPr>
          <w:rFonts w:ascii="Times New Roman" w:hAnsi="Times New Roman" w:cs="Times New Roman"/>
          <w:noProof/>
          <w:sz w:val="24"/>
          <w:szCs w:val="24"/>
          <w:lang w:val="en-IN"/>
        </w:rPr>
        <w:t>]</w:t>
      </w:r>
      <w:r w:rsidR="00DA7816" w:rsidRPr="007D043B">
        <w:rPr>
          <w:rFonts w:ascii="Times New Roman" w:hAnsi="Times New Roman" w:cs="Times New Roman"/>
          <w:sz w:val="24"/>
          <w:szCs w:val="24"/>
          <w:lang w:val="en-IN"/>
        </w:rPr>
        <w:fldChar w:fldCharType="end"/>
      </w:r>
      <w:r w:rsidRPr="007D043B">
        <w:rPr>
          <w:rFonts w:ascii="Times New Roman" w:hAnsi="Times New Roman" w:cs="Times New Roman"/>
          <w:sz w:val="24"/>
          <w:szCs w:val="24"/>
          <w:lang w:val="en-IN"/>
        </w:rPr>
        <w:t xml:space="preserve"> Patient’s psychosocial conditions have significant impact on the overall outcomes of diabetic care process.</w:t>
      </w:r>
      <w:r w:rsidR="00DA7816" w:rsidRPr="007D043B">
        <w:rPr>
          <w:rFonts w:ascii="Times New Roman" w:hAnsi="Times New Roman" w:cs="Times New Roman"/>
          <w:sz w:val="24"/>
          <w:szCs w:val="24"/>
          <w:lang w:val="en-IN"/>
        </w:rPr>
        <w:fldChar w:fldCharType="begin">
          <w:fldData xml:space="preserve">PEVuZE5vdGU+PENpdGU+PEF1dGhvcj5NYWRodTwvQXV0aG9yPjxZZWFyPjIwMTU8L1llYXI+PFJl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</w:fldData>
        </w:fldChar>
      </w:r>
      <w:r w:rsidR="00F77E2D">
        <w:rPr>
          <w:rFonts w:ascii="Times New Roman" w:hAnsi="Times New Roman" w:cs="Times New Roman"/>
          <w:sz w:val="24"/>
          <w:szCs w:val="24"/>
          <w:lang w:val="en-IN"/>
        </w:rPr>
        <w:instrText xml:space="preserve"> ADDIN EN.CITE </w:instrText>
      </w:r>
      <w:r w:rsidR="00DA7816">
        <w:rPr>
          <w:rFonts w:ascii="Times New Roman" w:hAnsi="Times New Roman" w:cs="Times New Roman"/>
          <w:sz w:val="24"/>
          <w:szCs w:val="24"/>
          <w:lang w:val="en-IN"/>
        </w:rPr>
        <w:fldChar w:fldCharType="begin">
          <w:fldData xml:space="preserve">PEVuZE5vdGU+PENpdGU+PEF1dGhvcj5NYWRodTwvQXV0aG9yPjxZZWFyPjIwMTU8L1llYXI+PFJl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</w:fldData>
        </w:fldChar>
      </w:r>
      <w:r w:rsidR="00F77E2D">
        <w:rPr>
          <w:rFonts w:ascii="Times New Roman" w:hAnsi="Times New Roman" w:cs="Times New Roman"/>
          <w:sz w:val="24"/>
          <w:szCs w:val="24"/>
          <w:lang w:val="en-IN"/>
        </w:rPr>
        <w:instrText xml:space="preserve"> ADDIN EN.CITE.DATA </w:instrText>
      </w:r>
      <w:r w:rsidR="00DA7816">
        <w:rPr>
          <w:rFonts w:ascii="Times New Roman" w:hAnsi="Times New Roman" w:cs="Times New Roman"/>
          <w:sz w:val="24"/>
          <w:szCs w:val="24"/>
          <w:lang w:val="en-IN"/>
        </w:rPr>
      </w:r>
      <w:r w:rsidR="00DA7816">
        <w:rPr>
          <w:rFonts w:ascii="Times New Roman" w:hAnsi="Times New Roman" w:cs="Times New Roman"/>
          <w:sz w:val="24"/>
          <w:szCs w:val="24"/>
          <w:lang w:val="en-IN"/>
        </w:rPr>
        <w:fldChar w:fldCharType="end"/>
      </w:r>
      <w:r w:rsidR="00DA7816" w:rsidRPr="007D043B">
        <w:rPr>
          <w:rFonts w:ascii="Times New Roman" w:hAnsi="Times New Roman" w:cs="Times New Roman"/>
          <w:sz w:val="24"/>
          <w:szCs w:val="24"/>
          <w:lang w:val="en-IN"/>
        </w:rPr>
      </w:r>
      <w:r w:rsidR="00DA7816" w:rsidRPr="007D043B">
        <w:rPr>
          <w:rFonts w:ascii="Times New Roman" w:hAnsi="Times New Roman" w:cs="Times New Roman"/>
          <w:sz w:val="24"/>
          <w:szCs w:val="24"/>
          <w:lang w:val="en-IN"/>
        </w:rPr>
        <w:fldChar w:fldCharType="separate"/>
      </w:r>
      <w:r w:rsidR="00F77E2D">
        <w:rPr>
          <w:rFonts w:ascii="Times New Roman" w:hAnsi="Times New Roman" w:cs="Times New Roman"/>
          <w:noProof/>
          <w:sz w:val="24"/>
          <w:szCs w:val="24"/>
          <w:lang w:val="en-IN"/>
        </w:rPr>
        <w:t>[</w:t>
      </w:r>
      <w:hyperlink w:anchor="_ENREF_982" w:tooltip="Madhu, 2015 #1101" w:history="1">
        <w:r w:rsidR="00F77E2D" w:rsidRPr="00F77E2D">
          <w:rPr>
            <w:rStyle w:val="Hyperlink"/>
            <w:rFonts w:ascii="Times New Roman" w:hAnsi="Times New Roman" w:cs="Times New Roman"/>
            <w:noProof/>
            <w:sz w:val="24"/>
            <w:szCs w:val="24"/>
            <w:lang w:val="en-IN"/>
          </w:rPr>
          <w:t>982-984</w:t>
        </w:r>
      </w:hyperlink>
      <w:r w:rsidR="00F77E2D">
        <w:rPr>
          <w:rFonts w:ascii="Times New Roman" w:hAnsi="Times New Roman" w:cs="Times New Roman"/>
          <w:noProof/>
          <w:sz w:val="24"/>
          <w:szCs w:val="24"/>
          <w:lang w:val="en-IN"/>
        </w:rPr>
        <w:t>]</w:t>
      </w:r>
      <w:r w:rsidR="00DA7816" w:rsidRPr="007D043B">
        <w:rPr>
          <w:rFonts w:ascii="Times New Roman" w:hAnsi="Times New Roman" w:cs="Times New Roman"/>
          <w:sz w:val="24"/>
          <w:szCs w:val="24"/>
          <w:lang w:val="en-IN"/>
        </w:rPr>
        <w:fldChar w:fldCharType="end"/>
      </w:r>
    </w:p>
    <w:p w:rsidR="0034084C" w:rsidRPr="007D043B" w:rsidRDefault="0034084C" w:rsidP="00F77E2D">
      <w:pPr>
        <w:spacing w:after="0" w:line="360" w:lineRule="auto"/>
        <w:rPr>
          <w:rFonts w:ascii="Times New Roman" w:hAnsi="Times New Roman" w:cs="Times New Roman"/>
          <w:sz w:val="24"/>
          <w:szCs w:val="24"/>
          <w:lang w:val="en-IN"/>
        </w:rPr>
      </w:pPr>
      <w:r w:rsidRPr="00FB64C4">
        <w:rPr>
          <w:rFonts w:ascii="Times New Roman" w:hAnsi="Times New Roman" w:cs="Times New Roman"/>
          <w:color w:val="0000FF"/>
          <w:sz w:val="24"/>
          <w:szCs w:val="24"/>
          <w:lang w:val="en-IN"/>
        </w:rPr>
        <w:t xml:space="preserve">Euthymia is a target, as well as a tool, for diabetes management. </w:t>
      </w:r>
      <w:r w:rsidR="00DA7816" w:rsidRPr="00FB64C4">
        <w:rPr>
          <w:rFonts w:ascii="Times New Roman" w:hAnsi="Times New Roman" w:cs="Times New Roman"/>
          <w:color w:val="0000FF"/>
          <w:sz w:val="24"/>
          <w:szCs w:val="24"/>
          <w:lang w:val="en-IN"/>
        </w:rPr>
        <w:fldChar w:fldCharType="begin">
          <w:fldData xml:space="preserve">PEVuZE5vdGU+PENpdGU+PEF1dGhvcj5LYWxyYTwvQXV0aG9yPjxZZWFyPjIwMTg8L1llYXI+PFJl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</w:fldData>
        </w:fldChar>
      </w:r>
      <w:r w:rsidR="00F77E2D">
        <w:rPr>
          <w:rFonts w:ascii="Times New Roman" w:hAnsi="Times New Roman" w:cs="Times New Roman"/>
          <w:color w:val="0000FF"/>
          <w:sz w:val="24"/>
          <w:szCs w:val="24"/>
          <w:lang w:val="en-IN"/>
        </w:rPr>
        <w:instrText xml:space="preserve"> ADDIN EN.CITE </w:instrText>
      </w:r>
      <w:r w:rsidR="00DA7816">
        <w:rPr>
          <w:rFonts w:ascii="Times New Roman" w:hAnsi="Times New Roman" w:cs="Times New Roman"/>
          <w:color w:val="0000FF"/>
          <w:sz w:val="24"/>
          <w:szCs w:val="24"/>
          <w:lang w:val="en-IN"/>
        </w:rPr>
        <w:fldChar w:fldCharType="begin">
          <w:fldData xml:space="preserve">PEVuZE5vdGU+PENpdGU+PEF1dGhvcj5LYWxyYTwvQXV0aG9yPjxZZWFyPjIwMTg8L1llYXI+PFJl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</w:fldData>
        </w:fldChar>
      </w:r>
      <w:r w:rsidR="00F77E2D">
        <w:rPr>
          <w:rFonts w:ascii="Times New Roman" w:hAnsi="Times New Roman" w:cs="Times New Roman"/>
          <w:color w:val="0000FF"/>
          <w:sz w:val="24"/>
          <w:szCs w:val="24"/>
          <w:lang w:val="en-IN"/>
        </w:rPr>
        <w:instrText xml:space="preserve"> ADDIN EN.CITE.DATA </w:instrText>
      </w:r>
      <w:r w:rsidR="00DA7816">
        <w:rPr>
          <w:rFonts w:ascii="Times New Roman" w:hAnsi="Times New Roman" w:cs="Times New Roman"/>
          <w:color w:val="0000FF"/>
          <w:sz w:val="24"/>
          <w:szCs w:val="24"/>
          <w:lang w:val="en-IN"/>
        </w:rPr>
      </w:r>
      <w:r w:rsidR="00DA7816">
        <w:rPr>
          <w:rFonts w:ascii="Times New Roman" w:hAnsi="Times New Roman" w:cs="Times New Roman"/>
          <w:color w:val="0000FF"/>
          <w:sz w:val="24"/>
          <w:szCs w:val="24"/>
          <w:lang w:val="en-IN"/>
        </w:rPr>
        <w:fldChar w:fldCharType="end"/>
      </w:r>
      <w:r w:rsidR="00DA7816" w:rsidRPr="00FB64C4">
        <w:rPr>
          <w:rFonts w:ascii="Times New Roman" w:hAnsi="Times New Roman" w:cs="Times New Roman"/>
          <w:color w:val="0000FF"/>
          <w:sz w:val="24"/>
          <w:szCs w:val="24"/>
          <w:lang w:val="en-IN"/>
        </w:rPr>
      </w:r>
      <w:r w:rsidR="00DA7816" w:rsidRPr="00FB64C4">
        <w:rPr>
          <w:rFonts w:ascii="Times New Roman" w:hAnsi="Times New Roman" w:cs="Times New Roman"/>
          <w:color w:val="0000FF"/>
          <w:sz w:val="24"/>
          <w:szCs w:val="24"/>
          <w:lang w:val="en-IN"/>
        </w:rPr>
        <w:fldChar w:fldCharType="separate"/>
      </w:r>
      <w:r w:rsidR="00F77E2D">
        <w:rPr>
          <w:rFonts w:ascii="Times New Roman" w:hAnsi="Times New Roman" w:cs="Times New Roman"/>
          <w:noProof/>
          <w:color w:val="0000FF"/>
          <w:sz w:val="24"/>
          <w:szCs w:val="24"/>
          <w:lang w:val="en-IN"/>
        </w:rPr>
        <w:t>[</w:t>
      </w:r>
      <w:hyperlink w:anchor="_ENREF_985" w:tooltip="Kalra, 2018 #1104" w:history="1">
        <w:r w:rsidR="00F77E2D" w:rsidRPr="00F77E2D">
          <w:rPr>
            <w:rStyle w:val="Hyperlink"/>
            <w:rFonts w:ascii="Times New Roman" w:hAnsi="Times New Roman" w:cs="Times New Roman"/>
            <w:noProof/>
            <w:sz w:val="24"/>
            <w:szCs w:val="24"/>
            <w:lang w:val="en-IN"/>
          </w:rPr>
          <w:t>985</w:t>
        </w:r>
      </w:hyperlink>
      <w:r w:rsidR="00F77E2D">
        <w:rPr>
          <w:rFonts w:ascii="Times New Roman" w:hAnsi="Times New Roman" w:cs="Times New Roman"/>
          <w:noProof/>
          <w:color w:val="0000FF"/>
          <w:sz w:val="24"/>
          <w:szCs w:val="24"/>
          <w:lang w:val="en-IN"/>
        </w:rPr>
        <w:t>,</w:t>
      </w:r>
      <w:hyperlink w:anchor="_ENREF_986" w:tooltip="Kalra, 2019 #1105" w:history="1">
        <w:r w:rsidR="00F77E2D" w:rsidRPr="00F77E2D">
          <w:rPr>
            <w:rStyle w:val="Hyperlink"/>
            <w:rFonts w:ascii="Times New Roman" w:hAnsi="Times New Roman" w:cs="Times New Roman"/>
            <w:noProof/>
            <w:sz w:val="24"/>
            <w:szCs w:val="24"/>
            <w:lang w:val="en-IN"/>
          </w:rPr>
          <w:t>986</w:t>
        </w:r>
      </w:hyperlink>
      <w:r w:rsidR="00F77E2D">
        <w:rPr>
          <w:rFonts w:ascii="Times New Roman" w:hAnsi="Times New Roman" w:cs="Times New Roman"/>
          <w:noProof/>
          <w:color w:val="0000FF"/>
          <w:sz w:val="24"/>
          <w:szCs w:val="24"/>
          <w:lang w:val="en-IN"/>
        </w:rPr>
        <w:t>]</w:t>
      </w:r>
      <w:r w:rsidR="00DA7816" w:rsidRPr="00FB64C4">
        <w:rPr>
          <w:rFonts w:ascii="Times New Roman" w:hAnsi="Times New Roman" w:cs="Times New Roman"/>
          <w:color w:val="0000FF"/>
          <w:sz w:val="24"/>
          <w:szCs w:val="24"/>
          <w:lang w:val="en-IN"/>
        </w:rPr>
        <w:fldChar w:fldCharType="end"/>
      </w:r>
      <w:r w:rsidRPr="007D043B">
        <w:rPr>
          <w:rFonts w:ascii="Times New Roman" w:hAnsi="Times New Roman" w:cs="Times New Roman"/>
          <w:sz w:val="24"/>
          <w:szCs w:val="24"/>
          <w:lang w:val="en-IN"/>
        </w:rPr>
        <w:t>Psychosocial well-being comprehends both physical and mental health, and is integral to diabetes</w:t>
      </w:r>
      <w:r>
        <w:rPr>
          <w:rFonts w:ascii="Times New Roman" w:hAnsi="Times New Roman" w:cs="Times New Roman"/>
          <w:sz w:val="24"/>
          <w:szCs w:val="24"/>
          <w:lang w:val="en-IN"/>
        </w:rPr>
        <w:t>-</w:t>
      </w:r>
      <w:r w:rsidRPr="007D043B">
        <w:rPr>
          <w:rFonts w:ascii="Times New Roman" w:hAnsi="Times New Roman" w:cs="Times New Roman"/>
          <w:sz w:val="24"/>
          <w:szCs w:val="24"/>
          <w:lang w:val="en-IN"/>
        </w:rPr>
        <w:t xml:space="preserve">care and self-management. The </w:t>
      </w:r>
      <w:r>
        <w:rPr>
          <w:rFonts w:ascii="Times New Roman" w:hAnsi="Times New Roman" w:cs="Times New Roman"/>
          <w:sz w:val="24"/>
          <w:szCs w:val="24"/>
          <w:lang w:val="en-IN"/>
        </w:rPr>
        <w:t>A</w:t>
      </w:r>
      <w:r w:rsidRPr="007D043B">
        <w:rPr>
          <w:rFonts w:ascii="Times New Roman" w:hAnsi="Times New Roman" w:cs="Times New Roman"/>
          <w:sz w:val="24"/>
          <w:szCs w:val="24"/>
          <w:lang w:val="en-IN"/>
        </w:rPr>
        <w:t>DA and the American Association of Diabetes Educators (AADE) have focussed on the role of diabetes self-management education and support (DSMES) on improving psychosocial benefits, including the reduction of depression.</w:t>
      </w:r>
      <w:r w:rsidR="00DA7816" w:rsidRPr="007D043B">
        <w:rPr>
          <w:rFonts w:ascii="Times New Roman" w:hAnsi="Times New Roman" w:cs="Times New Roman"/>
          <w:sz w:val="24"/>
          <w:szCs w:val="24"/>
          <w:lang w:val="en-IN"/>
        </w:rPr>
        <w:fldChar w:fldCharType="begin">
          <w:fldData xml:space="preserve">PEVuZE5vdGU+PENpdGU+PFllYXI+MjAxOTwvWWVhcj48UmVjTnVtPjExMDY8L1JlY051bT48RGlz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</w:fldData>
        </w:fldChar>
      </w:r>
      <w:r w:rsidR="00F77E2D">
        <w:rPr>
          <w:rFonts w:ascii="Times New Roman" w:hAnsi="Times New Roman" w:cs="Times New Roman"/>
          <w:sz w:val="24"/>
          <w:szCs w:val="24"/>
          <w:lang w:val="en-IN"/>
        </w:rPr>
        <w:instrText xml:space="preserve"> ADDIN EN.CITE </w:instrText>
      </w:r>
      <w:r w:rsidR="00DA7816">
        <w:rPr>
          <w:rFonts w:ascii="Times New Roman" w:hAnsi="Times New Roman" w:cs="Times New Roman"/>
          <w:sz w:val="24"/>
          <w:szCs w:val="24"/>
          <w:lang w:val="en-IN"/>
        </w:rPr>
        <w:fldChar w:fldCharType="begin">
          <w:fldData xml:space="preserve">PEVuZE5vdGU+PENpdGU+PFllYXI+MjAxOTwvWWVhcj48UmVjTnVtPjExMDY8L1JlY051bT48RGlz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</w:fldData>
        </w:fldChar>
      </w:r>
      <w:r w:rsidR="00F77E2D">
        <w:rPr>
          <w:rFonts w:ascii="Times New Roman" w:hAnsi="Times New Roman" w:cs="Times New Roman"/>
          <w:sz w:val="24"/>
          <w:szCs w:val="24"/>
          <w:lang w:val="en-IN"/>
        </w:rPr>
        <w:instrText xml:space="preserve"> ADDIN EN.CITE.DATA </w:instrText>
      </w:r>
      <w:r w:rsidR="00DA7816">
        <w:rPr>
          <w:rFonts w:ascii="Times New Roman" w:hAnsi="Times New Roman" w:cs="Times New Roman"/>
          <w:sz w:val="24"/>
          <w:szCs w:val="24"/>
          <w:lang w:val="en-IN"/>
        </w:rPr>
      </w:r>
      <w:r w:rsidR="00DA7816">
        <w:rPr>
          <w:rFonts w:ascii="Times New Roman" w:hAnsi="Times New Roman" w:cs="Times New Roman"/>
          <w:sz w:val="24"/>
          <w:szCs w:val="24"/>
          <w:lang w:val="en-IN"/>
        </w:rPr>
        <w:fldChar w:fldCharType="end"/>
      </w:r>
      <w:r w:rsidR="00DA7816" w:rsidRPr="007D043B">
        <w:rPr>
          <w:rFonts w:ascii="Times New Roman" w:hAnsi="Times New Roman" w:cs="Times New Roman"/>
          <w:sz w:val="24"/>
          <w:szCs w:val="24"/>
          <w:lang w:val="en-IN"/>
        </w:rPr>
      </w:r>
      <w:r w:rsidR="00DA7816" w:rsidRPr="007D043B">
        <w:rPr>
          <w:rFonts w:ascii="Times New Roman" w:hAnsi="Times New Roman" w:cs="Times New Roman"/>
          <w:sz w:val="24"/>
          <w:szCs w:val="24"/>
          <w:lang w:val="en-IN"/>
        </w:rPr>
        <w:fldChar w:fldCharType="separate"/>
      </w:r>
      <w:r w:rsidR="00F77E2D">
        <w:rPr>
          <w:rFonts w:ascii="Times New Roman" w:hAnsi="Times New Roman" w:cs="Times New Roman"/>
          <w:noProof/>
          <w:sz w:val="24"/>
          <w:szCs w:val="24"/>
          <w:lang w:val="en-IN"/>
        </w:rPr>
        <w:t>[</w:t>
      </w:r>
      <w:hyperlink w:anchor="_ENREF_987" w:tooltip=", 2019 #1106" w:history="1">
        <w:r w:rsidR="00F77E2D" w:rsidRPr="00F77E2D">
          <w:rPr>
            <w:rStyle w:val="Hyperlink"/>
            <w:rFonts w:ascii="Times New Roman" w:hAnsi="Times New Roman" w:cs="Times New Roman"/>
            <w:noProof/>
            <w:sz w:val="24"/>
            <w:szCs w:val="24"/>
            <w:lang w:val="en-IN"/>
          </w:rPr>
          <w:t>987-989</w:t>
        </w:r>
      </w:hyperlink>
      <w:r w:rsidR="00F77E2D">
        <w:rPr>
          <w:rFonts w:ascii="Times New Roman" w:hAnsi="Times New Roman" w:cs="Times New Roman"/>
          <w:noProof/>
          <w:sz w:val="24"/>
          <w:szCs w:val="24"/>
          <w:lang w:val="en-IN"/>
        </w:rPr>
        <w:t>]</w:t>
      </w:r>
      <w:r w:rsidR="00DA7816" w:rsidRPr="007D043B">
        <w:rPr>
          <w:rFonts w:ascii="Times New Roman" w:hAnsi="Times New Roman" w:cs="Times New Roman"/>
          <w:sz w:val="24"/>
          <w:szCs w:val="24"/>
          <w:lang w:val="en-IN"/>
        </w:rPr>
        <w:fldChar w:fldCharType="end"/>
      </w:r>
      <w:r w:rsidRPr="007D043B">
        <w:rPr>
          <w:rFonts w:ascii="Times New Roman" w:hAnsi="Times New Roman" w:cs="Times New Roman"/>
          <w:sz w:val="24"/>
          <w:szCs w:val="24"/>
          <w:lang w:val="en-IN"/>
        </w:rPr>
        <w:t xml:space="preserve"> In addition, integrating mental health services in diabetes management can help </w:t>
      </w:r>
      <w:r>
        <w:rPr>
          <w:rFonts w:ascii="Times New Roman" w:hAnsi="Times New Roman" w:cs="Times New Roman"/>
          <w:sz w:val="24"/>
          <w:szCs w:val="24"/>
          <w:lang w:val="en-IN"/>
        </w:rPr>
        <w:t>with</w:t>
      </w:r>
      <w:r w:rsidRPr="007D043B">
        <w:rPr>
          <w:rFonts w:ascii="Times New Roman" w:hAnsi="Times New Roman" w:cs="Times New Roman"/>
          <w:sz w:val="24"/>
          <w:szCs w:val="24"/>
          <w:lang w:val="en-IN"/>
        </w:rPr>
        <w:t xml:space="preserve"> effective coping strategies. The IDF</w:t>
      </w:r>
      <w:r>
        <w:rPr>
          <w:rFonts w:ascii="Times New Roman" w:hAnsi="Times New Roman" w:cs="Times New Roman"/>
          <w:sz w:val="24"/>
          <w:szCs w:val="24"/>
          <w:lang w:val="en-IN"/>
        </w:rPr>
        <w:t xml:space="preserve"> 2018</w:t>
      </w:r>
      <w:r w:rsidRPr="007D043B">
        <w:rPr>
          <w:rFonts w:ascii="Times New Roman" w:hAnsi="Times New Roman" w:cs="Times New Roman"/>
          <w:sz w:val="24"/>
          <w:szCs w:val="24"/>
          <w:lang w:val="en-IN"/>
        </w:rPr>
        <w:t xml:space="preserve"> guideline has </w:t>
      </w:r>
      <w:r>
        <w:rPr>
          <w:rFonts w:ascii="Times New Roman" w:hAnsi="Times New Roman" w:cs="Times New Roman"/>
          <w:sz w:val="24"/>
          <w:szCs w:val="24"/>
          <w:lang w:val="en-IN"/>
        </w:rPr>
        <w:t xml:space="preserve">suggested </w:t>
      </w:r>
      <w:r w:rsidRPr="007D043B">
        <w:rPr>
          <w:rFonts w:ascii="Times New Roman" w:hAnsi="Times New Roman" w:cs="Times New Roman"/>
          <w:sz w:val="24"/>
          <w:szCs w:val="24"/>
          <w:lang w:val="en-IN"/>
        </w:rPr>
        <w:t xml:space="preserve">the inclusion of a mental health professional in the multidisciplinary team and highlighted the need for counselling </w:t>
      </w:r>
      <w:r>
        <w:rPr>
          <w:rFonts w:ascii="Times New Roman" w:hAnsi="Times New Roman" w:cs="Times New Roman"/>
          <w:sz w:val="24"/>
          <w:szCs w:val="24"/>
          <w:lang w:val="en-IN"/>
        </w:rPr>
        <w:t>a</w:t>
      </w:r>
      <w:r w:rsidRPr="007D043B">
        <w:rPr>
          <w:rFonts w:ascii="Times New Roman" w:hAnsi="Times New Roman" w:cs="Times New Roman"/>
          <w:sz w:val="24"/>
          <w:szCs w:val="24"/>
          <w:lang w:val="en-IN"/>
        </w:rPr>
        <w:t xml:space="preserve"> patient in the setting of on‑going diabetes education and care.</w:t>
      </w:r>
      <w:r w:rsidR="00DA7816" w:rsidRPr="007D043B">
        <w:rPr>
          <w:rFonts w:ascii="Times New Roman" w:hAnsi="Times New Roman" w:cs="Times New Roman"/>
          <w:sz w:val="24"/>
          <w:szCs w:val="24"/>
          <w:lang w:val="en-IN"/>
        </w:rPr>
        <w:fldChar w:fldCharType="begin"/>
      </w:r>
      <w:r w:rsidR="00F77E2D">
        <w:rPr>
          <w:rFonts w:ascii="Times New Roman" w:hAnsi="Times New Roman" w:cs="Times New Roman"/>
          <w:sz w:val="24"/>
          <w:szCs w:val="24"/>
          <w:lang w:val="en-IN"/>
        </w:rPr>
        <w:instrText xml:space="preserve"> ADDIN EN.CITE &lt;EndNote&gt;&lt;Cite&gt;&lt;RecNum&gt;9&lt;/RecNum&gt;&lt;DisplayText&gt;[990]&lt;/DisplayText&gt;&lt;record&gt;&lt;rec-number&gt;9&lt;/rec-number&gt;&lt;foreign-keys&gt;&lt;key app="EN" db-id="vtfx5a5p9szaf8etpdrpdx9rr22wxrrw00sv" timestamp="1559885836"&gt;9&lt;/key&gt;&lt;/foreign-keys&gt;&lt;ref-type name="Journal Article"&gt;17&lt;/ref-type&gt;&lt;contributors&gt;&lt;authors&gt;&lt;author&gt;Bhardwaj, S.&lt;/author&gt;&lt;author&gt;Misra, A.&lt;/author&gt;&lt;/authors&gt;&lt;/contributors&gt;&lt;auth-address&gt;National Diabetes, Obesity and Cholesterol Diseases Foundation (N-DOC), SDA, New Delhi, India.&lt;/auth-address&gt;&lt;titles&gt;&lt;title&gt;Obesity, diabetes and the Asian phenotype&lt;/title&gt;&lt;secondary-title&gt;World Rev Nutr Diet&lt;/secondary-title&gt;&lt;/titles&gt;&lt;periodical&gt;&lt;full-title&gt;World Rev Nutr Diet&lt;/full-title&gt;&lt;/periodical&gt;&lt;pages&gt;116-22&lt;/pages&gt;&lt;volume&gt;111&lt;/volume&gt;&lt;keywords&gt;&lt;keyword&gt;Asian Continental Ancestry Group/*genetics&lt;/keyword&gt;&lt;keyword&gt;Body Mass Index&lt;/keyword&gt;&lt;keyword&gt;Diabetes Mellitus, Type 2/diet therapy/*ethnology/prevention &amp;amp; control&lt;/keyword&gt;&lt;keyword&gt;*Diet&lt;/keyword&gt;&lt;keyword&gt;Female&lt;/keyword&gt;&lt;keyword&gt;Humans&lt;/keyword&gt;&lt;keyword&gt;India&lt;/keyword&gt;&lt;keyword&gt;Insulin Resistance/ethnology&lt;/keyword&gt;&lt;keyword&gt;Male&lt;/keyword&gt;&lt;keyword&gt;Metabolic Syndrome/ethnology&lt;/keyword&gt;&lt;keyword&gt;Motor Activity&lt;/keyword&gt;&lt;keyword&gt;Obesity/diet therapy/*ethnology/prevention &amp;amp; control&lt;/keyword&gt;&lt;keyword&gt;Phenotype&lt;/keyword&gt;&lt;keyword&gt;Sedentary Behavior&lt;/keyword&gt;&lt;keyword&gt;Waist Circumference&lt;/keyword&gt;&lt;/keywords&gt;&lt;dates&gt;&lt;year&gt;2015&lt;/year&gt;&lt;/dates&gt;&lt;isbn&gt;1662-3975 (Electronic)&amp;#xD;0084-2230 (Linking)&lt;/isbn&gt;&lt;accession-num&gt;25418400&lt;/accession-num&gt;&lt;urls&gt;&lt;related-urls&gt;&lt;url&gt;https://www.ncbi.nlm.nih.gov/pubmed/25418400&lt;/url&gt;&lt;/related-urls&gt;&lt;/urls&gt;&lt;electronic-resource-num&gt;10.1159/000362308&lt;/electronic-resource-num&gt;&lt;/record&gt;&lt;/Cite&gt;&lt;/EndNote&gt;</w:instrText>
      </w:r>
      <w:r w:rsidR="00DA7816" w:rsidRPr="007D043B">
        <w:rPr>
          <w:rFonts w:ascii="Times New Roman" w:hAnsi="Times New Roman" w:cs="Times New Roman"/>
          <w:sz w:val="24"/>
          <w:szCs w:val="24"/>
          <w:lang w:val="en-IN"/>
        </w:rPr>
        <w:fldChar w:fldCharType="separate"/>
      </w:r>
      <w:r w:rsidR="00F77E2D">
        <w:rPr>
          <w:rFonts w:ascii="Times New Roman" w:hAnsi="Times New Roman" w:cs="Times New Roman"/>
          <w:noProof/>
          <w:sz w:val="24"/>
          <w:szCs w:val="24"/>
          <w:lang w:val="en-IN"/>
        </w:rPr>
        <w:t>[</w:t>
      </w:r>
      <w:hyperlink w:anchor="_ENREF_990" w:tooltip="Bhardwaj, 2015 #9" w:history="1">
        <w:r w:rsidR="00F77E2D" w:rsidRPr="00F77E2D">
          <w:rPr>
            <w:rStyle w:val="Hyperlink"/>
            <w:rFonts w:ascii="Times New Roman" w:hAnsi="Times New Roman" w:cs="Times New Roman"/>
            <w:noProof/>
            <w:sz w:val="24"/>
            <w:szCs w:val="24"/>
            <w:lang w:val="en-IN"/>
          </w:rPr>
          <w:t>990</w:t>
        </w:r>
      </w:hyperlink>
      <w:r w:rsidR="00F77E2D">
        <w:rPr>
          <w:rFonts w:ascii="Times New Roman" w:hAnsi="Times New Roman" w:cs="Times New Roman"/>
          <w:noProof/>
          <w:sz w:val="24"/>
          <w:szCs w:val="24"/>
          <w:lang w:val="en-IN"/>
        </w:rPr>
        <w:t>]</w:t>
      </w:r>
      <w:r w:rsidR="00DA7816" w:rsidRPr="007D043B">
        <w:rPr>
          <w:rFonts w:ascii="Times New Roman" w:hAnsi="Times New Roman" w:cs="Times New Roman"/>
          <w:sz w:val="24"/>
          <w:szCs w:val="24"/>
          <w:lang w:val="en-IN"/>
        </w:rPr>
        <w:fldChar w:fldCharType="end"/>
      </w:r>
      <w:r w:rsidRPr="007D043B">
        <w:rPr>
          <w:rFonts w:ascii="Times New Roman" w:hAnsi="Times New Roman" w:cs="Times New Roman"/>
          <w:sz w:val="24"/>
          <w:szCs w:val="24"/>
          <w:lang w:val="en-IN"/>
        </w:rPr>
        <w:t xml:space="preserve"> The AAACE has recommended</w:t>
      </w:r>
      <w:r>
        <w:rPr>
          <w:rFonts w:ascii="Times New Roman" w:hAnsi="Times New Roman" w:cs="Times New Roman"/>
          <w:sz w:val="24"/>
          <w:szCs w:val="24"/>
          <w:lang w:val="en-IN"/>
        </w:rPr>
        <w:t xml:space="preserve">, </w:t>
      </w:r>
      <w:r w:rsidRPr="007D043B">
        <w:rPr>
          <w:rFonts w:ascii="Times New Roman" w:hAnsi="Times New Roman" w:cs="Times New Roman"/>
          <w:sz w:val="24"/>
          <w:szCs w:val="24"/>
          <w:lang w:val="en-IN"/>
        </w:rPr>
        <w:t>cultural and faith‑based aspects of therapy during counselling.</w:t>
      </w:r>
      <w:r w:rsidR="00DA7816" w:rsidRPr="007D043B">
        <w:rPr>
          <w:rFonts w:ascii="Times New Roman" w:hAnsi="Times New Roman" w:cs="Times New Roman"/>
          <w:sz w:val="24"/>
          <w:szCs w:val="24"/>
          <w:lang w:val="en-IN"/>
        </w:rPr>
        <w:fldChar w:fldCharType="begin"/>
      </w:r>
      <w:r w:rsidR="00F77E2D">
        <w:rPr>
          <w:rFonts w:ascii="Times New Roman" w:hAnsi="Times New Roman" w:cs="Times New Roman"/>
          <w:sz w:val="24"/>
          <w:szCs w:val="24"/>
          <w:lang w:val="en-IN"/>
        </w:rPr>
        <w:instrText xml:space="preserve"> ADDIN EN.CITE &lt;EndNote&gt;&lt;Cite&gt;&lt;Author&gt;Handelsman&lt;/Author&gt;&lt;Year&gt;2011&lt;/Year&gt;&lt;RecNum&gt;1109&lt;/RecNum&gt;&lt;DisplayText&gt;[991]&lt;/DisplayText&gt;&lt;record&gt;&lt;rec-number&gt;1109&lt;/rec-number&gt;&lt;foreign-keys&gt;&lt;key app="EN" db-id="vtfx5a5p9szaf8etpdrpdx9rr22wxrrw00sv" timestamp="1575912737"&gt;1109&lt;/key&gt;&lt;/foreign-keys&gt;&lt;ref-type name="Journal Article"&gt;17&lt;/ref-type&gt;&lt;contributors&gt;&lt;authors&gt;&lt;author&gt;Handelsman, Yehuda&lt;/author&gt;&lt;author&gt;Mechanick, Jeffrey&lt;/author&gt;&lt;author&gt;Blonde, Lawrence&lt;/author&gt;&lt;author&gt;Grunberger, George&lt;/author&gt;&lt;author&gt;Bloomgarden, Zachary&lt;/author&gt;&lt;author&gt;Bray, George&lt;/author&gt;&lt;author&gt;Dagogo-Jack, Samuel&lt;/author&gt;&lt;author&gt;Davidson, Jaime&lt;/author&gt;&lt;author&gt;Einhorn, Daniel&lt;/author&gt;&lt;author&gt;Ganda, Om&lt;/author&gt;&lt;/authors&gt;&lt;/contributors&gt;&lt;titles&gt;&lt;title&gt;American Association of Clinical Endocrinologists Medical Guidelines for clinical practice for developing a diabetes mellitus comprehensive care plan: executive summary&lt;/title&gt;&lt;secondary-title&gt;Endocrine Practice&lt;/secondary-title&gt;&lt;/titles&gt;&lt;periodical&gt;&lt;full-title&gt;Endocrine Practice&lt;/full-title&gt;&lt;/periodical&gt;&lt;pages&gt;287-302&lt;/pages&gt;&lt;volume&gt;17&lt;/volume&gt;&lt;number&gt;2&lt;/number&gt;&lt;dates&gt;&lt;year&gt;2011&lt;/year&gt;&lt;/dates&gt;&lt;isbn&gt;1530-891X&lt;/isbn&gt;&lt;urls&gt;&lt;/urls&gt;&lt;/record&gt;&lt;/Cite&gt;&lt;/EndNote&gt;</w:instrText>
      </w:r>
      <w:r w:rsidR="00DA7816" w:rsidRPr="007D043B">
        <w:rPr>
          <w:rFonts w:ascii="Times New Roman" w:hAnsi="Times New Roman" w:cs="Times New Roman"/>
          <w:sz w:val="24"/>
          <w:szCs w:val="24"/>
          <w:lang w:val="en-IN"/>
        </w:rPr>
        <w:fldChar w:fldCharType="separate"/>
      </w:r>
      <w:r w:rsidR="00F77E2D">
        <w:rPr>
          <w:rFonts w:ascii="Times New Roman" w:hAnsi="Times New Roman" w:cs="Times New Roman"/>
          <w:noProof/>
          <w:sz w:val="24"/>
          <w:szCs w:val="24"/>
          <w:lang w:val="en-IN"/>
        </w:rPr>
        <w:t>[</w:t>
      </w:r>
      <w:hyperlink w:anchor="_ENREF_991" w:tooltip="Handelsman, 2011 #1109" w:history="1">
        <w:r w:rsidR="00F77E2D" w:rsidRPr="00F77E2D">
          <w:rPr>
            <w:rStyle w:val="Hyperlink"/>
            <w:rFonts w:ascii="Times New Roman" w:hAnsi="Times New Roman" w:cs="Times New Roman"/>
            <w:noProof/>
            <w:sz w:val="24"/>
            <w:szCs w:val="24"/>
            <w:lang w:val="en-IN"/>
          </w:rPr>
          <w:t>991</w:t>
        </w:r>
      </w:hyperlink>
      <w:r w:rsidR="00F77E2D">
        <w:rPr>
          <w:rFonts w:ascii="Times New Roman" w:hAnsi="Times New Roman" w:cs="Times New Roman"/>
          <w:noProof/>
          <w:sz w:val="24"/>
          <w:szCs w:val="24"/>
          <w:lang w:val="en-IN"/>
        </w:rPr>
        <w:t>]</w:t>
      </w:r>
      <w:r w:rsidR="00DA7816" w:rsidRPr="007D043B">
        <w:rPr>
          <w:rFonts w:ascii="Times New Roman" w:hAnsi="Times New Roman" w:cs="Times New Roman"/>
          <w:sz w:val="24"/>
          <w:szCs w:val="24"/>
          <w:lang w:val="en-IN"/>
        </w:rPr>
        <w:fldChar w:fldCharType="end"/>
      </w:r>
    </w:p>
    <w:p w:rsidR="0034084C" w:rsidRPr="007D043B" w:rsidRDefault="0034084C" w:rsidP="00F77E2D">
      <w:pPr>
        <w:spacing w:after="0" w:line="360" w:lineRule="auto"/>
        <w:rPr>
          <w:rFonts w:ascii="Times New Roman" w:hAnsi="Times New Roman" w:cs="Times New Roman"/>
          <w:sz w:val="24"/>
          <w:szCs w:val="24"/>
          <w:lang w:val="en-IN"/>
        </w:rPr>
      </w:pPr>
      <w:r w:rsidRPr="007D043B">
        <w:rPr>
          <w:rFonts w:ascii="Times New Roman" w:hAnsi="Times New Roman" w:cs="Times New Roman"/>
          <w:sz w:val="24"/>
          <w:szCs w:val="24"/>
          <w:lang w:val="en-IN"/>
        </w:rPr>
        <w:t xml:space="preserve">In India, heterogeneity in linguistic, cultural, religious, socioeconomic, educational, regional, and familial factors affects the clinical progression, treatment and outcome of diabetes management. </w:t>
      </w:r>
      <w:r w:rsidRPr="00FB64C4">
        <w:rPr>
          <w:rFonts w:ascii="Times New Roman" w:hAnsi="Times New Roman" w:cs="Times New Roman"/>
          <w:color w:val="0000FF"/>
          <w:sz w:val="24"/>
          <w:szCs w:val="24"/>
          <w:lang w:val="en-IN"/>
        </w:rPr>
        <w:t>While family and community support medically-impaired persons as a part of our ethos, societal insensitivity often exhibits itself, as culinary cruelty</w:t>
      </w:r>
      <w:r>
        <w:rPr>
          <w:rFonts w:ascii="Times New Roman" w:hAnsi="Times New Roman" w:cs="Times New Roman"/>
          <w:color w:val="0000FF"/>
          <w:sz w:val="24"/>
          <w:szCs w:val="24"/>
          <w:lang w:val="en-IN"/>
        </w:rPr>
        <w:t xml:space="preserve"> in many ways </w:t>
      </w:r>
      <w:r w:rsidRPr="00FB64C4">
        <w:rPr>
          <w:rFonts w:ascii="Times New Roman" w:hAnsi="Times New Roman" w:cs="Times New Roman"/>
          <w:color w:val="0000FF"/>
          <w:sz w:val="24"/>
          <w:szCs w:val="24"/>
          <w:lang w:val="en-IN"/>
        </w:rPr>
        <w:t>for example</w:t>
      </w:r>
      <w:r>
        <w:rPr>
          <w:rFonts w:ascii="Times New Roman" w:hAnsi="Times New Roman" w:cs="Times New Roman"/>
          <w:color w:val="0000FF"/>
          <w:sz w:val="24"/>
          <w:szCs w:val="24"/>
          <w:lang w:val="en-IN"/>
        </w:rPr>
        <w:t>:</w:t>
      </w:r>
      <w:r w:rsidRPr="00FB64C4">
        <w:rPr>
          <w:rFonts w:ascii="Times New Roman" w:hAnsi="Times New Roman" w:cs="Times New Roman"/>
          <w:color w:val="0000FF"/>
          <w:sz w:val="24"/>
          <w:szCs w:val="24"/>
          <w:lang w:val="en-IN"/>
        </w:rPr>
        <w:t xml:space="preserve"> Indian patients with T2DM showed a significantly higher perception of burden of social and personal distress associated with the disease, and have been reported to have one of the lowest levels of psychological well‑being based on the World Health Organization‑5 (WHO‑5) Well‑being Index.</w:t>
      </w:r>
      <w:r w:rsidR="00DA7816" w:rsidRPr="00FB64C4">
        <w:rPr>
          <w:rFonts w:ascii="Times New Roman" w:hAnsi="Times New Roman" w:cs="Times New Roman"/>
          <w:color w:val="0000FF"/>
          <w:sz w:val="24"/>
          <w:szCs w:val="24"/>
          <w:lang w:val="en-IN"/>
        </w:rPr>
        <w:fldChar w:fldCharType="begin"/>
      </w:r>
      <w:r w:rsidR="00F77E2D">
        <w:rPr>
          <w:rFonts w:ascii="Times New Roman" w:hAnsi="Times New Roman" w:cs="Times New Roman"/>
          <w:color w:val="0000FF"/>
          <w:sz w:val="24"/>
          <w:szCs w:val="24"/>
          <w:lang w:val="en-IN"/>
        </w:rPr>
        <w:instrText xml:space="preserve"> ADDIN EN.CITE &lt;EndNote&gt;&lt;Cite&gt;&lt;Author&gt;Heun&lt;/Author&gt;&lt;Year&gt;2001&lt;/Year&gt;&lt;RecNum&gt;1110&lt;/RecNum&gt;&lt;DisplayText&gt;[988,992]&lt;/DisplayText&gt;&lt;record&gt;&lt;rec-number&gt;1110&lt;/rec-number&gt;&lt;foreign-keys&gt;&lt;key app="EN" db-id="vtfx5a5p9szaf8etpdrpdx9rr22wxrrw00sv" timestamp="1575912737"&gt;1110&lt;/key&gt;&lt;/foreign-keys&gt;&lt;ref-type name="Journal Article"&gt;17&lt;/ref-type&gt;&lt;contributors&gt;&lt;authors&gt;&lt;author&gt;Heun, Reinhard&lt;/author&gt;&lt;author&gt;Bonsignore, Marzia&lt;/author&gt;&lt;author&gt;Barkow, Katrin&lt;/author&gt;&lt;author&gt;Jessen, Frank&lt;/author&gt;&lt;/authors&gt;&lt;/contributors&gt;&lt;titles&gt;&lt;title&gt;Validity of the five-item WHO Well-Being Index (WHO-5) in an elderly population&lt;/title&gt;&lt;secondary-title&gt;European archives of psychiatry and clinical neuroscience&lt;/secondary-title&gt;&lt;/titles&gt;&lt;periodical&gt;&lt;full-title&gt;European archives of psychiatry and clinical neuroscience&lt;/full-title&gt;&lt;/periodical&gt;&lt;pages&gt;27-31&lt;/pages&gt;&lt;volume&gt;251&lt;/volume&gt;&lt;number&gt;2&lt;/number&gt;&lt;dates&gt;&lt;year&gt;2001&lt;/year&gt;&lt;/dates&gt;&lt;isbn&gt;0940-1334&lt;/isbn&gt;&lt;urls&gt;&lt;/urls&gt;&lt;/record&gt;&lt;/Cite&gt;&lt;Cite&gt;&lt;Author&gt;Peyrot&lt;/Author&gt;&lt;Year&gt;2005&lt;/Year&gt;&lt;RecNum&gt;1107&lt;/RecNum&gt;&lt;record&gt;&lt;rec-number&gt;1107&lt;/rec-number&gt;&lt;foreign-keys&gt;&lt;key app="EN" db-id="vtfx5a5p9szaf8etpdrpdx9rr22wxrrw00sv" timestamp="1575912737"&gt;1107&lt;/key&gt;&lt;/foreign-keys&gt;&lt;ref-type name="Journal Article"&gt;17&lt;/ref-type&gt;&lt;contributors&gt;&lt;authors&gt;&lt;author&gt;Peyrot, Mark&lt;/author&gt;&lt;author&gt;Rubin, RR&lt;/author&gt;&lt;author&gt;Lauritzen, Torsten&lt;/author&gt;&lt;author&gt;Snoek, FJ&lt;/author&gt;&lt;author&gt;Matthews, DR&lt;/author&gt;&lt;author&gt;Skovlund, SE&lt;/author&gt;&lt;/authors&gt;&lt;/contributors&gt;&lt;titles&gt;&lt;title&gt;Psychosocial problems and barriers to improved diabetes management: results of the Cross‐National Diabetes Attitudes, Wishes and Needs (DAWN) Study&lt;/title&gt;&lt;secondary-title&gt;Diabetic medicine&lt;/secondary-title&gt;&lt;/titles&gt;&lt;periodical&gt;&lt;full-title&gt;Diabetic Medicine&lt;/full-title&gt;&lt;/periodical&gt;&lt;pages&gt;1379-1385&lt;/pages&gt;&lt;volume&gt;22&lt;/volume&gt;&lt;number&gt;10&lt;/number&gt;&lt;dates&gt;&lt;year&gt;2005&lt;/year&gt;&lt;/dates&gt;&lt;isbn&gt;0742-3071&lt;/isbn&gt;&lt;urls&gt;&lt;/urls&gt;&lt;/record&gt;&lt;/Cite&gt;&lt;/EndNote&gt;</w:instrText>
      </w:r>
      <w:r w:rsidR="00DA7816" w:rsidRPr="00FB64C4">
        <w:rPr>
          <w:rFonts w:ascii="Times New Roman" w:hAnsi="Times New Roman" w:cs="Times New Roman"/>
          <w:color w:val="0000FF"/>
          <w:sz w:val="24"/>
          <w:szCs w:val="24"/>
          <w:lang w:val="en-IN"/>
        </w:rPr>
        <w:fldChar w:fldCharType="separate"/>
      </w:r>
      <w:r w:rsidR="00F77E2D">
        <w:rPr>
          <w:rFonts w:ascii="Times New Roman" w:hAnsi="Times New Roman" w:cs="Times New Roman"/>
          <w:noProof/>
          <w:color w:val="0000FF"/>
          <w:sz w:val="24"/>
          <w:szCs w:val="24"/>
          <w:lang w:val="en-IN"/>
        </w:rPr>
        <w:t>[</w:t>
      </w:r>
      <w:hyperlink w:anchor="_ENREF_988" w:tooltip="Peyrot, 2005 #1107" w:history="1">
        <w:r w:rsidR="00F77E2D" w:rsidRPr="00F77E2D">
          <w:rPr>
            <w:rStyle w:val="Hyperlink"/>
            <w:rFonts w:ascii="Times New Roman" w:hAnsi="Times New Roman" w:cs="Times New Roman"/>
            <w:noProof/>
            <w:sz w:val="24"/>
            <w:szCs w:val="24"/>
            <w:lang w:val="en-IN"/>
          </w:rPr>
          <w:t>988</w:t>
        </w:r>
      </w:hyperlink>
      <w:r w:rsidR="00F77E2D">
        <w:rPr>
          <w:rFonts w:ascii="Times New Roman" w:hAnsi="Times New Roman" w:cs="Times New Roman"/>
          <w:noProof/>
          <w:color w:val="0000FF"/>
          <w:sz w:val="24"/>
          <w:szCs w:val="24"/>
          <w:lang w:val="en-IN"/>
        </w:rPr>
        <w:t>,</w:t>
      </w:r>
      <w:hyperlink w:anchor="_ENREF_992" w:tooltip="Heun, 2001 #1110" w:history="1">
        <w:r w:rsidR="00F77E2D" w:rsidRPr="00F77E2D">
          <w:rPr>
            <w:rStyle w:val="Hyperlink"/>
            <w:rFonts w:ascii="Times New Roman" w:hAnsi="Times New Roman" w:cs="Times New Roman"/>
            <w:noProof/>
            <w:sz w:val="24"/>
            <w:szCs w:val="24"/>
            <w:lang w:val="en-IN"/>
          </w:rPr>
          <w:t>992</w:t>
        </w:r>
      </w:hyperlink>
      <w:r w:rsidR="00F77E2D">
        <w:rPr>
          <w:rFonts w:ascii="Times New Roman" w:hAnsi="Times New Roman" w:cs="Times New Roman"/>
          <w:noProof/>
          <w:color w:val="0000FF"/>
          <w:sz w:val="24"/>
          <w:szCs w:val="24"/>
          <w:lang w:val="en-IN"/>
        </w:rPr>
        <w:t>]</w:t>
      </w:r>
      <w:r w:rsidR="00DA7816" w:rsidRPr="00FB64C4">
        <w:rPr>
          <w:rFonts w:ascii="Times New Roman" w:hAnsi="Times New Roman" w:cs="Times New Roman"/>
          <w:color w:val="0000FF"/>
          <w:sz w:val="24"/>
          <w:szCs w:val="24"/>
          <w:lang w:val="en-IN"/>
        </w:rPr>
        <w:fldChar w:fldCharType="end"/>
      </w:r>
      <w:r w:rsidRPr="00FB64C4">
        <w:rPr>
          <w:rFonts w:ascii="Times New Roman" w:hAnsi="Times New Roman" w:cs="Times New Roman"/>
          <w:color w:val="0000FF"/>
          <w:sz w:val="24"/>
          <w:szCs w:val="24"/>
          <w:lang w:val="en-IN"/>
        </w:rPr>
        <w:t xml:space="preserve"> These challenges and strengths warrant the development of India-specific recommendations for psychosocial management of diabetes, sensitive to and appropriate for, the Indian context.</w:t>
      </w:r>
      <w:r w:rsidR="00DA7816" w:rsidRPr="00FB64C4">
        <w:rPr>
          <w:rFonts w:ascii="Times New Roman" w:hAnsi="Times New Roman" w:cs="Times New Roman"/>
          <w:color w:val="0000FF"/>
          <w:sz w:val="24"/>
          <w:szCs w:val="24"/>
          <w:lang w:val="en-IN"/>
        </w:rPr>
        <w:fldChar w:fldCharType="begin"/>
      </w:r>
      <w:r w:rsidR="00F77E2D">
        <w:rPr>
          <w:rFonts w:ascii="Times New Roman" w:hAnsi="Times New Roman" w:cs="Times New Roman"/>
          <w:color w:val="0000FF"/>
          <w:sz w:val="24"/>
          <w:szCs w:val="24"/>
          <w:lang w:val="en-IN"/>
        </w:rPr>
        <w:instrText xml:space="preserve"> ADDIN EN.CITE &lt;EndNote&gt;&lt;Cite&gt;&lt;Author&gt;Kalra&lt;/Author&gt;&lt;Year&gt;2013&lt;/Year&gt;&lt;RecNum&gt;1111&lt;/RecNum&gt;&lt;DisplayText&gt;[993]&lt;/DisplayText&gt;&lt;record&gt;&lt;rec-number&gt;1111&lt;/rec-number&gt;&lt;foreign-keys&gt;&lt;key app="EN" db-id="vtfx5a5p9szaf8etpdrpdx9rr22wxrrw00sv" timestamp="1575912737"&gt;1111&lt;/key&gt;&lt;/foreign-keys&gt;&lt;ref-type name="Journal Article"&gt;17&lt;/ref-type&gt;&lt;contributors&gt;&lt;authors&gt;&lt;author&gt;Kalra, Sanjay&lt;/author&gt;&lt;author&gt;Sridhar, GR&lt;/author&gt;&lt;author&gt;Balhara, Yatan Pal Singh&lt;/author&gt;&lt;author&gt;Sahay, Rakesh Kumar&lt;/author&gt;&lt;author&gt;Bantwal, Ganapathy&lt;/author&gt;&lt;author&gt;Baruah, Manash P&lt;/author&gt;&lt;author&gt;John, Mathew&lt;/author&gt;&lt;author&gt;Unnikrishnan, Ambika Gopalkrishnan&lt;/author&gt;&lt;author&gt;Madhu, K&lt;/author&gt;&lt;author&gt;Verma, Komal&lt;/author&gt;&lt;/authors&gt;&lt;/contributors&gt;&lt;titles&gt;&lt;title&gt;National recommendations: Psychosocial management of diabetes in India&lt;/title&gt;&lt;secondary-title&gt;Indian journal of endocrinology and metabolism&lt;/secondary-title&gt;&lt;/titles&gt;&lt;periodical&gt;&lt;full-title&gt;Indian Journal of Endocrinology and Metabolism&lt;/full-title&gt;&lt;/periodical&gt;&lt;pages&gt;376&lt;/pages&gt;&lt;volume&gt;17&lt;/volume&gt;&lt;number&gt;3&lt;/number&gt;&lt;dates&gt;&lt;year&gt;2013&lt;/year&gt;&lt;/dates&gt;&lt;urls&gt;&lt;/urls&gt;&lt;/record&gt;&lt;/Cite&gt;&lt;/EndNote&gt;</w:instrText>
      </w:r>
      <w:r w:rsidR="00DA7816" w:rsidRPr="00FB64C4">
        <w:rPr>
          <w:rFonts w:ascii="Times New Roman" w:hAnsi="Times New Roman" w:cs="Times New Roman"/>
          <w:color w:val="0000FF"/>
          <w:sz w:val="24"/>
          <w:szCs w:val="24"/>
          <w:lang w:val="en-IN"/>
        </w:rPr>
        <w:fldChar w:fldCharType="separate"/>
      </w:r>
      <w:r w:rsidR="00F77E2D">
        <w:rPr>
          <w:rFonts w:ascii="Times New Roman" w:hAnsi="Times New Roman" w:cs="Times New Roman"/>
          <w:noProof/>
          <w:color w:val="0000FF"/>
          <w:sz w:val="24"/>
          <w:szCs w:val="24"/>
          <w:lang w:val="en-IN"/>
        </w:rPr>
        <w:t>[</w:t>
      </w:r>
      <w:hyperlink w:anchor="_ENREF_993" w:tooltip="Kalra, 2013 #1111" w:history="1">
        <w:r w:rsidR="00F77E2D" w:rsidRPr="00F77E2D">
          <w:rPr>
            <w:rStyle w:val="Hyperlink"/>
            <w:rFonts w:ascii="Times New Roman" w:hAnsi="Times New Roman" w:cs="Times New Roman"/>
            <w:noProof/>
            <w:sz w:val="24"/>
            <w:szCs w:val="24"/>
            <w:lang w:val="en-IN"/>
          </w:rPr>
          <w:t>993</w:t>
        </w:r>
      </w:hyperlink>
      <w:r w:rsidR="00F77E2D">
        <w:rPr>
          <w:rFonts w:ascii="Times New Roman" w:hAnsi="Times New Roman" w:cs="Times New Roman"/>
          <w:noProof/>
          <w:color w:val="0000FF"/>
          <w:sz w:val="24"/>
          <w:szCs w:val="24"/>
          <w:lang w:val="en-IN"/>
        </w:rPr>
        <w:t>]</w:t>
      </w:r>
      <w:r w:rsidR="00DA7816" w:rsidRPr="00FB64C4">
        <w:rPr>
          <w:rFonts w:ascii="Times New Roman" w:hAnsi="Times New Roman" w:cs="Times New Roman"/>
          <w:color w:val="0000FF"/>
          <w:sz w:val="24"/>
          <w:szCs w:val="24"/>
          <w:lang w:val="en-IN"/>
        </w:rPr>
        <w:fldChar w:fldCharType="end"/>
      </w:r>
    </w:p>
    <w:p w:rsidR="0034084C" w:rsidRPr="00F77E2D" w:rsidRDefault="0034084C" w:rsidP="00F77E2D">
      <w:pPr>
        <w:spacing w:before="240" w:after="0" w:line="360" w:lineRule="auto"/>
        <w:outlineLvl w:val="2"/>
        <w:rPr>
          <w:rFonts w:ascii="Times New Roman" w:hAnsi="Times New Roman" w:cs="Times New Roman"/>
          <w:b/>
          <w:color w:val="2E74B5" w:themeColor="accent1" w:themeShade="BF"/>
          <w:sz w:val="24"/>
          <w:szCs w:val="24"/>
        </w:rPr>
      </w:pPr>
      <w:r w:rsidRPr="00F77E2D">
        <w:rPr>
          <w:rFonts w:ascii="Times New Roman" w:hAnsi="Times New Roman" w:cs="Times New Roman"/>
          <w:b/>
          <w:color w:val="2E74B5" w:themeColor="accent1" w:themeShade="BF"/>
          <w:sz w:val="24"/>
          <w:szCs w:val="24"/>
        </w:rPr>
        <w:lastRenderedPageBreak/>
        <w:t>Considerations</w:t>
      </w:r>
    </w:p>
    <w:p w:rsidR="0034084C" w:rsidRPr="00FB64C4" w:rsidRDefault="0034084C" w:rsidP="00F77E2D">
      <w:pPr>
        <w:autoSpaceDE w:val="0"/>
        <w:autoSpaceDN w:val="0"/>
        <w:adjustRightInd w:val="0"/>
        <w:spacing w:after="0" w:line="360" w:lineRule="auto"/>
        <w:jc w:val="both"/>
        <w:rPr>
          <w:rFonts w:ascii="Times New Roman" w:hAnsi="Times New Roman" w:cs="Times New Roman"/>
          <w:color w:val="0000FF"/>
          <w:sz w:val="24"/>
          <w:szCs w:val="24"/>
        </w:rPr>
      </w:pPr>
      <w:r w:rsidRPr="00FB64C4">
        <w:rPr>
          <w:rFonts w:ascii="Times New Roman" w:hAnsi="Times New Roman" w:cs="Times New Roman"/>
          <w:color w:val="0000FF"/>
          <w:sz w:val="24"/>
          <w:szCs w:val="24"/>
        </w:rPr>
        <w:t>Diabetes care and self-management is likely to be affected in presence of a mental health disorder that notifies patient’s psychosocial condition.  Detection of such disorders in relatively brief consultations with diabetes professionals is challenging. There is a need for some basic training to diabetes professionals in management of psychosocial issues, and for appropriate referral approach to mental health professionals with a knowledge of diabetes, especially for seriously affected patients.</w:t>
      </w:r>
    </w:p>
    <w:p w:rsidR="0034084C" w:rsidRPr="00F77E2D" w:rsidRDefault="0034084C" w:rsidP="00F77E2D">
      <w:pPr>
        <w:spacing w:before="240" w:after="0" w:line="360" w:lineRule="auto"/>
        <w:outlineLvl w:val="2"/>
        <w:rPr>
          <w:rFonts w:ascii="Times New Roman" w:hAnsi="Times New Roman" w:cs="Times New Roman"/>
          <w:b/>
          <w:color w:val="2E74B5" w:themeColor="accent1" w:themeShade="BF"/>
          <w:sz w:val="24"/>
          <w:szCs w:val="24"/>
        </w:rPr>
      </w:pPr>
      <w:r w:rsidRPr="00F77E2D">
        <w:rPr>
          <w:rFonts w:ascii="Times New Roman" w:hAnsi="Times New Roman" w:cs="Times New Roman"/>
          <w:b/>
          <w:color w:val="2E74B5" w:themeColor="accent1" w:themeShade="BF"/>
          <w:sz w:val="24"/>
          <w:szCs w:val="24"/>
        </w:rPr>
        <w:t>Rational and Evidence</w:t>
      </w:r>
    </w:p>
    <w:p w:rsidR="0034084C" w:rsidRPr="00FB64C4" w:rsidRDefault="0034084C" w:rsidP="00F77E2D">
      <w:pPr>
        <w:autoSpaceDE w:val="0"/>
        <w:autoSpaceDN w:val="0"/>
        <w:adjustRightInd w:val="0"/>
        <w:spacing w:before="240" w:line="360" w:lineRule="auto"/>
        <w:jc w:val="both"/>
        <w:rPr>
          <w:rFonts w:ascii="Times New Roman" w:hAnsi="Times New Roman" w:cs="Times New Roman"/>
          <w:b/>
          <w:color w:val="0000FF"/>
          <w:sz w:val="24"/>
          <w:szCs w:val="24"/>
        </w:rPr>
      </w:pPr>
      <w:r>
        <w:rPr>
          <w:rFonts w:ascii="Times New Roman" w:hAnsi="Times New Roman" w:cs="Times New Roman"/>
          <w:b/>
          <w:color w:val="0000FF"/>
          <w:sz w:val="24"/>
          <w:szCs w:val="24"/>
        </w:rPr>
        <w:t>Challenge</w:t>
      </w:r>
    </w:p>
    <w:p w:rsidR="0034084C" w:rsidRPr="007D043B" w:rsidRDefault="0034084C" w:rsidP="003B5C9D">
      <w:pPr>
        <w:pStyle w:val="ListParagraph"/>
        <w:numPr>
          <w:ilvl w:val="0"/>
          <w:numId w:val="86"/>
        </w:numPr>
        <w:autoSpaceDE w:val="0"/>
        <w:autoSpaceDN w:val="0"/>
        <w:adjustRightInd w:val="0"/>
        <w:spacing w:before="240" w:line="360" w:lineRule="auto"/>
        <w:jc w:val="both"/>
        <w:rPr>
          <w:rFonts w:ascii="Times New Roman" w:hAnsi="Times New Roman" w:cs="Times New Roman"/>
          <w:sz w:val="24"/>
          <w:szCs w:val="24"/>
        </w:rPr>
      </w:pPr>
      <w:r w:rsidRPr="007D043B">
        <w:rPr>
          <w:rFonts w:ascii="Times New Roman" w:hAnsi="Times New Roman" w:cs="Times New Roman"/>
          <w:sz w:val="24"/>
          <w:szCs w:val="24"/>
        </w:rPr>
        <w:t>Being diagnosed with diabetes imposes a life-long psychological burden on the patient and his/her family. Prevalence of clinically significant depression, anxiety, eating behaviour disorder are considerably more common in patients with diabetes than in those without the disease.</w:t>
      </w:r>
      <w:r w:rsidR="00DA7816" w:rsidRPr="007D043B">
        <w:rPr>
          <w:rFonts w:ascii="Times New Roman" w:hAnsi="Times New Roman" w:cs="Times New Roman"/>
          <w:sz w:val="24"/>
          <w:szCs w:val="24"/>
        </w:rPr>
        <w:fldChar w:fldCharType="begin">
          <w:fldData xml:space="preserve">PEVuZE5vdGU+PENpdGU+PEF1dGhvcj5BbmRlcnNvbjwvQXV0aG9yPjxZZWFyPjIwMDE8L1llYXI+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</w:fldData>
        </w:fldChar>
      </w:r>
      <w:r w:rsidR="00F77E2D">
        <w:rPr>
          <w:rFonts w:ascii="Times New Roman" w:hAnsi="Times New Roman" w:cs="Times New Roman"/>
          <w:sz w:val="24"/>
          <w:szCs w:val="24"/>
        </w:rPr>
        <w:instrText xml:space="preserve"> ADDIN EN.CITE </w:instrText>
      </w:r>
      <w:r w:rsidR="00DA7816">
        <w:rPr>
          <w:rFonts w:ascii="Times New Roman" w:hAnsi="Times New Roman" w:cs="Times New Roman"/>
          <w:sz w:val="24"/>
          <w:szCs w:val="24"/>
        </w:rPr>
        <w:fldChar w:fldCharType="begin">
          <w:fldData xml:space="preserve">PEVuZE5vdGU+PENpdGU+PEF1dGhvcj5BbmRlcnNvbjwvQXV0aG9yPjxZZWFyPjIwMDE8L1llYXI+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</w:fldData>
        </w:fldChar>
      </w:r>
      <w:r w:rsidR="00F77E2D">
        <w:rPr>
          <w:rFonts w:ascii="Times New Roman" w:hAnsi="Times New Roman" w:cs="Times New Roman"/>
          <w:sz w:val="24"/>
          <w:szCs w:val="24"/>
        </w:rPr>
        <w:instrText xml:space="preserve"> ADDIN EN.CITE.DATA </w:instrText>
      </w:r>
      <w:r w:rsidR="00DA7816">
        <w:rPr>
          <w:rFonts w:ascii="Times New Roman" w:hAnsi="Times New Roman" w:cs="Times New Roman"/>
          <w:sz w:val="24"/>
          <w:szCs w:val="24"/>
        </w:rPr>
      </w:r>
      <w:r w:rsidR="00DA7816">
        <w:rPr>
          <w:rFonts w:ascii="Times New Roman" w:hAnsi="Times New Roman" w:cs="Times New Roman"/>
          <w:sz w:val="24"/>
          <w:szCs w:val="24"/>
        </w:rPr>
        <w:fldChar w:fldCharType="end"/>
      </w:r>
      <w:r w:rsidR="00DA7816" w:rsidRPr="007D043B">
        <w:rPr>
          <w:rFonts w:ascii="Times New Roman" w:hAnsi="Times New Roman" w:cs="Times New Roman"/>
          <w:sz w:val="24"/>
          <w:szCs w:val="24"/>
        </w:rPr>
      </w:r>
      <w:r w:rsidR="00DA7816" w:rsidRPr="007D043B">
        <w:rPr>
          <w:rFonts w:ascii="Times New Roman" w:hAnsi="Times New Roman" w:cs="Times New Roman"/>
          <w:sz w:val="24"/>
          <w:szCs w:val="24"/>
        </w:rPr>
        <w:fldChar w:fldCharType="separate"/>
      </w:r>
      <w:r w:rsidR="00F77E2D">
        <w:rPr>
          <w:rFonts w:ascii="Times New Roman" w:hAnsi="Times New Roman" w:cs="Times New Roman"/>
          <w:noProof/>
          <w:sz w:val="24"/>
          <w:szCs w:val="24"/>
        </w:rPr>
        <w:t>[</w:t>
      </w:r>
      <w:hyperlink w:anchor="_ENREF_994" w:tooltip="Anderson, 2001 #1112" w:history="1">
        <w:r w:rsidR="00F77E2D" w:rsidRPr="00F77E2D">
          <w:rPr>
            <w:rStyle w:val="Hyperlink"/>
            <w:rFonts w:ascii="Times New Roman" w:hAnsi="Times New Roman" w:cs="Times New Roman"/>
            <w:noProof/>
            <w:sz w:val="24"/>
            <w:szCs w:val="24"/>
          </w:rPr>
          <w:t>994-996</w:t>
        </w:r>
      </w:hyperlink>
      <w:r w:rsidR="00F77E2D">
        <w:rPr>
          <w:rFonts w:ascii="Times New Roman" w:hAnsi="Times New Roman" w:cs="Times New Roman"/>
          <w:noProof/>
          <w:sz w:val="24"/>
          <w:szCs w:val="24"/>
        </w:rPr>
        <w:t>]</w:t>
      </w:r>
      <w:r w:rsidR="00DA7816" w:rsidRPr="007D043B">
        <w:rPr>
          <w:rFonts w:ascii="Times New Roman" w:hAnsi="Times New Roman" w:cs="Times New Roman"/>
          <w:sz w:val="24"/>
          <w:szCs w:val="24"/>
        </w:rPr>
        <w:fldChar w:fldCharType="end"/>
      </w:r>
    </w:p>
    <w:p w:rsidR="0034084C" w:rsidRPr="007D043B" w:rsidRDefault="0034084C" w:rsidP="003B5C9D">
      <w:pPr>
        <w:pStyle w:val="ListParagraph"/>
        <w:numPr>
          <w:ilvl w:val="0"/>
          <w:numId w:val="86"/>
        </w:numPr>
        <w:autoSpaceDE w:val="0"/>
        <w:autoSpaceDN w:val="0"/>
        <w:adjustRightInd w:val="0"/>
        <w:spacing w:after="0" w:line="360" w:lineRule="auto"/>
        <w:jc w:val="both"/>
        <w:rPr>
          <w:rFonts w:ascii="Times New Roman" w:hAnsi="Times New Roman" w:cs="Times New Roman"/>
          <w:sz w:val="24"/>
          <w:szCs w:val="24"/>
        </w:rPr>
      </w:pPr>
      <w:r w:rsidRPr="007D043B">
        <w:rPr>
          <w:rFonts w:ascii="Times New Roman" w:hAnsi="Times New Roman" w:cs="Times New Roman"/>
          <w:sz w:val="24"/>
          <w:szCs w:val="24"/>
        </w:rPr>
        <w:t xml:space="preserve">The findings from a systematic review and meta-analysis conducted on 248 observational studies demonstrated that almost one in four adults with T2DM experienced depression; while depression </w:t>
      </w:r>
      <w:r>
        <w:rPr>
          <w:rFonts w:ascii="Times New Roman" w:hAnsi="Times New Roman" w:cs="Times New Roman"/>
          <w:sz w:val="24"/>
          <w:szCs w:val="24"/>
        </w:rPr>
        <w:t>was</w:t>
      </w:r>
      <w:r w:rsidRPr="007D043B">
        <w:rPr>
          <w:rFonts w:ascii="Times New Roman" w:hAnsi="Times New Roman" w:cs="Times New Roman"/>
          <w:sz w:val="24"/>
          <w:szCs w:val="24"/>
        </w:rPr>
        <w:t xml:space="preserve"> more common in patients with &lt;65 years of age compared with elderl</w:t>
      </w:r>
      <w:r>
        <w:rPr>
          <w:rFonts w:ascii="Times New Roman" w:hAnsi="Times New Roman" w:cs="Times New Roman"/>
          <w:sz w:val="24"/>
          <w:szCs w:val="24"/>
        </w:rPr>
        <w:t>y</w:t>
      </w:r>
      <w:r w:rsidRPr="007D043B">
        <w:rPr>
          <w:rFonts w:ascii="Times New Roman" w:hAnsi="Times New Roman" w:cs="Times New Roman"/>
          <w:sz w:val="24"/>
          <w:szCs w:val="24"/>
        </w:rPr>
        <w:t>.</w:t>
      </w:r>
      <w:r w:rsidR="00DA7816" w:rsidRPr="007D043B">
        <w:rPr>
          <w:rFonts w:ascii="Times New Roman" w:hAnsi="Times New Roman" w:cs="Times New Roman"/>
          <w:sz w:val="24"/>
          <w:szCs w:val="24"/>
        </w:rPr>
        <w:fldChar w:fldCharType="begin">
          <w:fldData xml:space="preserve">PEVuZE5vdGU+PENpdGU+PEF1dGhvcj5LaGFsZWRpPC9BdXRob3I+PFllYXI+MjAxOTwvWWVhcj48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</w:fldData>
        </w:fldChar>
      </w:r>
      <w:r w:rsidR="00F77E2D">
        <w:rPr>
          <w:rFonts w:ascii="Times New Roman" w:hAnsi="Times New Roman" w:cs="Times New Roman"/>
          <w:sz w:val="24"/>
          <w:szCs w:val="24"/>
        </w:rPr>
        <w:instrText xml:space="preserve"> ADDIN EN.CITE </w:instrText>
      </w:r>
      <w:r w:rsidR="00DA7816">
        <w:rPr>
          <w:rFonts w:ascii="Times New Roman" w:hAnsi="Times New Roman" w:cs="Times New Roman"/>
          <w:sz w:val="24"/>
          <w:szCs w:val="24"/>
        </w:rPr>
        <w:fldChar w:fldCharType="begin">
          <w:fldData xml:space="preserve">PEVuZE5vdGU+PENpdGU+PEF1dGhvcj5LaGFsZWRpPC9BdXRob3I+PFllYXI+MjAxOTwvWWVhcj48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</w:fldData>
        </w:fldChar>
      </w:r>
      <w:r w:rsidR="00F77E2D">
        <w:rPr>
          <w:rFonts w:ascii="Times New Roman" w:hAnsi="Times New Roman" w:cs="Times New Roman"/>
          <w:sz w:val="24"/>
          <w:szCs w:val="24"/>
        </w:rPr>
        <w:instrText xml:space="preserve"> ADDIN EN.CITE.DATA </w:instrText>
      </w:r>
      <w:r w:rsidR="00DA7816">
        <w:rPr>
          <w:rFonts w:ascii="Times New Roman" w:hAnsi="Times New Roman" w:cs="Times New Roman"/>
          <w:sz w:val="24"/>
          <w:szCs w:val="24"/>
        </w:rPr>
      </w:r>
      <w:r w:rsidR="00DA7816">
        <w:rPr>
          <w:rFonts w:ascii="Times New Roman" w:hAnsi="Times New Roman" w:cs="Times New Roman"/>
          <w:sz w:val="24"/>
          <w:szCs w:val="24"/>
        </w:rPr>
        <w:fldChar w:fldCharType="end"/>
      </w:r>
      <w:r w:rsidR="00DA7816" w:rsidRPr="007D043B">
        <w:rPr>
          <w:rFonts w:ascii="Times New Roman" w:hAnsi="Times New Roman" w:cs="Times New Roman"/>
          <w:sz w:val="24"/>
          <w:szCs w:val="24"/>
        </w:rPr>
      </w:r>
      <w:r w:rsidR="00DA7816" w:rsidRPr="007D043B">
        <w:rPr>
          <w:rFonts w:ascii="Times New Roman" w:hAnsi="Times New Roman" w:cs="Times New Roman"/>
          <w:sz w:val="24"/>
          <w:szCs w:val="24"/>
        </w:rPr>
        <w:fldChar w:fldCharType="separate"/>
      </w:r>
      <w:r w:rsidR="00F77E2D">
        <w:rPr>
          <w:rFonts w:ascii="Times New Roman" w:hAnsi="Times New Roman" w:cs="Times New Roman"/>
          <w:noProof/>
          <w:sz w:val="24"/>
          <w:szCs w:val="24"/>
        </w:rPr>
        <w:t>[</w:t>
      </w:r>
      <w:hyperlink w:anchor="_ENREF_997" w:tooltip="Khaledi, 2019 #1115" w:history="1">
        <w:r w:rsidR="00F77E2D" w:rsidRPr="00F77E2D">
          <w:rPr>
            <w:rStyle w:val="Hyperlink"/>
            <w:rFonts w:ascii="Times New Roman" w:hAnsi="Times New Roman" w:cs="Times New Roman"/>
            <w:noProof/>
            <w:sz w:val="24"/>
            <w:szCs w:val="24"/>
          </w:rPr>
          <w:t>997</w:t>
        </w:r>
      </w:hyperlink>
      <w:r w:rsidR="00F77E2D">
        <w:rPr>
          <w:rFonts w:ascii="Times New Roman" w:hAnsi="Times New Roman" w:cs="Times New Roman"/>
          <w:noProof/>
          <w:sz w:val="24"/>
          <w:szCs w:val="24"/>
        </w:rPr>
        <w:t>]</w:t>
      </w:r>
      <w:r w:rsidR="00DA7816" w:rsidRPr="007D043B">
        <w:rPr>
          <w:rFonts w:ascii="Times New Roman" w:hAnsi="Times New Roman" w:cs="Times New Roman"/>
          <w:sz w:val="24"/>
          <w:szCs w:val="24"/>
        </w:rPr>
        <w:fldChar w:fldCharType="end"/>
      </w:r>
    </w:p>
    <w:p w:rsidR="0034084C" w:rsidRPr="007D043B" w:rsidRDefault="0034084C" w:rsidP="003B5C9D">
      <w:pPr>
        <w:pStyle w:val="ListParagraph"/>
        <w:numPr>
          <w:ilvl w:val="0"/>
          <w:numId w:val="86"/>
        </w:numPr>
        <w:autoSpaceDE w:val="0"/>
        <w:autoSpaceDN w:val="0"/>
        <w:adjustRightInd w:val="0"/>
        <w:spacing w:after="0" w:line="360" w:lineRule="auto"/>
        <w:jc w:val="both"/>
        <w:rPr>
          <w:rFonts w:ascii="Times New Roman" w:hAnsi="Times New Roman" w:cs="Times New Roman"/>
          <w:sz w:val="24"/>
          <w:szCs w:val="24"/>
        </w:rPr>
      </w:pPr>
      <w:r w:rsidRPr="007D043B">
        <w:rPr>
          <w:rFonts w:ascii="Times New Roman" w:hAnsi="Times New Roman" w:cs="Times New Roman"/>
          <w:sz w:val="24"/>
          <w:szCs w:val="24"/>
        </w:rPr>
        <w:t>Poor psychological functioning can seriously interfere with daily diabetes self-management, with subsequent poor medical outcomes and high costs.</w:t>
      </w:r>
      <w:r w:rsidR="00DA7816" w:rsidRPr="007D043B">
        <w:rPr>
          <w:rFonts w:ascii="Times New Roman" w:hAnsi="Times New Roman" w:cs="Times New Roman"/>
          <w:sz w:val="24"/>
          <w:szCs w:val="24"/>
        </w:rPr>
        <w:fldChar w:fldCharType="begin">
          <w:fldData xml:space="preserve">PEVuZE5vdGU+PENpdGU+PEF1dGhvcj5FZ2VkZTwvQXV0aG9yPjxZZWFyPjIwMDI8L1llYXI+PFJl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</w:fldData>
        </w:fldChar>
      </w:r>
      <w:r w:rsidR="00F77E2D">
        <w:rPr>
          <w:rFonts w:ascii="Times New Roman" w:hAnsi="Times New Roman" w:cs="Times New Roman"/>
          <w:sz w:val="24"/>
          <w:szCs w:val="24"/>
        </w:rPr>
        <w:instrText xml:space="preserve"> ADDIN EN.CITE </w:instrText>
      </w:r>
      <w:r w:rsidR="00DA7816">
        <w:rPr>
          <w:rFonts w:ascii="Times New Roman" w:hAnsi="Times New Roman" w:cs="Times New Roman"/>
          <w:sz w:val="24"/>
          <w:szCs w:val="24"/>
        </w:rPr>
        <w:fldChar w:fldCharType="begin">
          <w:fldData xml:space="preserve">PEVuZE5vdGU+PENpdGU+PEF1dGhvcj5FZ2VkZTwvQXV0aG9yPjxZZWFyPjIwMDI8L1llYXI+PFJl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</w:fldData>
        </w:fldChar>
      </w:r>
      <w:r w:rsidR="00F77E2D">
        <w:rPr>
          <w:rFonts w:ascii="Times New Roman" w:hAnsi="Times New Roman" w:cs="Times New Roman"/>
          <w:sz w:val="24"/>
          <w:szCs w:val="24"/>
        </w:rPr>
        <w:instrText xml:space="preserve"> ADDIN EN.CITE.DATA </w:instrText>
      </w:r>
      <w:r w:rsidR="00DA7816">
        <w:rPr>
          <w:rFonts w:ascii="Times New Roman" w:hAnsi="Times New Roman" w:cs="Times New Roman"/>
          <w:sz w:val="24"/>
          <w:szCs w:val="24"/>
        </w:rPr>
      </w:r>
      <w:r w:rsidR="00DA7816">
        <w:rPr>
          <w:rFonts w:ascii="Times New Roman" w:hAnsi="Times New Roman" w:cs="Times New Roman"/>
          <w:sz w:val="24"/>
          <w:szCs w:val="24"/>
        </w:rPr>
        <w:fldChar w:fldCharType="end"/>
      </w:r>
      <w:r w:rsidR="00DA7816" w:rsidRPr="007D043B">
        <w:rPr>
          <w:rFonts w:ascii="Times New Roman" w:hAnsi="Times New Roman" w:cs="Times New Roman"/>
          <w:sz w:val="24"/>
          <w:szCs w:val="24"/>
        </w:rPr>
      </w:r>
      <w:r w:rsidR="00DA7816" w:rsidRPr="007D043B">
        <w:rPr>
          <w:rFonts w:ascii="Times New Roman" w:hAnsi="Times New Roman" w:cs="Times New Roman"/>
          <w:sz w:val="24"/>
          <w:szCs w:val="24"/>
        </w:rPr>
        <w:fldChar w:fldCharType="separate"/>
      </w:r>
      <w:r w:rsidR="00F77E2D">
        <w:rPr>
          <w:rFonts w:ascii="Times New Roman" w:hAnsi="Times New Roman" w:cs="Times New Roman"/>
          <w:noProof/>
          <w:sz w:val="24"/>
          <w:szCs w:val="24"/>
        </w:rPr>
        <w:t>[</w:t>
      </w:r>
      <w:hyperlink w:anchor="_ENREF_998" w:tooltip="Egede, 2002 #1116" w:history="1">
        <w:r w:rsidR="00F77E2D" w:rsidRPr="00F77E2D">
          <w:rPr>
            <w:rStyle w:val="Hyperlink"/>
            <w:rFonts w:ascii="Times New Roman" w:hAnsi="Times New Roman" w:cs="Times New Roman"/>
            <w:noProof/>
            <w:sz w:val="24"/>
            <w:szCs w:val="24"/>
          </w:rPr>
          <w:t>998</w:t>
        </w:r>
      </w:hyperlink>
      <w:r w:rsidR="00F77E2D">
        <w:rPr>
          <w:rFonts w:ascii="Times New Roman" w:hAnsi="Times New Roman" w:cs="Times New Roman"/>
          <w:noProof/>
          <w:sz w:val="24"/>
          <w:szCs w:val="24"/>
        </w:rPr>
        <w:t>,</w:t>
      </w:r>
      <w:hyperlink w:anchor="_ENREF_999" w:tooltip="Lin, 2004 #1117" w:history="1">
        <w:r w:rsidR="00F77E2D" w:rsidRPr="00F77E2D">
          <w:rPr>
            <w:rStyle w:val="Hyperlink"/>
            <w:rFonts w:ascii="Times New Roman" w:hAnsi="Times New Roman" w:cs="Times New Roman"/>
            <w:noProof/>
            <w:sz w:val="24"/>
            <w:szCs w:val="24"/>
          </w:rPr>
          <w:t>999</w:t>
        </w:r>
      </w:hyperlink>
      <w:r w:rsidR="00F77E2D">
        <w:rPr>
          <w:rFonts w:ascii="Times New Roman" w:hAnsi="Times New Roman" w:cs="Times New Roman"/>
          <w:noProof/>
          <w:sz w:val="24"/>
          <w:szCs w:val="24"/>
        </w:rPr>
        <w:t>]</w:t>
      </w:r>
      <w:r w:rsidR="00DA7816" w:rsidRPr="007D043B">
        <w:rPr>
          <w:rFonts w:ascii="Times New Roman" w:hAnsi="Times New Roman" w:cs="Times New Roman"/>
          <w:sz w:val="24"/>
          <w:szCs w:val="24"/>
        </w:rPr>
        <w:fldChar w:fldCharType="end"/>
      </w:r>
    </w:p>
    <w:p w:rsidR="0034084C" w:rsidRPr="00FB64C4" w:rsidRDefault="0034084C" w:rsidP="00F77E2D">
      <w:pPr>
        <w:autoSpaceDE w:val="0"/>
        <w:autoSpaceDN w:val="0"/>
        <w:adjustRightInd w:val="0"/>
        <w:spacing w:before="240" w:line="360" w:lineRule="auto"/>
        <w:jc w:val="both"/>
        <w:rPr>
          <w:rFonts w:ascii="Times New Roman" w:hAnsi="Times New Roman" w:cs="Times New Roman"/>
          <w:b/>
          <w:color w:val="0000FF"/>
          <w:sz w:val="24"/>
          <w:szCs w:val="24"/>
        </w:rPr>
      </w:pPr>
      <w:r>
        <w:rPr>
          <w:rFonts w:ascii="Times New Roman" w:hAnsi="Times New Roman" w:cs="Times New Roman"/>
          <w:b/>
          <w:color w:val="0000FF"/>
          <w:sz w:val="24"/>
          <w:szCs w:val="24"/>
        </w:rPr>
        <w:t>Solution</w:t>
      </w:r>
    </w:p>
    <w:p w:rsidR="0034084C" w:rsidRPr="007D043B" w:rsidRDefault="0034084C" w:rsidP="003B5C9D">
      <w:pPr>
        <w:pStyle w:val="ListParagraph"/>
        <w:numPr>
          <w:ilvl w:val="0"/>
          <w:numId w:val="86"/>
        </w:numPr>
        <w:autoSpaceDE w:val="0"/>
        <w:autoSpaceDN w:val="0"/>
        <w:adjustRightInd w:val="0"/>
        <w:spacing w:before="240" w:line="360" w:lineRule="auto"/>
        <w:jc w:val="both"/>
        <w:rPr>
          <w:rFonts w:ascii="Times New Roman" w:hAnsi="Times New Roman" w:cs="Times New Roman"/>
          <w:sz w:val="24"/>
          <w:szCs w:val="24"/>
        </w:rPr>
      </w:pPr>
      <w:r w:rsidRPr="007D043B">
        <w:rPr>
          <w:rFonts w:ascii="Times New Roman" w:hAnsi="Times New Roman" w:cs="Times New Roman"/>
          <w:sz w:val="24"/>
          <w:szCs w:val="24"/>
        </w:rPr>
        <w:t>Collaborative care interventions and a team approach for diabetes management have demonstrated efficacy in self-management with improved psychosocial outcomes.</w:t>
      </w:r>
      <w:r w:rsidR="00DA7816" w:rsidRPr="007D043B">
        <w:rPr>
          <w:rFonts w:ascii="Times New Roman" w:hAnsi="Times New Roman" w:cs="Times New Roman"/>
          <w:sz w:val="24"/>
          <w:szCs w:val="24"/>
        </w:rPr>
        <w:fldChar w:fldCharType="begin"/>
      </w:r>
      <w:r w:rsidR="00F77E2D">
        <w:rPr>
          <w:rFonts w:ascii="Times New Roman" w:hAnsi="Times New Roman" w:cs="Times New Roman"/>
          <w:sz w:val="24"/>
          <w:szCs w:val="24"/>
        </w:rPr>
        <w:instrText xml:space="preserve"> ADDIN EN.CITE &lt;EndNote&gt;&lt;Cite&gt;&lt;Author&gt;Fisher&lt;/Author&gt;&lt;Year&gt;2013&lt;/Year&gt;&lt;RecNum&gt;1118&lt;/RecNum&gt;&lt;DisplayText&gt;[1000,1001]&lt;/DisplayText&gt;&lt;record&gt;&lt;rec-number&gt;1118&lt;/rec-number&gt;&lt;foreign-keys&gt;&lt;key app="EN" db-id="vtfx5a5p9szaf8etpdrpdx9rr22wxrrw00sv" timestamp="1575912738"&gt;1118&lt;/key&gt;&lt;/foreign-keys&gt;&lt;ref-type name="Journal Article"&gt;17&lt;/ref-type&gt;&lt;contributors&gt;&lt;authors&gt;&lt;author&gt;Fisher, Lawrence&lt;/author&gt;&lt;author&gt;Hessler, Danielle&lt;/author&gt;&lt;author&gt;Glasgow, Russell E&lt;/author&gt;&lt;author&gt;Arean, Patricia A&lt;/author&gt;&lt;author&gt;Masharani, Umesh&lt;/author&gt;&lt;author&gt;Naranjo, Diana&lt;/author&gt;&lt;author&gt;Strycker, Lisa A&lt;/author&gt;&lt;/authors&gt;&lt;/contributors&gt;&lt;titles&gt;&lt;title&gt;REDEEM: a pragmatic trial to reduce diabetes distress&lt;/title&gt;&lt;secondary-title&gt;Diabetes care&lt;/secondary-title&gt;&lt;/titles&gt;&lt;periodical&gt;&lt;full-title&gt;Diabetes Care&lt;/full-title&gt;&lt;/periodical&gt;&lt;pages&gt;2551-2558&lt;/pages&gt;&lt;volume&gt;36&lt;/volume&gt;&lt;number&gt;9&lt;/number&gt;&lt;dates&gt;&lt;year&gt;2013&lt;/year&gt;&lt;/dates&gt;&lt;isbn&gt;0149-5992&lt;/isbn&gt;&lt;urls&gt;&lt;/urls&gt;&lt;/record&gt;&lt;/Cite&gt;&lt;Cite&gt;&lt;Author&gt;Huang&lt;/Author&gt;&lt;Year&gt;2013&lt;/Year&gt;&lt;RecNum&gt;1119&lt;/RecNum&gt;&lt;record&gt;&lt;rec-number&gt;1119&lt;/rec-number&gt;&lt;foreign-keys&gt;&lt;key app="EN" db-id="vtfx5a5p9szaf8etpdrpdx9rr22wxrrw00sv" timestamp="1575912738"&gt;1119&lt;/key&gt;&lt;/foreign-keys&gt;&lt;ref-type name="Journal Article"&gt;17&lt;/ref-type&gt;&lt;contributors&gt;&lt;authors&gt;&lt;author&gt;Huang, Yafang&lt;/author&gt;&lt;author&gt;Wei, Xiaoming&lt;/author&gt;&lt;author&gt;Wu, Tao&lt;/author&gt;&lt;author&gt;Chen, Rui&lt;/author&gt;&lt;author&gt;Guo, Aimin&lt;/author&gt;&lt;/authors&gt;&lt;/contributors&gt;&lt;titles&gt;&lt;title&gt;Collaborative care for patients with depression and diabetes mellitus: a systematic review and meta-analysis&lt;/title&gt;&lt;secondary-title&gt;BMC psychiatry&lt;/secondary-title&gt;&lt;/titles&gt;&lt;periodical&gt;&lt;full-title&gt;BMC psychiatry&lt;/full-title&gt;&lt;/periodical&gt;&lt;pages&gt;260&lt;/pages&gt;&lt;volume&gt;13&lt;/volume&gt;&lt;number&gt;1&lt;/number&gt;&lt;dates&gt;&lt;year&gt;2013&lt;/year&gt;&lt;/dates&gt;&lt;isbn&gt;1471-244X&lt;/isbn&gt;&lt;urls&gt;&lt;/urls&gt;&lt;/record&gt;&lt;/Cite&gt;&lt;/EndNote&gt;</w:instrText>
      </w:r>
      <w:r w:rsidR="00DA7816" w:rsidRPr="007D043B">
        <w:rPr>
          <w:rFonts w:ascii="Times New Roman" w:hAnsi="Times New Roman" w:cs="Times New Roman"/>
          <w:sz w:val="24"/>
          <w:szCs w:val="24"/>
        </w:rPr>
        <w:fldChar w:fldCharType="separate"/>
      </w:r>
      <w:r w:rsidR="00F77E2D">
        <w:rPr>
          <w:rFonts w:ascii="Times New Roman" w:hAnsi="Times New Roman" w:cs="Times New Roman"/>
          <w:noProof/>
          <w:sz w:val="24"/>
          <w:szCs w:val="24"/>
        </w:rPr>
        <w:t>[</w:t>
      </w:r>
      <w:hyperlink w:anchor="_ENREF_1000" w:tooltip="Fisher, 2013 #1118" w:history="1">
        <w:r w:rsidR="00F77E2D" w:rsidRPr="00F77E2D">
          <w:rPr>
            <w:rStyle w:val="Hyperlink"/>
            <w:rFonts w:ascii="Times New Roman" w:hAnsi="Times New Roman" w:cs="Times New Roman"/>
            <w:noProof/>
            <w:sz w:val="24"/>
            <w:szCs w:val="24"/>
          </w:rPr>
          <w:t>1000</w:t>
        </w:r>
      </w:hyperlink>
      <w:r w:rsidR="00F77E2D">
        <w:rPr>
          <w:rFonts w:ascii="Times New Roman" w:hAnsi="Times New Roman" w:cs="Times New Roman"/>
          <w:noProof/>
          <w:sz w:val="24"/>
          <w:szCs w:val="24"/>
        </w:rPr>
        <w:t>,</w:t>
      </w:r>
      <w:hyperlink w:anchor="_ENREF_1001" w:tooltip="Huang, 2013 #1119" w:history="1">
        <w:r w:rsidR="00F77E2D" w:rsidRPr="00F77E2D">
          <w:rPr>
            <w:rStyle w:val="Hyperlink"/>
            <w:rFonts w:ascii="Times New Roman" w:hAnsi="Times New Roman" w:cs="Times New Roman"/>
            <w:noProof/>
            <w:sz w:val="24"/>
            <w:szCs w:val="24"/>
          </w:rPr>
          <w:t>1001</w:t>
        </w:r>
      </w:hyperlink>
      <w:r w:rsidR="00F77E2D">
        <w:rPr>
          <w:rFonts w:ascii="Times New Roman" w:hAnsi="Times New Roman" w:cs="Times New Roman"/>
          <w:noProof/>
          <w:sz w:val="24"/>
          <w:szCs w:val="24"/>
        </w:rPr>
        <w:t>]</w:t>
      </w:r>
      <w:r w:rsidR="00DA7816" w:rsidRPr="007D043B">
        <w:rPr>
          <w:rFonts w:ascii="Times New Roman" w:hAnsi="Times New Roman" w:cs="Times New Roman"/>
          <w:sz w:val="24"/>
          <w:szCs w:val="24"/>
        </w:rPr>
        <w:fldChar w:fldCharType="end"/>
      </w:r>
    </w:p>
    <w:p w:rsidR="0034084C" w:rsidRPr="007D043B" w:rsidRDefault="0034084C" w:rsidP="003B5C9D">
      <w:pPr>
        <w:pStyle w:val="ListParagraph"/>
        <w:numPr>
          <w:ilvl w:val="0"/>
          <w:numId w:val="86"/>
        </w:numPr>
        <w:autoSpaceDE w:val="0"/>
        <w:autoSpaceDN w:val="0"/>
        <w:adjustRightInd w:val="0"/>
        <w:spacing w:after="0" w:line="360" w:lineRule="auto"/>
        <w:jc w:val="both"/>
        <w:rPr>
          <w:rFonts w:ascii="Times New Roman" w:hAnsi="Times New Roman" w:cs="Times New Roman"/>
          <w:sz w:val="24"/>
          <w:szCs w:val="24"/>
        </w:rPr>
      </w:pPr>
      <w:r w:rsidRPr="007D043B">
        <w:rPr>
          <w:rFonts w:ascii="Times New Roman" w:hAnsi="Times New Roman" w:cs="Times New Roman"/>
          <w:sz w:val="24"/>
          <w:szCs w:val="24"/>
        </w:rPr>
        <w:t>A systematic review and meta-analysis has shown that, overall, psychological interventions are effective in improving glycaemic control in T2DM.</w:t>
      </w:r>
      <w:r w:rsidR="00DA7816" w:rsidRPr="007D043B">
        <w:rPr>
          <w:rFonts w:ascii="Times New Roman" w:hAnsi="Times New Roman" w:cs="Times New Roman"/>
          <w:sz w:val="24"/>
          <w:szCs w:val="24"/>
        </w:rPr>
        <w:fldChar w:fldCharType="begin"/>
      </w:r>
      <w:r w:rsidR="00F77E2D">
        <w:rPr>
          <w:rFonts w:ascii="Times New Roman" w:hAnsi="Times New Roman" w:cs="Times New Roman"/>
          <w:sz w:val="24"/>
          <w:szCs w:val="24"/>
        </w:rPr>
        <w:instrText xml:space="preserve"> ADDIN EN.CITE &lt;EndNote&gt;&lt;Cite&gt;&lt;Author&gt;Ismail&lt;/Author&gt;&lt;Year&gt;2004&lt;/Year&gt;&lt;RecNum&gt;1120&lt;/RecNum&gt;&lt;DisplayText&gt;[1002]&lt;/DisplayText&gt;&lt;record&gt;&lt;rec-number&gt;1120&lt;/rec-number&gt;&lt;foreign-keys&gt;&lt;key app="EN" db-id="vtfx5a5p9szaf8etpdrpdx9rr22wxrrw00sv" timestamp="1575912738"&gt;1120&lt;/key&gt;&lt;/foreign-keys&gt;&lt;ref-type name="Journal Article"&gt;17&lt;/ref-type&gt;&lt;contributors&gt;&lt;authors&gt;&lt;author&gt;Ismail, K.&lt;/author&gt;&lt;author&gt;Winkley, K.&lt;/author&gt;&lt;author&gt;Rabe-Hesketh, S.&lt;/author&gt;&lt;/authors&gt;&lt;/contributors&gt;&lt;auth-address&gt;Academic Department of Psychological Medicine, Institute of Psychiatry, London, UK. khalida.ismail@iop.kcl.ac.uk&lt;/auth-address&gt;&lt;titles&gt;&lt;title&gt;Systematic review and meta-analysis of randomised controlled trials of psychological interventions to improve glycaemic control in patients with type 2 diabetes&lt;/title&gt;&lt;secondary-title&gt;Lancet&lt;/secondary-title&gt;&lt;alt-title&gt;Lancet (London, England)&lt;/alt-title&gt;&lt;/titles&gt;&lt;periodical&gt;&lt;full-title&gt;Lancet&lt;/full-title&gt;&lt;abbr-1&gt;Lancet (London, England)&lt;/abbr-1&gt;&lt;/periodical&gt;&lt;alt-periodical&gt;&lt;full-title&gt;Lancet&lt;/full-title&gt;&lt;abbr-1&gt;Lancet (London, England)&lt;/abbr-1&gt;&lt;/alt-periodical&gt;&lt;pages&gt;1589-97&lt;/pages&gt;&lt;volume&gt;363&lt;/volume&gt;&lt;number&gt;9421&lt;/number&gt;&lt;edition&gt;2004/05/18&lt;/edition&gt;&lt;keywords&gt;&lt;keyword&gt;Blood Glucose/*analysis&lt;/keyword&gt;&lt;keyword&gt;Body Weight&lt;/keyword&gt;&lt;keyword&gt;Diabetes Mellitus, Type 2/*blood/psychology/therapy&lt;/keyword&gt;&lt;keyword&gt;Glycated Hemoglobin A/*analysis&lt;/keyword&gt;&lt;keyword&gt;Humans&lt;/keyword&gt;&lt;keyword&gt;*Psychotherapy&lt;/keyword&gt;&lt;keyword&gt;Randomized Controlled Trials as Topic&lt;/keyword&gt;&lt;keyword&gt;Stress, Psychological/etiology/*therapy&lt;/keyword&gt;&lt;/keywords&gt;&lt;dates&gt;&lt;year&gt;2004&lt;/year&gt;&lt;pub-dates&gt;&lt;date&gt;May 15&lt;/date&gt;&lt;/pub-dates&gt;&lt;/dates&gt;&lt;isbn&gt;0140-6736&lt;/isbn&gt;&lt;accession-num&gt;15145632&lt;/accession-num&gt;&lt;urls&gt;&lt;/urls&gt;&lt;electronic-resource-num&gt;10.1016/s0140-6736(04)16202-8&lt;/electronic-resource-num&gt;&lt;remote-database-provider&gt;NLM&lt;/remote-database-provider&gt;&lt;language&gt;eng&lt;/language&gt;&lt;/record&gt;&lt;/Cite&gt;&lt;/EndNote&gt;</w:instrText>
      </w:r>
      <w:r w:rsidR="00DA7816" w:rsidRPr="007D043B">
        <w:rPr>
          <w:rFonts w:ascii="Times New Roman" w:hAnsi="Times New Roman" w:cs="Times New Roman"/>
          <w:sz w:val="24"/>
          <w:szCs w:val="24"/>
        </w:rPr>
        <w:fldChar w:fldCharType="separate"/>
      </w:r>
      <w:r w:rsidR="00F77E2D">
        <w:rPr>
          <w:rFonts w:ascii="Times New Roman" w:hAnsi="Times New Roman" w:cs="Times New Roman"/>
          <w:noProof/>
          <w:sz w:val="24"/>
          <w:szCs w:val="24"/>
        </w:rPr>
        <w:t>[</w:t>
      </w:r>
      <w:hyperlink w:anchor="_ENREF_1002" w:tooltip="Ismail, 2004 #1120" w:history="1">
        <w:r w:rsidR="00F77E2D" w:rsidRPr="00F77E2D">
          <w:rPr>
            <w:rStyle w:val="Hyperlink"/>
            <w:rFonts w:ascii="Times New Roman" w:hAnsi="Times New Roman" w:cs="Times New Roman"/>
            <w:noProof/>
            <w:sz w:val="24"/>
            <w:szCs w:val="24"/>
          </w:rPr>
          <w:t>1002</w:t>
        </w:r>
      </w:hyperlink>
      <w:r w:rsidR="00F77E2D">
        <w:rPr>
          <w:rFonts w:ascii="Times New Roman" w:hAnsi="Times New Roman" w:cs="Times New Roman"/>
          <w:noProof/>
          <w:sz w:val="24"/>
          <w:szCs w:val="24"/>
        </w:rPr>
        <w:t>]</w:t>
      </w:r>
      <w:r w:rsidR="00DA7816" w:rsidRPr="007D043B">
        <w:rPr>
          <w:rFonts w:ascii="Times New Roman" w:hAnsi="Times New Roman" w:cs="Times New Roman"/>
          <w:sz w:val="24"/>
          <w:szCs w:val="24"/>
        </w:rPr>
        <w:fldChar w:fldCharType="end"/>
      </w:r>
    </w:p>
    <w:p w:rsidR="0034084C" w:rsidRPr="007D043B" w:rsidRDefault="0034084C" w:rsidP="003B5C9D">
      <w:pPr>
        <w:pStyle w:val="ListParagraph"/>
        <w:numPr>
          <w:ilvl w:val="0"/>
          <w:numId w:val="86"/>
        </w:numPr>
        <w:autoSpaceDE w:val="0"/>
        <w:autoSpaceDN w:val="0"/>
        <w:adjustRightInd w:val="0"/>
        <w:spacing w:after="0" w:line="360" w:lineRule="auto"/>
        <w:jc w:val="both"/>
        <w:rPr>
          <w:rFonts w:ascii="Times New Roman" w:hAnsi="Times New Roman" w:cs="Times New Roman"/>
          <w:sz w:val="24"/>
          <w:szCs w:val="24"/>
        </w:rPr>
      </w:pPr>
      <w:r w:rsidRPr="007D043B">
        <w:rPr>
          <w:rFonts w:ascii="Times New Roman" w:hAnsi="Times New Roman" w:cs="Times New Roman"/>
          <w:sz w:val="24"/>
          <w:szCs w:val="24"/>
        </w:rPr>
        <w:t>A randomized</w:t>
      </w:r>
      <w:r>
        <w:rPr>
          <w:rFonts w:ascii="Times New Roman" w:hAnsi="Times New Roman" w:cs="Times New Roman"/>
          <w:sz w:val="24"/>
          <w:szCs w:val="24"/>
        </w:rPr>
        <w:t>-</w:t>
      </w:r>
      <w:r w:rsidRPr="007D043B">
        <w:rPr>
          <w:rFonts w:ascii="Times New Roman" w:hAnsi="Times New Roman" w:cs="Times New Roman"/>
          <w:sz w:val="24"/>
          <w:szCs w:val="24"/>
        </w:rPr>
        <w:t>controlled study showed that web-based guided self-help centred on cognitive behaviour therapy for people with diabetes with mild-to-moderately severe depression is effective.</w:t>
      </w:r>
      <w:r w:rsidR="00DA7816" w:rsidRPr="007D043B">
        <w:rPr>
          <w:rFonts w:ascii="Times New Roman" w:hAnsi="Times New Roman" w:cs="Times New Roman"/>
          <w:sz w:val="24"/>
          <w:szCs w:val="24"/>
        </w:rPr>
        <w:fldChar w:fldCharType="begin"/>
      </w:r>
      <w:r w:rsidR="00F77E2D">
        <w:rPr>
          <w:rFonts w:ascii="Times New Roman" w:hAnsi="Times New Roman" w:cs="Times New Roman"/>
          <w:sz w:val="24"/>
          <w:szCs w:val="24"/>
        </w:rPr>
        <w:instrText xml:space="preserve"> ADDIN EN.CITE &lt;EndNote&gt;&lt;Cite&gt;&lt;Author&gt;Lustman&lt;/Author&gt;&lt;Year&gt;1998&lt;/Year&gt;&lt;RecNum&gt;1121&lt;/RecNum&gt;&lt;DisplayText&gt;[1003]&lt;/DisplayText&gt;&lt;record&gt;&lt;rec-number&gt;1121&lt;/rec-number&gt;&lt;foreign-keys&gt;&lt;key app="EN" db-id="vtfx5a5p9szaf8etpdrpdx9rr22wxrrw00sv" timestamp="1575912738"&gt;1121&lt;/key&gt;&lt;/foreign-keys&gt;&lt;ref-type name="Journal Article"&gt;17&lt;/ref-type&gt;&lt;contributors&gt;&lt;authors&gt;&lt;author&gt;Lustman, P. J.&lt;/author&gt;&lt;author&gt;Griffith, L. S.&lt;/author&gt;&lt;author&gt;Freedland, K. E.&lt;/author&gt;&lt;author&gt;Kissel, S. S.&lt;/author&gt;&lt;author&gt;Clouse, R. E.&lt;/author&gt;&lt;/authors&gt;&lt;/contributors&gt;&lt;auth-address&gt;Washington University School of Medicine and the Veterans Affairs Medical Center, St. Louis, Missouri 63110, USA.&lt;/auth-address&gt;&lt;titles&gt;&lt;title&gt;Cognitive behavior therapy for depression in type 2 diabetes mellitus. A randomized, controlled trial&lt;/title&gt;&lt;secondary-title&gt;Ann Intern Med&lt;/secondary-title&gt;&lt;alt-title&gt;Annals of internal medicine&lt;/alt-title&gt;&lt;/titles&gt;&lt;periodical&gt;&lt;full-title&gt;Ann Intern Med&lt;/full-title&gt;&lt;/periodical&gt;&lt;alt-periodical&gt;&lt;full-title&gt;Annals of Internal Medicine&lt;/full-title&gt;&lt;/alt-periodical&gt;&lt;pages&gt;613-21&lt;/pages&gt;&lt;volume&gt;129&lt;/volume&gt;&lt;number&gt;8&lt;/number&gt;&lt;edition&gt;1998/10/24&lt;/edition&gt;&lt;keywords&gt;&lt;keyword&gt;Adult&lt;/keyword&gt;&lt;keyword&gt;Aged&lt;/keyword&gt;&lt;keyword&gt;Analysis of Variance&lt;/keyword&gt;&lt;keyword&gt;Blood Glucose/metabolism&lt;/keyword&gt;&lt;keyword&gt;Blood Glucose Self-Monitoring&lt;/keyword&gt;&lt;keyword&gt;*Cognitive Behavioral Therapy&lt;/keyword&gt;&lt;keyword&gt;Depression/*therapy&lt;/keyword&gt;&lt;keyword&gt;Diabetes Mellitus, Type 2/blood/*psychology&lt;/keyword&gt;&lt;keyword&gt;Female&lt;/keyword&gt;&lt;keyword&gt;Humans&lt;/keyword&gt;&lt;keyword&gt;Male&lt;/keyword&gt;&lt;keyword&gt;Middle Aged&lt;/keyword&gt;&lt;keyword&gt;Patient Compliance&lt;/keyword&gt;&lt;keyword&gt;Patient Education as Topic&lt;/keyword&gt;&lt;/keywords&gt;&lt;dates&gt;&lt;year&gt;1998&lt;/year&gt;&lt;pub-dates&gt;&lt;date&gt;Oct 15&lt;/date&gt;&lt;/pub-dates&gt;&lt;/dates&gt;&lt;isbn&gt;0003-4819 (Print)&amp;#xD;0003-4819&lt;/isbn&gt;&lt;accession-num&gt;9786808&lt;/accession-num&gt;&lt;urls&gt;&lt;/urls&gt;&lt;remote-database-provider&gt;NLM&lt;/remote-database-provider&gt;&lt;language&gt;eng&lt;/language&gt;&lt;/record&gt;&lt;/Cite&gt;&lt;/EndNote&gt;</w:instrText>
      </w:r>
      <w:r w:rsidR="00DA7816" w:rsidRPr="007D043B">
        <w:rPr>
          <w:rFonts w:ascii="Times New Roman" w:hAnsi="Times New Roman" w:cs="Times New Roman"/>
          <w:sz w:val="24"/>
          <w:szCs w:val="24"/>
        </w:rPr>
        <w:fldChar w:fldCharType="separate"/>
      </w:r>
      <w:r w:rsidR="00F77E2D">
        <w:rPr>
          <w:rFonts w:ascii="Times New Roman" w:hAnsi="Times New Roman" w:cs="Times New Roman"/>
          <w:noProof/>
          <w:sz w:val="24"/>
          <w:szCs w:val="24"/>
        </w:rPr>
        <w:t>[</w:t>
      </w:r>
      <w:hyperlink w:anchor="_ENREF_1003" w:tooltip="Lustman, 1998 #1121" w:history="1">
        <w:r w:rsidR="00F77E2D" w:rsidRPr="00F77E2D">
          <w:rPr>
            <w:rStyle w:val="Hyperlink"/>
            <w:rFonts w:ascii="Times New Roman" w:hAnsi="Times New Roman" w:cs="Times New Roman"/>
            <w:noProof/>
            <w:sz w:val="24"/>
            <w:szCs w:val="24"/>
          </w:rPr>
          <w:t>1003</w:t>
        </w:r>
      </w:hyperlink>
      <w:r w:rsidR="00F77E2D">
        <w:rPr>
          <w:rFonts w:ascii="Times New Roman" w:hAnsi="Times New Roman" w:cs="Times New Roman"/>
          <w:noProof/>
          <w:sz w:val="24"/>
          <w:szCs w:val="24"/>
        </w:rPr>
        <w:t>]</w:t>
      </w:r>
      <w:r w:rsidR="00DA7816" w:rsidRPr="007D043B">
        <w:rPr>
          <w:rFonts w:ascii="Times New Roman" w:hAnsi="Times New Roman" w:cs="Times New Roman"/>
          <w:sz w:val="24"/>
          <w:szCs w:val="24"/>
        </w:rPr>
        <w:fldChar w:fldCharType="end"/>
      </w:r>
    </w:p>
    <w:p w:rsidR="0034084C" w:rsidRPr="002C2582" w:rsidRDefault="0034084C" w:rsidP="003B5C9D">
      <w:pPr>
        <w:pStyle w:val="ListParagraph"/>
        <w:numPr>
          <w:ilvl w:val="0"/>
          <w:numId w:val="86"/>
        </w:numPr>
        <w:autoSpaceDE w:val="0"/>
        <w:autoSpaceDN w:val="0"/>
        <w:adjustRightInd w:val="0"/>
        <w:spacing w:before="240" w:line="360" w:lineRule="auto"/>
        <w:jc w:val="both"/>
        <w:rPr>
          <w:rFonts w:ascii="Times New Roman" w:hAnsi="Times New Roman" w:cs="Times New Roman"/>
          <w:sz w:val="24"/>
          <w:szCs w:val="24"/>
        </w:rPr>
      </w:pPr>
      <w:r w:rsidRPr="002C2582">
        <w:rPr>
          <w:rFonts w:ascii="Times New Roman" w:hAnsi="Times New Roman" w:cs="Times New Roman"/>
          <w:sz w:val="24"/>
          <w:szCs w:val="24"/>
        </w:rPr>
        <w:t>Psychological counselling can contribute to improved adherence and psychological outcomes in people with diabetes.</w:t>
      </w:r>
      <w:r w:rsidR="00DA7816" w:rsidRPr="002C2582">
        <w:rPr>
          <w:rFonts w:ascii="Times New Roman" w:hAnsi="Times New Roman" w:cs="Times New Roman"/>
          <w:sz w:val="24"/>
          <w:szCs w:val="24"/>
        </w:rPr>
        <w:fldChar w:fldCharType="begin"/>
      </w:r>
      <w:r w:rsidR="00F77E2D" w:rsidRPr="002C2582">
        <w:rPr>
          <w:rFonts w:ascii="Times New Roman" w:hAnsi="Times New Roman" w:cs="Times New Roman"/>
          <w:sz w:val="24"/>
          <w:szCs w:val="24"/>
        </w:rPr>
        <w:instrText xml:space="preserve"> ADDIN EN.CITE &lt;EndNote&gt;&lt;Cite&gt;&lt;Author&gt;Snoek&lt;/Author&gt;&lt;Year&gt;2002&lt;/Year&gt;&lt;RecNum&gt;1122&lt;/RecNum&gt;&lt;DisplayText&gt;[1004]&lt;/DisplayText&gt;&lt;record&gt;&lt;rec-number&gt;1122&lt;/rec-number&gt;&lt;foreign-keys&gt;&lt;key app="EN" db-id="vtfx5a5p9szaf8etpdrpdx9rr22wxrrw00sv" timestamp="1575912738"&gt;1122&lt;/key&gt;&lt;/foreign-keys&gt;&lt;ref-type name="Journal Article"&gt;17&lt;/ref-type&gt;&lt;contributors&gt;&lt;authors&gt;&lt;author&gt;Snoek, F. J.&lt;/author&gt;&lt;author&gt;Skinner, T. C.&lt;/author&gt;&lt;/authors&gt;&lt;/contributors&gt;&lt;auth-address&gt;Department of Medical Psychology, Diabetes Research Group, Vrije Universiteit Medical Centre, Amsterdam, The Netherlands. fj.snoek.psychol@med.vu.nl&lt;/auth-address&gt;&lt;titles&gt;&lt;title&gt;Psychological counselling in problematic diabetes: does it help?&lt;/title&gt;&lt;secondary-title&gt;Diabet Med&lt;/secondary-title&gt;&lt;alt-title&gt;Diabetic medicine : a journal of the British Diabetic Association&lt;/alt-title&gt;&lt;/titles&gt;&lt;periodical&gt;&lt;full-title&gt;Diabet Med&lt;/full-title&gt;&lt;abbr-1&gt;Diabetic medicine : a journal of the British Diabetic Association&lt;/abbr-1&gt;&lt;/periodical&gt;&lt;alt-periodical&gt;&lt;full-title&gt;Diabet Med&lt;/full-title&gt;&lt;abbr-1&gt;Diabetic medicine : a journal of the British Diabetic Association&lt;/abbr-1&gt;&lt;/alt-periodical&gt;&lt;pages&gt;265-73&lt;/pages&gt;&lt;volume&gt;19&lt;/volume&gt;&lt;number&gt;4&lt;/number&gt;&lt;edition&gt;2002/04/12&lt;/edition&gt;&lt;keywords&gt;&lt;keyword&gt;Anxiety/prevention &amp;amp; control&lt;/keyword&gt;&lt;keyword&gt;*Counseling&lt;/keyword&gt;&lt;keyword&gt;Diabetes Mellitus/*psychology/rehabilitation&lt;/keyword&gt;&lt;keyword&gt;Health Behavior&lt;/keyword&gt;&lt;keyword&gt;Humans&lt;/keyword&gt;&lt;keyword&gt;Interpersonal Relations&lt;/keyword&gt;&lt;keyword&gt;Stress, Psychological/prevention &amp;amp; control&lt;/keyword&gt;&lt;keyword&gt;Treatment Outcome&lt;/keyword&gt;&lt;/keywords&gt;&lt;dates&gt;&lt;year&gt;2002&lt;/year&gt;&lt;pub-dates&gt;&lt;date&gt;Apr&lt;/date&gt;&lt;/pub-dates&gt;&lt;/dates&gt;&lt;isbn&gt;0742-3071 (Print)&amp;#xD;0742-3071&lt;/isbn&gt;&lt;accession-num&gt;11942996&lt;/accession-num&gt;&lt;urls&gt;&lt;/urls&gt;&lt;remote-database-provider&gt;NLM&lt;/remote-database-provider&gt;&lt;language&gt;eng&lt;/language&gt;&lt;/record&gt;&lt;/Cite&gt;&lt;/EndNote&gt;</w:instrText>
      </w:r>
      <w:r w:rsidR="00DA7816" w:rsidRPr="002C2582">
        <w:rPr>
          <w:rFonts w:ascii="Times New Roman" w:hAnsi="Times New Roman" w:cs="Times New Roman"/>
          <w:sz w:val="24"/>
          <w:szCs w:val="24"/>
        </w:rPr>
        <w:fldChar w:fldCharType="separate"/>
      </w:r>
      <w:r w:rsidR="00F77E2D" w:rsidRPr="002C2582">
        <w:rPr>
          <w:rFonts w:ascii="Times New Roman" w:hAnsi="Times New Roman" w:cs="Times New Roman"/>
          <w:noProof/>
          <w:sz w:val="24"/>
          <w:szCs w:val="24"/>
        </w:rPr>
        <w:t>[</w:t>
      </w:r>
      <w:hyperlink w:anchor="_ENREF_1004" w:tooltip="Snoek, 2002 #1122" w:history="1">
        <w:r w:rsidR="00F77E2D" w:rsidRPr="002C2582">
          <w:rPr>
            <w:rStyle w:val="Hyperlink"/>
            <w:rFonts w:ascii="Times New Roman" w:hAnsi="Times New Roman" w:cs="Times New Roman"/>
            <w:noProof/>
            <w:sz w:val="24"/>
            <w:szCs w:val="24"/>
          </w:rPr>
          <w:t>1004</w:t>
        </w:r>
      </w:hyperlink>
      <w:r w:rsidR="00F77E2D" w:rsidRPr="002C2582">
        <w:rPr>
          <w:rFonts w:ascii="Times New Roman" w:hAnsi="Times New Roman" w:cs="Times New Roman"/>
          <w:noProof/>
          <w:sz w:val="24"/>
          <w:szCs w:val="24"/>
        </w:rPr>
        <w:t>]</w:t>
      </w:r>
      <w:r w:rsidR="00DA7816" w:rsidRPr="002C2582">
        <w:rPr>
          <w:rFonts w:ascii="Times New Roman" w:hAnsi="Times New Roman" w:cs="Times New Roman"/>
          <w:sz w:val="24"/>
          <w:szCs w:val="24"/>
        </w:rPr>
        <w:fldChar w:fldCharType="end"/>
      </w:r>
      <w:r w:rsidRPr="002C2582">
        <w:rPr>
          <w:rFonts w:ascii="Times New Roman" w:hAnsi="Times New Roman" w:cs="Times New Roman"/>
          <w:sz w:val="24"/>
          <w:szCs w:val="24"/>
        </w:rPr>
        <w:br w:type="page"/>
      </w:r>
    </w:p>
    <w:p w:rsidR="0034084C" w:rsidRPr="00F77E2D" w:rsidRDefault="0034084C" w:rsidP="00F77E2D">
      <w:pPr>
        <w:spacing w:before="240" w:after="0" w:line="360" w:lineRule="auto"/>
        <w:outlineLvl w:val="2"/>
        <w:rPr>
          <w:rFonts w:ascii="Times New Roman" w:hAnsi="Times New Roman" w:cs="Times New Roman"/>
          <w:b/>
          <w:color w:val="2E74B5" w:themeColor="accent1" w:themeShade="BF"/>
          <w:sz w:val="24"/>
          <w:szCs w:val="24"/>
        </w:rPr>
      </w:pPr>
      <w:r w:rsidRPr="00F77E2D">
        <w:rPr>
          <w:rFonts w:ascii="Times New Roman" w:hAnsi="Times New Roman" w:cs="Times New Roman"/>
          <w:b/>
          <w:color w:val="2E74B5" w:themeColor="accent1" w:themeShade="BF"/>
          <w:sz w:val="24"/>
          <w:szCs w:val="24"/>
        </w:rPr>
        <w:lastRenderedPageBreak/>
        <w:t>Implementation</w:t>
      </w:r>
    </w:p>
    <w:p w:rsidR="0034084C" w:rsidRPr="00F77E2D" w:rsidRDefault="00DC7F37" w:rsidP="00F77E2D">
      <w:pPr>
        <w:rPr>
          <w:rFonts w:ascii="Times New Roman" w:hAnsi="Times New Roman" w:cs="Times New Roman"/>
          <w:b/>
          <w:sz w:val="24"/>
        </w:rPr>
      </w:pPr>
      <w:r>
        <w:rPr>
          <w:rFonts w:ascii="Times New Roman" w:hAnsi="Times New Roman" w:cs="Times New Roman"/>
          <w:b/>
          <w:sz w:val="24"/>
        </w:rPr>
        <w:t xml:space="preserve">Figure 23: </w:t>
      </w:r>
      <w:r w:rsidR="0034084C" w:rsidRPr="00F77E2D">
        <w:rPr>
          <w:rFonts w:ascii="Times New Roman" w:hAnsi="Times New Roman" w:cs="Times New Roman"/>
          <w:b/>
          <w:sz w:val="24"/>
        </w:rPr>
        <w:t>Indications to consider for referral to mental health professional</w:t>
      </w:r>
    </w:p>
    <w:p w:rsidR="0034084C" w:rsidRPr="00FB64C4" w:rsidRDefault="0034084C" w:rsidP="00F77E2D">
      <w:r>
        <w:rPr>
          <w:noProof/>
          <w:lang w:val="en-US"/>
        </w:rPr>
        <w:drawing>
          <wp:inline distT="0" distB="0" distL="0" distR="0">
            <wp:extent cx="4981734" cy="324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1734" cy="3240000"/>
                    </a:xfrm>
                    <a:prstGeom prst="rect">
                      <a:avLst/>
                    </a:prstGeom>
                    <a:noFill/>
                  </pic:spPr>
                </pic:pic>
              </a:graphicData>
            </a:graphic>
          </wp:inline>
        </w:drawing>
      </w:r>
    </w:p>
    <w:p w:rsidR="0034084C" w:rsidRDefault="0034084C" w:rsidP="003B5C9D">
      <w:pPr>
        <w:pStyle w:val="ListParagraph"/>
        <w:numPr>
          <w:ilvl w:val="0"/>
          <w:numId w:val="87"/>
        </w:numPr>
        <w:spacing w:before="240" w:after="0" w:line="480" w:lineRule="auto"/>
        <w:rPr>
          <w:rFonts w:ascii="Times New Roman" w:hAnsi="Times New Roman" w:cs="Times New Roman"/>
          <w:sz w:val="24"/>
          <w:szCs w:val="24"/>
        </w:rPr>
      </w:pPr>
      <w:r>
        <w:rPr>
          <w:rFonts w:ascii="Times New Roman" w:hAnsi="Times New Roman" w:cs="Times New Roman"/>
          <w:sz w:val="24"/>
          <w:szCs w:val="24"/>
        </w:rPr>
        <w:t xml:space="preserve">Major components </w:t>
      </w:r>
      <w:r w:rsidRPr="007D043B">
        <w:rPr>
          <w:rFonts w:ascii="Times New Roman" w:hAnsi="Times New Roman" w:cs="Times New Roman"/>
          <w:sz w:val="24"/>
          <w:szCs w:val="24"/>
        </w:rPr>
        <w:t xml:space="preserve">of implementing these recommendations </w:t>
      </w:r>
      <w:r>
        <w:rPr>
          <w:rFonts w:ascii="Times New Roman" w:hAnsi="Times New Roman" w:cs="Times New Roman"/>
          <w:sz w:val="24"/>
          <w:szCs w:val="24"/>
        </w:rPr>
        <w:t>is</w:t>
      </w:r>
      <w:r w:rsidRPr="007D043B">
        <w:rPr>
          <w:rFonts w:ascii="Times New Roman" w:hAnsi="Times New Roman" w:cs="Times New Roman"/>
          <w:sz w:val="24"/>
          <w:szCs w:val="24"/>
        </w:rPr>
        <w:t xml:space="preserve"> the involvement of </w:t>
      </w:r>
      <w:r>
        <w:rPr>
          <w:rFonts w:ascii="Times New Roman" w:hAnsi="Times New Roman" w:cs="Times New Roman"/>
          <w:sz w:val="24"/>
          <w:szCs w:val="24"/>
        </w:rPr>
        <w:t>HCPs</w:t>
      </w:r>
      <w:r w:rsidRPr="007D043B">
        <w:rPr>
          <w:rFonts w:ascii="Times New Roman" w:hAnsi="Times New Roman" w:cs="Times New Roman"/>
          <w:sz w:val="24"/>
          <w:szCs w:val="24"/>
        </w:rPr>
        <w:t xml:space="preserve"> and their training </w:t>
      </w:r>
      <w:r>
        <w:rPr>
          <w:rFonts w:ascii="Times New Roman" w:hAnsi="Times New Roman" w:cs="Times New Roman"/>
          <w:sz w:val="24"/>
          <w:szCs w:val="24"/>
        </w:rPr>
        <w:t>on</w:t>
      </w:r>
      <w:r w:rsidRPr="007D043B">
        <w:rPr>
          <w:rFonts w:ascii="Times New Roman" w:hAnsi="Times New Roman" w:cs="Times New Roman"/>
          <w:sz w:val="24"/>
          <w:szCs w:val="24"/>
        </w:rPr>
        <w:t xml:space="preserve"> principles of both diabetes education </w:t>
      </w:r>
      <w:r>
        <w:rPr>
          <w:rFonts w:ascii="Times New Roman" w:hAnsi="Times New Roman" w:cs="Times New Roman"/>
          <w:sz w:val="24"/>
          <w:szCs w:val="24"/>
        </w:rPr>
        <w:t>and psychosocial interventions.</w:t>
      </w:r>
    </w:p>
    <w:p w:rsidR="0034084C" w:rsidRDefault="0034084C" w:rsidP="003B5C9D">
      <w:pPr>
        <w:pStyle w:val="ListParagraph"/>
        <w:numPr>
          <w:ilvl w:val="0"/>
          <w:numId w:val="87"/>
        </w:numPr>
        <w:spacing w:before="240" w:after="0" w:line="480" w:lineRule="auto"/>
        <w:rPr>
          <w:rFonts w:ascii="Times New Roman" w:hAnsi="Times New Roman" w:cs="Times New Roman"/>
          <w:sz w:val="24"/>
          <w:szCs w:val="24"/>
        </w:rPr>
      </w:pPr>
      <w:r>
        <w:rPr>
          <w:rFonts w:ascii="Times New Roman" w:hAnsi="Times New Roman" w:cs="Times New Roman"/>
          <w:sz w:val="24"/>
          <w:szCs w:val="24"/>
        </w:rPr>
        <w:t>HCPs</w:t>
      </w:r>
      <w:r w:rsidRPr="007D043B">
        <w:rPr>
          <w:rFonts w:ascii="Times New Roman" w:hAnsi="Times New Roman" w:cs="Times New Roman"/>
          <w:sz w:val="24"/>
          <w:szCs w:val="24"/>
        </w:rPr>
        <w:t xml:space="preserve"> are required to develop collaborative, patient-centred medical care strategy for all patients with diabetes to improve health outcomes and quality of life. </w:t>
      </w:r>
    </w:p>
    <w:p w:rsidR="0034084C" w:rsidRPr="007D043B" w:rsidRDefault="0034084C" w:rsidP="003B5C9D">
      <w:pPr>
        <w:pStyle w:val="ListParagraph"/>
        <w:numPr>
          <w:ilvl w:val="0"/>
          <w:numId w:val="87"/>
        </w:numPr>
        <w:spacing w:before="240" w:after="0" w:line="480" w:lineRule="auto"/>
        <w:rPr>
          <w:rFonts w:ascii="Times New Roman" w:hAnsi="Times New Roman" w:cs="Times New Roman"/>
          <w:sz w:val="24"/>
          <w:szCs w:val="24"/>
        </w:rPr>
      </w:pPr>
      <w:r>
        <w:rPr>
          <w:rFonts w:ascii="Times New Roman" w:hAnsi="Times New Roman" w:cs="Times New Roman"/>
          <w:sz w:val="24"/>
          <w:szCs w:val="24"/>
        </w:rPr>
        <w:t xml:space="preserve">HCPs must </w:t>
      </w:r>
      <w:r w:rsidRPr="007D043B">
        <w:rPr>
          <w:rFonts w:ascii="Times New Roman" w:hAnsi="Times New Roman" w:cs="Times New Roman"/>
          <w:sz w:val="24"/>
          <w:szCs w:val="24"/>
        </w:rPr>
        <w:t>be trained in applying psychological assessment tools and monitoring procedures, for diagnosis and periodic evaluation.</w:t>
      </w:r>
    </w:p>
    <w:p w:rsidR="0034084C" w:rsidRPr="007D043B" w:rsidRDefault="0034084C" w:rsidP="003B5C9D">
      <w:pPr>
        <w:pStyle w:val="ListParagraph"/>
        <w:numPr>
          <w:ilvl w:val="0"/>
          <w:numId w:val="87"/>
        </w:numPr>
        <w:spacing w:after="0" w:line="480" w:lineRule="auto"/>
        <w:jc w:val="both"/>
        <w:rPr>
          <w:rFonts w:ascii="Times New Roman" w:hAnsi="Times New Roman" w:cs="Times New Roman"/>
          <w:b/>
          <w:sz w:val="24"/>
          <w:szCs w:val="24"/>
        </w:rPr>
      </w:pPr>
      <w:r w:rsidRPr="007D043B">
        <w:rPr>
          <w:rFonts w:ascii="Times New Roman" w:hAnsi="Times New Roman" w:cs="Times New Roman"/>
          <w:sz w:val="24"/>
          <w:szCs w:val="24"/>
        </w:rPr>
        <w:t xml:space="preserve">Collaboration with mental health specialists who have knowledge in diabetes can help extend the education and training of other mental health specialists in relation to diabetes. </w:t>
      </w:r>
    </w:p>
    <w:p w:rsidR="00ED4F75" w:rsidRPr="00122E05" w:rsidRDefault="00ED4F75" w:rsidP="00ED4F75">
      <w:pPr>
        <w:rPr>
          <w:rFonts w:ascii="Times New Roman" w:hAnsi="Times New Roman" w:cs="Times New Roman"/>
          <w:sz w:val="24"/>
          <w:szCs w:val="24"/>
        </w:rPr>
      </w:pPr>
      <w:r w:rsidRPr="00122E05">
        <w:rPr>
          <w:rFonts w:ascii="Times New Roman" w:hAnsi="Times New Roman" w:cs="Times New Roman"/>
          <w:sz w:val="24"/>
          <w:szCs w:val="24"/>
        </w:rPr>
        <w:br w:type="page"/>
      </w:r>
    </w:p>
    <w:p w:rsidR="00ED4F75" w:rsidRPr="00122E05" w:rsidRDefault="00ED4F75" w:rsidP="00ED4F75">
      <w:pPr>
        <w:rPr>
          <w:rFonts w:ascii="Times New Roman" w:hAnsi="Times New Roman" w:cs="Times New Roman"/>
          <w:sz w:val="24"/>
          <w:szCs w:val="24"/>
        </w:rPr>
      </w:pPr>
    </w:p>
    <w:p w:rsidR="00ED4F75" w:rsidRPr="00122E05" w:rsidRDefault="00ED4F75" w:rsidP="00ED4F75">
      <w:pPr>
        <w:pStyle w:val="IntenseQuote"/>
        <w:ind w:left="0" w:right="142"/>
        <w:contextualSpacing/>
        <w:jc w:val="right"/>
        <w:outlineLvl w:val="1"/>
        <w:rPr>
          <w:rFonts w:ascii="Times New Roman" w:hAnsi="Times New Roman" w:cs="Times New Roman"/>
          <w:b/>
          <w:i w:val="0"/>
          <w:color w:val="0070C0"/>
          <w:sz w:val="24"/>
          <w:szCs w:val="24"/>
        </w:rPr>
      </w:pPr>
      <w:r w:rsidRPr="00122E05">
        <w:rPr>
          <w:rFonts w:ascii="Times New Roman" w:hAnsi="Times New Roman" w:cs="Times New Roman"/>
          <w:b/>
          <w:i w:val="0"/>
          <w:color w:val="0070C0"/>
          <w:sz w:val="24"/>
          <w:szCs w:val="24"/>
        </w:rPr>
        <w:t>Complementary and Alternate Therapy</w:t>
      </w:r>
    </w:p>
    <w:p w:rsidR="00ED4F75" w:rsidRPr="00122E05" w:rsidRDefault="00ED4F75" w:rsidP="00ED4F75">
      <w:pPr>
        <w:spacing w:before="240" w:after="0"/>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Recommendations</w:t>
      </w:r>
    </w:p>
    <w:tbl>
      <w:tblPr>
        <w:tblStyle w:val="GridTable4-Accent11"/>
        <w:tblW w:w="8075" w:type="dxa"/>
        <w:tblLook w:val="06A0"/>
      </w:tblPr>
      <w:tblGrid>
        <w:gridCol w:w="8075"/>
      </w:tblGrid>
      <w:tr w:rsidR="00ED4F75" w:rsidRPr="00122E05" w:rsidTr="00ED4F75">
        <w:trPr>
          <w:cnfStyle w:val="100000000000"/>
        </w:trPr>
        <w:tc>
          <w:tcPr>
            <w:cnfStyle w:val="001000000000"/>
            <w:tcW w:w="8075" w:type="dxa"/>
            <w:hideMark/>
          </w:tcPr>
          <w:p w:rsidR="00ED4F75" w:rsidRPr="00122E05" w:rsidRDefault="00ED4F75">
            <w:pPr>
              <w:tabs>
                <w:tab w:val="center" w:pos="4400"/>
                <w:tab w:val="left" w:pos="6664"/>
              </w:tabs>
              <w:outlineLvl w:val="0"/>
              <w:rPr>
                <w:rFonts w:ascii="Times New Roman" w:eastAsiaTheme="majorEastAsia" w:hAnsi="Times New Roman" w:cs="Times New Roman"/>
                <w:sz w:val="24"/>
                <w:szCs w:val="24"/>
              </w:rPr>
            </w:pPr>
            <w:r w:rsidRPr="00122E05">
              <w:rPr>
                <w:rFonts w:ascii="Times New Roman" w:eastAsiaTheme="majorEastAsia" w:hAnsi="Times New Roman" w:cs="Times New Roman"/>
                <w:bCs w:val="0"/>
                <w:sz w:val="24"/>
                <w:szCs w:val="24"/>
              </w:rPr>
              <w:t>Recommended care</w:t>
            </w:r>
          </w:p>
        </w:tc>
      </w:tr>
      <w:tr w:rsidR="00ED4F75" w:rsidRPr="00122E05" w:rsidTr="00ED4F75">
        <w:trPr>
          <w:trHeight w:val="1214"/>
        </w:trPr>
        <w:tc>
          <w:tcPr>
            <w:cnfStyle w:val="001000000000"/>
            <w:tcW w:w="807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ED4F75" w:rsidRPr="00122E05" w:rsidRDefault="00ED4F75" w:rsidP="003B5C9D">
            <w:pPr>
              <w:numPr>
                <w:ilvl w:val="0"/>
                <w:numId w:val="81"/>
              </w:numPr>
              <w:tabs>
                <w:tab w:val="num" w:pos="426"/>
              </w:tabs>
              <w:spacing w:line="276" w:lineRule="auto"/>
              <w:ind w:left="425" w:hanging="425"/>
              <w:rPr>
                <w:rFonts w:ascii="Times New Roman" w:eastAsiaTheme="minorEastAsia" w:hAnsi="Times New Roman" w:cs="Times New Roman"/>
                <w:b w:val="0"/>
                <w:bCs w:val="0"/>
                <w:sz w:val="24"/>
                <w:szCs w:val="24"/>
              </w:rPr>
            </w:pPr>
            <w:r w:rsidRPr="00122E05">
              <w:rPr>
                <w:rFonts w:ascii="Times New Roman" w:hAnsi="Times New Roman" w:cs="Times New Roman"/>
                <w:b w:val="0"/>
                <w:bCs w:val="0"/>
                <w:sz w:val="24"/>
                <w:szCs w:val="24"/>
              </w:rPr>
              <w:t>Physicians, diabetologists and registered dieticians who are trained to practice modern system of medicine are advised not to prescribe complementary and alternative medicine to treat T2DM.</w:t>
            </w:r>
          </w:p>
          <w:p w:rsidR="00ED4F75" w:rsidRPr="00122E05" w:rsidRDefault="00ED4F75" w:rsidP="003B5C9D">
            <w:pPr>
              <w:numPr>
                <w:ilvl w:val="0"/>
                <w:numId w:val="81"/>
              </w:numPr>
              <w:tabs>
                <w:tab w:val="num" w:pos="426"/>
              </w:tabs>
              <w:spacing w:line="276" w:lineRule="auto"/>
              <w:ind w:left="425" w:hanging="425"/>
              <w:rPr>
                <w:rFonts w:ascii="Times New Roman" w:hAnsi="Times New Roman" w:cs="Times New Roman"/>
                <w:b w:val="0"/>
                <w:bCs w:val="0"/>
                <w:color w:val="0000FF"/>
                <w:sz w:val="24"/>
                <w:szCs w:val="24"/>
              </w:rPr>
            </w:pPr>
            <w:r w:rsidRPr="00122E05">
              <w:rPr>
                <w:rFonts w:ascii="Times New Roman" w:hAnsi="Times New Roman" w:cs="Times New Roman"/>
                <w:b w:val="0"/>
                <w:bCs w:val="0"/>
                <w:sz w:val="24"/>
                <w:szCs w:val="24"/>
              </w:rPr>
              <w:t>Complementary and alternative medicine therapies should not replace conventional modalities of T2DM management</w:t>
            </w:r>
          </w:p>
        </w:tc>
      </w:tr>
    </w:tbl>
    <w:p w:rsidR="00ED4F75" w:rsidRPr="00122E05" w:rsidRDefault="00ED4F75" w:rsidP="00ED4F75">
      <w:pPr>
        <w:rPr>
          <w:rFonts w:ascii="Times New Roman" w:eastAsiaTheme="minorEastAsia" w:hAnsi="Times New Roman" w:cs="Times New Roman"/>
          <w:sz w:val="24"/>
          <w:szCs w:val="24"/>
        </w:rPr>
      </w:pPr>
    </w:p>
    <w:p w:rsidR="00122E05" w:rsidRPr="00122E05" w:rsidRDefault="00122E05" w:rsidP="00122E05">
      <w:pPr>
        <w:spacing w:before="240" w:after="0" w:line="360" w:lineRule="auto"/>
        <w:outlineLvl w:val="2"/>
        <w:rPr>
          <w:rFonts w:ascii="Times New Roman" w:hAnsi="Times New Roman" w:cs="Times New Roman"/>
          <w:b/>
          <w:color w:val="2E74B5" w:themeColor="accent1" w:themeShade="BF"/>
          <w:sz w:val="24"/>
          <w:szCs w:val="24"/>
        </w:rPr>
      </w:pPr>
      <w:r w:rsidRPr="00122E05">
        <w:rPr>
          <w:rFonts w:ascii="Times New Roman" w:hAnsi="Times New Roman" w:cs="Times New Roman"/>
          <w:b/>
          <w:color w:val="2E74B5" w:themeColor="accent1" w:themeShade="BF"/>
          <w:sz w:val="24"/>
          <w:szCs w:val="24"/>
        </w:rPr>
        <w:t>Background</w:t>
      </w:r>
    </w:p>
    <w:p w:rsidR="00122E05" w:rsidRPr="00122E05" w:rsidRDefault="00122E05" w:rsidP="00122E05">
      <w:pPr>
        <w:pStyle w:val="ListParagraph"/>
        <w:tabs>
          <w:tab w:val="left" w:pos="6390"/>
        </w:tabs>
        <w:spacing w:line="480" w:lineRule="auto"/>
        <w:ind w:left="0"/>
        <w:rPr>
          <w:rFonts w:ascii="Times New Roman" w:eastAsiaTheme="minorEastAsia" w:hAnsi="Times New Roman" w:cs="Times New Roman"/>
          <w:color w:val="0000FF"/>
          <w:sz w:val="24"/>
          <w:szCs w:val="24"/>
          <w:lang w:val="en-US"/>
        </w:rPr>
      </w:pPr>
      <w:r w:rsidRPr="00122E05">
        <w:rPr>
          <w:rFonts w:ascii="Times New Roman" w:eastAsiaTheme="minorEastAsia" w:hAnsi="Times New Roman" w:cs="Times New Roman"/>
          <w:color w:val="0000FF"/>
          <w:sz w:val="24"/>
          <w:szCs w:val="24"/>
          <w:lang w:val="en-US"/>
        </w:rPr>
        <w:t>The chronic nature of T2DM and its course of treatment often intimidates patients with the possibility of a lifetime treatment with conventional allopathic medications. Complementary medicine refers to interventions used in conjunction with conventional pharmacological treatment while alternative medicine are treatments that replace modern medicines.</w:t>
      </w:r>
      <w:r w:rsidR="00DA7816" w:rsidRPr="00122E05">
        <w:rPr>
          <w:rFonts w:ascii="Times New Roman" w:eastAsiaTheme="minorEastAsia" w:hAnsi="Times New Roman" w:cs="Times New Roman"/>
          <w:color w:val="0000FF"/>
          <w:sz w:val="24"/>
          <w:szCs w:val="24"/>
          <w:lang w:val="en-US"/>
        </w:rPr>
        <w:fldChar w:fldCharType="begin"/>
      </w:r>
      <w:r w:rsidR="00F77E2D">
        <w:rPr>
          <w:rFonts w:ascii="Times New Roman" w:eastAsiaTheme="minorEastAsia" w:hAnsi="Times New Roman" w:cs="Times New Roman"/>
          <w:color w:val="0000FF"/>
          <w:sz w:val="24"/>
          <w:szCs w:val="24"/>
          <w:lang w:val="en-US"/>
        </w:rPr>
        <w:instrText xml:space="preserve"> ADDIN EN.CITE &lt;EndNote&gt;&lt;Cite&gt;&lt;Author&gt;Birdee&lt;/Author&gt;&lt;Year&gt;2010&lt;/Year&gt;&lt;RecNum&gt;42&lt;/RecNum&gt;&lt;DisplayText&gt;[1005]&lt;/DisplayText&gt;&lt;record&gt;&lt;rec-number&gt;42&lt;/rec-number&gt;&lt;foreign-keys&gt;&lt;key app="EN" db-id="vtfx5a5p9szaf8etpdrpdx9rr22wxrrw00sv" timestamp="1562232442"&gt;42&lt;/key&gt;&lt;/foreign-keys&gt;&lt;ref-type name="Journal Article"&gt;17&lt;/ref-type&gt;&lt;contributors&gt;&lt;authors&gt;&lt;author&gt;Gurjeet S. Birdee&lt;/author&gt;&lt;author&gt;Gloria Yeh&lt;/author&gt;&lt;/authors&gt;&lt;/contributors&gt;&lt;titles&gt;&lt;title&gt;Complementary and Alternative Medicine Therapies for Diabetes: A Clinical Review&lt;/title&gt;&lt;secondary-title&gt;Clinical Diabetes &lt;/secondary-title&gt;&lt;/titles&gt;&lt;periodical&gt;&lt;full-title&gt;Clinical Diabetes&lt;/full-title&gt;&lt;/periodical&gt;&lt;pages&gt;147-155&lt;/pages&gt;&lt;volume&gt;28&lt;/volume&gt;&lt;number&gt;4&lt;/number&gt;&lt;dates&gt;&lt;year&gt;2010&lt;/year&gt;&lt;/dates&gt;&lt;urls&gt;&lt;/urls&gt;&lt;/record&gt;&lt;/Cite&gt;&lt;/EndNote&gt;</w:instrText>
      </w:r>
      <w:r w:rsidR="00DA7816" w:rsidRPr="00122E05">
        <w:rPr>
          <w:rFonts w:ascii="Times New Roman" w:eastAsiaTheme="minorEastAsia" w:hAnsi="Times New Roman" w:cs="Times New Roman"/>
          <w:color w:val="0000FF"/>
          <w:sz w:val="24"/>
          <w:szCs w:val="24"/>
          <w:lang w:val="en-US"/>
        </w:rPr>
        <w:fldChar w:fldCharType="separate"/>
      </w:r>
      <w:r w:rsidR="00F77E2D">
        <w:rPr>
          <w:rFonts w:ascii="Times New Roman" w:eastAsiaTheme="minorEastAsia" w:hAnsi="Times New Roman" w:cs="Times New Roman"/>
          <w:noProof/>
          <w:color w:val="0000FF"/>
          <w:sz w:val="24"/>
          <w:szCs w:val="24"/>
          <w:lang w:val="en-US"/>
        </w:rPr>
        <w:t>[</w:t>
      </w:r>
      <w:hyperlink w:anchor="_ENREF_1005" w:tooltip="Birdee, 2010 #42" w:history="1">
        <w:r w:rsidR="00F77E2D" w:rsidRPr="00F77E2D">
          <w:rPr>
            <w:rStyle w:val="Hyperlink"/>
            <w:rFonts w:ascii="Times New Roman" w:eastAsiaTheme="minorEastAsia" w:hAnsi="Times New Roman" w:cs="Times New Roman"/>
            <w:noProof/>
            <w:sz w:val="24"/>
            <w:szCs w:val="24"/>
            <w:lang w:val="en-US"/>
          </w:rPr>
          <w:t>1005</w:t>
        </w:r>
      </w:hyperlink>
      <w:r w:rsidR="00F77E2D">
        <w:rPr>
          <w:rFonts w:ascii="Times New Roman" w:eastAsiaTheme="minorEastAsia" w:hAnsi="Times New Roman" w:cs="Times New Roman"/>
          <w:noProof/>
          <w:color w:val="0000FF"/>
          <w:sz w:val="24"/>
          <w:szCs w:val="24"/>
          <w:lang w:val="en-US"/>
        </w:rPr>
        <w:t>]</w:t>
      </w:r>
      <w:r w:rsidR="00DA7816" w:rsidRPr="00122E05">
        <w:rPr>
          <w:rFonts w:ascii="Times New Roman" w:eastAsiaTheme="minorEastAsia" w:hAnsi="Times New Roman" w:cs="Times New Roman"/>
          <w:color w:val="0000FF"/>
          <w:sz w:val="24"/>
          <w:szCs w:val="24"/>
          <w:lang w:val="en-US"/>
        </w:rPr>
        <w:fldChar w:fldCharType="end"/>
      </w:r>
      <w:r w:rsidRPr="00122E05">
        <w:rPr>
          <w:rFonts w:ascii="Times New Roman" w:eastAsiaTheme="minorEastAsia" w:hAnsi="Times New Roman" w:cs="Times New Roman"/>
          <w:color w:val="0000FF"/>
          <w:sz w:val="24"/>
          <w:szCs w:val="24"/>
          <w:lang w:val="en-US"/>
        </w:rPr>
        <w:t xml:space="preserve"> Complementary and alternative medicine (CAM) comprise mind-body practices (e.g. yoga, pranayama, meditation, tai chi, massage therapy, acupuncture etc.), natural remedies (usually herbal dietary supplements) or treatments from a traditional system of medicine. </w:t>
      </w:r>
      <w:r w:rsidR="00DA7816" w:rsidRPr="00122E05">
        <w:rPr>
          <w:rFonts w:ascii="Times New Roman" w:eastAsiaTheme="minorEastAsia" w:hAnsi="Times New Roman" w:cs="Times New Roman"/>
          <w:color w:val="0000FF"/>
          <w:sz w:val="24"/>
          <w:szCs w:val="24"/>
          <w:lang w:val="en-US"/>
        </w:rPr>
        <w:fldChar w:fldCharType="begin">
          <w:fldData xml:space="preserve">PEVuZE5vdGU+PENpdGU+PEF1dGhvcj5CaXJkZWU8L0F1dGhvcj48WWVhcj4yMDEwPC9ZZWFyPjxS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</w:fldData>
        </w:fldChar>
      </w:r>
      <w:r w:rsidR="00F77E2D">
        <w:rPr>
          <w:rFonts w:ascii="Times New Roman" w:eastAsiaTheme="minorEastAsia" w:hAnsi="Times New Roman" w:cs="Times New Roman"/>
          <w:color w:val="0000FF"/>
          <w:sz w:val="24"/>
          <w:szCs w:val="24"/>
          <w:lang w:val="en-US"/>
        </w:rPr>
        <w:instrText xml:space="preserve"> ADDIN EN.CITE </w:instrText>
      </w:r>
      <w:r w:rsidR="00DA7816">
        <w:rPr>
          <w:rFonts w:ascii="Times New Roman" w:eastAsiaTheme="minorEastAsia" w:hAnsi="Times New Roman" w:cs="Times New Roman"/>
          <w:color w:val="0000FF"/>
          <w:sz w:val="24"/>
          <w:szCs w:val="24"/>
          <w:lang w:val="en-US"/>
        </w:rPr>
        <w:fldChar w:fldCharType="begin">
          <w:fldData xml:space="preserve">PEVuZE5vdGU+PENpdGU+PEF1dGhvcj5CaXJkZWU8L0F1dGhvcj48WWVhcj4yMDEwPC9ZZWFyPjxS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</w:fldData>
        </w:fldChar>
      </w:r>
      <w:r w:rsidR="00F77E2D">
        <w:rPr>
          <w:rFonts w:ascii="Times New Roman" w:eastAsiaTheme="minorEastAsia" w:hAnsi="Times New Roman" w:cs="Times New Roman"/>
          <w:color w:val="0000FF"/>
          <w:sz w:val="24"/>
          <w:szCs w:val="24"/>
          <w:lang w:val="en-US"/>
        </w:rPr>
        <w:instrText xml:space="preserve"> ADDIN EN.CITE.DATA </w:instrText>
      </w:r>
      <w:r w:rsidR="00DA7816">
        <w:rPr>
          <w:rFonts w:ascii="Times New Roman" w:eastAsiaTheme="minorEastAsia" w:hAnsi="Times New Roman" w:cs="Times New Roman"/>
          <w:color w:val="0000FF"/>
          <w:sz w:val="24"/>
          <w:szCs w:val="24"/>
          <w:lang w:val="en-US"/>
        </w:rPr>
      </w:r>
      <w:r w:rsidR="00DA7816">
        <w:rPr>
          <w:rFonts w:ascii="Times New Roman" w:eastAsiaTheme="minorEastAsia" w:hAnsi="Times New Roman" w:cs="Times New Roman"/>
          <w:color w:val="0000FF"/>
          <w:sz w:val="24"/>
          <w:szCs w:val="24"/>
          <w:lang w:val="en-US"/>
        </w:rPr>
        <w:fldChar w:fldCharType="end"/>
      </w:r>
      <w:r w:rsidR="00DA7816" w:rsidRPr="00122E05">
        <w:rPr>
          <w:rFonts w:ascii="Times New Roman" w:eastAsiaTheme="minorEastAsia" w:hAnsi="Times New Roman" w:cs="Times New Roman"/>
          <w:color w:val="0000FF"/>
          <w:sz w:val="24"/>
          <w:szCs w:val="24"/>
          <w:lang w:val="en-US"/>
        </w:rPr>
      </w:r>
      <w:r w:rsidR="00DA7816" w:rsidRPr="00122E05">
        <w:rPr>
          <w:rFonts w:ascii="Times New Roman" w:eastAsiaTheme="minorEastAsia" w:hAnsi="Times New Roman" w:cs="Times New Roman"/>
          <w:color w:val="0000FF"/>
          <w:sz w:val="24"/>
          <w:szCs w:val="24"/>
          <w:lang w:val="en-US"/>
        </w:rPr>
        <w:fldChar w:fldCharType="separate"/>
      </w:r>
      <w:r w:rsidR="00F77E2D">
        <w:rPr>
          <w:rFonts w:ascii="Times New Roman" w:eastAsiaTheme="minorEastAsia" w:hAnsi="Times New Roman" w:cs="Times New Roman"/>
          <w:noProof/>
          <w:color w:val="0000FF"/>
          <w:sz w:val="24"/>
          <w:szCs w:val="24"/>
          <w:lang w:val="en-US"/>
        </w:rPr>
        <w:t>[</w:t>
      </w:r>
      <w:hyperlink w:anchor="_ENREF_1005" w:tooltip="Birdee, 2010 #42" w:history="1">
        <w:r w:rsidR="00F77E2D" w:rsidRPr="00F77E2D">
          <w:rPr>
            <w:rStyle w:val="Hyperlink"/>
            <w:rFonts w:ascii="Times New Roman" w:eastAsiaTheme="minorEastAsia" w:hAnsi="Times New Roman" w:cs="Times New Roman"/>
            <w:noProof/>
            <w:sz w:val="24"/>
            <w:szCs w:val="24"/>
            <w:lang w:val="en-US"/>
          </w:rPr>
          <w:t>1005</w:t>
        </w:r>
      </w:hyperlink>
      <w:r w:rsidR="00F77E2D">
        <w:rPr>
          <w:rFonts w:ascii="Times New Roman" w:eastAsiaTheme="minorEastAsia" w:hAnsi="Times New Roman" w:cs="Times New Roman"/>
          <w:noProof/>
          <w:color w:val="0000FF"/>
          <w:sz w:val="24"/>
          <w:szCs w:val="24"/>
          <w:lang w:val="en-US"/>
        </w:rPr>
        <w:t>,</w:t>
      </w:r>
      <w:hyperlink w:anchor="_ENREF_1006" w:tooltip="Kesavadev, 2017 #43" w:history="1">
        <w:r w:rsidR="00F77E2D" w:rsidRPr="00F77E2D">
          <w:rPr>
            <w:rStyle w:val="Hyperlink"/>
            <w:rFonts w:ascii="Times New Roman" w:eastAsiaTheme="minorEastAsia" w:hAnsi="Times New Roman" w:cs="Times New Roman"/>
            <w:noProof/>
            <w:sz w:val="24"/>
            <w:szCs w:val="24"/>
            <w:lang w:val="en-US"/>
          </w:rPr>
          <w:t>1006</w:t>
        </w:r>
      </w:hyperlink>
      <w:r w:rsidR="00F77E2D">
        <w:rPr>
          <w:rFonts w:ascii="Times New Roman" w:eastAsiaTheme="minorEastAsia" w:hAnsi="Times New Roman" w:cs="Times New Roman"/>
          <w:noProof/>
          <w:color w:val="0000FF"/>
          <w:sz w:val="24"/>
          <w:szCs w:val="24"/>
          <w:lang w:val="en-US"/>
        </w:rPr>
        <w:t>]</w:t>
      </w:r>
      <w:r w:rsidR="00DA7816" w:rsidRPr="00122E05">
        <w:rPr>
          <w:rFonts w:ascii="Times New Roman" w:eastAsiaTheme="minorEastAsia" w:hAnsi="Times New Roman" w:cs="Times New Roman"/>
          <w:color w:val="0000FF"/>
          <w:sz w:val="24"/>
          <w:szCs w:val="24"/>
          <w:lang w:val="en-US"/>
        </w:rPr>
        <w:fldChar w:fldCharType="end"/>
      </w:r>
      <w:r w:rsidRPr="00122E05">
        <w:rPr>
          <w:rFonts w:ascii="Times New Roman" w:eastAsiaTheme="minorEastAsia" w:hAnsi="Times New Roman" w:cs="Times New Roman"/>
          <w:color w:val="0000FF"/>
          <w:sz w:val="24"/>
          <w:szCs w:val="24"/>
          <w:lang w:val="en-US"/>
        </w:rPr>
        <w:t xml:space="preserve"> The use of CAM in India has been quite popular especially with the use of traditional Indian practices- Ayurveda, Yoga, Naturopathy, Unani, Siddha and Homeopathy. Studies exploring the use of CAM in India reported a prevalence of 68% in Uttar Pradesh, 63% in Maharashtra and almost 39% in rural Kerala among T2DM patients.</w:t>
      </w:r>
      <w:r w:rsidR="00DA7816" w:rsidRPr="00122E05">
        <w:rPr>
          <w:rFonts w:ascii="Times New Roman" w:eastAsiaTheme="minorEastAsia" w:hAnsi="Times New Roman" w:cs="Times New Roman"/>
          <w:color w:val="0000FF"/>
          <w:sz w:val="24"/>
          <w:szCs w:val="24"/>
          <w:lang w:val="en-US"/>
        </w:rPr>
        <w:fldChar w:fldCharType="begin">
          <w:fldData xml:space="preserve">PEVuZE5vdGU+PENpdGU+PEF1dGhvcj5CaGFsZXJhbzwvQXV0aG9yPjxZZWFyPjIwMTM8L1llYXI+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</w:fldData>
        </w:fldChar>
      </w:r>
      <w:r w:rsidR="00F77E2D">
        <w:rPr>
          <w:rFonts w:ascii="Times New Roman" w:eastAsiaTheme="minorEastAsia" w:hAnsi="Times New Roman" w:cs="Times New Roman"/>
          <w:color w:val="0000FF"/>
          <w:sz w:val="24"/>
          <w:szCs w:val="24"/>
          <w:lang w:val="en-US"/>
        </w:rPr>
        <w:instrText xml:space="preserve"> ADDIN EN.CITE </w:instrText>
      </w:r>
      <w:r w:rsidR="00DA7816">
        <w:rPr>
          <w:rFonts w:ascii="Times New Roman" w:eastAsiaTheme="minorEastAsia" w:hAnsi="Times New Roman" w:cs="Times New Roman"/>
          <w:color w:val="0000FF"/>
          <w:sz w:val="24"/>
          <w:szCs w:val="24"/>
          <w:lang w:val="en-US"/>
        </w:rPr>
        <w:fldChar w:fldCharType="begin">
          <w:fldData xml:space="preserve">PEVuZE5vdGU+PENpdGU+PEF1dGhvcj5CaGFsZXJhbzwvQXV0aG9yPjxZZWFyPjIwMTM8L1llYXI+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</w:fldData>
        </w:fldChar>
      </w:r>
      <w:r w:rsidR="00F77E2D">
        <w:rPr>
          <w:rFonts w:ascii="Times New Roman" w:eastAsiaTheme="minorEastAsia" w:hAnsi="Times New Roman" w:cs="Times New Roman"/>
          <w:color w:val="0000FF"/>
          <w:sz w:val="24"/>
          <w:szCs w:val="24"/>
          <w:lang w:val="en-US"/>
        </w:rPr>
        <w:instrText xml:space="preserve"> ADDIN EN.CITE.DATA </w:instrText>
      </w:r>
      <w:r w:rsidR="00DA7816">
        <w:rPr>
          <w:rFonts w:ascii="Times New Roman" w:eastAsiaTheme="minorEastAsia" w:hAnsi="Times New Roman" w:cs="Times New Roman"/>
          <w:color w:val="0000FF"/>
          <w:sz w:val="24"/>
          <w:szCs w:val="24"/>
          <w:lang w:val="en-US"/>
        </w:rPr>
      </w:r>
      <w:r w:rsidR="00DA7816">
        <w:rPr>
          <w:rFonts w:ascii="Times New Roman" w:eastAsiaTheme="minorEastAsia" w:hAnsi="Times New Roman" w:cs="Times New Roman"/>
          <w:color w:val="0000FF"/>
          <w:sz w:val="24"/>
          <w:szCs w:val="24"/>
          <w:lang w:val="en-US"/>
        </w:rPr>
        <w:fldChar w:fldCharType="end"/>
      </w:r>
      <w:r w:rsidR="00DA7816" w:rsidRPr="00122E05">
        <w:rPr>
          <w:rFonts w:ascii="Times New Roman" w:eastAsiaTheme="minorEastAsia" w:hAnsi="Times New Roman" w:cs="Times New Roman"/>
          <w:color w:val="0000FF"/>
          <w:sz w:val="24"/>
          <w:szCs w:val="24"/>
          <w:lang w:val="en-US"/>
        </w:rPr>
      </w:r>
      <w:r w:rsidR="00DA7816" w:rsidRPr="00122E05">
        <w:rPr>
          <w:rFonts w:ascii="Times New Roman" w:eastAsiaTheme="minorEastAsia" w:hAnsi="Times New Roman" w:cs="Times New Roman"/>
          <w:color w:val="0000FF"/>
          <w:sz w:val="24"/>
          <w:szCs w:val="24"/>
          <w:lang w:val="en-US"/>
        </w:rPr>
        <w:fldChar w:fldCharType="separate"/>
      </w:r>
      <w:r w:rsidR="00F77E2D">
        <w:rPr>
          <w:rFonts w:ascii="Times New Roman" w:eastAsiaTheme="minorEastAsia" w:hAnsi="Times New Roman" w:cs="Times New Roman"/>
          <w:noProof/>
          <w:color w:val="0000FF"/>
          <w:sz w:val="24"/>
          <w:szCs w:val="24"/>
          <w:lang w:val="en-US"/>
        </w:rPr>
        <w:t>[</w:t>
      </w:r>
      <w:hyperlink w:anchor="_ENREF_1007" w:tooltip="Bhalerao, 2013 #44" w:history="1">
        <w:r w:rsidR="00F77E2D" w:rsidRPr="00F77E2D">
          <w:rPr>
            <w:rStyle w:val="Hyperlink"/>
            <w:rFonts w:ascii="Times New Roman" w:eastAsiaTheme="minorEastAsia" w:hAnsi="Times New Roman" w:cs="Times New Roman"/>
            <w:noProof/>
            <w:sz w:val="24"/>
            <w:szCs w:val="24"/>
            <w:lang w:val="en-US"/>
          </w:rPr>
          <w:t>1007-1009</w:t>
        </w:r>
      </w:hyperlink>
      <w:r w:rsidR="00F77E2D">
        <w:rPr>
          <w:rFonts w:ascii="Times New Roman" w:eastAsiaTheme="minorEastAsia" w:hAnsi="Times New Roman" w:cs="Times New Roman"/>
          <w:noProof/>
          <w:color w:val="0000FF"/>
          <w:sz w:val="24"/>
          <w:szCs w:val="24"/>
          <w:lang w:val="en-US"/>
        </w:rPr>
        <w:t>]</w:t>
      </w:r>
      <w:r w:rsidR="00DA7816" w:rsidRPr="00122E05">
        <w:rPr>
          <w:rFonts w:ascii="Times New Roman" w:eastAsiaTheme="minorEastAsia" w:hAnsi="Times New Roman" w:cs="Times New Roman"/>
          <w:color w:val="0000FF"/>
          <w:sz w:val="24"/>
          <w:szCs w:val="24"/>
          <w:lang w:val="en-US"/>
        </w:rPr>
        <w:fldChar w:fldCharType="end"/>
      </w:r>
      <w:r w:rsidRPr="00122E05">
        <w:rPr>
          <w:rFonts w:ascii="Times New Roman" w:eastAsiaTheme="minorEastAsia" w:hAnsi="Times New Roman" w:cs="Times New Roman"/>
          <w:color w:val="0000FF"/>
          <w:sz w:val="24"/>
          <w:szCs w:val="24"/>
          <w:lang w:val="en-US"/>
        </w:rPr>
        <w:t xml:space="preserve"> It was also observed that the level of physician consultation among CAM users was generally low.</w:t>
      </w:r>
      <w:r w:rsidR="00DA7816" w:rsidRPr="00122E05">
        <w:rPr>
          <w:rFonts w:ascii="Times New Roman" w:eastAsiaTheme="minorEastAsia" w:hAnsi="Times New Roman" w:cs="Times New Roman"/>
          <w:color w:val="0000FF"/>
          <w:sz w:val="24"/>
          <w:szCs w:val="24"/>
          <w:lang w:val="en-US"/>
        </w:rPr>
        <w:fldChar w:fldCharType="begin">
          <w:fldData xml:space="preserve">PEVuZE5vdGU+PENpdGU+PEF1dGhvcj5CaGFsZXJhbzwvQXV0aG9yPjxZZWFyPjIwMTM8L1llYXI+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</w:fldData>
        </w:fldChar>
      </w:r>
      <w:r w:rsidR="00F77E2D">
        <w:rPr>
          <w:rFonts w:ascii="Times New Roman" w:eastAsiaTheme="minorEastAsia" w:hAnsi="Times New Roman" w:cs="Times New Roman"/>
          <w:color w:val="0000FF"/>
          <w:sz w:val="24"/>
          <w:szCs w:val="24"/>
          <w:lang w:val="en-US"/>
        </w:rPr>
        <w:instrText xml:space="preserve"> ADDIN EN.CITE </w:instrText>
      </w:r>
      <w:r w:rsidR="00DA7816">
        <w:rPr>
          <w:rFonts w:ascii="Times New Roman" w:eastAsiaTheme="minorEastAsia" w:hAnsi="Times New Roman" w:cs="Times New Roman"/>
          <w:color w:val="0000FF"/>
          <w:sz w:val="24"/>
          <w:szCs w:val="24"/>
          <w:lang w:val="en-US"/>
        </w:rPr>
        <w:fldChar w:fldCharType="begin">
          <w:fldData xml:space="preserve">PEVuZE5vdGU+PENpdGU+PEF1dGhvcj5CaGFsZXJhbzwvQXV0aG9yPjxZZWFyPjIwMTM8L1llYXI+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</w:fldData>
        </w:fldChar>
      </w:r>
      <w:r w:rsidR="00F77E2D">
        <w:rPr>
          <w:rFonts w:ascii="Times New Roman" w:eastAsiaTheme="minorEastAsia" w:hAnsi="Times New Roman" w:cs="Times New Roman"/>
          <w:color w:val="0000FF"/>
          <w:sz w:val="24"/>
          <w:szCs w:val="24"/>
          <w:lang w:val="en-US"/>
        </w:rPr>
        <w:instrText xml:space="preserve"> ADDIN EN.CITE.DATA </w:instrText>
      </w:r>
      <w:r w:rsidR="00DA7816">
        <w:rPr>
          <w:rFonts w:ascii="Times New Roman" w:eastAsiaTheme="minorEastAsia" w:hAnsi="Times New Roman" w:cs="Times New Roman"/>
          <w:color w:val="0000FF"/>
          <w:sz w:val="24"/>
          <w:szCs w:val="24"/>
          <w:lang w:val="en-US"/>
        </w:rPr>
      </w:r>
      <w:r w:rsidR="00DA7816">
        <w:rPr>
          <w:rFonts w:ascii="Times New Roman" w:eastAsiaTheme="minorEastAsia" w:hAnsi="Times New Roman" w:cs="Times New Roman"/>
          <w:color w:val="0000FF"/>
          <w:sz w:val="24"/>
          <w:szCs w:val="24"/>
          <w:lang w:val="en-US"/>
        </w:rPr>
        <w:fldChar w:fldCharType="end"/>
      </w:r>
      <w:r w:rsidR="00DA7816" w:rsidRPr="00122E05">
        <w:rPr>
          <w:rFonts w:ascii="Times New Roman" w:eastAsiaTheme="minorEastAsia" w:hAnsi="Times New Roman" w:cs="Times New Roman"/>
          <w:color w:val="0000FF"/>
          <w:sz w:val="24"/>
          <w:szCs w:val="24"/>
          <w:lang w:val="en-US"/>
        </w:rPr>
      </w:r>
      <w:r w:rsidR="00DA7816" w:rsidRPr="00122E05">
        <w:rPr>
          <w:rFonts w:ascii="Times New Roman" w:eastAsiaTheme="minorEastAsia" w:hAnsi="Times New Roman" w:cs="Times New Roman"/>
          <w:color w:val="0000FF"/>
          <w:sz w:val="24"/>
          <w:szCs w:val="24"/>
          <w:lang w:val="en-US"/>
        </w:rPr>
        <w:fldChar w:fldCharType="separate"/>
      </w:r>
      <w:r w:rsidR="00F77E2D">
        <w:rPr>
          <w:rFonts w:ascii="Times New Roman" w:eastAsiaTheme="minorEastAsia" w:hAnsi="Times New Roman" w:cs="Times New Roman"/>
          <w:noProof/>
          <w:color w:val="0000FF"/>
          <w:sz w:val="24"/>
          <w:szCs w:val="24"/>
          <w:lang w:val="en-US"/>
        </w:rPr>
        <w:t>[</w:t>
      </w:r>
      <w:hyperlink w:anchor="_ENREF_1007" w:tooltip="Bhalerao, 2013 #44" w:history="1">
        <w:r w:rsidR="00F77E2D" w:rsidRPr="00F77E2D">
          <w:rPr>
            <w:rStyle w:val="Hyperlink"/>
            <w:rFonts w:ascii="Times New Roman" w:eastAsiaTheme="minorEastAsia" w:hAnsi="Times New Roman" w:cs="Times New Roman"/>
            <w:noProof/>
            <w:sz w:val="24"/>
            <w:szCs w:val="24"/>
            <w:lang w:val="en-US"/>
          </w:rPr>
          <w:t>1007</w:t>
        </w:r>
      </w:hyperlink>
      <w:r w:rsidR="00F77E2D">
        <w:rPr>
          <w:rFonts w:ascii="Times New Roman" w:eastAsiaTheme="minorEastAsia" w:hAnsi="Times New Roman" w:cs="Times New Roman"/>
          <w:noProof/>
          <w:color w:val="0000FF"/>
          <w:sz w:val="24"/>
          <w:szCs w:val="24"/>
          <w:lang w:val="en-US"/>
        </w:rPr>
        <w:t>,</w:t>
      </w:r>
      <w:hyperlink w:anchor="_ENREF_1009" w:tooltip="Vishnu, 2017 #46" w:history="1">
        <w:r w:rsidR="00F77E2D" w:rsidRPr="00F77E2D">
          <w:rPr>
            <w:rStyle w:val="Hyperlink"/>
            <w:rFonts w:ascii="Times New Roman" w:eastAsiaTheme="minorEastAsia" w:hAnsi="Times New Roman" w:cs="Times New Roman"/>
            <w:noProof/>
            <w:sz w:val="24"/>
            <w:szCs w:val="24"/>
            <w:lang w:val="en-US"/>
          </w:rPr>
          <w:t>1009</w:t>
        </w:r>
      </w:hyperlink>
      <w:r w:rsidR="00F77E2D">
        <w:rPr>
          <w:rFonts w:ascii="Times New Roman" w:eastAsiaTheme="minorEastAsia" w:hAnsi="Times New Roman" w:cs="Times New Roman"/>
          <w:noProof/>
          <w:color w:val="0000FF"/>
          <w:sz w:val="24"/>
          <w:szCs w:val="24"/>
          <w:lang w:val="en-US"/>
        </w:rPr>
        <w:t>]</w:t>
      </w:r>
      <w:r w:rsidR="00DA7816" w:rsidRPr="00122E05">
        <w:rPr>
          <w:rFonts w:ascii="Times New Roman" w:eastAsiaTheme="minorEastAsia" w:hAnsi="Times New Roman" w:cs="Times New Roman"/>
          <w:color w:val="0000FF"/>
          <w:sz w:val="24"/>
          <w:szCs w:val="24"/>
          <w:lang w:val="en-US"/>
        </w:rPr>
        <w:fldChar w:fldCharType="end"/>
      </w:r>
    </w:p>
    <w:tbl>
      <w:tblPr>
        <w:tblStyle w:val="GridTable4-Accent11"/>
        <w:tblW w:w="0" w:type="auto"/>
        <w:tblLook w:val="06A0"/>
      </w:tblPr>
      <w:tblGrid>
        <w:gridCol w:w="4508"/>
        <w:gridCol w:w="4508"/>
      </w:tblGrid>
      <w:tr w:rsidR="00122E05" w:rsidRPr="00122E05" w:rsidTr="0034084C">
        <w:trPr>
          <w:cnfStyle w:val="100000000000"/>
          <w:trHeight w:val="416"/>
        </w:trPr>
        <w:tc>
          <w:tcPr>
            <w:cnfStyle w:val="001000000000"/>
            <w:tcW w:w="9016" w:type="dxa"/>
            <w:gridSpan w:val="2"/>
            <w:hideMark/>
          </w:tcPr>
          <w:p w:rsidR="00122E05" w:rsidRPr="00122E05" w:rsidRDefault="00DC7F37" w:rsidP="00DC7F37">
            <w:pPr>
              <w:spacing w:line="480" w:lineRule="auto"/>
              <w:rPr>
                <w:rFonts w:ascii="Times New Roman" w:hAnsi="Times New Roman" w:cs="Times New Roman"/>
                <w:sz w:val="24"/>
                <w:szCs w:val="24"/>
              </w:rPr>
            </w:pPr>
            <w:r>
              <w:rPr>
                <w:rFonts w:ascii="Times New Roman" w:hAnsi="Times New Roman" w:cs="Times New Roman"/>
                <w:sz w:val="24"/>
                <w:szCs w:val="24"/>
              </w:rPr>
              <w:t xml:space="preserve">Table 36: </w:t>
            </w:r>
            <w:r w:rsidR="00122E05" w:rsidRPr="00122E05">
              <w:rPr>
                <w:rFonts w:ascii="Times New Roman" w:hAnsi="Times New Roman" w:cs="Times New Roman"/>
                <w:sz w:val="24"/>
                <w:szCs w:val="24"/>
              </w:rPr>
              <w:t>Complementary and alternative medicine</w:t>
            </w:r>
          </w:p>
        </w:tc>
      </w:tr>
      <w:tr w:rsidR="00122E05" w:rsidRPr="00122E05" w:rsidTr="0034084C">
        <w:trPr>
          <w:trHeight w:val="558"/>
        </w:trPr>
        <w:tc>
          <w:tcPr>
            <w:cnfStyle w:val="001000000000"/>
            <w:tcW w:w="4508" w:type="dxa"/>
            <w:hideMark/>
          </w:tcPr>
          <w:p w:rsidR="00122E05" w:rsidRPr="00122E05" w:rsidRDefault="00122E05" w:rsidP="0034084C">
            <w:pPr>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Mind-body practices</w:t>
            </w:r>
          </w:p>
          <w:p w:rsidR="00122E05" w:rsidRPr="00122E05" w:rsidRDefault="00122E05" w:rsidP="003B5C9D">
            <w:pPr>
              <w:pStyle w:val="ListParagraph"/>
              <w:numPr>
                <w:ilvl w:val="0"/>
                <w:numId w:val="83"/>
              </w:numPr>
              <w:rPr>
                <w:rFonts w:ascii="Times New Roman" w:eastAsia="Times New Roman" w:hAnsi="Times New Roman" w:cs="Times New Roman"/>
                <w:b w:val="0"/>
                <w:sz w:val="24"/>
                <w:szCs w:val="24"/>
              </w:rPr>
            </w:pPr>
            <w:r w:rsidRPr="00122E05">
              <w:rPr>
                <w:rFonts w:ascii="Times New Roman" w:eastAsia="Times New Roman" w:hAnsi="Times New Roman" w:cs="Times New Roman"/>
                <w:b w:val="0"/>
                <w:sz w:val="24"/>
                <w:szCs w:val="24"/>
              </w:rPr>
              <w:t>Yoga</w:t>
            </w:r>
          </w:p>
          <w:p w:rsidR="00122E05" w:rsidRPr="00122E05" w:rsidRDefault="00122E05" w:rsidP="003B5C9D">
            <w:pPr>
              <w:pStyle w:val="ListParagraph"/>
              <w:numPr>
                <w:ilvl w:val="0"/>
                <w:numId w:val="83"/>
              </w:numPr>
              <w:rPr>
                <w:rFonts w:ascii="Times New Roman" w:eastAsia="Times New Roman" w:hAnsi="Times New Roman" w:cs="Times New Roman"/>
                <w:b w:val="0"/>
                <w:sz w:val="24"/>
                <w:szCs w:val="24"/>
              </w:rPr>
            </w:pPr>
            <w:r w:rsidRPr="00122E05">
              <w:rPr>
                <w:rFonts w:ascii="Times New Roman" w:eastAsia="Times New Roman" w:hAnsi="Times New Roman" w:cs="Times New Roman"/>
                <w:b w:val="0"/>
                <w:sz w:val="24"/>
                <w:szCs w:val="24"/>
              </w:rPr>
              <w:t>Pranayama</w:t>
            </w:r>
          </w:p>
          <w:p w:rsidR="00122E05" w:rsidRPr="00122E05" w:rsidRDefault="00122E05" w:rsidP="003B5C9D">
            <w:pPr>
              <w:pStyle w:val="ListParagraph"/>
              <w:numPr>
                <w:ilvl w:val="0"/>
                <w:numId w:val="83"/>
              </w:numPr>
              <w:rPr>
                <w:rFonts w:ascii="Times New Roman" w:eastAsia="Times New Roman" w:hAnsi="Times New Roman" w:cs="Times New Roman"/>
                <w:b w:val="0"/>
                <w:sz w:val="24"/>
                <w:szCs w:val="24"/>
              </w:rPr>
            </w:pPr>
            <w:r w:rsidRPr="00122E05">
              <w:rPr>
                <w:rFonts w:ascii="Times New Roman" w:eastAsia="Times New Roman" w:hAnsi="Times New Roman" w:cs="Times New Roman"/>
                <w:b w:val="0"/>
                <w:sz w:val="24"/>
                <w:szCs w:val="24"/>
              </w:rPr>
              <w:t>Meditation</w:t>
            </w:r>
          </w:p>
          <w:p w:rsidR="00122E05" w:rsidRPr="00122E05" w:rsidRDefault="00122E05" w:rsidP="003B5C9D">
            <w:pPr>
              <w:pStyle w:val="ListParagraph"/>
              <w:numPr>
                <w:ilvl w:val="0"/>
                <w:numId w:val="83"/>
              </w:numPr>
              <w:rPr>
                <w:rFonts w:ascii="Times New Roman" w:eastAsia="Times New Roman" w:hAnsi="Times New Roman" w:cs="Times New Roman"/>
                <w:b w:val="0"/>
                <w:sz w:val="24"/>
                <w:szCs w:val="24"/>
              </w:rPr>
            </w:pPr>
            <w:r w:rsidRPr="00122E05">
              <w:rPr>
                <w:rFonts w:ascii="Times New Roman" w:eastAsia="Times New Roman" w:hAnsi="Times New Roman" w:cs="Times New Roman"/>
                <w:b w:val="0"/>
                <w:sz w:val="24"/>
                <w:szCs w:val="24"/>
              </w:rPr>
              <w:t>Tai chi</w:t>
            </w:r>
          </w:p>
          <w:p w:rsidR="00122E05" w:rsidRPr="00122E05" w:rsidRDefault="00122E05" w:rsidP="003B5C9D">
            <w:pPr>
              <w:pStyle w:val="ListParagraph"/>
              <w:numPr>
                <w:ilvl w:val="0"/>
                <w:numId w:val="84"/>
              </w:numPr>
              <w:rPr>
                <w:rFonts w:ascii="Times New Roman" w:eastAsia="Times New Roman" w:hAnsi="Times New Roman" w:cs="Times New Roman"/>
                <w:sz w:val="24"/>
                <w:szCs w:val="24"/>
              </w:rPr>
            </w:pPr>
            <w:r w:rsidRPr="00122E05">
              <w:rPr>
                <w:rFonts w:ascii="Times New Roman" w:eastAsia="Times New Roman" w:hAnsi="Times New Roman" w:cs="Times New Roman"/>
                <w:b w:val="0"/>
                <w:sz w:val="24"/>
                <w:szCs w:val="24"/>
              </w:rPr>
              <w:lastRenderedPageBreak/>
              <w:t>Massage therapy</w:t>
            </w:r>
          </w:p>
          <w:p w:rsidR="00122E05" w:rsidRPr="00122E05" w:rsidRDefault="00122E05" w:rsidP="003B5C9D">
            <w:pPr>
              <w:pStyle w:val="ListParagraph"/>
              <w:numPr>
                <w:ilvl w:val="0"/>
                <w:numId w:val="84"/>
              </w:numPr>
              <w:rPr>
                <w:rFonts w:ascii="Times New Roman" w:eastAsia="Times New Roman" w:hAnsi="Times New Roman" w:cs="Times New Roman"/>
                <w:b w:val="0"/>
                <w:sz w:val="24"/>
                <w:szCs w:val="24"/>
              </w:rPr>
            </w:pPr>
            <w:r w:rsidRPr="00122E05">
              <w:rPr>
                <w:rFonts w:ascii="Times New Roman" w:eastAsia="Times New Roman" w:hAnsi="Times New Roman" w:cs="Times New Roman"/>
                <w:b w:val="0"/>
                <w:sz w:val="24"/>
                <w:szCs w:val="24"/>
              </w:rPr>
              <w:t>Acupuncture</w:t>
            </w:r>
          </w:p>
        </w:tc>
        <w:tc>
          <w:tcPr>
            <w:tcW w:w="4508" w:type="dxa"/>
            <w:hideMark/>
          </w:tcPr>
          <w:p w:rsidR="00122E05" w:rsidRPr="00122E05" w:rsidRDefault="00122E05" w:rsidP="0034084C">
            <w:pPr>
              <w:cnfStyle w:val="000000000000"/>
              <w:rPr>
                <w:rFonts w:ascii="Times New Roman" w:eastAsia="Times New Roman" w:hAnsi="Times New Roman" w:cs="Times New Roman"/>
                <w:sz w:val="24"/>
                <w:szCs w:val="24"/>
              </w:rPr>
            </w:pPr>
            <w:r w:rsidRPr="00122E05">
              <w:rPr>
                <w:rFonts w:ascii="Times New Roman" w:eastAsia="Times New Roman" w:hAnsi="Times New Roman" w:cs="Times New Roman"/>
                <w:b/>
                <w:bCs/>
                <w:sz w:val="24"/>
                <w:szCs w:val="24"/>
              </w:rPr>
              <w:lastRenderedPageBreak/>
              <w:t>Traditional system of medicine</w:t>
            </w:r>
          </w:p>
          <w:p w:rsidR="00122E05" w:rsidRPr="00122E05" w:rsidRDefault="00122E05" w:rsidP="003B5C9D">
            <w:pPr>
              <w:pStyle w:val="ListParagraph"/>
              <w:numPr>
                <w:ilvl w:val="0"/>
                <w:numId w:val="84"/>
              </w:numPr>
              <w:cnfStyle w:val="000000000000"/>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Ayurveda</w:t>
            </w:r>
          </w:p>
          <w:p w:rsidR="00122E05" w:rsidRPr="00122E05" w:rsidRDefault="00122E05" w:rsidP="003B5C9D">
            <w:pPr>
              <w:pStyle w:val="ListParagraph"/>
              <w:numPr>
                <w:ilvl w:val="0"/>
                <w:numId w:val="84"/>
              </w:numPr>
              <w:cnfStyle w:val="000000000000"/>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Yoga</w:t>
            </w:r>
          </w:p>
          <w:p w:rsidR="00122E05" w:rsidRPr="00122E05" w:rsidRDefault="00122E05" w:rsidP="003B5C9D">
            <w:pPr>
              <w:pStyle w:val="ListParagraph"/>
              <w:numPr>
                <w:ilvl w:val="0"/>
                <w:numId w:val="84"/>
              </w:numPr>
              <w:cnfStyle w:val="000000000000"/>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Naturopathy</w:t>
            </w:r>
          </w:p>
          <w:p w:rsidR="00122E05" w:rsidRPr="00122E05" w:rsidRDefault="00122E05" w:rsidP="003B5C9D">
            <w:pPr>
              <w:pStyle w:val="ListParagraph"/>
              <w:numPr>
                <w:ilvl w:val="0"/>
                <w:numId w:val="84"/>
              </w:numPr>
              <w:cnfStyle w:val="000000000000"/>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Unani</w:t>
            </w:r>
          </w:p>
          <w:p w:rsidR="00122E05" w:rsidRPr="00122E05" w:rsidRDefault="00122E05" w:rsidP="003B5C9D">
            <w:pPr>
              <w:pStyle w:val="ListParagraph"/>
              <w:numPr>
                <w:ilvl w:val="0"/>
                <w:numId w:val="84"/>
              </w:numPr>
              <w:cnfStyle w:val="000000000000"/>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lastRenderedPageBreak/>
              <w:t>Siddha</w:t>
            </w:r>
          </w:p>
          <w:p w:rsidR="00122E05" w:rsidRPr="00122E05" w:rsidRDefault="00122E05" w:rsidP="003B5C9D">
            <w:pPr>
              <w:pStyle w:val="ListParagraph"/>
              <w:numPr>
                <w:ilvl w:val="0"/>
                <w:numId w:val="84"/>
              </w:numPr>
              <w:cnfStyle w:val="000000000000"/>
              <w:rPr>
                <w:rFonts w:ascii="Times New Roman" w:eastAsia="Times New Roman" w:hAnsi="Times New Roman" w:cs="Times New Roman"/>
                <w:sz w:val="24"/>
                <w:szCs w:val="24"/>
              </w:rPr>
            </w:pPr>
            <w:r w:rsidRPr="00122E05">
              <w:rPr>
                <w:rFonts w:ascii="Times New Roman" w:eastAsia="Times New Roman" w:hAnsi="Times New Roman" w:cs="Times New Roman"/>
                <w:sz w:val="24"/>
                <w:szCs w:val="24"/>
              </w:rPr>
              <w:t>Homeopathy</w:t>
            </w:r>
          </w:p>
        </w:tc>
      </w:tr>
    </w:tbl>
    <w:p w:rsidR="00122E05" w:rsidRPr="00122E05" w:rsidRDefault="00122E05" w:rsidP="00122E05">
      <w:pPr>
        <w:pStyle w:val="ListParagraph"/>
        <w:tabs>
          <w:tab w:val="left" w:pos="6390"/>
        </w:tabs>
        <w:spacing w:line="480" w:lineRule="auto"/>
        <w:ind w:left="0"/>
        <w:rPr>
          <w:rFonts w:ascii="Times New Roman" w:eastAsiaTheme="minorEastAsia" w:hAnsi="Times New Roman" w:cs="Times New Roman"/>
          <w:color w:val="0000FF"/>
          <w:sz w:val="24"/>
          <w:szCs w:val="24"/>
          <w:lang w:val="en-US"/>
        </w:rPr>
      </w:pPr>
    </w:p>
    <w:p w:rsidR="00122E05" w:rsidRPr="00122E05" w:rsidRDefault="00122E05" w:rsidP="00122E05">
      <w:pPr>
        <w:pStyle w:val="ListParagraph"/>
        <w:tabs>
          <w:tab w:val="left" w:pos="6390"/>
        </w:tabs>
        <w:spacing w:after="0" w:line="360" w:lineRule="auto"/>
        <w:ind w:left="0"/>
        <w:rPr>
          <w:rFonts w:ascii="Times New Roman" w:eastAsiaTheme="minorEastAsia" w:hAnsi="Times New Roman" w:cs="Times New Roman"/>
          <w:color w:val="0000FF"/>
          <w:sz w:val="24"/>
          <w:szCs w:val="24"/>
          <w:lang w:val="en-US"/>
        </w:rPr>
      </w:pPr>
      <w:r w:rsidRPr="00122E05">
        <w:rPr>
          <w:rFonts w:ascii="Times New Roman" w:eastAsiaTheme="minorEastAsia" w:hAnsi="Times New Roman" w:cs="Times New Roman"/>
          <w:color w:val="0000FF"/>
          <w:sz w:val="24"/>
          <w:szCs w:val="24"/>
          <w:lang w:val="en-US"/>
        </w:rPr>
        <w:t>Medicinal herbs with potential anti diabetic effects have been extensively studied in India. Most of these are indigenous to the Indian diet and are consumed as a part of everyday meals. However, studies investigating the glycemic effects of these herbs (methi, vijaysar, gurmar, neem, amla, ghritkumari, turmeric, black pepper, ginger, cinnamon, dates, onion, and karela) have shown inconsistent findings.</w:t>
      </w:r>
      <w:r w:rsidR="00DA7816" w:rsidRPr="00122E05">
        <w:rPr>
          <w:rFonts w:ascii="Times New Roman" w:eastAsiaTheme="minorEastAsia" w:hAnsi="Times New Roman" w:cs="Times New Roman"/>
          <w:color w:val="0000FF"/>
          <w:sz w:val="24"/>
          <w:szCs w:val="24"/>
          <w:lang w:val="en-US"/>
        </w:rPr>
        <w:fldChar w:fldCharType="begin">
          <w:fldData xml:space="preserve">PEVuZE5vdGU+PENpdGU+PEF1dGhvcj5GdWFuZ2NoYW48L0F1dGhvcj48WWVhcj4yMDExPC9ZZWFy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</w:fldData>
        </w:fldChar>
      </w:r>
      <w:r w:rsidR="00F77E2D">
        <w:rPr>
          <w:rFonts w:ascii="Times New Roman" w:eastAsiaTheme="minorEastAsia" w:hAnsi="Times New Roman" w:cs="Times New Roman"/>
          <w:color w:val="0000FF"/>
          <w:sz w:val="24"/>
          <w:szCs w:val="24"/>
          <w:lang w:val="en-US"/>
        </w:rPr>
        <w:instrText xml:space="preserve"> ADDIN EN.CITE </w:instrText>
      </w:r>
      <w:r w:rsidR="00DA7816">
        <w:rPr>
          <w:rFonts w:ascii="Times New Roman" w:eastAsiaTheme="minorEastAsia" w:hAnsi="Times New Roman" w:cs="Times New Roman"/>
          <w:color w:val="0000FF"/>
          <w:sz w:val="24"/>
          <w:szCs w:val="24"/>
          <w:lang w:val="en-US"/>
        </w:rPr>
        <w:fldChar w:fldCharType="begin">
          <w:fldData xml:space="preserve">PEVuZE5vdGU+PENpdGU+PEF1dGhvcj5GdWFuZ2NoYW48L0F1dGhvcj48WWVhcj4yMDExPC9ZZWFy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</w:fldData>
        </w:fldChar>
      </w:r>
      <w:r w:rsidR="00F77E2D">
        <w:rPr>
          <w:rFonts w:ascii="Times New Roman" w:eastAsiaTheme="minorEastAsia" w:hAnsi="Times New Roman" w:cs="Times New Roman"/>
          <w:color w:val="0000FF"/>
          <w:sz w:val="24"/>
          <w:szCs w:val="24"/>
          <w:lang w:val="en-US"/>
        </w:rPr>
        <w:instrText xml:space="preserve"> ADDIN EN.CITE.DATA </w:instrText>
      </w:r>
      <w:r w:rsidR="00DA7816">
        <w:rPr>
          <w:rFonts w:ascii="Times New Roman" w:eastAsiaTheme="minorEastAsia" w:hAnsi="Times New Roman" w:cs="Times New Roman"/>
          <w:color w:val="0000FF"/>
          <w:sz w:val="24"/>
          <w:szCs w:val="24"/>
          <w:lang w:val="en-US"/>
        </w:rPr>
      </w:r>
      <w:r w:rsidR="00DA7816">
        <w:rPr>
          <w:rFonts w:ascii="Times New Roman" w:eastAsiaTheme="minorEastAsia" w:hAnsi="Times New Roman" w:cs="Times New Roman"/>
          <w:color w:val="0000FF"/>
          <w:sz w:val="24"/>
          <w:szCs w:val="24"/>
          <w:lang w:val="en-US"/>
        </w:rPr>
        <w:fldChar w:fldCharType="end"/>
      </w:r>
      <w:r w:rsidR="00DA7816" w:rsidRPr="00122E05">
        <w:rPr>
          <w:rFonts w:ascii="Times New Roman" w:eastAsiaTheme="minorEastAsia" w:hAnsi="Times New Roman" w:cs="Times New Roman"/>
          <w:color w:val="0000FF"/>
          <w:sz w:val="24"/>
          <w:szCs w:val="24"/>
          <w:lang w:val="en-US"/>
        </w:rPr>
      </w:r>
      <w:r w:rsidR="00DA7816" w:rsidRPr="00122E05">
        <w:rPr>
          <w:rFonts w:ascii="Times New Roman" w:eastAsiaTheme="minorEastAsia" w:hAnsi="Times New Roman" w:cs="Times New Roman"/>
          <w:color w:val="0000FF"/>
          <w:sz w:val="24"/>
          <w:szCs w:val="24"/>
          <w:lang w:val="en-US"/>
        </w:rPr>
        <w:fldChar w:fldCharType="separate"/>
      </w:r>
      <w:r w:rsidR="00F77E2D">
        <w:rPr>
          <w:rFonts w:ascii="Times New Roman" w:eastAsiaTheme="minorEastAsia" w:hAnsi="Times New Roman" w:cs="Times New Roman"/>
          <w:noProof/>
          <w:color w:val="0000FF"/>
          <w:sz w:val="24"/>
          <w:szCs w:val="24"/>
          <w:lang w:val="en-US"/>
        </w:rPr>
        <w:t>[</w:t>
      </w:r>
      <w:hyperlink w:anchor="_ENREF_758" w:tooltip="Mamindla, 2017 #50" w:history="1">
        <w:r w:rsidR="00F77E2D" w:rsidRPr="00F77E2D">
          <w:rPr>
            <w:rStyle w:val="Hyperlink"/>
            <w:rFonts w:ascii="Times New Roman" w:eastAsiaTheme="minorEastAsia" w:hAnsi="Times New Roman" w:cs="Times New Roman"/>
            <w:noProof/>
            <w:sz w:val="24"/>
            <w:szCs w:val="24"/>
            <w:lang w:val="en-US"/>
          </w:rPr>
          <w:t>758</w:t>
        </w:r>
      </w:hyperlink>
      <w:r w:rsidR="00F77E2D">
        <w:rPr>
          <w:rFonts w:ascii="Times New Roman" w:eastAsiaTheme="minorEastAsia" w:hAnsi="Times New Roman" w:cs="Times New Roman"/>
          <w:noProof/>
          <w:color w:val="0000FF"/>
          <w:sz w:val="24"/>
          <w:szCs w:val="24"/>
          <w:lang w:val="en-US"/>
        </w:rPr>
        <w:t>,</w:t>
      </w:r>
      <w:hyperlink w:anchor="_ENREF_1006" w:tooltip="Kesavadev, 2017 #43" w:history="1">
        <w:r w:rsidR="00F77E2D" w:rsidRPr="00F77E2D">
          <w:rPr>
            <w:rStyle w:val="Hyperlink"/>
            <w:rFonts w:ascii="Times New Roman" w:eastAsiaTheme="minorEastAsia" w:hAnsi="Times New Roman" w:cs="Times New Roman"/>
            <w:noProof/>
            <w:sz w:val="24"/>
            <w:szCs w:val="24"/>
            <w:lang w:val="en-US"/>
          </w:rPr>
          <w:t>1006</w:t>
        </w:r>
      </w:hyperlink>
      <w:r w:rsidR="00F77E2D">
        <w:rPr>
          <w:rFonts w:ascii="Times New Roman" w:eastAsiaTheme="minorEastAsia" w:hAnsi="Times New Roman" w:cs="Times New Roman"/>
          <w:noProof/>
          <w:color w:val="0000FF"/>
          <w:sz w:val="24"/>
          <w:szCs w:val="24"/>
          <w:lang w:val="en-US"/>
        </w:rPr>
        <w:t>,</w:t>
      </w:r>
      <w:hyperlink w:anchor="_ENREF_1010" w:tooltip="Fuangchan, 2011 #47" w:history="1">
        <w:r w:rsidR="00F77E2D" w:rsidRPr="00F77E2D">
          <w:rPr>
            <w:rStyle w:val="Hyperlink"/>
            <w:rFonts w:ascii="Times New Roman" w:eastAsiaTheme="minorEastAsia" w:hAnsi="Times New Roman" w:cs="Times New Roman"/>
            <w:noProof/>
            <w:sz w:val="24"/>
            <w:szCs w:val="24"/>
            <w:lang w:val="en-US"/>
          </w:rPr>
          <w:t>1010-1013</w:t>
        </w:r>
      </w:hyperlink>
      <w:r w:rsidR="00F77E2D">
        <w:rPr>
          <w:rFonts w:ascii="Times New Roman" w:eastAsiaTheme="minorEastAsia" w:hAnsi="Times New Roman" w:cs="Times New Roman"/>
          <w:noProof/>
          <w:color w:val="0000FF"/>
          <w:sz w:val="24"/>
          <w:szCs w:val="24"/>
          <w:lang w:val="en-US"/>
        </w:rPr>
        <w:t>]</w:t>
      </w:r>
      <w:r w:rsidR="00DA7816" w:rsidRPr="00122E05">
        <w:rPr>
          <w:rFonts w:ascii="Times New Roman" w:eastAsiaTheme="minorEastAsia" w:hAnsi="Times New Roman" w:cs="Times New Roman"/>
          <w:color w:val="0000FF"/>
          <w:sz w:val="24"/>
          <w:szCs w:val="24"/>
          <w:lang w:val="en-US"/>
        </w:rPr>
        <w:fldChar w:fldCharType="end"/>
      </w:r>
      <w:r w:rsidRPr="00122E05">
        <w:rPr>
          <w:rFonts w:ascii="Times New Roman" w:eastAsiaTheme="minorEastAsia" w:hAnsi="Times New Roman" w:cs="Times New Roman"/>
          <w:color w:val="0000FF"/>
          <w:sz w:val="24"/>
          <w:szCs w:val="24"/>
          <w:highlight w:val="yellow"/>
          <w:lang w:val="en-US"/>
        </w:rPr>
        <w:t xml:space="preserve">Supplementation </w:t>
      </w:r>
      <w:r w:rsidRPr="0034084C">
        <w:rPr>
          <w:rFonts w:ascii="Times New Roman" w:eastAsiaTheme="minorEastAsia" w:hAnsi="Times New Roman" w:cs="Times New Roman"/>
          <w:color w:val="0000FF"/>
          <w:sz w:val="24"/>
          <w:szCs w:val="24"/>
          <w:lang w:val="en-US"/>
        </w:rPr>
        <w:t xml:space="preserve">with </w:t>
      </w:r>
      <w:r w:rsidRPr="0034084C">
        <w:rPr>
          <w:rFonts w:ascii="Times New Roman" w:hAnsi="Times New Roman" w:cs="Times New Roman"/>
          <w:color w:val="0000FF"/>
          <w:sz w:val="24"/>
          <w:szCs w:val="24"/>
          <w:lang w:val="en-US"/>
        </w:rPr>
        <w:t>chromium, alpha-lipolic acid, omega-3 fatty acids, magnesium, and zinc have also shown minimal antidiabetic effects, however, the long-term use and interactionsbetween herbs and medications are known to cause some serious side effects.</w:t>
      </w:r>
      <w:r w:rsidR="00DA7816" w:rsidRPr="0034084C">
        <w:rPr>
          <w:rFonts w:ascii="Times New Roman" w:hAnsi="Times New Roman" w:cs="Times New Roman"/>
          <w:sz w:val="24"/>
          <w:szCs w:val="24"/>
        </w:rPr>
        <w:fldChar w:fldCharType="begin">
          <w:fldData xml:space="preserve">PEVuZE5vdGU+PENpdGU+PEF1dGhvcj5HdXB0YTwvQXV0aG9yPjxZZWFyPjIwMTc8L1llYXI+PFJl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</w:fldData>
        </w:fldChar>
      </w:r>
      <w:r w:rsidR="00F77E2D">
        <w:rPr>
          <w:rFonts w:ascii="Times New Roman" w:hAnsi="Times New Roman" w:cs="Times New Roman"/>
          <w:sz w:val="24"/>
          <w:szCs w:val="24"/>
        </w:rPr>
        <w:instrText xml:space="preserve"> ADDIN EN.CITE </w:instrText>
      </w:r>
      <w:r w:rsidR="00DA7816">
        <w:rPr>
          <w:rFonts w:ascii="Times New Roman" w:hAnsi="Times New Roman" w:cs="Times New Roman"/>
          <w:sz w:val="24"/>
          <w:szCs w:val="24"/>
        </w:rPr>
        <w:fldChar w:fldCharType="begin">
          <w:fldData xml:space="preserve">PEVuZE5vdGU+PENpdGU+PEF1dGhvcj5HdXB0YTwvQXV0aG9yPjxZZWFyPjIwMTc8L1llYXI+PFJl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</w:fldData>
        </w:fldChar>
      </w:r>
      <w:r w:rsidR="00F77E2D">
        <w:rPr>
          <w:rFonts w:ascii="Times New Roman" w:hAnsi="Times New Roman" w:cs="Times New Roman"/>
          <w:sz w:val="24"/>
          <w:szCs w:val="24"/>
        </w:rPr>
        <w:instrText xml:space="preserve"> ADDIN EN.CITE.DATA </w:instrText>
      </w:r>
      <w:r w:rsidR="00DA7816">
        <w:rPr>
          <w:rFonts w:ascii="Times New Roman" w:hAnsi="Times New Roman" w:cs="Times New Roman"/>
          <w:sz w:val="24"/>
          <w:szCs w:val="24"/>
        </w:rPr>
      </w:r>
      <w:r w:rsidR="00DA7816">
        <w:rPr>
          <w:rFonts w:ascii="Times New Roman" w:hAnsi="Times New Roman" w:cs="Times New Roman"/>
          <w:sz w:val="24"/>
          <w:szCs w:val="24"/>
        </w:rPr>
        <w:fldChar w:fldCharType="end"/>
      </w:r>
      <w:r w:rsidR="00DA7816" w:rsidRPr="0034084C">
        <w:rPr>
          <w:rFonts w:ascii="Times New Roman" w:hAnsi="Times New Roman" w:cs="Times New Roman"/>
          <w:sz w:val="24"/>
          <w:szCs w:val="24"/>
        </w:rPr>
      </w:r>
      <w:r w:rsidR="00DA7816" w:rsidRPr="0034084C">
        <w:rPr>
          <w:rFonts w:ascii="Times New Roman" w:hAnsi="Times New Roman" w:cs="Times New Roman"/>
          <w:sz w:val="24"/>
          <w:szCs w:val="24"/>
        </w:rPr>
        <w:fldChar w:fldCharType="separate"/>
      </w:r>
      <w:r w:rsidR="00F77E2D">
        <w:rPr>
          <w:rFonts w:ascii="Times New Roman" w:hAnsi="Times New Roman" w:cs="Times New Roman"/>
          <w:noProof/>
          <w:sz w:val="24"/>
          <w:szCs w:val="24"/>
        </w:rPr>
        <w:t>[</w:t>
      </w:r>
      <w:hyperlink w:anchor="_ENREF_1014" w:tooltip="Gupta, 2017 #52" w:history="1">
        <w:r w:rsidR="00F77E2D" w:rsidRPr="00F77E2D">
          <w:rPr>
            <w:rStyle w:val="Hyperlink"/>
            <w:rFonts w:ascii="Times New Roman" w:hAnsi="Times New Roman" w:cs="Times New Roman"/>
            <w:noProof/>
            <w:sz w:val="24"/>
            <w:szCs w:val="24"/>
          </w:rPr>
          <w:t>1014</w:t>
        </w:r>
      </w:hyperlink>
      <w:r w:rsidR="00F77E2D">
        <w:rPr>
          <w:rFonts w:ascii="Times New Roman" w:hAnsi="Times New Roman" w:cs="Times New Roman"/>
          <w:noProof/>
          <w:sz w:val="24"/>
          <w:szCs w:val="24"/>
        </w:rPr>
        <w:t>]</w:t>
      </w:r>
      <w:r w:rsidR="00DA7816" w:rsidRPr="0034084C">
        <w:rPr>
          <w:rFonts w:ascii="Times New Roman" w:hAnsi="Times New Roman" w:cs="Times New Roman"/>
          <w:sz w:val="24"/>
          <w:szCs w:val="24"/>
        </w:rPr>
        <w:fldChar w:fldCharType="end"/>
      </w:r>
      <w:r w:rsidRPr="00122E05">
        <w:rPr>
          <w:rFonts w:ascii="Times New Roman" w:hAnsi="Times New Roman" w:cs="Times New Roman"/>
          <w:color w:val="0000FF"/>
          <w:sz w:val="24"/>
          <w:szCs w:val="24"/>
          <w:lang w:val="en-US"/>
        </w:rPr>
        <w:t xml:space="preserve"> The safety of these agents for T2DM is greatly challenged due to the lack of stringent regulations for their approval, manufacturing and marketing.</w:t>
      </w:r>
      <w:r w:rsidR="00DA7816" w:rsidRPr="00122E05">
        <w:rPr>
          <w:rFonts w:ascii="Times New Roman" w:hAnsi="Times New Roman" w:cs="Times New Roman"/>
          <w:color w:val="0000FF"/>
          <w:sz w:val="24"/>
          <w:szCs w:val="24"/>
          <w:lang w:val="en-US"/>
        </w:rPr>
        <w:fldChar w:fldCharType="begin">
          <w:fldData xml:space="preserve">PEVuZE5vdGU+PENpdGU+PEF1dGhvcj5NaWxsczwvQXV0aG9yPjxZZWFyPjIwMDE8L1llYXI+PFJl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</w:fldData>
        </w:fldChar>
      </w:r>
      <w:r w:rsidR="00F77E2D">
        <w:rPr>
          <w:rFonts w:ascii="Times New Roman" w:hAnsi="Times New Roman" w:cs="Times New Roman"/>
          <w:color w:val="0000FF"/>
          <w:sz w:val="24"/>
          <w:szCs w:val="24"/>
          <w:lang w:val="en-US"/>
        </w:rPr>
        <w:instrText xml:space="preserve"> ADDIN EN.CITE </w:instrText>
      </w:r>
      <w:r w:rsidR="00DA7816">
        <w:rPr>
          <w:rFonts w:ascii="Times New Roman" w:hAnsi="Times New Roman" w:cs="Times New Roman"/>
          <w:color w:val="0000FF"/>
          <w:sz w:val="24"/>
          <w:szCs w:val="24"/>
          <w:lang w:val="en-US"/>
        </w:rPr>
        <w:fldChar w:fldCharType="begin">
          <w:fldData xml:space="preserve">PEVuZE5vdGU+PENpdGU+PEF1dGhvcj5NaWxsczwvQXV0aG9yPjxZZWFyPjIwMDE8L1llYXI+PFJl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</w:fldData>
        </w:fldChar>
      </w:r>
      <w:r w:rsidR="00F77E2D">
        <w:rPr>
          <w:rFonts w:ascii="Times New Roman" w:hAnsi="Times New Roman" w:cs="Times New Roman"/>
          <w:color w:val="0000FF"/>
          <w:sz w:val="24"/>
          <w:szCs w:val="24"/>
          <w:lang w:val="en-US"/>
        </w:rPr>
        <w:instrText xml:space="preserve"> ADDIN EN.CITE.DATA </w:instrText>
      </w:r>
      <w:r w:rsidR="00DA7816">
        <w:rPr>
          <w:rFonts w:ascii="Times New Roman" w:hAnsi="Times New Roman" w:cs="Times New Roman"/>
          <w:color w:val="0000FF"/>
          <w:sz w:val="24"/>
          <w:szCs w:val="24"/>
          <w:lang w:val="en-US"/>
        </w:rPr>
      </w:r>
      <w:r w:rsidR="00DA7816">
        <w:rPr>
          <w:rFonts w:ascii="Times New Roman" w:hAnsi="Times New Roman" w:cs="Times New Roman"/>
          <w:color w:val="0000FF"/>
          <w:sz w:val="24"/>
          <w:szCs w:val="24"/>
          <w:lang w:val="en-US"/>
        </w:rPr>
        <w:fldChar w:fldCharType="end"/>
      </w:r>
      <w:r w:rsidR="00DA7816" w:rsidRPr="00122E05">
        <w:rPr>
          <w:rFonts w:ascii="Times New Roman" w:hAnsi="Times New Roman" w:cs="Times New Roman"/>
          <w:color w:val="0000FF"/>
          <w:sz w:val="24"/>
          <w:szCs w:val="24"/>
          <w:lang w:val="en-US"/>
        </w:rPr>
      </w:r>
      <w:r w:rsidR="00DA7816" w:rsidRPr="00122E05">
        <w:rPr>
          <w:rFonts w:ascii="Times New Roman" w:hAnsi="Times New Roman" w:cs="Times New Roman"/>
          <w:color w:val="0000FF"/>
          <w:sz w:val="24"/>
          <w:szCs w:val="24"/>
          <w:lang w:val="en-US"/>
        </w:rPr>
        <w:fldChar w:fldCharType="separate"/>
      </w:r>
      <w:r w:rsidR="00F77E2D">
        <w:rPr>
          <w:rFonts w:ascii="Times New Roman" w:hAnsi="Times New Roman" w:cs="Times New Roman"/>
          <w:noProof/>
          <w:color w:val="0000FF"/>
          <w:sz w:val="24"/>
          <w:szCs w:val="24"/>
          <w:lang w:val="en-US"/>
        </w:rPr>
        <w:t>[</w:t>
      </w:r>
      <w:hyperlink w:anchor="_ENREF_1015" w:tooltip="Mills, 2001 #53" w:history="1">
        <w:r w:rsidR="00F77E2D" w:rsidRPr="00F77E2D">
          <w:rPr>
            <w:rStyle w:val="Hyperlink"/>
            <w:rFonts w:ascii="Times New Roman" w:hAnsi="Times New Roman" w:cs="Times New Roman"/>
            <w:noProof/>
            <w:sz w:val="24"/>
            <w:szCs w:val="24"/>
            <w:lang w:val="en-US"/>
          </w:rPr>
          <w:t>1015</w:t>
        </w:r>
      </w:hyperlink>
      <w:r w:rsidR="00F77E2D">
        <w:rPr>
          <w:rFonts w:ascii="Times New Roman" w:hAnsi="Times New Roman" w:cs="Times New Roman"/>
          <w:noProof/>
          <w:color w:val="0000FF"/>
          <w:sz w:val="24"/>
          <w:szCs w:val="24"/>
          <w:lang w:val="en-US"/>
        </w:rPr>
        <w:t>,</w:t>
      </w:r>
      <w:hyperlink w:anchor="_ENREF_1016" w:tooltip="Myers, 2004 #54" w:history="1">
        <w:r w:rsidR="00F77E2D" w:rsidRPr="00F77E2D">
          <w:rPr>
            <w:rStyle w:val="Hyperlink"/>
            <w:rFonts w:ascii="Times New Roman" w:hAnsi="Times New Roman" w:cs="Times New Roman"/>
            <w:noProof/>
            <w:sz w:val="24"/>
            <w:szCs w:val="24"/>
            <w:lang w:val="en-US"/>
          </w:rPr>
          <w:t>1016</w:t>
        </w:r>
      </w:hyperlink>
      <w:r w:rsidR="00F77E2D">
        <w:rPr>
          <w:rFonts w:ascii="Times New Roman" w:hAnsi="Times New Roman" w:cs="Times New Roman"/>
          <w:noProof/>
          <w:color w:val="0000FF"/>
          <w:sz w:val="24"/>
          <w:szCs w:val="24"/>
          <w:lang w:val="en-US"/>
        </w:rPr>
        <w:t>]</w:t>
      </w:r>
      <w:r w:rsidR="00DA7816" w:rsidRPr="00122E05">
        <w:rPr>
          <w:rFonts w:ascii="Times New Roman" w:hAnsi="Times New Roman" w:cs="Times New Roman"/>
          <w:color w:val="0000FF"/>
          <w:sz w:val="24"/>
          <w:szCs w:val="24"/>
          <w:lang w:val="en-US"/>
        </w:rPr>
        <w:fldChar w:fldCharType="end"/>
      </w:r>
      <w:r w:rsidRPr="00122E05">
        <w:rPr>
          <w:rFonts w:ascii="Times New Roman" w:hAnsi="Times New Roman" w:cs="Times New Roman"/>
          <w:color w:val="0000FF"/>
          <w:sz w:val="24"/>
          <w:szCs w:val="24"/>
          <w:lang w:val="en-US"/>
        </w:rPr>
        <w:t xml:space="preserve"> Also there is a serious lack of high-level evidence from adequately powered randomized controlled studies to validate the clinical efficacy and safety of these preparations.</w:t>
      </w:r>
      <w:r w:rsidR="00DA7816" w:rsidRPr="00122E05">
        <w:rPr>
          <w:rFonts w:ascii="Times New Roman" w:hAnsi="Times New Roman" w:cs="Times New Roman"/>
          <w:color w:val="0000FF"/>
          <w:sz w:val="24"/>
          <w:szCs w:val="24"/>
          <w:lang w:val="en-US"/>
        </w:rPr>
        <w:fldChar w:fldCharType="begin">
          <w:fldData xml:space="preserve">PEVuZE5vdGU+PENpdGU+PEF1dGhvcj5aaGFuZzwvQXV0aG9yPjxZZWFyPjIwMTk8L1llYXI+PFJl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=
</w:fldData>
        </w:fldChar>
      </w:r>
      <w:r w:rsidR="00F77E2D">
        <w:rPr>
          <w:rFonts w:ascii="Times New Roman" w:hAnsi="Times New Roman" w:cs="Times New Roman"/>
          <w:color w:val="0000FF"/>
          <w:sz w:val="24"/>
          <w:szCs w:val="24"/>
          <w:lang w:val="en-US"/>
        </w:rPr>
        <w:instrText xml:space="preserve"> ADDIN EN.CITE </w:instrText>
      </w:r>
      <w:r w:rsidR="00DA7816">
        <w:rPr>
          <w:rFonts w:ascii="Times New Roman" w:hAnsi="Times New Roman" w:cs="Times New Roman"/>
          <w:color w:val="0000FF"/>
          <w:sz w:val="24"/>
          <w:szCs w:val="24"/>
          <w:lang w:val="en-US"/>
        </w:rPr>
        <w:fldChar w:fldCharType="begin">
          <w:fldData xml:space="preserve">PEVuZE5vdGU+PENpdGU+PEF1dGhvcj5aaGFuZzwvQXV0aG9yPjxZZWFyPjIwMTk8L1llYXI+PFJl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=
</w:fldData>
        </w:fldChar>
      </w:r>
      <w:r w:rsidR="00F77E2D">
        <w:rPr>
          <w:rFonts w:ascii="Times New Roman" w:hAnsi="Times New Roman" w:cs="Times New Roman"/>
          <w:color w:val="0000FF"/>
          <w:sz w:val="24"/>
          <w:szCs w:val="24"/>
          <w:lang w:val="en-US"/>
        </w:rPr>
        <w:instrText xml:space="preserve"> ADDIN EN.CITE.DATA </w:instrText>
      </w:r>
      <w:r w:rsidR="00DA7816">
        <w:rPr>
          <w:rFonts w:ascii="Times New Roman" w:hAnsi="Times New Roman" w:cs="Times New Roman"/>
          <w:color w:val="0000FF"/>
          <w:sz w:val="24"/>
          <w:szCs w:val="24"/>
          <w:lang w:val="en-US"/>
        </w:rPr>
      </w:r>
      <w:r w:rsidR="00DA7816">
        <w:rPr>
          <w:rFonts w:ascii="Times New Roman" w:hAnsi="Times New Roman" w:cs="Times New Roman"/>
          <w:color w:val="0000FF"/>
          <w:sz w:val="24"/>
          <w:szCs w:val="24"/>
          <w:lang w:val="en-US"/>
        </w:rPr>
        <w:fldChar w:fldCharType="end"/>
      </w:r>
      <w:r w:rsidR="00DA7816" w:rsidRPr="00122E05">
        <w:rPr>
          <w:rFonts w:ascii="Times New Roman" w:hAnsi="Times New Roman" w:cs="Times New Roman"/>
          <w:color w:val="0000FF"/>
          <w:sz w:val="24"/>
          <w:szCs w:val="24"/>
          <w:lang w:val="en-US"/>
        </w:rPr>
      </w:r>
      <w:r w:rsidR="00DA7816" w:rsidRPr="00122E05">
        <w:rPr>
          <w:rFonts w:ascii="Times New Roman" w:hAnsi="Times New Roman" w:cs="Times New Roman"/>
          <w:color w:val="0000FF"/>
          <w:sz w:val="24"/>
          <w:szCs w:val="24"/>
          <w:lang w:val="en-US"/>
        </w:rPr>
        <w:fldChar w:fldCharType="separate"/>
      </w:r>
      <w:r w:rsidR="00F77E2D">
        <w:rPr>
          <w:rFonts w:ascii="Times New Roman" w:hAnsi="Times New Roman" w:cs="Times New Roman"/>
          <w:noProof/>
          <w:color w:val="0000FF"/>
          <w:sz w:val="24"/>
          <w:szCs w:val="24"/>
          <w:lang w:val="en-US"/>
        </w:rPr>
        <w:t>[</w:t>
      </w:r>
      <w:hyperlink w:anchor="_ENREF_1017" w:tooltip="Zhang, 2019 #55" w:history="1">
        <w:r w:rsidR="00F77E2D" w:rsidRPr="00F77E2D">
          <w:rPr>
            <w:rStyle w:val="Hyperlink"/>
            <w:rFonts w:ascii="Times New Roman" w:hAnsi="Times New Roman" w:cs="Times New Roman"/>
            <w:noProof/>
            <w:sz w:val="24"/>
            <w:szCs w:val="24"/>
            <w:lang w:val="en-US"/>
          </w:rPr>
          <w:t>1017</w:t>
        </w:r>
      </w:hyperlink>
      <w:r w:rsidR="00F77E2D">
        <w:rPr>
          <w:rFonts w:ascii="Times New Roman" w:hAnsi="Times New Roman" w:cs="Times New Roman"/>
          <w:noProof/>
          <w:color w:val="0000FF"/>
          <w:sz w:val="24"/>
          <w:szCs w:val="24"/>
          <w:lang w:val="en-US"/>
        </w:rPr>
        <w:t>]</w:t>
      </w:r>
      <w:r w:rsidR="00DA7816" w:rsidRPr="00122E05">
        <w:rPr>
          <w:rFonts w:ascii="Times New Roman" w:hAnsi="Times New Roman" w:cs="Times New Roman"/>
          <w:color w:val="0000FF"/>
          <w:sz w:val="24"/>
          <w:szCs w:val="24"/>
          <w:lang w:val="en-US"/>
        </w:rPr>
        <w:fldChar w:fldCharType="end"/>
      </w:r>
      <w:r w:rsidRPr="00122E05">
        <w:rPr>
          <w:rFonts w:ascii="Times New Roman" w:hAnsi="Times New Roman" w:cs="Times New Roman"/>
          <w:color w:val="0000FF"/>
          <w:sz w:val="24"/>
          <w:szCs w:val="24"/>
          <w:lang w:val="en-US"/>
        </w:rPr>
        <w:t xml:space="preserve"> Several Ayurveda and herbal Indian medicines have been found to be contaminated with heavy metals (lead, arsenic and mercury) and known to have serious health consequences.</w:t>
      </w:r>
      <w:r w:rsidR="00DA7816" w:rsidRPr="00122E05">
        <w:rPr>
          <w:rFonts w:ascii="Times New Roman" w:hAnsi="Times New Roman" w:cs="Times New Roman"/>
          <w:color w:val="0000FF"/>
          <w:sz w:val="24"/>
          <w:szCs w:val="24"/>
          <w:lang w:val="en-US"/>
        </w:rPr>
        <w:fldChar w:fldCharType="begin">
          <w:fldData xml:space="preserve">PEVuZE5vdGU+PENpdGU+PEF1dGhvcj5Fcm5zdDwvQXV0aG9yPjxZZWFyPjIwMDI8L1llYXI+PFJl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</w:fldData>
        </w:fldChar>
      </w:r>
      <w:r w:rsidR="00F77E2D">
        <w:rPr>
          <w:rFonts w:ascii="Times New Roman" w:hAnsi="Times New Roman" w:cs="Times New Roman"/>
          <w:color w:val="0000FF"/>
          <w:sz w:val="24"/>
          <w:szCs w:val="24"/>
          <w:lang w:val="en-US"/>
        </w:rPr>
        <w:instrText xml:space="preserve"> ADDIN EN.CITE </w:instrText>
      </w:r>
      <w:r w:rsidR="00DA7816">
        <w:rPr>
          <w:rFonts w:ascii="Times New Roman" w:hAnsi="Times New Roman" w:cs="Times New Roman"/>
          <w:color w:val="0000FF"/>
          <w:sz w:val="24"/>
          <w:szCs w:val="24"/>
          <w:lang w:val="en-US"/>
        </w:rPr>
        <w:fldChar w:fldCharType="begin">
          <w:fldData xml:space="preserve">PEVuZE5vdGU+PENpdGU+PEF1dGhvcj5Fcm5zdDwvQXV0aG9yPjxZZWFyPjIwMDI8L1llYXI+PFJl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</w:fldData>
        </w:fldChar>
      </w:r>
      <w:r w:rsidR="00F77E2D">
        <w:rPr>
          <w:rFonts w:ascii="Times New Roman" w:hAnsi="Times New Roman" w:cs="Times New Roman"/>
          <w:color w:val="0000FF"/>
          <w:sz w:val="24"/>
          <w:szCs w:val="24"/>
          <w:lang w:val="en-US"/>
        </w:rPr>
        <w:instrText xml:space="preserve"> ADDIN EN.CITE.DATA </w:instrText>
      </w:r>
      <w:r w:rsidR="00DA7816">
        <w:rPr>
          <w:rFonts w:ascii="Times New Roman" w:hAnsi="Times New Roman" w:cs="Times New Roman"/>
          <w:color w:val="0000FF"/>
          <w:sz w:val="24"/>
          <w:szCs w:val="24"/>
          <w:lang w:val="en-US"/>
        </w:rPr>
      </w:r>
      <w:r w:rsidR="00DA7816">
        <w:rPr>
          <w:rFonts w:ascii="Times New Roman" w:hAnsi="Times New Roman" w:cs="Times New Roman"/>
          <w:color w:val="0000FF"/>
          <w:sz w:val="24"/>
          <w:szCs w:val="24"/>
          <w:lang w:val="en-US"/>
        </w:rPr>
        <w:fldChar w:fldCharType="end"/>
      </w:r>
      <w:r w:rsidR="00DA7816" w:rsidRPr="00122E05">
        <w:rPr>
          <w:rFonts w:ascii="Times New Roman" w:hAnsi="Times New Roman" w:cs="Times New Roman"/>
          <w:color w:val="0000FF"/>
          <w:sz w:val="24"/>
          <w:szCs w:val="24"/>
          <w:lang w:val="en-US"/>
        </w:rPr>
      </w:r>
      <w:r w:rsidR="00DA7816" w:rsidRPr="00122E05">
        <w:rPr>
          <w:rFonts w:ascii="Times New Roman" w:hAnsi="Times New Roman" w:cs="Times New Roman"/>
          <w:color w:val="0000FF"/>
          <w:sz w:val="24"/>
          <w:szCs w:val="24"/>
          <w:lang w:val="en-US"/>
        </w:rPr>
        <w:fldChar w:fldCharType="separate"/>
      </w:r>
      <w:r w:rsidR="00F77E2D">
        <w:rPr>
          <w:rFonts w:ascii="Times New Roman" w:hAnsi="Times New Roman" w:cs="Times New Roman"/>
          <w:noProof/>
          <w:color w:val="0000FF"/>
          <w:sz w:val="24"/>
          <w:szCs w:val="24"/>
          <w:lang w:val="en-US"/>
        </w:rPr>
        <w:t>[</w:t>
      </w:r>
      <w:hyperlink w:anchor="_ENREF_70" w:tooltip="Saper, 2008 #57" w:history="1">
        <w:r w:rsidR="00F77E2D" w:rsidRPr="00F77E2D">
          <w:rPr>
            <w:rStyle w:val="Hyperlink"/>
            <w:rFonts w:ascii="Times New Roman" w:hAnsi="Times New Roman" w:cs="Times New Roman"/>
            <w:noProof/>
            <w:sz w:val="24"/>
            <w:szCs w:val="24"/>
            <w:lang w:val="en-US"/>
          </w:rPr>
          <w:t>70</w:t>
        </w:r>
      </w:hyperlink>
      <w:r w:rsidR="00F77E2D">
        <w:rPr>
          <w:rFonts w:ascii="Times New Roman" w:hAnsi="Times New Roman" w:cs="Times New Roman"/>
          <w:noProof/>
          <w:color w:val="0000FF"/>
          <w:sz w:val="24"/>
          <w:szCs w:val="24"/>
          <w:lang w:val="en-US"/>
        </w:rPr>
        <w:t>,</w:t>
      </w:r>
      <w:hyperlink w:anchor="_ENREF_1018" w:tooltip="Ernst, 2002 #56" w:history="1">
        <w:r w:rsidR="00F77E2D" w:rsidRPr="00F77E2D">
          <w:rPr>
            <w:rStyle w:val="Hyperlink"/>
            <w:rFonts w:ascii="Times New Roman" w:hAnsi="Times New Roman" w:cs="Times New Roman"/>
            <w:noProof/>
            <w:sz w:val="24"/>
            <w:szCs w:val="24"/>
            <w:lang w:val="en-US"/>
          </w:rPr>
          <w:t>1018</w:t>
        </w:r>
      </w:hyperlink>
      <w:r w:rsidR="00F77E2D">
        <w:rPr>
          <w:rFonts w:ascii="Times New Roman" w:hAnsi="Times New Roman" w:cs="Times New Roman"/>
          <w:noProof/>
          <w:color w:val="0000FF"/>
          <w:sz w:val="24"/>
          <w:szCs w:val="24"/>
          <w:lang w:val="en-US"/>
        </w:rPr>
        <w:t>]</w:t>
      </w:r>
      <w:r w:rsidR="00DA7816" w:rsidRPr="00122E05">
        <w:rPr>
          <w:rFonts w:ascii="Times New Roman" w:hAnsi="Times New Roman" w:cs="Times New Roman"/>
          <w:color w:val="0000FF"/>
          <w:sz w:val="24"/>
          <w:szCs w:val="24"/>
          <w:lang w:val="en-US"/>
        </w:rPr>
        <w:fldChar w:fldCharType="end"/>
      </w:r>
      <w:r w:rsidRPr="00122E05">
        <w:rPr>
          <w:rFonts w:ascii="Times New Roman" w:eastAsiaTheme="minorEastAsia" w:hAnsi="Times New Roman" w:cs="Times New Roman"/>
          <w:color w:val="0000FF"/>
          <w:sz w:val="24"/>
          <w:szCs w:val="24"/>
          <w:lang w:val="en-US"/>
        </w:rPr>
        <w:t xml:space="preserve">There is a general trend of increased consumption of herbal remedies in patients—alone or concomitantly with prescribed medicine. A study conducted in patients with T2DM in a tertiary care teaching hospital of North India reported that 45% patients were taking herbal remedies along with the prescribed drugs for diabetes and a majority (36/45) were taking these on their own or after advice from family members or friends; only 5% patients consulted an </w:t>
      </w:r>
      <w:r w:rsidRPr="00122E05">
        <w:rPr>
          <w:rFonts w:ascii="Times New Roman" w:eastAsiaTheme="minorEastAsia" w:hAnsi="Times New Roman" w:cs="Times New Roman"/>
          <w:color w:val="0000FF"/>
          <w:sz w:val="24"/>
          <w:szCs w:val="24"/>
        </w:rPr>
        <w:t>herbal</w:t>
      </w:r>
      <w:r w:rsidRPr="00122E05">
        <w:rPr>
          <w:rFonts w:ascii="Times New Roman" w:eastAsiaTheme="minorEastAsia" w:hAnsi="Times New Roman" w:cs="Times New Roman"/>
          <w:color w:val="0000FF"/>
          <w:sz w:val="24"/>
          <w:szCs w:val="24"/>
          <w:lang w:val="en-US"/>
        </w:rPr>
        <w:t xml:space="preserve"> specialist/ayurvedic doctor before starting these and 98% of cases the treating physicians were unaware of this fact. </w:t>
      </w:r>
      <w:r w:rsidR="00DA7816" w:rsidRPr="00122E05">
        <w:rPr>
          <w:rFonts w:ascii="Times New Roman" w:eastAsiaTheme="minorEastAsia" w:hAnsi="Times New Roman" w:cs="Times New Roman"/>
          <w:color w:val="0000FF"/>
          <w:sz w:val="24"/>
          <w:szCs w:val="24"/>
          <w:lang w:val="en-US"/>
        </w:rPr>
        <w:fldChar w:fldCharType="begin"/>
      </w:r>
      <w:r w:rsidR="00F77E2D">
        <w:rPr>
          <w:rFonts w:ascii="Times New Roman" w:eastAsiaTheme="minorEastAsia" w:hAnsi="Times New Roman" w:cs="Times New Roman"/>
          <w:color w:val="0000FF"/>
          <w:sz w:val="24"/>
          <w:szCs w:val="24"/>
          <w:lang w:val="en-US"/>
        </w:rPr>
        <w:instrText xml:space="preserve"> ADDIN EN.CITE &lt;EndNote&gt;&lt;Cite&gt;&lt;Author&gt;Singh&lt;/Author&gt;&lt;Year&gt;2012&lt;/Year&gt;&lt;RecNum&gt;58&lt;/RecNum&gt;&lt;DisplayText&gt;[1019]&lt;/DisplayText&gt;&lt;record&gt;&lt;rec-number&gt;58&lt;/rec-number&gt;&lt;foreign-keys&gt;&lt;key app="EN" db-id="vtfx5a5p9szaf8etpdrpdx9rr22wxrrw00sv" timestamp="1562232443"&gt;58&lt;/key&gt;&lt;/foreign-keys&gt;&lt;ref-type name="Journal Article"&gt;17&lt;/ref-type&gt;&lt;contributors&gt;&lt;authors&gt;&lt;author&gt;Singh, J.&lt;/author&gt;&lt;author&gt;Singh, R.&lt;/author&gt;&lt;author&gt;Gautam, C. S.&lt;/author&gt;&lt;/authors&gt;&lt;/contributors&gt;&lt;auth-address&gt;Department of Pharmacology, Govt. Medical College and Hospital, Chandigarh, India.&lt;/auth-address&gt;&lt;titles&gt;&lt;title&gt;Self-medication with herbal remedies amongst patients of type 2 diabetes mellitus: A preliminary study&lt;/title&gt;&lt;secondary-title&gt;Indian J Endocrinol Metab&lt;/secondary-title&gt;&lt;/titles&gt;&lt;periodical&gt;&lt;full-title&gt;Indian J Endocrinol Metab&lt;/full-title&gt;&lt;/periodical&gt;&lt;pages&gt;662-3&lt;/pages&gt;&lt;volume&gt;16&lt;/volume&gt;&lt;number&gt;4&lt;/number&gt;&lt;dates&gt;&lt;year&gt;2012&lt;/year&gt;&lt;pub-dates&gt;&lt;date&gt;Jul&lt;/date&gt;&lt;/pub-dates&gt;&lt;/dates&gt;&lt;isbn&gt;2230-9500 (Electronic)&amp;#xD;2230-9500 (Linking)&lt;/isbn&gt;&lt;accession-num&gt;22837942&lt;/accession-num&gt;&lt;urls&gt;&lt;related-urls&gt;&lt;url&gt;https://www.ncbi.nlm.nih.gov/pubmed/22837942&lt;/url&gt;&lt;/related-urls&gt;&lt;/urls&gt;&lt;custom2&gt;PMC3401782&lt;/custom2&gt;&lt;electronic-resource-num&gt;10.4103/2230-8210.98041&lt;/electronic-resource-num&gt;&lt;/record&gt;&lt;/Cite&gt;&lt;/EndNote&gt;</w:instrText>
      </w:r>
      <w:r w:rsidR="00DA7816" w:rsidRPr="00122E05">
        <w:rPr>
          <w:rFonts w:ascii="Times New Roman" w:eastAsiaTheme="minorEastAsia" w:hAnsi="Times New Roman" w:cs="Times New Roman"/>
          <w:color w:val="0000FF"/>
          <w:sz w:val="24"/>
          <w:szCs w:val="24"/>
          <w:lang w:val="en-US"/>
        </w:rPr>
        <w:fldChar w:fldCharType="separate"/>
      </w:r>
      <w:r w:rsidR="00F77E2D">
        <w:rPr>
          <w:rFonts w:ascii="Times New Roman" w:eastAsiaTheme="minorEastAsia" w:hAnsi="Times New Roman" w:cs="Times New Roman"/>
          <w:noProof/>
          <w:color w:val="0000FF"/>
          <w:sz w:val="24"/>
          <w:szCs w:val="24"/>
          <w:lang w:val="en-US"/>
        </w:rPr>
        <w:t>[</w:t>
      </w:r>
      <w:hyperlink w:anchor="_ENREF_1019" w:tooltip="Singh, 2012 #58" w:history="1">
        <w:r w:rsidR="00F77E2D" w:rsidRPr="00F77E2D">
          <w:rPr>
            <w:rStyle w:val="Hyperlink"/>
            <w:rFonts w:ascii="Times New Roman" w:eastAsiaTheme="minorEastAsia" w:hAnsi="Times New Roman" w:cs="Times New Roman"/>
            <w:noProof/>
            <w:sz w:val="24"/>
            <w:szCs w:val="24"/>
            <w:lang w:val="en-US"/>
          </w:rPr>
          <w:t>1019</w:t>
        </w:r>
      </w:hyperlink>
      <w:r w:rsidR="00F77E2D">
        <w:rPr>
          <w:rFonts w:ascii="Times New Roman" w:eastAsiaTheme="minorEastAsia" w:hAnsi="Times New Roman" w:cs="Times New Roman"/>
          <w:noProof/>
          <w:color w:val="0000FF"/>
          <w:sz w:val="24"/>
          <w:szCs w:val="24"/>
          <w:lang w:val="en-US"/>
        </w:rPr>
        <w:t>]</w:t>
      </w:r>
      <w:r w:rsidR="00DA7816" w:rsidRPr="00122E05">
        <w:rPr>
          <w:rFonts w:ascii="Times New Roman" w:eastAsiaTheme="minorEastAsia" w:hAnsi="Times New Roman" w:cs="Times New Roman"/>
          <w:color w:val="0000FF"/>
          <w:sz w:val="24"/>
          <w:szCs w:val="24"/>
          <w:lang w:val="en-US"/>
        </w:rPr>
        <w:fldChar w:fldCharType="end"/>
      </w:r>
      <w:r w:rsidRPr="00122E05">
        <w:rPr>
          <w:rFonts w:ascii="Times New Roman" w:eastAsiaTheme="minorEastAsia" w:hAnsi="Times New Roman" w:cs="Times New Roman"/>
          <w:color w:val="0000FF"/>
          <w:sz w:val="24"/>
          <w:szCs w:val="24"/>
          <w:lang w:val="en-US"/>
        </w:rPr>
        <w:t xml:space="preserve"> However, yoga, pranayama, meditation, acupuncture, massage therapy, aromatherapy and many relaxation techniques are being practiced in India, for prevention and management of diabetes.</w:t>
      </w:r>
      <w:r w:rsidR="00DA7816" w:rsidRPr="00122E05">
        <w:rPr>
          <w:rFonts w:ascii="Times New Roman" w:eastAsiaTheme="minorEastAsia" w:hAnsi="Times New Roman" w:cs="Times New Roman"/>
          <w:color w:val="0000FF"/>
          <w:sz w:val="24"/>
          <w:szCs w:val="24"/>
          <w:lang w:val="en-US"/>
        </w:rPr>
        <w:fldChar w:fldCharType="begin">
          <w:fldData xml:space="preserve">PEVuZE5vdGU+PENpdGU+PEF1dGhvcj5QYW5kZXk8L0F1dGhvcj48WWVhcj4yMDExPC9ZZWFyPjxS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=
</w:fldData>
        </w:fldChar>
      </w:r>
      <w:r w:rsidR="00F77E2D">
        <w:rPr>
          <w:rFonts w:ascii="Times New Roman" w:eastAsiaTheme="minorEastAsia" w:hAnsi="Times New Roman" w:cs="Times New Roman"/>
          <w:color w:val="0000FF"/>
          <w:sz w:val="24"/>
          <w:szCs w:val="24"/>
          <w:lang w:val="en-US"/>
        </w:rPr>
        <w:instrText xml:space="preserve"> ADDIN EN.CITE </w:instrText>
      </w:r>
      <w:r w:rsidR="00DA7816">
        <w:rPr>
          <w:rFonts w:ascii="Times New Roman" w:eastAsiaTheme="minorEastAsia" w:hAnsi="Times New Roman" w:cs="Times New Roman"/>
          <w:color w:val="0000FF"/>
          <w:sz w:val="24"/>
          <w:szCs w:val="24"/>
          <w:lang w:val="en-US"/>
        </w:rPr>
        <w:fldChar w:fldCharType="begin">
          <w:fldData xml:space="preserve">PEVuZE5vdGU+PENpdGU+PEF1dGhvcj5QYW5kZXk8L0F1dGhvcj48WWVhcj4yMDExPC9ZZWFyPjxS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=
</w:fldData>
        </w:fldChar>
      </w:r>
      <w:r w:rsidR="00F77E2D">
        <w:rPr>
          <w:rFonts w:ascii="Times New Roman" w:eastAsiaTheme="minorEastAsia" w:hAnsi="Times New Roman" w:cs="Times New Roman"/>
          <w:color w:val="0000FF"/>
          <w:sz w:val="24"/>
          <w:szCs w:val="24"/>
          <w:lang w:val="en-US"/>
        </w:rPr>
        <w:instrText xml:space="preserve"> ADDIN EN.CITE.DATA </w:instrText>
      </w:r>
      <w:r w:rsidR="00DA7816">
        <w:rPr>
          <w:rFonts w:ascii="Times New Roman" w:eastAsiaTheme="minorEastAsia" w:hAnsi="Times New Roman" w:cs="Times New Roman"/>
          <w:color w:val="0000FF"/>
          <w:sz w:val="24"/>
          <w:szCs w:val="24"/>
          <w:lang w:val="en-US"/>
        </w:rPr>
      </w:r>
      <w:r w:rsidR="00DA7816">
        <w:rPr>
          <w:rFonts w:ascii="Times New Roman" w:eastAsiaTheme="minorEastAsia" w:hAnsi="Times New Roman" w:cs="Times New Roman"/>
          <w:color w:val="0000FF"/>
          <w:sz w:val="24"/>
          <w:szCs w:val="24"/>
          <w:lang w:val="en-US"/>
        </w:rPr>
        <w:fldChar w:fldCharType="end"/>
      </w:r>
      <w:r w:rsidR="00DA7816" w:rsidRPr="00122E05">
        <w:rPr>
          <w:rFonts w:ascii="Times New Roman" w:eastAsiaTheme="minorEastAsia" w:hAnsi="Times New Roman" w:cs="Times New Roman"/>
          <w:color w:val="0000FF"/>
          <w:sz w:val="24"/>
          <w:szCs w:val="24"/>
          <w:lang w:val="en-US"/>
        </w:rPr>
      </w:r>
      <w:r w:rsidR="00DA7816" w:rsidRPr="00122E05">
        <w:rPr>
          <w:rFonts w:ascii="Times New Roman" w:eastAsiaTheme="minorEastAsia" w:hAnsi="Times New Roman" w:cs="Times New Roman"/>
          <w:color w:val="0000FF"/>
          <w:sz w:val="24"/>
          <w:szCs w:val="24"/>
          <w:lang w:val="en-US"/>
        </w:rPr>
        <w:fldChar w:fldCharType="separate"/>
      </w:r>
      <w:r w:rsidR="00F77E2D">
        <w:rPr>
          <w:rFonts w:ascii="Times New Roman" w:eastAsiaTheme="minorEastAsia" w:hAnsi="Times New Roman" w:cs="Times New Roman"/>
          <w:noProof/>
          <w:color w:val="0000FF"/>
          <w:sz w:val="24"/>
          <w:szCs w:val="24"/>
          <w:lang w:val="en-US"/>
        </w:rPr>
        <w:t>[</w:t>
      </w:r>
      <w:hyperlink w:anchor="_ENREF_565" w:tooltip="Chimkode, 2015 #62" w:history="1">
        <w:r w:rsidR="00F77E2D" w:rsidRPr="00F77E2D">
          <w:rPr>
            <w:rStyle w:val="Hyperlink"/>
            <w:rFonts w:ascii="Times New Roman" w:eastAsiaTheme="minorEastAsia" w:hAnsi="Times New Roman" w:cs="Times New Roman"/>
            <w:noProof/>
            <w:sz w:val="24"/>
            <w:szCs w:val="24"/>
            <w:lang w:val="en-US"/>
          </w:rPr>
          <w:t>565</w:t>
        </w:r>
      </w:hyperlink>
      <w:r w:rsidR="00F77E2D">
        <w:rPr>
          <w:rFonts w:ascii="Times New Roman" w:eastAsiaTheme="minorEastAsia" w:hAnsi="Times New Roman" w:cs="Times New Roman"/>
          <w:noProof/>
          <w:color w:val="0000FF"/>
          <w:sz w:val="24"/>
          <w:szCs w:val="24"/>
          <w:lang w:val="en-US"/>
        </w:rPr>
        <w:t>,</w:t>
      </w:r>
      <w:hyperlink w:anchor="_ENREF_1013" w:tooltip="Pandey, 2011 #51" w:history="1">
        <w:r w:rsidR="00F77E2D" w:rsidRPr="00F77E2D">
          <w:rPr>
            <w:rStyle w:val="Hyperlink"/>
            <w:rFonts w:ascii="Times New Roman" w:eastAsiaTheme="minorEastAsia" w:hAnsi="Times New Roman" w:cs="Times New Roman"/>
            <w:noProof/>
            <w:sz w:val="24"/>
            <w:szCs w:val="24"/>
            <w:lang w:val="en-US"/>
          </w:rPr>
          <w:t>1013</w:t>
        </w:r>
      </w:hyperlink>
      <w:r w:rsidR="00F77E2D">
        <w:rPr>
          <w:rFonts w:ascii="Times New Roman" w:eastAsiaTheme="minorEastAsia" w:hAnsi="Times New Roman" w:cs="Times New Roman"/>
          <w:noProof/>
          <w:color w:val="0000FF"/>
          <w:sz w:val="24"/>
          <w:szCs w:val="24"/>
          <w:lang w:val="en-US"/>
        </w:rPr>
        <w:t>,</w:t>
      </w:r>
      <w:hyperlink w:anchor="_ENREF_1020" w:tooltip="Nagarathna, 2012 #63" w:history="1">
        <w:r w:rsidR="00F77E2D" w:rsidRPr="00F77E2D">
          <w:rPr>
            <w:rStyle w:val="Hyperlink"/>
            <w:rFonts w:ascii="Times New Roman" w:eastAsiaTheme="minorEastAsia" w:hAnsi="Times New Roman" w:cs="Times New Roman"/>
            <w:noProof/>
            <w:sz w:val="24"/>
            <w:szCs w:val="24"/>
            <w:lang w:val="en-US"/>
          </w:rPr>
          <w:t>1020</w:t>
        </w:r>
      </w:hyperlink>
      <w:r w:rsidR="00F77E2D">
        <w:rPr>
          <w:rFonts w:ascii="Times New Roman" w:eastAsiaTheme="minorEastAsia" w:hAnsi="Times New Roman" w:cs="Times New Roman"/>
          <w:noProof/>
          <w:color w:val="0000FF"/>
          <w:sz w:val="24"/>
          <w:szCs w:val="24"/>
          <w:lang w:val="en-US"/>
        </w:rPr>
        <w:t>]</w:t>
      </w:r>
      <w:r w:rsidR="00DA7816" w:rsidRPr="00122E05">
        <w:rPr>
          <w:rFonts w:ascii="Times New Roman" w:eastAsiaTheme="minorEastAsia" w:hAnsi="Times New Roman" w:cs="Times New Roman"/>
          <w:color w:val="0000FF"/>
          <w:sz w:val="24"/>
          <w:szCs w:val="24"/>
          <w:lang w:val="en-US"/>
        </w:rPr>
        <w:fldChar w:fldCharType="end"/>
      </w:r>
    </w:p>
    <w:p w:rsidR="00122E05" w:rsidRPr="00122E05" w:rsidRDefault="00122E05" w:rsidP="00122E05">
      <w:pPr>
        <w:spacing w:line="360" w:lineRule="auto"/>
        <w:rPr>
          <w:rFonts w:ascii="Times New Roman" w:hAnsi="Times New Roman" w:cs="Times New Roman"/>
          <w:b/>
          <w:bCs/>
          <w:color w:val="0000FF"/>
          <w:sz w:val="24"/>
          <w:szCs w:val="24"/>
        </w:rPr>
      </w:pPr>
      <w:r w:rsidRPr="00122E05">
        <w:rPr>
          <w:rFonts w:ascii="Times New Roman" w:hAnsi="Times New Roman" w:cs="Times New Roman"/>
          <w:b/>
          <w:bCs/>
          <w:color w:val="0000FF"/>
          <w:sz w:val="24"/>
          <w:szCs w:val="24"/>
        </w:rPr>
        <w:t>Yoga</w:t>
      </w:r>
    </w:p>
    <w:p w:rsidR="00122E05" w:rsidRPr="00122E05" w:rsidRDefault="00122E05" w:rsidP="00122E05">
      <w:pPr>
        <w:pStyle w:val="ListParagraph"/>
        <w:tabs>
          <w:tab w:val="left" w:pos="6390"/>
        </w:tabs>
        <w:spacing w:after="0" w:line="360" w:lineRule="auto"/>
        <w:ind w:left="0"/>
        <w:rPr>
          <w:rFonts w:ascii="Times New Roman" w:eastAsiaTheme="minorEastAsia" w:hAnsi="Times New Roman" w:cs="Times New Roman"/>
          <w:color w:val="FF0000"/>
          <w:sz w:val="24"/>
          <w:szCs w:val="24"/>
          <w:lang w:val="en-US"/>
        </w:rPr>
      </w:pPr>
      <w:r w:rsidRPr="00122E05">
        <w:rPr>
          <w:rFonts w:ascii="Times New Roman" w:eastAsiaTheme="minorEastAsia" w:hAnsi="Times New Roman" w:cs="Times New Roman"/>
          <w:color w:val="0000FF"/>
          <w:sz w:val="24"/>
          <w:szCs w:val="24"/>
          <w:lang w:val="en-US"/>
        </w:rPr>
        <w:t xml:space="preserve">Mind-body techniques utilize the influence of mind on the physical body and in the recent times, these have been popularly adapted into mainstream management of T2DM. Yoga, which is native to India, involves coordinated physical body movements, meditation, breathing exercises and chanting. The intensity of yoga activities can be adjusted based on the patients’ needs and capabilities and used more effectively as a form of exercise for patients with diabetes. However, there is inadequate clinical evidence showing the benefits of </w:t>
      </w:r>
      <w:r w:rsidRPr="00122E05">
        <w:rPr>
          <w:rFonts w:ascii="Times New Roman" w:eastAsiaTheme="minorEastAsia" w:hAnsi="Times New Roman" w:cs="Times New Roman"/>
          <w:color w:val="0000FF"/>
          <w:sz w:val="24"/>
          <w:szCs w:val="24"/>
          <w:lang w:val="en-US"/>
        </w:rPr>
        <w:lastRenderedPageBreak/>
        <w:t>yoga for glycemic control and therefore, it cannot substitute physical activity completely.</w:t>
      </w:r>
      <w:r w:rsidR="00DA7816" w:rsidRPr="00122E05">
        <w:rPr>
          <w:rFonts w:ascii="Times New Roman" w:eastAsiaTheme="minorEastAsia" w:hAnsi="Times New Roman" w:cs="Times New Roman"/>
          <w:color w:val="0000FF"/>
          <w:sz w:val="24"/>
          <w:szCs w:val="24"/>
          <w:lang w:val="en-US"/>
        </w:rPr>
        <w:fldChar w:fldCharType="begin">
          <w:fldData xml:space="preserve">PEVuZE5vdGU+PENpdGU+PEF1dGhvcj5BbGphc2lyPC9BdXRob3I+PFllYXI+MjAxMDwvWWVhcj48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</w:fldData>
        </w:fldChar>
      </w:r>
      <w:r w:rsidR="00F77E2D">
        <w:rPr>
          <w:rFonts w:ascii="Times New Roman" w:eastAsiaTheme="minorEastAsia" w:hAnsi="Times New Roman" w:cs="Times New Roman"/>
          <w:color w:val="0000FF"/>
          <w:sz w:val="24"/>
          <w:szCs w:val="24"/>
          <w:lang w:val="en-US"/>
        </w:rPr>
        <w:instrText xml:space="preserve"> ADDIN EN.CITE </w:instrText>
      </w:r>
      <w:r w:rsidR="00DA7816">
        <w:rPr>
          <w:rFonts w:ascii="Times New Roman" w:eastAsiaTheme="minorEastAsia" w:hAnsi="Times New Roman" w:cs="Times New Roman"/>
          <w:color w:val="0000FF"/>
          <w:sz w:val="24"/>
          <w:szCs w:val="24"/>
          <w:lang w:val="en-US"/>
        </w:rPr>
        <w:fldChar w:fldCharType="begin">
          <w:fldData xml:space="preserve">PEVuZE5vdGU+PENpdGU+PEF1dGhvcj5BbGphc2lyPC9BdXRob3I+PFllYXI+MjAxMDwvWWVhcj48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</w:fldData>
        </w:fldChar>
      </w:r>
      <w:r w:rsidR="00F77E2D">
        <w:rPr>
          <w:rFonts w:ascii="Times New Roman" w:eastAsiaTheme="minorEastAsia" w:hAnsi="Times New Roman" w:cs="Times New Roman"/>
          <w:color w:val="0000FF"/>
          <w:sz w:val="24"/>
          <w:szCs w:val="24"/>
          <w:lang w:val="en-US"/>
        </w:rPr>
        <w:instrText xml:space="preserve"> ADDIN EN.CITE.DATA </w:instrText>
      </w:r>
      <w:r w:rsidR="00DA7816">
        <w:rPr>
          <w:rFonts w:ascii="Times New Roman" w:eastAsiaTheme="minorEastAsia" w:hAnsi="Times New Roman" w:cs="Times New Roman"/>
          <w:color w:val="0000FF"/>
          <w:sz w:val="24"/>
          <w:szCs w:val="24"/>
          <w:lang w:val="en-US"/>
        </w:rPr>
      </w:r>
      <w:r w:rsidR="00DA7816">
        <w:rPr>
          <w:rFonts w:ascii="Times New Roman" w:eastAsiaTheme="minorEastAsia" w:hAnsi="Times New Roman" w:cs="Times New Roman"/>
          <w:color w:val="0000FF"/>
          <w:sz w:val="24"/>
          <w:szCs w:val="24"/>
          <w:lang w:val="en-US"/>
        </w:rPr>
        <w:fldChar w:fldCharType="end"/>
      </w:r>
      <w:r w:rsidR="00DA7816" w:rsidRPr="00122E05">
        <w:rPr>
          <w:rFonts w:ascii="Times New Roman" w:eastAsiaTheme="minorEastAsia" w:hAnsi="Times New Roman" w:cs="Times New Roman"/>
          <w:color w:val="0000FF"/>
          <w:sz w:val="24"/>
          <w:szCs w:val="24"/>
          <w:lang w:val="en-US"/>
        </w:rPr>
      </w:r>
      <w:r w:rsidR="00DA7816" w:rsidRPr="00122E05">
        <w:rPr>
          <w:rFonts w:ascii="Times New Roman" w:eastAsiaTheme="minorEastAsia" w:hAnsi="Times New Roman" w:cs="Times New Roman"/>
          <w:color w:val="0000FF"/>
          <w:sz w:val="24"/>
          <w:szCs w:val="24"/>
          <w:lang w:val="en-US"/>
        </w:rPr>
        <w:fldChar w:fldCharType="separate"/>
      </w:r>
      <w:r w:rsidR="00F77E2D">
        <w:rPr>
          <w:rFonts w:ascii="Times New Roman" w:eastAsiaTheme="minorEastAsia" w:hAnsi="Times New Roman" w:cs="Times New Roman"/>
          <w:noProof/>
          <w:color w:val="0000FF"/>
          <w:sz w:val="24"/>
          <w:szCs w:val="24"/>
          <w:lang w:val="en-US"/>
        </w:rPr>
        <w:t>[</w:t>
      </w:r>
      <w:hyperlink w:anchor="_ENREF_1005" w:tooltip="Birdee, 2010 #42" w:history="1">
        <w:r w:rsidR="00F77E2D" w:rsidRPr="00F77E2D">
          <w:rPr>
            <w:rStyle w:val="Hyperlink"/>
            <w:rFonts w:ascii="Times New Roman" w:eastAsiaTheme="minorEastAsia" w:hAnsi="Times New Roman" w:cs="Times New Roman"/>
            <w:noProof/>
            <w:sz w:val="24"/>
            <w:szCs w:val="24"/>
            <w:lang w:val="en-US"/>
          </w:rPr>
          <w:t>1005</w:t>
        </w:r>
      </w:hyperlink>
      <w:r w:rsidR="00F77E2D">
        <w:rPr>
          <w:rFonts w:ascii="Times New Roman" w:eastAsiaTheme="minorEastAsia" w:hAnsi="Times New Roman" w:cs="Times New Roman"/>
          <w:noProof/>
          <w:color w:val="0000FF"/>
          <w:sz w:val="24"/>
          <w:szCs w:val="24"/>
          <w:lang w:val="en-US"/>
        </w:rPr>
        <w:t>,</w:t>
      </w:r>
      <w:hyperlink w:anchor="_ENREF_1021" w:tooltip="Aljasir, 2010 #59" w:history="1">
        <w:r w:rsidR="00F77E2D" w:rsidRPr="00F77E2D">
          <w:rPr>
            <w:rStyle w:val="Hyperlink"/>
            <w:rFonts w:ascii="Times New Roman" w:eastAsiaTheme="minorEastAsia" w:hAnsi="Times New Roman" w:cs="Times New Roman"/>
            <w:noProof/>
            <w:sz w:val="24"/>
            <w:szCs w:val="24"/>
            <w:lang w:val="en-US"/>
          </w:rPr>
          <w:t>1021</w:t>
        </w:r>
      </w:hyperlink>
      <w:r w:rsidR="00F77E2D">
        <w:rPr>
          <w:rFonts w:ascii="Times New Roman" w:eastAsiaTheme="minorEastAsia" w:hAnsi="Times New Roman" w:cs="Times New Roman"/>
          <w:noProof/>
          <w:color w:val="0000FF"/>
          <w:sz w:val="24"/>
          <w:szCs w:val="24"/>
          <w:lang w:val="en-US"/>
        </w:rPr>
        <w:t>,</w:t>
      </w:r>
      <w:hyperlink w:anchor="_ENREF_1022" w:tooltip="Innes, 2007 #60" w:history="1">
        <w:r w:rsidR="00F77E2D" w:rsidRPr="00F77E2D">
          <w:rPr>
            <w:rStyle w:val="Hyperlink"/>
            <w:rFonts w:ascii="Times New Roman" w:eastAsiaTheme="minorEastAsia" w:hAnsi="Times New Roman" w:cs="Times New Roman"/>
            <w:noProof/>
            <w:sz w:val="24"/>
            <w:szCs w:val="24"/>
            <w:lang w:val="en-US"/>
          </w:rPr>
          <w:t>1022</w:t>
        </w:r>
      </w:hyperlink>
      <w:r w:rsidR="00F77E2D">
        <w:rPr>
          <w:rFonts w:ascii="Times New Roman" w:eastAsiaTheme="minorEastAsia" w:hAnsi="Times New Roman" w:cs="Times New Roman"/>
          <w:noProof/>
          <w:color w:val="0000FF"/>
          <w:sz w:val="24"/>
          <w:szCs w:val="24"/>
          <w:lang w:val="en-US"/>
        </w:rPr>
        <w:t>]</w:t>
      </w:r>
      <w:r w:rsidR="00DA7816" w:rsidRPr="00122E05">
        <w:rPr>
          <w:rFonts w:ascii="Times New Roman" w:eastAsiaTheme="minorEastAsia" w:hAnsi="Times New Roman" w:cs="Times New Roman"/>
          <w:color w:val="0000FF"/>
          <w:sz w:val="24"/>
          <w:szCs w:val="24"/>
          <w:lang w:val="en-US"/>
        </w:rPr>
        <w:fldChar w:fldCharType="end"/>
      </w:r>
      <w:r w:rsidRPr="00122E05">
        <w:rPr>
          <w:rFonts w:ascii="Times New Roman" w:eastAsiaTheme="minorEastAsia" w:hAnsi="Times New Roman" w:cs="Times New Roman"/>
          <w:color w:val="0000FF"/>
          <w:sz w:val="24"/>
          <w:szCs w:val="24"/>
          <w:lang w:val="en-US"/>
        </w:rPr>
        <w:t xml:space="preserve"> A randomized controlled study conducted in North India showed a significant improvement in the quality of life </w:t>
      </w:r>
      <w:r w:rsidRPr="00122E05">
        <w:rPr>
          <w:rFonts w:ascii="Times New Roman" w:hAnsi="Times New Roman" w:cs="Times New Roman"/>
          <w:color w:val="0000FF"/>
          <w:sz w:val="24"/>
          <w:szCs w:val="24"/>
        </w:rPr>
        <w:t xml:space="preserve">in the intervention group practicing the comprehensive yogic breathing program in addition to standard treatment of diabetes. Additionally, </w:t>
      </w:r>
      <w:r w:rsidRPr="00122E05">
        <w:rPr>
          <w:rFonts w:ascii="Times New Roman" w:eastAsiaTheme="minorEastAsia" w:hAnsi="Times New Roman" w:cs="Times New Roman"/>
          <w:color w:val="0000FF"/>
          <w:sz w:val="24"/>
          <w:szCs w:val="24"/>
          <w:lang w:val="en-US"/>
        </w:rPr>
        <w:t>a non</w:t>
      </w:r>
      <w:r w:rsidRPr="00122E05">
        <w:rPr>
          <w:rFonts w:ascii="Times New Roman" w:eastAsiaTheme="minorEastAsia" w:hAnsi="Times New Roman" w:cs="Times New Roman"/>
          <w:color w:val="0000FF"/>
          <w:sz w:val="24"/>
          <w:szCs w:val="24"/>
          <w:lang w:val="en-US"/>
        </w:rPr>
        <w:noBreakHyphen/>
        <w:t xml:space="preserve">significant trend towards improvement in </w:t>
      </w:r>
      <w:r w:rsidRPr="00122E05">
        <w:rPr>
          <w:rFonts w:ascii="Times New Roman" w:eastAsiaTheme="minorEastAsia" w:hAnsi="Times New Roman" w:cs="Times New Roman"/>
          <w:color w:val="0000FF"/>
          <w:sz w:val="24"/>
          <w:szCs w:val="24"/>
        </w:rPr>
        <w:t>glycaemic</w:t>
      </w:r>
      <w:r w:rsidRPr="00122E05">
        <w:rPr>
          <w:rFonts w:ascii="Times New Roman" w:eastAsiaTheme="minorEastAsia" w:hAnsi="Times New Roman" w:cs="Times New Roman"/>
          <w:color w:val="0000FF"/>
          <w:sz w:val="24"/>
          <w:szCs w:val="24"/>
          <w:lang w:val="en-US"/>
        </w:rPr>
        <w:t xml:space="preserve"> control was observed</w:t>
      </w:r>
      <w:r w:rsidRPr="00122E05">
        <w:rPr>
          <w:rFonts w:ascii="Times New Roman" w:hAnsi="Times New Roman" w:cs="Times New Roman"/>
          <w:color w:val="0000FF"/>
          <w:sz w:val="24"/>
          <w:szCs w:val="24"/>
        </w:rPr>
        <w:t>.</w:t>
      </w:r>
      <w:r w:rsidR="00DA7816" w:rsidRPr="00122E05">
        <w:rPr>
          <w:rFonts w:ascii="Times New Roman" w:hAnsi="Times New Roman" w:cs="Times New Roman"/>
          <w:color w:val="0000FF"/>
          <w:sz w:val="24"/>
          <w:szCs w:val="24"/>
        </w:rPr>
        <w:fldChar w:fldCharType="begin"/>
      </w:r>
      <w:r w:rsidR="00F77E2D">
        <w:rPr>
          <w:rFonts w:ascii="Times New Roman" w:hAnsi="Times New Roman" w:cs="Times New Roman"/>
          <w:color w:val="0000FF"/>
          <w:sz w:val="24"/>
          <w:szCs w:val="24"/>
        </w:rPr>
        <w:instrText xml:space="preserve"> ADDIN EN.CITE &lt;EndNote&gt;&lt;Cite&gt;&lt;Author&gt;Jyotsna&lt;/Author&gt;&lt;Year&gt;2012&lt;/Year&gt;&lt;RecNum&gt;61&lt;/RecNum&gt;&lt;DisplayText&gt;[1023]&lt;/DisplayText&gt;&lt;record&gt;&lt;rec-number&gt;61&lt;/rec-number&gt;&lt;foreign-keys&gt;&lt;key app="EN" db-id="vtfx5a5p9szaf8etpdrpdx9rr22wxrrw00sv" timestamp="1562232443"&gt;61&lt;/key&gt;&lt;/foreign-keys&gt;&lt;ref-type name="Journal Article"&gt;17&lt;/ref-type&gt;&lt;contributors&gt;&lt;authors&gt;&lt;author&gt;Jyotsna, V. P.&lt;/author&gt;&lt;author&gt;Joshi, A.&lt;/author&gt;&lt;author&gt;Ambekar, S.&lt;/author&gt;&lt;author&gt;Kumar, N.&lt;/author&gt;&lt;author&gt;Dhawan, A.&lt;/author&gt;&lt;author&gt;Sreenivas, V.&lt;/author&gt;&lt;/authors&gt;&lt;/contributors&gt;&lt;auth-address&gt;Department of Endocrinology and Metabolism, All India Institute of Medical Sciences, New Delhi, India.&lt;/auth-address&gt;&lt;titles&gt;&lt;title&gt;Comprehensive yogic breathing program improves quality of life in patients with diabetes&lt;/title&gt;&lt;secondary-title&gt;Indian J Endocrinol Metab&lt;/secondary-title&gt;&lt;/titles&gt;&lt;periodical&gt;&lt;full-title&gt;Indian J Endocrinol Metab&lt;/full-title&gt;&lt;/periodical&gt;&lt;pages&gt;423-8&lt;/pages&gt;&lt;volume&gt;16&lt;/volume&gt;&lt;number&gt;3&lt;/number&gt;&lt;keywords&gt;&lt;keyword&gt;Comprehensive yogic breathing program&lt;/keyword&gt;&lt;keyword&gt;diabetes mellitus&lt;/keyword&gt;&lt;keyword&gt;quality of life&lt;/keyword&gt;&lt;/keywords&gt;&lt;dates&gt;&lt;year&gt;2012&lt;/year&gt;&lt;pub-dates&gt;&lt;date&gt;May&lt;/date&gt;&lt;/pub-dates&gt;&lt;/dates&gt;&lt;isbn&gt;2230-9500 (Electronic)&amp;#xD;2230-9500 (Linking)&lt;/isbn&gt;&lt;accession-num&gt;22629512&lt;/accession-num&gt;&lt;urls&gt;&lt;related-urls&gt;&lt;url&gt;https://www.ncbi.nlm.nih.gov/pubmed/22629512&lt;/url&gt;&lt;/related-urls&gt;&lt;/urls&gt;&lt;custom2&gt;PMC3354853&lt;/custom2&gt;&lt;electronic-resource-num&gt;10.4103/2230-8210.95692&lt;/electronic-resource-num&gt;&lt;/record&gt;&lt;/Cite&gt;&lt;/EndNote&gt;</w:instrText>
      </w:r>
      <w:r w:rsidR="00DA7816" w:rsidRPr="00122E05">
        <w:rPr>
          <w:rFonts w:ascii="Times New Roman" w:hAnsi="Times New Roman" w:cs="Times New Roman"/>
          <w:color w:val="0000FF"/>
          <w:sz w:val="24"/>
          <w:szCs w:val="24"/>
        </w:rPr>
        <w:fldChar w:fldCharType="separate"/>
      </w:r>
      <w:r w:rsidR="00F77E2D">
        <w:rPr>
          <w:rFonts w:ascii="Times New Roman" w:hAnsi="Times New Roman" w:cs="Times New Roman"/>
          <w:noProof/>
          <w:color w:val="0000FF"/>
          <w:sz w:val="24"/>
          <w:szCs w:val="24"/>
        </w:rPr>
        <w:t>[</w:t>
      </w:r>
      <w:hyperlink w:anchor="_ENREF_1023" w:tooltip="Jyotsna, 2012 #61" w:history="1">
        <w:r w:rsidR="00F77E2D" w:rsidRPr="00F77E2D">
          <w:rPr>
            <w:rStyle w:val="Hyperlink"/>
            <w:rFonts w:ascii="Times New Roman" w:hAnsi="Times New Roman" w:cs="Times New Roman"/>
            <w:noProof/>
            <w:sz w:val="24"/>
            <w:szCs w:val="24"/>
          </w:rPr>
          <w:t>1023</w:t>
        </w:r>
      </w:hyperlink>
      <w:r w:rsidR="00F77E2D">
        <w:rPr>
          <w:rFonts w:ascii="Times New Roman" w:hAnsi="Times New Roman" w:cs="Times New Roman"/>
          <w:noProof/>
          <w:color w:val="0000FF"/>
          <w:sz w:val="24"/>
          <w:szCs w:val="24"/>
        </w:rPr>
        <w:t>]</w:t>
      </w:r>
      <w:r w:rsidR="00DA7816" w:rsidRPr="00122E05">
        <w:rPr>
          <w:rFonts w:ascii="Times New Roman" w:hAnsi="Times New Roman" w:cs="Times New Roman"/>
          <w:color w:val="0000FF"/>
          <w:sz w:val="24"/>
          <w:szCs w:val="24"/>
        </w:rPr>
        <w:fldChar w:fldCharType="end"/>
      </w:r>
      <w:r w:rsidRPr="00122E05">
        <w:rPr>
          <w:rFonts w:ascii="Times New Roman" w:hAnsi="Times New Roman" w:cs="Times New Roman"/>
          <w:color w:val="0000FF"/>
          <w:sz w:val="24"/>
          <w:szCs w:val="24"/>
        </w:rPr>
        <w:t xml:space="preserve"> In a prospective case-control study conducted in 30 men with T2DM on diabetic diet and oral hypoglycaemic agents, initiation of yoga as an adjuvant treatment was associated with significant improvement in fasting and post meal glucose levels. </w:t>
      </w:r>
      <w:r w:rsidR="00DA7816" w:rsidRPr="00122E05">
        <w:rPr>
          <w:rFonts w:ascii="Times New Roman" w:hAnsi="Times New Roman" w:cs="Times New Roman"/>
          <w:color w:val="0000FF"/>
          <w:sz w:val="24"/>
          <w:szCs w:val="24"/>
        </w:rPr>
        <w:fldChar w:fldCharType="begin">
          <w:fldData xml:space="preserve">PEVuZE5vdGU+PENpdGU+PEF1dGhvcj5DaGlta29kZTwvQXV0aG9yPjxZZWFyPjIwMTU8L1llYXI+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</w:fldData>
        </w:fldChar>
      </w:r>
      <w:r w:rsidR="0034084C">
        <w:rPr>
          <w:rFonts w:ascii="Times New Roman" w:hAnsi="Times New Roman" w:cs="Times New Roman"/>
          <w:color w:val="0000FF"/>
          <w:sz w:val="24"/>
          <w:szCs w:val="24"/>
        </w:rPr>
        <w:instrText xml:space="preserve"> ADDIN EN.CITE </w:instrText>
      </w:r>
      <w:r w:rsidR="00DA7816">
        <w:rPr>
          <w:rFonts w:ascii="Times New Roman" w:hAnsi="Times New Roman" w:cs="Times New Roman"/>
          <w:color w:val="0000FF"/>
          <w:sz w:val="24"/>
          <w:szCs w:val="24"/>
        </w:rPr>
        <w:fldChar w:fldCharType="begin">
          <w:fldData xml:space="preserve">PEVuZE5vdGU+PENpdGU+PEF1dGhvcj5DaGlta29kZTwvQXV0aG9yPjxZZWFyPjIwMTU8L1llYXI+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</w:fldData>
        </w:fldChar>
      </w:r>
      <w:r w:rsidR="0034084C">
        <w:rPr>
          <w:rFonts w:ascii="Times New Roman" w:hAnsi="Times New Roman" w:cs="Times New Roman"/>
          <w:color w:val="0000FF"/>
          <w:sz w:val="24"/>
          <w:szCs w:val="24"/>
        </w:rPr>
        <w:instrText xml:space="preserve"> ADDIN EN.CITE.DATA </w:instrText>
      </w:r>
      <w:r w:rsidR="00DA7816">
        <w:rPr>
          <w:rFonts w:ascii="Times New Roman" w:hAnsi="Times New Roman" w:cs="Times New Roman"/>
          <w:color w:val="0000FF"/>
          <w:sz w:val="24"/>
          <w:szCs w:val="24"/>
        </w:rPr>
      </w:r>
      <w:r w:rsidR="00DA7816">
        <w:rPr>
          <w:rFonts w:ascii="Times New Roman" w:hAnsi="Times New Roman" w:cs="Times New Roman"/>
          <w:color w:val="0000FF"/>
          <w:sz w:val="24"/>
          <w:szCs w:val="24"/>
        </w:rPr>
        <w:fldChar w:fldCharType="end"/>
      </w:r>
      <w:r w:rsidR="00DA7816" w:rsidRPr="00122E05">
        <w:rPr>
          <w:rFonts w:ascii="Times New Roman" w:hAnsi="Times New Roman" w:cs="Times New Roman"/>
          <w:color w:val="0000FF"/>
          <w:sz w:val="24"/>
          <w:szCs w:val="24"/>
        </w:rPr>
      </w:r>
      <w:r w:rsidR="00DA7816" w:rsidRPr="00122E05">
        <w:rPr>
          <w:rFonts w:ascii="Times New Roman" w:hAnsi="Times New Roman" w:cs="Times New Roman"/>
          <w:color w:val="0000FF"/>
          <w:sz w:val="24"/>
          <w:szCs w:val="24"/>
        </w:rPr>
        <w:fldChar w:fldCharType="separate"/>
      </w:r>
      <w:r w:rsidR="0034084C">
        <w:rPr>
          <w:rFonts w:ascii="Times New Roman" w:hAnsi="Times New Roman" w:cs="Times New Roman"/>
          <w:noProof/>
          <w:color w:val="0000FF"/>
          <w:sz w:val="24"/>
          <w:szCs w:val="24"/>
        </w:rPr>
        <w:t>[</w:t>
      </w:r>
      <w:hyperlink w:anchor="_ENREF_565" w:tooltip="Chimkode, 2015 #62" w:history="1">
        <w:r w:rsidR="0034084C" w:rsidRPr="00F77E2D">
          <w:rPr>
            <w:rStyle w:val="Hyperlink"/>
            <w:rFonts w:ascii="Times New Roman" w:hAnsi="Times New Roman" w:cs="Times New Roman"/>
            <w:noProof/>
            <w:sz w:val="24"/>
            <w:szCs w:val="24"/>
          </w:rPr>
          <w:t>565</w:t>
        </w:r>
      </w:hyperlink>
      <w:r w:rsidR="0034084C">
        <w:rPr>
          <w:rFonts w:ascii="Times New Roman" w:hAnsi="Times New Roman" w:cs="Times New Roman"/>
          <w:noProof/>
          <w:color w:val="0000FF"/>
          <w:sz w:val="24"/>
          <w:szCs w:val="24"/>
        </w:rPr>
        <w:t>]</w:t>
      </w:r>
      <w:r w:rsidR="00DA7816" w:rsidRPr="00122E05">
        <w:rPr>
          <w:rFonts w:ascii="Times New Roman" w:hAnsi="Times New Roman" w:cs="Times New Roman"/>
          <w:color w:val="0000FF"/>
          <w:sz w:val="24"/>
          <w:szCs w:val="24"/>
        </w:rPr>
        <w:fldChar w:fldCharType="end"/>
      </w:r>
      <w:r w:rsidRPr="00122E05">
        <w:rPr>
          <w:rFonts w:ascii="Times New Roman" w:eastAsiaTheme="minorEastAsia" w:hAnsi="Times New Roman" w:cs="Times New Roman"/>
          <w:color w:val="0000FF"/>
          <w:sz w:val="24"/>
          <w:szCs w:val="24"/>
          <w:lang w:val="en-US"/>
        </w:rPr>
        <w:t xml:space="preserve">Since the risks associated with practicing yoga and meditation are minimal and it is known to have a </w:t>
      </w:r>
      <w:r w:rsidRPr="00122E05">
        <w:rPr>
          <w:rFonts w:ascii="Times New Roman" w:eastAsiaTheme="minorEastAsia" w:hAnsi="Times New Roman" w:cs="Times New Roman"/>
          <w:color w:val="0000FF"/>
          <w:sz w:val="24"/>
          <w:szCs w:val="24"/>
        </w:rPr>
        <w:t>favourable</w:t>
      </w:r>
      <w:r w:rsidRPr="00122E05">
        <w:rPr>
          <w:rFonts w:ascii="Times New Roman" w:eastAsiaTheme="minorEastAsia" w:hAnsi="Times New Roman" w:cs="Times New Roman"/>
          <w:color w:val="0000FF"/>
          <w:sz w:val="24"/>
          <w:szCs w:val="24"/>
          <w:lang w:val="en-US"/>
        </w:rPr>
        <w:t xml:space="preserve"> impact on sleep and overall well-being, it should be </w:t>
      </w:r>
      <w:r w:rsidRPr="00122E05">
        <w:rPr>
          <w:rFonts w:ascii="Times New Roman" w:eastAsiaTheme="minorEastAsia" w:hAnsi="Times New Roman" w:cs="Times New Roman"/>
          <w:color w:val="0000FF"/>
          <w:sz w:val="24"/>
          <w:szCs w:val="24"/>
        </w:rPr>
        <w:t>encouraged</w:t>
      </w:r>
      <w:r w:rsidRPr="00122E05">
        <w:rPr>
          <w:rFonts w:ascii="Times New Roman" w:eastAsiaTheme="minorEastAsia" w:hAnsi="Times New Roman" w:cs="Times New Roman"/>
          <w:color w:val="0000FF"/>
          <w:sz w:val="24"/>
          <w:szCs w:val="24"/>
          <w:lang w:val="en-US"/>
        </w:rPr>
        <w:t xml:space="preserve"> among patients with T2DM as a part of lifestyle management. </w:t>
      </w:r>
      <w:r w:rsidR="00DA7816" w:rsidRPr="00122E05">
        <w:rPr>
          <w:rFonts w:ascii="Times New Roman" w:eastAsiaTheme="minorEastAsia" w:hAnsi="Times New Roman" w:cs="Times New Roman"/>
          <w:color w:val="0000FF"/>
          <w:sz w:val="24"/>
          <w:szCs w:val="24"/>
          <w:lang w:val="en-US"/>
        </w:rPr>
        <w:fldChar w:fldCharType="begin">
          <w:fldData xml:space="preserve">PEVuZE5vdGU+PENpdGU+PEF1dGhvcj5BbGphc2lyPC9BdXRob3I+PFllYXI+MjAxMDwvWWVhcj48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</w:fldData>
        </w:fldChar>
      </w:r>
      <w:r w:rsidR="00F77E2D">
        <w:rPr>
          <w:rFonts w:ascii="Times New Roman" w:eastAsiaTheme="minorEastAsia" w:hAnsi="Times New Roman" w:cs="Times New Roman"/>
          <w:color w:val="0000FF"/>
          <w:sz w:val="24"/>
          <w:szCs w:val="24"/>
          <w:lang w:val="en-US"/>
        </w:rPr>
        <w:instrText xml:space="preserve"> ADDIN EN.CITE </w:instrText>
      </w:r>
      <w:r w:rsidR="00DA7816">
        <w:rPr>
          <w:rFonts w:ascii="Times New Roman" w:eastAsiaTheme="minorEastAsia" w:hAnsi="Times New Roman" w:cs="Times New Roman"/>
          <w:color w:val="0000FF"/>
          <w:sz w:val="24"/>
          <w:szCs w:val="24"/>
          <w:lang w:val="en-US"/>
        </w:rPr>
        <w:fldChar w:fldCharType="begin">
          <w:fldData xml:space="preserve">PEVuZE5vdGU+PENpdGU+PEF1dGhvcj5BbGphc2lyPC9BdXRob3I+PFllYXI+MjAxMDwvWWVhcj48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</w:fldData>
        </w:fldChar>
      </w:r>
      <w:r w:rsidR="00F77E2D">
        <w:rPr>
          <w:rFonts w:ascii="Times New Roman" w:eastAsiaTheme="minorEastAsia" w:hAnsi="Times New Roman" w:cs="Times New Roman"/>
          <w:color w:val="0000FF"/>
          <w:sz w:val="24"/>
          <w:szCs w:val="24"/>
          <w:lang w:val="en-US"/>
        </w:rPr>
        <w:instrText xml:space="preserve"> ADDIN EN.CITE.DATA </w:instrText>
      </w:r>
      <w:r w:rsidR="00DA7816">
        <w:rPr>
          <w:rFonts w:ascii="Times New Roman" w:eastAsiaTheme="minorEastAsia" w:hAnsi="Times New Roman" w:cs="Times New Roman"/>
          <w:color w:val="0000FF"/>
          <w:sz w:val="24"/>
          <w:szCs w:val="24"/>
          <w:lang w:val="en-US"/>
        </w:rPr>
      </w:r>
      <w:r w:rsidR="00DA7816">
        <w:rPr>
          <w:rFonts w:ascii="Times New Roman" w:eastAsiaTheme="minorEastAsia" w:hAnsi="Times New Roman" w:cs="Times New Roman"/>
          <w:color w:val="0000FF"/>
          <w:sz w:val="24"/>
          <w:szCs w:val="24"/>
          <w:lang w:val="en-US"/>
        </w:rPr>
        <w:fldChar w:fldCharType="end"/>
      </w:r>
      <w:r w:rsidR="00DA7816" w:rsidRPr="00122E05">
        <w:rPr>
          <w:rFonts w:ascii="Times New Roman" w:eastAsiaTheme="minorEastAsia" w:hAnsi="Times New Roman" w:cs="Times New Roman"/>
          <w:color w:val="0000FF"/>
          <w:sz w:val="24"/>
          <w:szCs w:val="24"/>
          <w:lang w:val="en-US"/>
        </w:rPr>
      </w:r>
      <w:r w:rsidR="00DA7816" w:rsidRPr="00122E05">
        <w:rPr>
          <w:rFonts w:ascii="Times New Roman" w:eastAsiaTheme="minorEastAsia" w:hAnsi="Times New Roman" w:cs="Times New Roman"/>
          <w:color w:val="0000FF"/>
          <w:sz w:val="24"/>
          <w:szCs w:val="24"/>
          <w:lang w:val="en-US"/>
        </w:rPr>
        <w:fldChar w:fldCharType="separate"/>
      </w:r>
      <w:r w:rsidR="00F77E2D">
        <w:rPr>
          <w:rFonts w:ascii="Times New Roman" w:eastAsiaTheme="minorEastAsia" w:hAnsi="Times New Roman" w:cs="Times New Roman"/>
          <w:noProof/>
          <w:color w:val="0000FF"/>
          <w:sz w:val="24"/>
          <w:szCs w:val="24"/>
          <w:lang w:val="en-US"/>
        </w:rPr>
        <w:t>[</w:t>
      </w:r>
      <w:hyperlink w:anchor="_ENREF_1021" w:tooltip="Aljasir, 2010 #59" w:history="1">
        <w:r w:rsidR="00F77E2D" w:rsidRPr="00F77E2D">
          <w:rPr>
            <w:rStyle w:val="Hyperlink"/>
            <w:rFonts w:ascii="Times New Roman" w:eastAsiaTheme="minorEastAsia" w:hAnsi="Times New Roman" w:cs="Times New Roman"/>
            <w:noProof/>
            <w:sz w:val="24"/>
            <w:szCs w:val="24"/>
            <w:lang w:val="en-US"/>
          </w:rPr>
          <w:t>1021</w:t>
        </w:r>
      </w:hyperlink>
      <w:r w:rsidR="00F77E2D">
        <w:rPr>
          <w:rFonts w:ascii="Times New Roman" w:eastAsiaTheme="minorEastAsia" w:hAnsi="Times New Roman" w:cs="Times New Roman"/>
          <w:noProof/>
          <w:color w:val="0000FF"/>
          <w:sz w:val="24"/>
          <w:szCs w:val="24"/>
          <w:lang w:val="en-US"/>
        </w:rPr>
        <w:t>,</w:t>
      </w:r>
      <w:hyperlink w:anchor="_ENREF_1022" w:tooltip="Innes, 2007 #60" w:history="1">
        <w:r w:rsidR="00F77E2D" w:rsidRPr="00F77E2D">
          <w:rPr>
            <w:rStyle w:val="Hyperlink"/>
            <w:rFonts w:ascii="Times New Roman" w:eastAsiaTheme="minorEastAsia" w:hAnsi="Times New Roman" w:cs="Times New Roman"/>
            <w:noProof/>
            <w:sz w:val="24"/>
            <w:szCs w:val="24"/>
            <w:lang w:val="en-US"/>
          </w:rPr>
          <w:t>1022</w:t>
        </w:r>
      </w:hyperlink>
      <w:r w:rsidR="00F77E2D">
        <w:rPr>
          <w:rFonts w:ascii="Times New Roman" w:eastAsiaTheme="minorEastAsia" w:hAnsi="Times New Roman" w:cs="Times New Roman"/>
          <w:noProof/>
          <w:color w:val="0000FF"/>
          <w:sz w:val="24"/>
          <w:szCs w:val="24"/>
          <w:lang w:val="en-US"/>
        </w:rPr>
        <w:t>]</w:t>
      </w:r>
      <w:r w:rsidR="00DA7816" w:rsidRPr="00122E05">
        <w:rPr>
          <w:rFonts w:ascii="Times New Roman" w:eastAsiaTheme="minorEastAsia" w:hAnsi="Times New Roman" w:cs="Times New Roman"/>
          <w:color w:val="0000FF"/>
          <w:sz w:val="24"/>
          <w:szCs w:val="24"/>
          <w:lang w:val="en-US"/>
        </w:rPr>
        <w:fldChar w:fldCharType="end"/>
      </w:r>
      <w:r w:rsidRPr="00122E05">
        <w:rPr>
          <w:rFonts w:ascii="Times New Roman" w:eastAsiaTheme="minorEastAsia" w:hAnsi="Times New Roman" w:cs="Times New Roman"/>
          <w:i/>
          <w:color w:val="0000FF"/>
          <w:sz w:val="24"/>
          <w:szCs w:val="24"/>
          <w:lang w:val="en-US"/>
        </w:rPr>
        <w:t>Refer to the “Lifestyle changes and medical nutrition therapy section for additional information.</w:t>
      </w:r>
    </w:p>
    <w:p w:rsidR="00ED4F75" w:rsidRPr="00122E05" w:rsidRDefault="00ED4F75" w:rsidP="00ED4F75">
      <w:pPr>
        <w:rPr>
          <w:rFonts w:ascii="Times New Roman" w:hAnsi="Times New Roman" w:cs="Times New Roman"/>
          <w:sz w:val="24"/>
          <w:szCs w:val="24"/>
        </w:rPr>
      </w:pPr>
    </w:p>
    <w:p w:rsidR="00A61552" w:rsidRPr="00122E05" w:rsidRDefault="00A61552" w:rsidP="00CF51A2">
      <w:pPr>
        <w:rPr>
          <w:rFonts w:ascii="Times New Roman" w:hAnsi="Times New Roman" w:cs="Times New Roman"/>
          <w:sz w:val="24"/>
          <w:szCs w:val="24"/>
        </w:rPr>
      </w:pPr>
      <w:r w:rsidRPr="00122E05">
        <w:rPr>
          <w:rFonts w:ascii="Times New Roman" w:hAnsi="Times New Roman" w:cs="Times New Roman"/>
          <w:sz w:val="24"/>
          <w:szCs w:val="24"/>
        </w:rPr>
        <w:br w:type="page"/>
      </w:r>
    </w:p>
    <w:p w:rsidR="004328A6" w:rsidRPr="00122E05" w:rsidRDefault="00A61552" w:rsidP="00ED4F75">
      <w:pPr>
        <w:pStyle w:val="IntenseQuote"/>
        <w:ind w:left="0" w:right="142"/>
        <w:contextualSpacing/>
        <w:jc w:val="right"/>
        <w:outlineLvl w:val="1"/>
        <w:rPr>
          <w:rFonts w:ascii="Times New Roman" w:hAnsi="Times New Roman" w:cs="Times New Roman"/>
          <w:b/>
          <w:i w:val="0"/>
          <w:color w:val="0070C0"/>
          <w:sz w:val="24"/>
          <w:szCs w:val="24"/>
        </w:rPr>
      </w:pPr>
      <w:r w:rsidRPr="00122E05">
        <w:rPr>
          <w:rFonts w:ascii="Times New Roman" w:hAnsi="Times New Roman" w:cs="Times New Roman"/>
          <w:b/>
          <w:i w:val="0"/>
          <w:color w:val="0070C0"/>
          <w:sz w:val="24"/>
          <w:szCs w:val="24"/>
        </w:rPr>
        <w:lastRenderedPageBreak/>
        <w:t>References</w:t>
      </w:r>
    </w:p>
    <w:p w:rsidR="00F77E2D" w:rsidRPr="00F77E2D" w:rsidRDefault="00DA7816" w:rsidP="00F77E2D">
      <w:pPr>
        <w:pStyle w:val="EndNoteBibliography"/>
        <w:spacing w:after="240"/>
        <w:ind w:left="720" w:hanging="720"/>
      </w:pPr>
      <w:r w:rsidRPr="00DA7816">
        <w:rPr>
          <w:sz w:val="24"/>
          <w:szCs w:val="24"/>
        </w:rPr>
        <w:fldChar w:fldCharType="begin"/>
      </w:r>
      <w:r w:rsidR="004328A6" w:rsidRPr="00122E05">
        <w:rPr>
          <w:sz w:val="24"/>
          <w:szCs w:val="24"/>
        </w:rPr>
        <w:instrText xml:space="preserve"> ADDIN EN.REFLIST </w:instrText>
      </w:r>
      <w:r w:rsidRPr="00DA7816">
        <w:rPr>
          <w:sz w:val="24"/>
          <w:szCs w:val="24"/>
        </w:rPr>
        <w:fldChar w:fldCharType="separate"/>
      </w:r>
      <w:bookmarkStart w:id="0" w:name="_ENREF_1"/>
      <w:r w:rsidR="00F77E2D" w:rsidRPr="00F77E2D">
        <w:t>1.</w:t>
      </w:r>
      <w:r w:rsidR="00F77E2D" w:rsidRPr="00F77E2D">
        <w:tab/>
        <w:t>American Diabetes A. 2. Classification and Diagnosis of Diabetes: Standards of Medical Care in Diabetes-2019. Diabetes Care. 2019 Jan;42(Suppl 1):S13-S28.</w:t>
      </w:r>
      <w:bookmarkEnd w:id="0"/>
    </w:p>
    <w:p w:rsidR="00F77E2D" w:rsidRPr="00F77E2D" w:rsidRDefault="00F77E2D" w:rsidP="00F77E2D">
      <w:pPr>
        <w:pStyle w:val="EndNoteBibliography"/>
        <w:spacing w:after="240"/>
        <w:ind w:left="720" w:hanging="720"/>
      </w:pPr>
      <w:bookmarkStart w:id="1" w:name="_ENREF_2"/>
      <w:r w:rsidRPr="00F77E2D">
        <w:t>2.</w:t>
      </w:r>
      <w:r w:rsidRPr="00F77E2D">
        <w:tab/>
        <w:t>Nguyen KA, Peer N, de Villiers A, et al. Glycated haemoglobin threshold for dysglycaemia screening, and application to metabolic syndrome diagnosis in HIV-infected Africans. PLoS One. 2019;14(1):e0211483.</w:t>
      </w:r>
      <w:bookmarkEnd w:id="1"/>
    </w:p>
    <w:p w:rsidR="00F77E2D" w:rsidRPr="00F77E2D" w:rsidRDefault="00F77E2D" w:rsidP="00F77E2D">
      <w:pPr>
        <w:pStyle w:val="EndNoteBibliography"/>
        <w:spacing w:after="240"/>
        <w:ind w:left="720" w:hanging="720"/>
      </w:pPr>
      <w:bookmarkStart w:id="2" w:name="_ENREF_3"/>
      <w:r w:rsidRPr="00F77E2D">
        <w:t>3.</w:t>
      </w:r>
      <w:r w:rsidRPr="00F77E2D">
        <w:tab/>
        <w:t>International Expert C. International Expert Committee report on the role of the A1C assay in the diagnosis of diabetes. Diabetes Care. 2009 Jul;32(7):1327-34.</w:t>
      </w:r>
      <w:bookmarkEnd w:id="2"/>
    </w:p>
    <w:p w:rsidR="00F77E2D" w:rsidRPr="00F77E2D" w:rsidRDefault="00F77E2D" w:rsidP="00F77E2D">
      <w:pPr>
        <w:pStyle w:val="EndNoteBibliography"/>
        <w:spacing w:after="240"/>
        <w:ind w:left="720" w:hanging="720"/>
      </w:pPr>
      <w:bookmarkStart w:id="3" w:name="_ENREF_4"/>
      <w:r w:rsidRPr="00F77E2D">
        <w:t>4.</w:t>
      </w:r>
      <w:r w:rsidRPr="00F77E2D">
        <w:tab/>
        <w:t>Hasslacher C, Kulozik F, Platten I, et al. Glycated albumin and HbA1c as predictors of mortality and vascular complications in type 2 diabetes patients with normal and moderately impaired renal function: 5-year results from a 380 patient cohort. Journal of Diabetes Research and Clinical Metabolism. 2014 2014;3(1):9.</w:t>
      </w:r>
      <w:bookmarkEnd w:id="3"/>
    </w:p>
    <w:p w:rsidR="00F77E2D" w:rsidRPr="00F77E2D" w:rsidRDefault="00F77E2D" w:rsidP="00F77E2D">
      <w:pPr>
        <w:pStyle w:val="EndNoteBibliography"/>
        <w:spacing w:after="240"/>
        <w:ind w:left="720" w:hanging="720"/>
      </w:pPr>
      <w:bookmarkStart w:id="4" w:name="_ENREF_5"/>
      <w:r w:rsidRPr="00F77E2D">
        <w:t>5.</w:t>
      </w:r>
      <w:r w:rsidRPr="00F77E2D">
        <w:tab/>
        <w:t>Lauritzen T, Sandbaek A, Skriver MV, et al. HbA1c and cardiovascular risk score identify people who may benefit from preventive interventions: a 7 year follow-up of a high-risk screening programme for diabetes in primary care (ADDITION), Denmark. Diabetologia. 2011 Jun;54(6):1318-26.</w:t>
      </w:r>
      <w:bookmarkEnd w:id="4"/>
    </w:p>
    <w:p w:rsidR="00F77E2D" w:rsidRPr="00F77E2D" w:rsidRDefault="00F77E2D" w:rsidP="00F77E2D">
      <w:pPr>
        <w:pStyle w:val="EndNoteBibliography"/>
        <w:spacing w:after="240"/>
        <w:ind w:left="720" w:hanging="720"/>
      </w:pPr>
      <w:bookmarkStart w:id="5" w:name="_ENREF_6"/>
      <w:r w:rsidRPr="00F77E2D">
        <w:t>6.</w:t>
      </w:r>
      <w:r w:rsidRPr="00F77E2D">
        <w:tab/>
        <w:t>Lim WY, Ma S, Heng D, et al. Screening for diabetes with HbA1c: Test performance of HbA1c compared to fasting plasma glucose among Chinese, Malay and Indian community residents in Singapore. Sci Rep. 2018 Aug 20;8(1):12419.</w:t>
      </w:r>
      <w:bookmarkEnd w:id="5"/>
    </w:p>
    <w:p w:rsidR="00F77E2D" w:rsidRPr="00F77E2D" w:rsidRDefault="00F77E2D" w:rsidP="00F77E2D">
      <w:pPr>
        <w:pStyle w:val="EndNoteBibliography"/>
        <w:spacing w:after="240"/>
        <w:ind w:left="720" w:hanging="720"/>
      </w:pPr>
      <w:bookmarkStart w:id="6" w:name="_ENREF_7"/>
      <w:r w:rsidRPr="00F77E2D">
        <w:t>7.</w:t>
      </w:r>
      <w:r w:rsidRPr="00F77E2D">
        <w:tab/>
        <w:t>Guo F, Moellering DR, Garvey WT. Use of HbA1c for diagnoses of diabetes and prediabetes: comparison with diagnoses based on fasting and 2-hr glucose values and effects of gender, race, and age. Metab Syndr Relat Disord. 2014 Jun;12(5):258-68.</w:t>
      </w:r>
      <w:bookmarkEnd w:id="6"/>
    </w:p>
    <w:p w:rsidR="00F77E2D" w:rsidRPr="00F77E2D" w:rsidRDefault="00F77E2D" w:rsidP="00F77E2D">
      <w:pPr>
        <w:pStyle w:val="EndNoteBibliography"/>
        <w:spacing w:after="240"/>
        <w:ind w:left="720" w:hanging="720"/>
      </w:pPr>
      <w:bookmarkStart w:id="7" w:name="_ENREF_8"/>
      <w:r w:rsidRPr="00F77E2D">
        <w:t>8.</w:t>
      </w:r>
      <w:r w:rsidRPr="00F77E2D">
        <w:tab/>
        <w:t>Radhakrishna P, Vinod KV, Sujiv A, et al. Comparison of Hemoglobin A1c with Fasting and 2-h Plasma Glucose Tests for Diagnosis of Diabetes and Prediabetes among High-risk South Indians [Original Article]. Indian J Endocrinol Metab. 2018 Jan-Feb;22(1):50-56.</w:t>
      </w:r>
      <w:bookmarkEnd w:id="7"/>
    </w:p>
    <w:p w:rsidR="00F77E2D" w:rsidRPr="00F77E2D" w:rsidRDefault="00F77E2D" w:rsidP="00F77E2D">
      <w:pPr>
        <w:pStyle w:val="EndNoteBibliography"/>
        <w:spacing w:after="240"/>
        <w:ind w:left="720" w:hanging="720"/>
      </w:pPr>
      <w:bookmarkStart w:id="8" w:name="_ENREF_9"/>
      <w:r w:rsidRPr="00F77E2D">
        <w:t>9.</w:t>
      </w:r>
      <w:r w:rsidRPr="00F77E2D">
        <w:tab/>
        <w:t>Prakaschandra R, Naidoo DP. Fasting Plasma Glucose and the HbA1c Are Not Optimal Screening Modalities for the Diagnosis of New Diabetes in Previously Undiagnosed Asian Indian Community Participants. Ethn Dis. 2018 Winter;28(1):19-24.</w:t>
      </w:r>
      <w:bookmarkEnd w:id="8"/>
    </w:p>
    <w:p w:rsidR="00F77E2D" w:rsidRPr="00F77E2D" w:rsidRDefault="00F77E2D" w:rsidP="00F77E2D">
      <w:pPr>
        <w:pStyle w:val="EndNoteBibliography"/>
        <w:spacing w:after="240"/>
        <w:ind w:left="720" w:hanging="720"/>
      </w:pPr>
      <w:bookmarkStart w:id="9" w:name="_ENREF_10"/>
      <w:r w:rsidRPr="00F77E2D">
        <w:t>10.</w:t>
      </w:r>
      <w:r w:rsidRPr="00F77E2D">
        <w:tab/>
        <w:t>Kumar PR, Bhansali A, Ravikiran M, et al. Utility of glycated hemoglobin in diagnosing type 2 diabetes mellitus: a community-based study. The Journal of clinical endocrinology and metabolism. 2010 Jun;95(6):2832-5.</w:t>
      </w:r>
      <w:bookmarkEnd w:id="9"/>
    </w:p>
    <w:p w:rsidR="00F77E2D" w:rsidRPr="00F77E2D" w:rsidRDefault="00F77E2D" w:rsidP="00F77E2D">
      <w:pPr>
        <w:pStyle w:val="EndNoteBibliography"/>
        <w:spacing w:after="240"/>
        <w:ind w:left="720" w:hanging="720"/>
      </w:pPr>
      <w:bookmarkStart w:id="10" w:name="_ENREF_11"/>
      <w:r w:rsidRPr="00F77E2D">
        <w:t>11.</w:t>
      </w:r>
      <w:r w:rsidRPr="00F77E2D">
        <w:tab/>
        <w:t>Mohan V, Vijayachandrika V, Gokulakrishnan K, et al. A1C cut points to define various glucose intolerance groups in Asian Indians. Diabetes Care. 2010 Mar;33(3):515-9.</w:t>
      </w:r>
      <w:bookmarkEnd w:id="10"/>
    </w:p>
    <w:p w:rsidR="00F77E2D" w:rsidRPr="00F77E2D" w:rsidRDefault="00F77E2D" w:rsidP="00F77E2D">
      <w:pPr>
        <w:pStyle w:val="EndNoteBibliography"/>
        <w:spacing w:after="240"/>
        <w:ind w:left="720" w:hanging="720"/>
      </w:pPr>
      <w:bookmarkStart w:id="11" w:name="_ENREF_12"/>
      <w:r w:rsidRPr="00F77E2D">
        <w:t>12.</w:t>
      </w:r>
      <w:r w:rsidRPr="00F77E2D">
        <w:tab/>
        <w:t>Herman WH, Ye W, Griffin SJ, et al. Early Detection and Treatment of Type 2 Diabetes Reduce Cardiovascular Morbidity and Mortality: A Simulation of the Results of the Anglo-Danish-Dutch Study of Intensive Treatment in People With Screen-Detected Diabetes in Primary Care (ADDITION-Europe). Diabetes Care. 2015 Aug;38(8):1449-55.</w:t>
      </w:r>
      <w:bookmarkEnd w:id="11"/>
    </w:p>
    <w:p w:rsidR="00F77E2D" w:rsidRPr="00F77E2D" w:rsidRDefault="00F77E2D" w:rsidP="00F77E2D">
      <w:pPr>
        <w:pStyle w:val="EndNoteBibliography"/>
        <w:spacing w:after="240"/>
        <w:ind w:left="720" w:hanging="720"/>
      </w:pPr>
      <w:bookmarkStart w:id="12" w:name="_ENREF_13"/>
      <w:r w:rsidRPr="00F77E2D">
        <w:t>13.</w:t>
      </w:r>
      <w:r w:rsidRPr="00F77E2D">
        <w:tab/>
        <w:t>Unnikrishnan R, Mohan V. Why screening for type 2 diabetes is necessary even in poor resource settings. Journal of diabetes and its complications. 2015 Sep-Oct;29(7):961-4.</w:t>
      </w:r>
      <w:bookmarkEnd w:id="12"/>
    </w:p>
    <w:p w:rsidR="00F77E2D" w:rsidRPr="00F77E2D" w:rsidRDefault="00F77E2D" w:rsidP="00F77E2D">
      <w:pPr>
        <w:pStyle w:val="EndNoteBibliography"/>
        <w:spacing w:after="240"/>
        <w:ind w:left="720" w:hanging="720"/>
      </w:pPr>
      <w:bookmarkStart w:id="13" w:name="_ENREF_14"/>
      <w:r w:rsidRPr="00F77E2D">
        <w:lastRenderedPageBreak/>
        <w:t>14.</w:t>
      </w:r>
      <w:r w:rsidRPr="00F77E2D">
        <w:tab/>
        <w:t>Einarson TR, Bereza BG, Acs A, et al. Systematic literature review of the health economic implications of early detection by screening populations at risk for type 2 diabetes. Current medical research and opinion. 2017 Feb;33(2):331-358.</w:t>
      </w:r>
      <w:bookmarkEnd w:id="13"/>
    </w:p>
    <w:p w:rsidR="00F77E2D" w:rsidRPr="00F77E2D" w:rsidRDefault="00F77E2D" w:rsidP="00F77E2D">
      <w:pPr>
        <w:pStyle w:val="EndNoteBibliography"/>
        <w:spacing w:after="240"/>
        <w:ind w:left="720" w:hanging="720"/>
      </w:pPr>
      <w:bookmarkStart w:id="14" w:name="_ENREF_15"/>
      <w:r w:rsidRPr="00F77E2D">
        <w:t>15.</w:t>
      </w:r>
      <w:r w:rsidRPr="00F77E2D">
        <w:tab/>
        <w:t>American Diabetes Association. 2. Classification and Diagnosis of Diabetes: Standards of Medical Care in Diabetes-2019. Diabetes Care. 2019 Jan;42(Suppl 1):S13-S28.</w:t>
      </w:r>
      <w:bookmarkEnd w:id="14"/>
    </w:p>
    <w:p w:rsidR="00F77E2D" w:rsidRPr="00F77E2D" w:rsidRDefault="00F77E2D" w:rsidP="00F77E2D">
      <w:pPr>
        <w:pStyle w:val="EndNoteBibliography"/>
        <w:spacing w:after="240"/>
        <w:ind w:left="720" w:hanging="720"/>
      </w:pPr>
      <w:bookmarkStart w:id="15" w:name="_ENREF_16"/>
      <w:r w:rsidRPr="00F77E2D">
        <w:t>16.</w:t>
      </w:r>
      <w:r w:rsidRPr="00F77E2D">
        <w:tab/>
        <w:t>American Diabetes A. 3. Prevention or Delay of Type 2 Diabetes: Standards of Medical Care in Diabetes-2019. Diabetes Care. 2019 Jan;42(Suppl 1):S29-S33.</w:t>
      </w:r>
      <w:bookmarkEnd w:id="15"/>
    </w:p>
    <w:p w:rsidR="00F77E2D" w:rsidRPr="00F77E2D" w:rsidRDefault="00F77E2D" w:rsidP="00F77E2D">
      <w:pPr>
        <w:pStyle w:val="EndNoteBibliography"/>
        <w:spacing w:after="240"/>
        <w:ind w:left="720" w:hanging="720"/>
      </w:pPr>
      <w:bookmarkStart w:id="16" w:name="_ENREF_17"/>
      <w:r w:rsidRPr="00F77E2D">
        <w:t>17.</w:t>
      </w:r>
      <w:r w:rsidRPr="00F77E2D">
        <w:tab/>
        <w:t>Anjana RM, Deepa M, Pradeepa R, et al. Prevalence of diabetes and prediabetes in 15 states of India: results from the ICMR-INDIAB population-based cross-sectional study. The lancet Diabetes &amp; endocrinology. 2017 Aug;5(8):585-596.</w:t>
      </w:r>
      <w:bookmarkEnd w:id="16"/>
    </w:p>
    <w:p w:rsidR="00F77E2D" w:rsidRPr="00F77E2D" w:rsidRDefault="00F77E2D" w:rsidP="00F77E2D">
      <w:pPr>
        <w:pStyle w:val="EndNoteBibliography"/>
        <w:spacing w:after="240"/>
        <w:ind w:left="720" w:hanging="720"/>
      </w:pPr>
      <w:bookmarkStart w:id="17" w:name="_ENREF_18"/>
      <w:r w:rsidRPr="00F77E2D">
        <w:t>18.</w:t>
      </w:r>
      <w:r w:rsidRPr="00F77E2D">
        <w:tab/>
        <w:t>Madhu SV, Sandeep G, Mishra BK, et al. High prevalence of diabetes, prediabetes and obesity among residents of East Delhi - The Delhi urban diabetes survey (DUDS). Diabetes &amp; metabolic syndrome. 2018 Nov;12(6):923-927.</w:t>
      </w:r>
      <w:bookmarkEnd w:id="17"/>
    </w:p>
    <w:p w:rsidR="00F77E2D" w:rsidRPr="00F77E2D" w:rsidRDefault="00F77E2D" w:rsidP="00F77E2D">
      <w:pPr>
        <w:pStyle w:val="EndNoteBibliography"/>
        <w:spacing w:after="240"/>
        <w:ind w:left="720" w:hanging="720"/>
      </w:pPr>
      <w:bookmarkStart w:id="18" w:name="_ENREF_19"/>
      <w:r w:rsidRPr="00F77E2D">
        <w:t>19.</w:t>
      </w:r>
      <w:r w:rsidRPr="00F77E2D">
        <w:tab/>
        <w:t>Majra JP, Verma R. Opportunistic screening for random blood glucose level among adults attending a rural tertiary care centre in Haryana during world health day observation activity. International Journal Of Community Medicine And Public Health. 2017;4(6):1951-1956.</w:t>
      </w:r>
      <w:bookmarkEnd w:id="18"/>
    </w:p>
    <w:p w:rsidR="00F77E2D" w:rsidRPr="00F77E2D" w:rsidRDefault="00F77E2D" w:rsidP="00F77E2D">
      <w:pPr>
        <w:pStyle w:val="EndNoteBibliography"/>
        <w:spacing w:after="240"/>
        <w:ind w:left="720" w:hanging="720"/>
      </w:pPr>
      <w:bookmarkStart w:id="19" w:name="_ENREF_20"/>
      <w:r w:rsidRPr="00F77E2D">
        <w:t>20.</w:t>
      </w:r>
      <w:r w:rsidRPr="00F77E2D">
        <w:tab/>
        <w:t>Venugopal V, Selvaraj K, Majumdar A, et al. Opportunistic screening for diabetes mellitus among adults attending a primary health center in Puducherry. Int J Med Sci Public Health. 2015;4:1206-11.</w:t>
      </w:r>
      <w:bookmarkEnd w:id="19"/>
    </w:p>
    <w:p w:rsidR="00F77E2D" w:rsidRPr="00F77E2D" w:rsidRDefault="00F77E2D" w:rsidP="00F77E2D">
      <w:pPr>
        <w:pStyle w:val="EndNoteBibliography"/>
        <w:spacing w:after="240"/>
        <w:ind w:left="720" w:hanging="720"/>
      </w:pPr>
      <w:bookmarkStart w:id="20" w:name="_ENREF_21"/>
      <w:r w:rsidRPr="00F77E2D">
        <w:t>21.</w:t>
      </w:r>
      <w:r w:rsidRPr="00F77E2D">
        <w:tab/>
        <w:t>Ramachandran A, Snehalatha C, Vijay V, et al. Derivation and validation of diabetes risk score for urban Asian Indians. Diabetes research and clinical practice. 2005 Oct;70(1):63-70.</w:t>
      </w:r>
      <w:bookmarkEnd w:id="20"/>
    </w:p>
    <w:p w:rsidR="00F77E2D" w:rsidRPr="00F77E2D" w:rsidRDefault="00F77E2D" w:rsidP="00F77E2D">
      <w:pPr>
        <w:pStyle w:val="EndNoteBibliography"/>
        <w:spacing w:after="240"/>
        <w:ind w:left="720" w:hanging="720"/>
      </w:pPr>
      <w:bookmarkStart w:id="21" w:name="_ENREF_22"/>
      <w:r w:rsidRPr="00F77E2D">
        <w:t>22.</w:t>
      </w:r>
      <w:r w:rsidRPr="00F77E2D">
        <w:tab/>
        <w:t>Mohan V, Deepa R, Deepa M, et al. A simplified Indian Diabetes Risk Score for screening for undiagnosed diabetic subjects. J Assoc Physicians India. 2005 Sep;53:759-63.</w:t>
      </w:r>
      <w:bookmarkEnd w:id="21"/>
    </w:p>
    <w:p w:rsidR="00F77E2D" w:rsidRPr="00F77E2D" w:rsidRDefault="00F77E2D" w:rsidP="00F77E2D">
      <w:pPr>
        <w:pStyle w:val="EndNoteBibliography"/>
        <w:spacing w:after="240"/>
        <w:ind w:left="720" w:hanging="720"/>
      </w:pPr>
      <w:bookmarkStart w:id="22" w:name="_ENREF_23"/>
      <w:r w:rsidRPr="00F77E2D">
        <w:t>23.</w:t>
      </w:r>
      <w:r w:rsidRPr="00F77E2D">
        <w:tab/>
        <w:t>Mohan V, Vassy JL, Pradeepa R, et al. The Indian type 2 diabetes risk score also helps identify those at risk of macrovasvular disease and neuropathy (CURES-77). J Assoc Physicians India. 2010 Jul;58:430-3.</w:t>
      </w:r>
      <w:bookmarkEnd w:id="22"/>
    </w:p>
    <w:p w:rsidR="00F77E2D" w:rsidRPr="00F77E2D" w:rsidRDefault="00F77E2D" w:rsidP="00F77E2D">
      <w:pPr>
        <w:pStyle w:val="EndNoteBibliography"/>
        <w:spacing w:after="240"/>
        <w:ind w:left="720" w:hanging="720"/>
      </w:pPr>
      <w:bookmarkStart w:id="23" w:name="_ENREF_24"/>
      <w:r w:rsidRPr="00F77E2D">
        <w:t>24.</w:t>
      </w:r>
      <w:r w:rsidRPr="00F77E2D">
        <w:tab/>
        <w:t>Ramachandran A, Snehalatha C, Ram J, et al. Effectiveness of mobile phone messaging in prevention of type 2 diabetes by lifestyle modification in men in India: a prospective, parallel-group, randomised controlled trial. The lancet Diabetes &amp; endocrinology. 2013 Nov;1(3):191-8.</w:t>
      </w:r>
      <w:bookmarkEnd w:id="23"/>
    </w:p>
    <w:p w:rsidR="00F77E2D" w:rsidRPr="00F77E2D" w:rsidRDefault="00F77E2D" w:rsidP="00F77E2D">
      <w:pPr>
        <w:pStyle w:val="EndNoteBibliography"/>
        <w:spacing w:after="240"/>
        <w:ind w:left="720" w:hanging="720"/>
      </w:pPr>
      <w:bookmarkStart w:id="24" w:name="_ENREF_25"/>
      <w:r w:rsidRPr="00F77E2D">
        <w:t>25.</w:t>
      </w:r>
      <w:r w:rsidRPr="00F77E2D">
        <w:tab/>
        <w:t>Priya M, Anjana RM, Chiwanga FS, et al. 1-hour venous plasma glucose and incident prediabetes and diabetes in Asian indians. Diabetes technology &amp; therapeutics. 2013;15(6):497-502.</w:t>
      </w:r>
      <w:bookmarkEnd w:id="24"/>
    </w:p>
    <w:p w:rsidR="00F77E2D" w:rsidRPr="00F77E2D" w:rsidRDefault="00F77E2D" w:rsidP="00F77E2D">
      <w:pPr>
        <w:pStyle w:val="EndNoteBibliography"/>
        <w:spacing w:after="240"/>
        <w:ind w:left="720" w:hanging="720"/>
      </w:pPr>
      <w:bookmarkStart w:id="25" w:name="_ENREF_26"/>
      <w:r w:rsidRPr="00F77E2D">
        <w:t>26.</w:t>
      </w:r>
      <w:r w:rsidRPr="00F77E2D">
        <w:tab/>
        <w:t>Inzucchi SE, Bergenstal RM, Buse JB, et al. Management of hyperglycemia in type 2 diabetes, 2015: a patient-centered approach: update to a position statement of the American Diabetes Association and the European Association for the Study of Diabetes. Diabetes care. 2015;38(1):140-149.</w:t>
      </w:r>
      <w:bookmarkEnd w:id="25"/>
    </w:p>
    <w:p w:rsidR="00F77E2D" w:rsidRPr="00F77E2D" w:rsidRDefault="00F77E2D" w:rsidP="00F77E2D">
      <w:pPr>
        <w:pStyle w:val="EndNoteBibliography"/>
        <w:spacing w:after="240"/>
        <w:ind w:left="720" w:hanging="720"/>
      </w:pPr>
      <w:bookmarkStart w:id="26" w:name="_ENREF_27"/>
      <w:r w:rsidRPr="00F77E2D">
        <w:t>27.</w:t>
      </w:r>
      <w:r w:rsidRPr="00F77E2D">
        <w:tab/>
        <w:t>Bowen ME, Xuan L, Lingvay I, et al. Random blood glucose: a robust risk factor for type 2 diabetes. The Journal of clinical endocrinology and metabolism. 2015;100(4):1503-1510.</w:t>
      </w:r>
      <w:bookmarkEnd w:id="26"/>
    </w:p>
    <w:p w:rsidR="00F77E2D" w:rsidRPr="00F77E2D" w:rsidRDefault="00F77E2D" w:rsidP="00F77E2D">
      <w:pPr>
        <w:pStyle w:val="EndNoteBibliography"/>
        <w:spacing w:after="240"/>
        <w:ind w:left="720" w:hanging="720"/>
      </w:pPr>
      <w:bookmarkStart w:id="27" w:name="_ENREF_28"/>
      <w:r w:rsidRPr="00F77E2D">
        <w:lastRenderedPageBreak/>
        <w:t>28.</w:t>
      </w:r>
      <w:r w:rsidRPr="00F77E2D">
        <w:tab/>
        <w:t>Bowen ME, Xuan L, Lingvay I, et al. Performance of a Random Glucose Case-Finding Strategy to Detect Undiagnosed Diabetes. American journal of preventive medicine. 2017 Jun;52(6):710-716.</w:t>
      </w:r>
      <w:bookmarkEnd w:id="27"/>
    </w:p>
    <w:p w:rsidR="00F77E2D" w:rsidRPr="00F77E2D" w:rsidRDefault="00F77E2D" w:rsidP="00F77E2D">
      <w:pPr>
        <w:pStyle w:val="EndNoteBibliography"/>
        <w:spacing w:after="240"/>
        <w:ind w:left="720" w:hanging="720"/>
      </w:pPr>
      <w:bookmarkStart w:id="28" w:name="_ENREF_29"/>
      <w:r w:rsidRPr="00F77E2D">
        <w:t>29.</w:t>
      </w:r>
      <w:r w:rsidRPr="00F77E2D">
        <w:tab/>
        <w:t>Somannavar S, Ganesan A, Deepa M, et al. Random capillary blood glucose cut points for diabetes and pre-diabetes derived from community-based opportunistic screening in India. Diabetes Care. 2009 Apr;32(4):641-3.</w:t>
      </w:r>
      <w:bookmarkEnd w:id="28"/>
    </w:p>
    <w:p w:rsidR="00F77E2D" w:rsidRPr="00F77E2D" w:rsidRDefault="00F77E2D" w:rsidP="00F77E2D">
      <w:pPr>
        <w:pStyle w:val="EndNoteBibliography"/>
        <w:spacing w:after="240"/>
        <w:ind w:left="720" w:hanging="720"/>
      </w:pPr>
      <w:bookmarkStart w:id="29" w:name="_ENREF_30"/>
      <w:r w:rsidRPr="00F77E2D">
        <w:t>30.</w:t>
      </w:r>
      <w:r w:rsidRPr="00F77E2D">
        <w:tab/>
        <w:t>Elman K, Wainstein J, Boaz M, et al. Random blood glucose screening at a public health station encouraged high risk subjects to make lifestyle changes. Int J Clin Pract. 2017 Aug;71(8).</w:t>
      </w:r>
      <w:bookmarkEnd w:id="29"/>
    </w:p>
    <w:p w:rsidR="00F77E2D" w:rsidRPr="00F77E2D" w:rsidRDefault="00F77E2D" w:rsidP="00F77E2D">
      <w:pPr>
        <w:pStyle w:val="EndNoteBibliography"/>
        <w:spacing w:after="240"/>
        <w:ind w:left="720" w:hanging="720"/>
      </w:pPr>
      <w:bookmarkStart w:id="30" w:name="_ENREF_31"/>
      <w:r w:rsidRPr="00F77E2D">
        <w:t>31.</w:t>
      </w:r>
      <w:r w:rsidRPr="00F77E2D">
        <w:tab/>
        <w:t>Barry E, Roberts S, Oke J, et al. Efficacy and effectiveness of screen and treat policies in prevention of type 2 diabetes: systematic review and meta-analysis of screening tests and interventions. Bmj. 2017 Jan 4;356:i6538.</w:t>
      </w:r>
      <w:bookmarkEnd w:id="30"/>
    </w:p>
    <w:p w:rsidR="00F77E2D" w:rsidRPr="00F77E2D" w:rsidRDefault="00F77E2D" w:rsidP="00F77E2D">
      <w:pPr>
        <w:pStyle w:val="EndNoteBibliography"/>
        <w:spacing w:after="240"/>
        <w:ind w:left="720" w:hanging="720"/>
      </w:pPr>
      <w:bookmarkStart w:id="31" w:name="_ENREF_32"/>
      <w:r w:rsidRPr="00F77E2D">
        <w:t>32.</w:t>
      </w:r>
      <w:r w:rsidRPr="00F77E2D">
        <w:tab/>
        <w:t>Gupta Y, Kapoor D, Desai A, et al. Conversion of gestational diabetes mellitus to future Type 2 diabetes mellitus and the predictive value of HbA1c in an Indian cohort. Diabetic medicine : a journal of the British Diabetic Association. 2017 Jan;34(1):37-43.</w:t>
      </w:r>
      <w:bookmarkEnd w:id="31"/>
    </w:p>
    <w:p w:rsidR="00F77E2D" w:rsidRPr="00F77E2D" w:rsidRDefault="00F77E2D" w:rsidP="00F77E2D">
      <w:pPr>
        <w:pStyle w:val="EndNoteBibliography"/>
        <w:spacing w:after="240"/>
        <w:ind w:left="720" w:hanging="720"/>
      </w:pPr>
      <w:bookmarkStart w:id="32" w:name="_ENREF_33"/>
      <w:r w:rsidRPr="00F77E2D">
        <w:t>33.</w:t>
      </w:r>
      <w:r w:rsidRPr="00F77E2D">
        <w:tab/>
        <w:t>Bertran E, Berlie H, Taylor A, et al. Diagnostic performance of HbA1c for diabetes in Arab vs. European populations: a systematic review and meta‐analysis. Diabetic Medicine. 2017;34(2):156-166.</w:t>
      </w:r>
      <w:bookmarkEnd w:id="32"/>
    </w:p>
    <w:p w:rsidR="00F77E2D" w:rsidRPr="00F77E2D" w:rsidRDefault="00F77E2D" w:rsidP="00F77E2D">
      <w:pPr>
        <w:pStyle w:val="EndNoteBibliography"/>
        <w:spacing w:after="240"/>
        <w:ind w:left="720" w:hanging="720"/>
      </w:pPr>
      <w:bookmarkStart w:id="33" w:name="_ENREF_34"/>
      <w:r w:rsidRPr="00F77E2D">
        <w:t>34.</w:t>
      </w:r>
      <w:r w:rsidRPr="00F77E2D">
        <w:tab/>
        <w:t>Cavagnolli G, Pimentel AL, Freitas PA, et al. Effect of ethnicity on HbA1c levels in individuals without diabetes: Systematic review and meta-analysis. PLoS One. 2017;12(2):e0171315.</w:t>
      </w:r>
      <w:bookmarkEnd w:id="33"/>
    </w:p>
    <w:p w:rsidR="00F77E2D" w:rsidRPr="00F77E2D" w:rsidRDefault="00F77E2D" w:rsidP="00F77E2D">
      <w:pPr>
        <w:pStyle w:val="EndNoteBibliography"/>
        <w:spacing w:after="240"/>
        <w:ind w:left="720" w:hanging="720"/>
      </w:pPr>
      <w:bookmarkStart w:id="34" w:name="_ENREF_35"/>
      <w:r w:rsidRPr="00F77E2D">
        <w:t>35.</w:t>
      </w:r>
      <w:r w:rsidRPr="00F77E2D">
        <w:tab/>
        <w:t>Hellgren M, Hjorleifsdottir Steiner K, Bennet L. Haemoglobin A1c as a screening tool for type 2 diabetes and prediabetes in populations of Swedish and Middle-East ancestry. Prim Care Diabetes. 2017 Aug;11(4):337-343.</w:t>
      </w:r>
      <w:bookmarkEnd w:id="34"/>
    </w:p>
    <w:p w:rsidR="00F77E2D" w:rsidRPr="00F77E2D" w:rsidRDefault="00F77E2D" w:rsidP="00F77E2D">
      <w:pPr>
        <w:pStyle w:val="EndNoteBibliography"/>
        <w:spacing w:after="240"/>
        <w:ind w:left="720" w:hanging="720"/>
      </w:pPr>
      <w:bookmarkStart w:id="35" w:name="_ENREF_36"/>
      <w:r w:rsidRPr="00F77E2D">
        <w:t>36.</w:t>
      </w:r>
      <w:r w:rsidRPr="00F77E2D">
        <w:tab/>
        <w:t>Madhu S, Raj A, Gupta S, et al. Effect of iron deficiency anemia and iron supplementation on HbA1c levels-Implications for diagnosis of prediabetes and diabetes mellitus in Asian Indians. Clinica Chimica Acta. 2017;468:225-229.</w:t>
      </w:r>
      <w:bookmarkEnd w:id="35"/>
    </w:p>
    <w:p w:rsidR="00F77E2D" w:rsidRPr="00F77E2D" w:rsidRDefault="00F77E2D" w:rsidP="00F77E2D">
      <w:pPr>
        <w:pStyle w:val="EndNoteBibliography"/>
        <w:spacing w:after="240"/>
        <w:ind w:left="720" w:hanging="720"/>
      </w:pPr>
      <w:bookmarkStart w:id="36" w:name="_ENREF_37"/>
      <w:r w:rsidRPr="00F77E2D">
        <w:t>37.</w:t>
      </w:r>
      <w:r w:rsidRPr="00F77E2D">
        <w:tab/>
        <w:t>Unnikrishnan R, Anjana RM, Deepa M, et al. Glycemic control among individuals with self-reported diabetes in India--the ICMR-INDIAB Study. Diabetes Technol Ther. 2014 Sep;16(9):596-603.</w:t>
      </w:r>
      <w:bookmarkEnd w:id="36"/>
    </w:p>
    <w:p w:rsidR="00F77E2D" w:rsidRPr="00F77E2D" w:rsidRDefault="00F77E2D" w:rsidP="00F77E2D">
      <w:pPr>
        <w:pStyle w:val="EndNoteBibliography"/>
        <w:spacing w:after="240"/>
        <w:ind w:left="720" w:hanging="720"/>
      </w:pPr>
      <w:bookmarkStart w:id="37" w:name="_ENREF_38"/>
      <w:r w:rsidRPr="00F77E2D">
        <w:t>38.</w:t>
      </w:r>
      <w:r w:rsidRPr="00F77E2D">
        <w:tab/>
        <w:t>Bellamy L, Casas JP, Hingorani AD, et al. Type 2 diabetes mellitus after gestational diabetes: a systematic review and meta-analysis. Lancet (London, England). 2009 May 23;373(9677):1773-9.</w:t>
      </w:r>
      <w:bookmarkEnd w:id="37"/>
    </w:p>
    <w:p w:rsidR="00F77E2D" w:rsidRPr="00F77E2D" w:rsidRDefault="00F77E2D" w:rsidP="00F77E2D">
      <w:pPr>
        <w:pStyle w:val="EndNoteBibliography"/>
        <w:spacing w:after="240"/>
        <w:ind w:left="720" w:hanging="720"/>
      </w:pPr>
      <w:bookmarkStart w:id="38" w:name="_ENREF_39"/>
      <w:r w:rsidRPr="00F77E2D">
        <w:t>39.</w:t>
      </w:r>
      <w:r w:rsidRPr="00F77E2D">
        <w:tab/>
        <w:t>Retnakaran R. Glucose tolerance status in pregnancy: a window to the future risk of diabetes and cardiovascular disease in young women. Curr Diabetes Rev. 2009 Nov;5(4):239-44.</w:t>
      </w:r>
      <w:bookmarkEnd w:id="38"/>
    </w:p>
    <w:p w:rsidR="00F77E2D" w:rsidRPr="00F77E2D" w:rsidRDefault="00F77E2D" w:rsidP="00F77E2D">
      <w:pPr>
        <w:pStyle w:val="EndNoteBibliography"/>
        <w:spacing w:after="240"/>
        <w:ind w:left="720" w:hanging="720"/>
      </w:pPr>
      <w:bookmarkStart w:id="39" w:name="_ENREF_40"/>
      <w:r w:rsidRPr="00F77E2D">
        <w:t>40.</w:t>
      </w:r>
      <w:r w:rsidRPr="00F77E2D">
        <w:tab/>
        <w:t>Damm P. Future risk of diabetes in mother and child after gestational diabetes mellitus. International journal of gynaecology and obstetrics: the official organ of the International Federation of Gynaecology and Obstetrics. 2009 Mar;104 Suppl 1:S25-6.</w:t>
      </w:r>
      <w:bookmarkEnd w:id="39"/>
    </w:p>
    <w:p w:rsidR="00F77E2D" w:rsidRPr="00F77E2D" w:rsidRDefault="00F77E2D" w:rsidP="00F77E2D">
      <w:pPr>
        <w:pStyle w:val="EndNoteBibliography"/>
        <w:spacing w:after="240"/>
        <w:ind w:left="720" w:hanging="720"/>
      </w:pPr>
      <w:bookmarkStart w:id="40" w:name="_ENREF_41"/>
      <w:r w:rsidRPr="00F77E2D">
        <w:t>41.</w:t>
      </w:r>
      <w:r w:rsidRPr="00F77E2D">
        <w:tab/>
        <w:t>Madhu S. Diabetes in pregnancy—a critical window of opportunity. International Journal of Diabetes in Developing Countries. 2018;38(1):1-3.</w:t>
      </w:r>
      <w:bookmarkEnd w:id="40"/>
    </w:p>
    <w:p w:rsidR="00F77E2D" w:rsidRPr="00F77E2D" w:rsidRDefault="00F77E2D" w:rsidP="00F77E2D">
      <w:pPr>
        <w:pStyle w:val="EndNoteBibliography"/>
        <w:spacing w:after="240"/>
        <w:ind w:left="720" w:hanging="720"/>
      </w:pPr>
      <w:bookmarkStart w:id="41" w:name="_ENREF_42"/>
      <w:r w:rsidRPr="00F77E2D">
        <w:lastRenderedPageBreak/>
        <w:t>42.</w:t>
      </w:r>
      <w:r w:rsidRPr="00F77E2D">
        <w:tab/>
        <w:t>Wabitsch M, Hauner H, Hertrampf M, et al. Type II diabetes mellitus and impaired glucose regulation in Caucasian children and adolescents with obesity living in Germany. International Journal of Obesity. 2004 2004/02/01;28(2):307-313.</w:t>
      </w:r>
      <w:bookmarkEnd w:id="41"/>
    </w:p>
    <w:p w:rsidR="00F77E2D" w:rsidRPr="00F77E2D" w:rsidRDefault="00F77E2D" w:rsidP="00F77E2D">
      <w:pPr>
        <w:pStyle w:val="EndNoteBibliography"/>
        <w:spacing w:after="240"/>
        <w:ind w:left="720" w:hanging="720"/>
      </w:pPr>
      <w:bookmarkStart w:id="42" w:name="_ENREF_43"/>
      <w:r w:rsidRPr="00F77E2D">
        <w:t>43.</w:t>
      </w:r>
      <w:r w:rsidRPr="00F77E2D">
        <w:tab/>
        <w:t>Anjana RM, Pradeepa R, Deepa M, et al. Prevalence of diabetes and prediabetes (impaired fasting glucose and/or impaired glucose tolerance) in urban and rural India: phase I results of the Indian Council of Medical Research-INdia DIABetes (ICMR-INDIAB) study. Diabetologia. 2011 Dec;54(12):3022-7.</w:t>
      </w:r>
      <w:bookmarkEnd w:id="42"/>
    </w:p>
    <w:p w:rsidR="00F77E2D" w:rsidRPr="00F77E2D" w:rsidRDefault="00F77E2D" w:rsidP="00F77E2D">
      <w:pPr>
        <w:pStyle w:val="EndNoteBibliography"/>
        <w:spacing w:after="240"/>
        <w:ind w:left="720" w:hanging="720"/>
      </w:pPr>
      <w:bookmarkStart w:id="43" w:name="_ENREF_44"/>
      <w:r w:rsidRPr="00F77E2D">
        <w:t>44.</w:t>
      </w:r>
      <w:r w:rsidRPr="00F77E2D">
        <w:tab/>
        <w:t>Ramachandran A, Ma RC, Snehalatha C. Diabetes in Asia. Lancet (London, England). 2010 Jan 30;375(9712):408-18.</w:t>
      </w:r>
      <w:bookmarkEnd w:id="43"/>
    </w:p>
    <w:p w:rsidR="00F77E2D" w:rsidRPr="00F77E2D" w:rsidRDefault="00F77E2D" w:rsidP="00F77E2D">
      <w:pPr>
        <w:pStyle w:val="EndNoteBibliography"/>
        <w:spacing w:after="240"/>
        <w:ind w:left="720" w:hanging="720"/>
      </w:pPr>
      <w:bookmarkStart w:id="44" w:name="_ENREF_45"/>
      <w:r w:rsidRPr="00F77E2D">
        <w:t>45.</w:t>
      </w:r>
      <w:r w:rsidRPr="00F77E2D">
        <w:tab/>
        <w:t>Ramachandran A, Snehalatha C, Viswanathan V, et al. Risk of noninsulin dependent diabetes mellitus conferred by obesity and central adiposity in different ethnic groups: a comparative analysis between Asian Indians, Mexican Americans and Whites. Diabetes research and clinical practice. 1997 May;36(2):121-5.</w:t>
      </w:r>
      <w:bookmarkEnd w:id="44"/>
    </w:p>
    <w:p w:rsidR="00F77E2D" w:rsidRPr="00F77E2D" w:rsidRDefault="00F77E2D" w:rsidP="00F77E2D">
      <w:pPr>
        <w:pStyle w:val="EndNoteBibliography"/>
        <w:spacing w:after="240"/>
        <w:ind w:left="720" w:hanging="720"/>
      </w:pPr>
      <w:bookmarkStart w:id="45" w:name="_ENREF_46"/>
      <w:r w:rsidRPr="00F77E2D">
        <w:t>46.</w:t>
      </w:r>
      <w:r w:rsidRPr="00F77E2D">
        <w:tab/>
        <w:t>Sharp PS, Mohan V, Levy JC, et al. Insulin resistance in patients of Asian Indian and European origin with non-insulin dependent diabetes. Hormone and metabolic research = Hormon- und Stoffwechselforschung = Hormones et metabolisme. 1987 Feb;19(2):84-5.</w:t>
      </w:r>
      <w:bookmarkEnd w:id="45"/>
    </w:p>
    <w:p w:rsidR="00F77E2D" w:rsidRPr="00F77E2D" w:rsidRDefault="00F77E2D" w:rsidP="00F77E2D">
      <w:pPr>
        <w:pStyle w:val="EndNoteBibliography"/>
        <w:spacing w:after="240"/>
        <w:ind w:left="720" w:hanging="720"/>
      </w:pPr>
      <w:bookmarkStart w:id="46" w:name="_ENREF_47"/>
      <w:r w:rsidRPr="00F77E2D">
        <w:t>47.</w:t>
      </w:r>
      <w:r w:rsidRPr="00F77E2D">
        <w:tab/>
        <w:t>Anjana RM, Shanthi Rani CS, Deepa M, et al. Incidence of Diabetes and Prediabetes and Predictors of Progression Among Asian Indians: 10-Year Follow-up of the Chennai Urban Rural Epidemiology Study (CURES). Diabetes Care. 2015 Aug;38(8):1441-8.</w:t>
      </w:r>
      <w:bookmarkEnd w:id="46"/>
    </w:p>
    <w:p w:rsidR="00F77E2D" w:rsidRPr="00F77E2D" w:rsidRDefault="00F77E2D" w:rsidP="00F77E2D">
      <w:pPr>
        <w:pStyle w:val="EndNoteBibliography"/>
        <w:spacing w:after="240"/>
        <w:ind w:left="720" w:hanging="720"/>
      </w:pPr>
      <w:bookmarkStart w:id="47" w:name="_ENREF_48"/>
      <w:r w:rsidRPr="00F77E2D">
        <w:t>48.</w:t>
      </w:r>
      <w:r w:rsidRPr="00F77E2D">
        <w:tab/>
        <w:t>Dasappa H, Fathima FN, Prabhakar R, et al. Prevalence of diabetes and pre-diabetes and assessments of their risk factors in urban slums of Bangalore. Journal of family medicine and primary care. 2015 Jul-Sep;4(3):399-404.</w:t>
      </w:r>
      <w:bookmarkEnd w:id="47"/>
    </w:p>
    <w:p w:rsidR="00F77E2D" w:rsidRPr="00F77E2D" w:rsidRDefault="00F77E2D" w:rsidP="00F77E2D">
      <w:pPr>
        <w:pStyle w:val="EndNoteBibliography"/>
        <w:spacing w:after="240"/>
        <w:ind w:left="720" w:hanging="720"/>
      </w:pPr>
      <w:bookmarkStart w:id="48" w:name="_ENREF_49"/>
      <w:r w:rsidRPr="00F77E2D">
        <w:t>49.</w:t>
      </w:r>
      <w:r w:rsidRPr="00F77E2D">
        <w:tab/>
        <w:t>Muthunarayanan L, Ramraj B, Russel JK. Prevalence of prediabetes and its associated risk factors among rural adults in Tamil Nadu. Archives of Medicine and Health Sciences. 2015;3(2):178.</w:t>
      </w:r>
      <w:bookmarkEnd w:id="48"/>
    </w:p>
    <w:p w:rsidR="00F77E2D" w:rsidRPr="00F77E2D" w:rsidRDefault="00F77E2D" w:rsidP="00F77E2D">
      <w:pPr>
        <w:pStyle w:val="EndNoteBibliography"/>
        <w:spacing w:after="240"/>
        <w:ind w:left="720" w:hanging="720"/>
      </w:pPr>
      <w:bookmarkStart w:id="49" w:name="_ENREF_50"/>
      <w:r w:rsidRPr="00F77E2D">
        <w:t>50.</w:t>
      </w:r>
      <w:r w:rsidRPr="00F77E2D">
        <w:tab/>
        <w:t>Tripathy JP, Thakur JS, Jeet G, et al. Prevalence and risk factors of diabetes in a large community-based study in North India: results from a STEPS survey in Punjab, India. Diabetol Metab Syndr. 2017;9:8.</w:t>
      </w:r>
      <w:bookmarkEnd w:id="49"/>
    </w:p>
    <w:p w:rsidR="00F77E2D" w:rsidRPr="00F77E2D" w:rsidRDefault="00F77E2D" w:rsidP="00F77E2D">
      <w:pPr>
        <w:pStyle w:val="EndNoteBibliography"/>
        <w:spacing w:after="240"/>
        <w:ind w:left="720" w:hanging="720"/>
      </w:pPr>
      <w:bookmarkStart w:id="50" w:name="_ENREF_51"/>
      <w:r w:rsidRPr="00F77E2D">
        <w:t>51.</w:t>
      </w:r>
      <w:r w:rsidRPr="00F77E2D">
        <w:tab/>
        <w:t>Pratyush DD, Tiwari S, Singh S, et al. Risk factors of diabetes in North Indians with metabolic syndrome. Diabetes &amp; metabolic syndrome. 2016 Apr-Jun;10(2 Suppl 1):S68-71.</w:t>
      </w:r>
      <w:bookmarkEnd w:id="50"/>
    </w:p>
    <w:p w:rsidR="00F77E2D" w:rsidRPr="00F77E2D" w:rsidRDefault="00F77E2D" w:rsidP="00F77E2D">
      <w:pPr>
        <w:pStyle w:val="EndNoteBibliography"/>
        <w:spacing w:after="240"/>
        <w:ind w:left="720" w:hanging="720"/>
      </w:pPr>
      <w:bookmarkStart w:id="51" w:name="_ENREF_52"/>
      <w:r w:rsidRPr="00F77E2D">
        <w:t>52.</w:t>
      </w:r>
      <w:r w:rsidRPr="00F77E2D">
        <w:tab/>
        <w:t>Patel N, Deshpande S, Godbole V, et al. Awareness and approach towards diagnosis and treatment of diabetes type 2 and its complication among general practioners of western Vadodara. International Journal of Diabetes in Developing Countries. 2015;35(3):138-142.</w:t>
      </w:r>
      <w:bookmarkEnd w:id="51"/>
    </w:p>
    <w:p w:rsidR="00F77E2D" w:rsidRPr="00F77E2D" w:rsidRDefault="00F77E2D" w:rsidP="00F77E2D">
      <w:pPr>
        <w:pStyle w:val="EndNoteBibliography"/>
        <w:spacing w:after="240"/>
        <w:ind w:left="720" w:hanging="720"/>
      </w:pPr>
      <w:bookmarkStart w:id="52" w:name="_ENREF_53"/>
      <w:r w:rsidRPr="00F77E2D">
        <w:t>53.</w:t>
      </w:r>
      <w:r w:rsidRPr="00F77E2D">
        <w:tab/>
        <w:t>Rawal LB, Tapp RJ, Williams ED, et al. Prevention of type 2 diabetes and its complications in developing countries: a review. International journal of behavioral medicine. 2012 Jun;19(2):121-33.</w:t>
      </w:r>
      <w:bookmarkEnd w:id="52"/>
    </w:p>
    <w:p w:rsidR="00F77E2D" w:rsidRPr="00F77E2D" w:rsidRDefault="00F77E2D" w:rsidP="00F77E2D">
      <w:pPr>
        <w:pStyle w:val="EndNoteBibliography"/>
        <w:spacing w:after="240"/>
        <w:ind w:left="720" w:hanging="720"/>
      </w:pPr>
      <w:bookmarkStart w:id="53" w:name="_ENREF_54"/>
      <w:r w:rsidRPr="00F77E2D">
        <w:t>54.</w:t>
      </w:r>
      <w:r w:rsidRPr="00F77E2D">
        <w:tab/>
        <w:t>Acharya AS, Singh A, Dhiman B. Assessment of Diabetes Risk in an Adult Population Using Indian Diabetes Risk Score in an Urban Resettlement Colony of Delhi. J Assoc Physicians India. 2017 Mar;65(3):46-51.</w:t>
      </w:r>
      <w:bookmarkEnd w:id="53"/>
    </w:p>
    <w:p w:rsidR="00F77E2D" w:rsidRPr="00F77E2D" w:rsidRDefault="00F77E2D" w:rsidP="00F77E2D">
      <w:pPr>
        <w:pStyle w:val="EndNoteBibliography"/>
        <w:spacing w:after="240"/>
        <w:ind w:left="720" w:hanging="720"/>
      </w:pPr>
      <w:bookmarkStart w:id="54" w:name="_ENREF_55"/>
      <w:r w:rsidRPr="00F77E2D">
        <w:t>55.</w:t>
      </w:r>
      <w:r w:rsidRPr="00F77E2D">
        <w:tab/>
        <w:t>Bhadoria AS, Kasar PK, Toppo NA. Validation of Indian diabetic risk score in diagnosing type 2 diabetes mellitus against high fasting blood sugar levels among adult population of central India. Biomedical journal. 2015 Jul-Aug;38(4):359-60.</w:t>
      </w:r>
      <w:bookmarkEnd w:id="54"/>
    </w:p>
    <w:p w:rsidR="00F77E2D" w:rsidRPr="00F77E2D" w:rsidRDefault="00F77E2D" w:rsidP="00F77E2D">
      <w:pPr>
        <w:pStyle w:val="EndNoteBibliography"/>
        <w:spacing w:after="240"/>
        <w:ind w:left="720" w:hanging="720"/>
      </w:pPr>
      <w:bookmarkStart w:id="55" w:name="_ENREF_56"/>
      <w:r w:rsidRPr="00F77E2D">
        <w:lastRenderedPageBreak/>
        <w:t>56.</w:t>
      </w:r>
      <w:r w:rsidRPr="00F77E2D">
        <w:tab/>
        <w:t>Gupta RK, Shora TN, Verma AK, et al. Utility of MDRF-IDRS (Madras Diabetes Research Foundation-Indian Diabetes Risk Score) as a tool to assess risk for diabetes—a study from north-west India. International Journal of Diabetes in Developing Countries. 2015;35(4):570-572.</w:t>
      </w:r>
      <w:bookmarkEnd w:id="55"/>
    </w:p>
    <w:p w:rsidR="00F77E2D" w:rsidRPr="00F77E2D" w:rsidRDefault="00F77E2D" w:rsidP="00F77E2D">
      <w:pPr>
        <w:pStyle w:val="EndNoteBibliography"/>
        <w:spacing w:after="240"/>
        <w:ind w:left="720" w:hanging="720"/>
      </w:pPr>
      <w:bookmarkStart w:id="56" w:name="_ENREF_57"/>
      <w:r w:rsidRPr="00F77E2D">
        <w:t>57.</w:t>
      </w:r>
      <w:r w:rsidRPr="00F77E2D">
        <w:tab/>
        <w:t>Nagalingam S, Sundaramoorthy K, Arumugam B. Screening for diabetes using Indian diabetes risk score. Int J Adv Med. 2016;3(2):415-8.</w:t>
      </w:r>
      <w:bookmarkEnd w:id="56"/>
    </w:p>
    <w:p w:rsidR="00F77E2D" w:rsidRPr="00F77E2D" w:rsidRDefault="00F77E2D" w:rsidP="00F77E2D">
      <w:pPr>
        <w:pStyle w:val="EndNoteBibliography"/>
        <w:spacing w:after="240"/>
        <w:ind w:left="720" w:hanging="720"/>
      </w:pPr>
      <w:bookmarkStart w:id="57" w:name="_ENREF_58"/>
      <w:r w:rsidRPr="00F77E2D">
        <w:t>58.</w:t>
      </w:r>
      <w:r w:rsidRPr="00F77E2D">
        <w:tab/>
        <w:t>Rajput M, Garg D, Rajput R. Validation of simplified Indian Diabetes Risk Score for screening undiagnosed diabetes in an urban setting of Haryana. Diabetes &amp; Metabolic Syndrome: Clinical Research &amp; Reviews. 2017;11:S539-S542.</w:t>
      </w:r>
      <w:bookmarkEnd w:id="57"/>
    </w:p>
    <w:p w:rsidR="00F77E2D" w:rsidRPr="00F77E2D" w:rsidRDefault="00F77E2D" w:rsidP="00F77E2D">
      <w:pPr>
        <w:pStyle w:val="EndNoteBibliography"/>
        <w:spacing w:after="240"/>
        <w:ind w:left="720" w:hanging="720"/>
      </w:pPr>
      <w:bookmarkStart w:id="58" w:name="_ENREF_59"/>
      <w:r w:rsidRPr="00F77E2D">
        <w:t>59.</w:t>
      </w:r>
      <w:r w:rsidRPr="00F77E2D">
        <w:tab/>
        <w:t>Sathish T, Oldenburg B, Tapp RJ, et al. Baseline characteristics of participants in the Kerala Diabetes Prevention Program: a cluster randomized controlled trial of lifestyle intervention in Asian Indians. Diabetic medicine : a journal of the British Diabetic Association. 2017 May;34(5):647-653.</w:t>
      </w:r>
      <w:bookmarkEnd w:id="58"/>
    </w:p>
    <w:p w:rsidR="00F77E2D" w:rsidRPr="00F77E2D" w:rsidRDefault="00F77E2D" w:rsidP="00F77E2D">
      <w:pPr>
        <w:pStyle w:val="EndNoteBibliography"/>
        <w:spacing w:after="240"/>
        <w:ind w:left="720" w:hanging="720"/>
      </w:pPr>
      <w:bookmarkStart w:id="59" w:name="_ENREF_60"/>
      <w:r w:rsidRPr="00F77E2D">
        <w:t>60.</w:t>
      </w:r>
      <w:r w:rsidRPr="00F77E2D">
        <w:tab/>
        <w:t>Priscilla S, Nanditha A, Simon M, et al. A pragmatic and scalable strategy using mobile technology to promote sustained lifestyle changes to prevent type 2 diabetes in India-Outcome of screening. Diabetes research and clinical practice. 2015 Dec;110(3):335-40.</w:t>
      </w:r>
      <w:bookmarkEnd w:id="59"/>
    </w:p>
    <w:p w:rsidR="00F77E2D" w:rsidRPr="00F77E2D" w:rsidRDefault="00F77E2D" w:rsidP="00F77E2D">
      <w:pPr>
        <w:pStyle w:val="EndNoteBibliography"/>
        <w:spacing w:after="240"/>
        <w:ind w:left="720" w:hanging="720"/>
      </w:pPr>
      <w:bookmarkStart w:id="60" w:name="_ENREF_61"/>
      <w:r w:rsidRPr="00F77E2D">
        <w:t>61.</w:t>
      </w:r>
      <w:r w:rsidRPr="00F77E2D">
        <w:tab/>
        <w:t>Chaturvedi N. The burden of diabetes and its complications: trends and implications for intervention. Diabetes research and clinical practice. 2007 May;76 Suppl 1:S3-12.</w:t>
      </w:r>
      <w:bookmarkEnd w:id="60"/>
    </w:p>
    <w:p w:rsidR="00F77E2D" w:rsidRPr="00F77E2D" w:rsidRDefault="00F77E2D" w:rsidP="00F77E2D">
      <w:pPr>
        <w:pStyle w:val="EndNoteBibliography"/>
        <w:spacing w:after="240"/>
        <w:ind w:left="720" w:hanging="720"/>
      </w:pPr>
      <w:bookmarkStart w:id="61" w:name="_ENREF_62"/>
      <w:r w:rsidRPr="00F77E2D">
        <w:t>62.</w:t>
      </w:r>
      <w:r w:rsidRPr="00F77E2D">
        <w:tab/>
        <w:t>Madhu SV. World Diabetes Day 2015: Healthy living &amp; diabetes. Indian J Med Res. 2015 Nov;142(5):503-6.</w:t>
      </w:r>
      <w:bookmarkEnd w:id="61"/>
    </w:p>
    <w:p w:rsidR="00F77E2D" w:rsidRPr="00F77E2D" w:rsidRDefault="00F77E2D" w:rsidP="00F77E2D">
      <w:pPr>
        <w:pStyle w:val="EndNoteBibliography"/>
        <w:spacing w:after="240"/>
        <w:ind w:left="720" w:hanging="720"/>
      </w:pPr>
      <w:bookmarkStart w:id="62" w:name="_ENREF_63"/>
      <w:r w:rsidRPr="00F77E2D">
        <w:t>63.</w:t>
      </w:r>
      <w:r w:rsidRPr="00F77E2D">
        <w:tab/>
        <w:t>Edwardson CL, Gray LJ, Yates T, et al. Detection and early lifestyle intervention in those at risk of type 2 diabetes. EMJ Diabet. 2014;2:48-57.</w:t>
      </w:r>
      <w:bookmarkEnd w:id="62"/>
    </w:p>
    <w:p w:rsidR="00F77E2D" w:rsidRPr="00F77E2D" w:rsidRDefault="00F77E2D" w:rsidP="00F77E2D">
      <w:pPr>
        <w:pStyle w:val="EndNoteBibliography"/>
        <w:spacing w:after="240"/>
        <w:ind w:left="720" w:hanging="720"/>
      </w:pPr>
      <w:bookmarkStart w:id="63" w:name="_ENREF_64"/>
      <w:r w:rsidRPr="00F77E2D">
        <w:t>64.</w:t>
      </w:r>
      <w:r w:rsidRPr="00F77E2D">
        <w:tab/>
        <w:t>Ramachandran A, Snehalatha C, Yamuna A, et al. Cost-effectiveness of the interventions in the primary prevention of diabetes among Asian Indians: within-trial results of the Indian Diabetes Prevention Programme (IDPP). Diabetes Care. 2007 Oct;30(10):2548-52.</w:t>
      </w:r>
      <w:bookmarkEnd w:id="63"/>
    </w:p>
    <w:p w:rsidR="00F77E2D" w:rsidRPr="00F77E2D" w:rsidRDefault="00F77E2D" w:rsidP="00F77E2D">
      <w:pPr>
        <w:pStyle w:val="EndNoteBibliography"/>
        <w:spacing w:after="240"/>
        <w:ind w:left="720" w:hanging="720"/>
      </w:pPr>
      <w:bookmarkStart w:id="64" w:name="_ENREF_65"/>
      <w:r w:rsidRPr="00F77E2D">
        <w:t>65.</w:t>
      </w:r>
      <w:r w:rsidRPr="00F77E2D">
        <w:tab/>
        <w:t>Ramachandran A, Arun N, Shetty AS, et al. Efficacy of primary prevention interventions when fasting and postglucose dysglycemia coexist: analysis of the Indian Diabetes Prevention Programmes (IDPP-1 and IDPP-2). Diabetes Care. 2010 Oct;33(10):2164-8.</w:t>
      </w:r>
      <w:bookmarkEnd w:id="64"/>
    </w:p>
    <w:p w:rsidR="00F77E2D" w:rsidRPr="00F77E2D" w:rsidRDefault="00F77E2D" w:rsidP="00F77E2D">
      <w:pPr>
        <w:pStyle w:val="EndNoteBibliography"/>
        <w:spacing w:after="240"/>
        <w:ind w:left="720" w:hanging="720"/>
      </w:pPr>
      <w:bookmarkStart w:id="65" w:name="_ENREF_66"/>
      <w:r w:rsidRPr="00F77E2D">
        <w:t>66.</w:t>
      </w:r>
      <w:r w:rsidRPr="00F77E2D">
        <w:tab/>
        <w:t>Ramachandran A, Snehalatha C, Mary S, et al. The Indian Diabetes Prevention Programme shows that lifestyle modification and metformin prevent type 2 diabetes in Asian Indian subjects with impaired glucose tolerance (IDPP-1). Diabetologia. 2006 Feb;49(2):289-97.</w:t>
      </w:r>
      <w:bookmarkEnd w:id="65"/>
    </w:p>
    <w:p w:rsidR="00F77E2D" w:rsidRPr="00F77E2D" w:rsidRDefault="00F77E2D" w:rsidP="00F77E2D">
      <w:pPr>
        <w:pStyle w:val="EndNoteBibliography"/>
        <w:spacing w:after="240"/>
        <w:ind w:left="720" w:hanging="720"/>
      </w:pPr>
      <w:bookmarkStart w:id="66" w:name="_ENREF_67"/>
      <w:r w:rsidRPr="00F77E2D">
        <w:t>67.</w:t>
      </w:r>
      <w:r w:rsidRPr="00F77E2D">
        <w:tab/>
        <w:t>Weber MB, Ranjani H, Staimez LR, et al. The Stepwise Approach to Diabetes Prevention: Results From the D-CLIP Randomized Controlled Trial. Diabetes Care. 2016 Oct;39(10):1760-7.</w:t>
      </w:r>
      <w:bookmarkEnd w:id="66"/>
    </w:p>
    <w:p w:rsidR="00F77E2D" w:rsidRPr="00F77E2D" w:rsidRDefault="00F77E2D" w:rsidP="00F77E2D">
      <w:pPr>
        <w:pStyle w:val="EndNoteBibliography"/>
        <w:spacing w:after="240"/>
        <w:ind w:left="720" w:hanging="720"/>
      </w:pPr>
      <w:bookmarkStart w:id="67" w:name="_ENREF_68"/>
      <w:r w:rsidRPr="00F77E2D">
        <w:t>68.</w:t>
      </w:r>
      <w:r w:rsidRPr="00F77E2D">
        <w:tab/>
        <w:t>Kosaka K, Noda M, Kuzuya T. Prevention of type 2 diabetes by lifestyle intervention: a Japanese trial in IGT males. Diabetes research and clinical practice. 2005 Feb;67(2):152-62.</w:t>
      </w:r>
      <w:bookmarkEnd w:id="67"/>
    </w:p>
    <w:p w:rsidR="00F77E2D" w:rsidRPr="00F77E2D" w:rsidRDefault="00F77E2D" w:rsidP="00F77E2D">
      <w:pPr>
        <w:pStyle w:val="EndNoteBibliography"/>
        <w:spacing w:after="240"/>
        <w:ind w:left="720" w:hanging="720"/>
      </w:pPr>
      <w:bookmarkStart w:id="68" w:name="_ENREF_69"/>
      <w:r w:rsidRPr="00F77E2D">
        <w:t>69.</w:t>
      </w:r>
      <w:r w:rsidRPr="00F77E2D">
        <w:tab/>
        <w:t>Pan XR, Li GW, Hu YH, et al. Effects of diet and exercise in preventing NIDDM in people with impaired glucose tolerance. The Da Qing IGT and Diabetes Study. Diabetes Care. 1997 Apr;20(4):537-44.</w:t>
      </w:r>
      <w:bookmarkEnd w:id="68"/>
    </w:p>
    <w:p w:rsidR="00F77E2D" w:rsidRPr="00F77E2D" w:rsidRDefault="00F77E2D" w:rsidP="00F77E2D">
      <w:pPr>
        <w:pStyle w:val="EndNoteBibliography"/>
        <w:spacing w:after="240"/>
        <w:ind w:left="720" w:hanging="720"/>
      </w:pPr>
      <w:bookmarkStart w:id="69" w:name="_ENREF_70"/>
      <w:r w:rsidRPr="00F77E2D">
        <w:t>70.</w:t>
      </w:r>
      <w:r w:rsidRPr="00F77E2D">
        <w:tab/>
        <w:t>Saper RB, Phillips RS, Sehgal A, et al. Lead, mercury, and arsenic in US- and Indian-manufactured Ayurvedic medicines sold via the Internet. JAMA. 2008 Aug 27;300(8):915-23.</w:t>
      </w:r>
      <w:bookmarkEnd w:id="69"/>
    </w:p>
    <w:p w:rsidR="00F77E2D" w:rsidRPr="00F77E2D" w:rsidRDefault="00F77E2D" w:rsidP="00F77E2D">
      <w:pPr>
        <w:pStyle w:val="EndNoteBibliography"/>
        <w:spacing w:after="240"/>
        <w:ind w:left="720" w:hanging="720"/>
      </w:pPr>
      <w:bookmarkStart w:id="70" w:name="_ENREF_71"/>
      <w:r w:rsidRPr="00F77E2D">
        <w:lastRenderedPageBreak/>
        <w:t>71.</w:t>
      </w:r>
      <w:r w:rsidRPr="00F77E2D">
        <w:tab/>
        <w:t>Pittas AG, Dawson-Hughes B, Sheehan P, et al. Vitamin D Supplementation and Prevention of Type 2 Diabetes. The New England journal of medicine. 2019 Aug 8;381(6):520-530.</w:t>
      </w:r>
      <w:bookmarkEnd w:id="70"/>
    </w:p>
    <w:p w:rsidR="00F77E2D" w:rsidRPr="00F77E2D" w:rsidRDefault="00F77E2D" w:rsidP="00F77E2D">
      <w:pPr>
        <w:pStyle w:val="EndNoteBibliography"/>
        <w:spacing w:after="240"/>
        <w:ind w:left="720" w:hanging="720"/>
      </w:pPr>
      <w:bookmarkStart w:id="71" w:name="_ENREF_72"/>
      <w:r w:rsidRPr="00F77E2D">
        <w:t>72.</w:t>
      </w:r>
      <w:r w:rsidRPr="00F77E2D">
        <w:tab/>
        <w:t>Jadhav RA, Hazari A, Monterio A, et al. Effect of Physical Activity Intervention in Prediabetes: A Systematic Review With Meta-analysis. Journal of physical activity &amp; health. 2017 Sep;14(9):745-755.</w:t>
      </w:r>
      <w:bookmarkEnd w:id="71"/>
    </w:p>
    <w:p w:rsidR="00F77E2D" w:rsidRPr="00F77E2D" w:rsidRDefault="00F77E2D" w:rsidP="00F77E2D">
      <w:pPr>
        <w:pStyle w:val="EndNoteBibliography"/>
        <w:spacing w:after="240"/>
        <w:ind w:left="720" w:hanging="720"/>
      </w:pPr>
      <w:bookmarkStart w:id="72" w:name="_ENREF_73"/>
      <w:r w:rsidRPr="00F77E2D">
        <w:t>73.</w:t>
      </w:r>
      <w:r w:rsidRPr="00F77E2D">
        <w:tab/>
        <w:t>Cappuccio FP, D'Elia L, Strazzullo P, et al. Quantity and quality of sleep and incidence of type 2 diabetes: a systematic review and meta-analysis. Diabetes Care. 2010 Feb;33(2):414-20.</w:t>
      </w:r>
      <w:bookmarkEnd w:id="72"/>
    </w:p>
    <w:p w:rsidR="00F77E2D" w:rsidRPr="00F77E2D" w:rsidRDefault="00F77E2D" w:rsidP="00F77E2D">
      <w:pPr>
        <w:pStyle w:val="EndNoteBibliography"/>
        <w:spacing w:after="240"/>
        <w:ind w:left="720" w:hanging="720"/>
      </w:pPr>
      <w:bookmarkStart w:id="73" w:name="_ENREF_74"/>
      <w:r w:rsidRPr="00F77E2D">
        <w:t>74.</w:t>
      </w:r>
      <w:r w:rsidRPr="00F77E2D">
        <w:tab/>
        <w:t>Cedernaes J, Schioth HB, Benedict C. Determinants of shortened, disrupted, and mistimed sleep and associated metabolic health consequences in healthy humans. Diabetes. 2015 Apr;64(4):1073-80.</w:t>
      </w:r>
      <w:bookmarkEnd w:id="73"/>
    </w:p>
    <w:p w:rsidR="00F77E2D" w:rsidRPr="00F77E2D" w:rsidRDefault="00F77E2D" w:rsidP="00F77E2D">
      <w:pPr>
        <w:pStyle w:val="EndNoteBibliography"/>
        <w:spacing w:after="240"/>
        <w:ind w:left="720" w:hanging="720"/>
      </w:pPr>
      <w:bookmarkStart w:id="74" w:name="_ENREF_75"/>
      <w:r w:rsidRPr="00F77E2D">
        <w:t>75.</w:t>
      </w:r>
      <w:r w:rsidRPr="00F77E2D">
        <w:tab/>
        <w:t>Shan Z, Ma H, Xie M, et al. Sleep duration and risk of type 2 diabetes: a meta-analysis of prospective studies. Diabetes Care. 2015 Mar;38(3):529-37.</w:t>
      </w:r>
      <w:bookmarkEnd w:id="74"/>
    </w:p>
    <w:p w:rsidR="00F77E2D" w:rsidRPr="00F77E2D" w:rsidRDefault="00F77E2D" w:rsidP="00F77E2D">
      <w:pPr>
        <w:pStyle w:val="EndNoteBibliography"/>
        <w:spacing w:after="240"/>
        <w:ind w:left="720" w:hanging="720"/>
      </w:pPr>
      <w:bookmarkStart w:id="75" w:name="_ENREF_76"/>
      <w:r w:rsidRPr="00F77E2D">
        <w:t>76.</w:t>
      </w:r>
      <w:r w:rsidRPr="00F77E2D">
        <w:tab/>
        <w:t>Balagopal P, Kamalamma N, Patel TG, et al. A community-based diabetes prevention and management education program in a rural village in India. Diabetes Care. 2008 Jun;31(6):1097-104.</w:t>
      </w:r>
      <w:bookmarkEnd w:id="75"/>
    </w:p>
    <w:p w:rsidR="00F77E2D" w:rsidRPr="00F77E2D" w:rsidRDefault="00F77E2D" w:rsidP="00F77E2D">
      <w:pPr>
        <w:pStyle w:val="EndNoteBibliography"/>
        <w:spacing w:after="240"/>
        <w:ind w:left="720" w:hanging="720"/>
      </w:pPr>
      <w:bookmarkStart w:id="76" w:name="_ENREF_77"/>
      <w:r w:rsidRPr="00F77E2D">
        <w:t>77.</w:t>
      </w:r>
      <w:r w:rsidRPr="00F77E2D">
        <w:tab/>
        <w:t>Ramachandran A, Kumar R, Nanditha A, et al. mDiabetes initiative using text messages to improve lifestyle and health-seeking behaviour in India. BMJ Innovations. 2018;4(4):155-162.</w:t>
      </w:r>
      <w:bookmarkEnd w:id="76"/>
    </w:p>
    <w:p w:rsidR="00F77E2D" w:rsidRPr="00F77E2D" w:rsidRDefault="00F77E2D" w:rsidP="00F77E2D">
      <w:pPr>
        <w:pStyle w:val="EndNoteBibliography"/>
        <w:spacing w:after="240"/>
        <w:ind w:left="720" w:hanging="720"/>
      </w:pPr>
      <w:bookmarkStart w:id="77" w:name="_ENREF_78"/>
      <w:r w:rsidRPr="00F77E2D">
        <w:t>78.</w:t>
      </w:r>
      <w:r w:rsidRPr="00F77E2D">
        <w:tab/>
        <w:t>World Health Organisation. mHealth: New horizons for health through mobile technologies. Geneva: Global Observatory for eHealth series. [Internet]. 2011.</w:t>
      </w:r>
      <w:bookmarkEnd w:id="77"/>
    </w:p>
    <w:p w:rsidR="00F77E2D" w:rsidRPr="00F77E2D" w:rsidRDefault="00F77E2D" w:rsidP="00F77E2D">
      <w:pPr>
        <w:pStyle w:val="EndNoteBibliography"/>
        <w:spacing w:after="240"/>
        <w:ind w:left="720" w:hanging="720"/>
      </w:pPr>
      <w:bookmarkStart w:id="78" w:name="_ENREF_79"/>
      <w:r w:rsidRPr="00F77E2D">
        <w:t>79.</w:t>
      </w:r>
      <w:r w:rsidRPr="00F77E2D">
        <w:tab/>
        <w:t>Modi S, Borges V, Chandalia H. Low carbohydrate or high carbohydrate: what is right? Review. International Journal of Diabetes in Developing Countries. 2005;25:58-62.</w:t>
      </w:r>
      <w:bookmarkEnd w:id="78"/>
    </w:p>
    <w:p w:rsidR="00F77E2D" w:rsidRPr="00F77E2D" w:rsidRDefault="00F77E2D" w:rsidP="00F77E2D">
      <w:pPr>
        <w:pStyle w:val="EndNoteBibliography"/>
        <w:spacing w:after="240"/>
        <w:ind w:left="720" w:hanging="720"/>
      </w:pPr>
      <w:bookmarkStart w:id="79" w:name="_ENREF_80"/>
      <w:r w:rsidRPr="00F77E2D">
        <w:t>80.</w:t>
      </w:r>
      <w:r w:rsidRPr="00F77E2D">
        <w:tab/>
        <w:t>Trivedi B, Maniyar KT, Patel B. Effect of fibre diet (guar) on cholesterol, blood glucose and body weight. Int J Diab Dev Countries. 1999;19:31-33.</w:t>
      </w:r>
      <w:bookmarkEnd w:id="79"/>
    </w:p>
    <w:p w:rsidR="00F77E2D" w:rsidRPr="00F77E2D" w:rsidRDefault="00F77E2D" w:rsidP="00F77E2D">
      <w:pPr>
        <w:pStyle w:val="EndNoteBibliography"/>
        <w:spacing w:after="240"/>
        <w:ind w:left="720" w:hanging="720"/>
      </w:pPr>
      <w:bookmarkStart w:id="80" w:name="_ENREF_81"/>
      <w:r w:rsidRPr="00F77E2D">
        <w:t>81.</w:t>
      </w:r>
      <w:r w:rsidRPr="00F77E2D">
        <w:tab/>
        <w:t>Franz MJ, Zhang Z, Venn BJ. Lifestyle interventions to stem the tide of type 2 diabetes.  Nutrition Guide for Physicians and Related Healthcare Professionals: Springer; 2017. p. 103-112.</w:t>
      </w:r>
      <w:bookmarkEnd w:id="80"/>
    </w:p>
    <w:p w:rsidR="00F77E2D" w:rsidRPr="00F77E2D" w:rsidRDefault="00F77E2D" w:rsidP="00F77E2D">
      <w:pPr>
        <w:pStyle w:val="EndNoteBibliography"/>
        <w:spacing w:after="240"/>
        <w:ind w:left="720" w:hanging="720"/>
      </w:pPr>
      <w:bookmarkStart w:id="81" w:name="_ENREF_82"/>
      <w:r w:rsidRPr="00F77E2D">
        <w:t>82.</w:t>
      </w:r>
      <w:r w:rsidRPr="00F77E2D">
        <w:tab/>
        <w:t>Sekar V, Sundaram A, Lakshmi B, et al. The effect of modified pulse-carbohydrate diet on weight and HbA 1C in type 2 diabetic patients. International Journal of Diabetes in Developing Countries. 2006;26(1).</w:t>
      </w:r>
      <w:bookmarkEnd w:id="81"/>
    </w:p>
    <w:p w:rsidR="00F77E2D" w:rsidRPr="00F77E2D" w:rsidRDefault="00F77E2D" w:rsidP="00F77E2D">
      <w:pPr>
        <w:pStyle w:val="EndNoteBibliography"/>
        <w:spacing w:after="240"/>
        <w:ind w:left="720" w:hanging="720"/>
      </w:pPr>
      <w:bookmarkStart w:id="82" w:name="_ENREF_83"/>
      <w:r w:rsidRPr="00F77E2D">
        <w:t>83.</w:t>
      </w:r>
      <w:r w:rsidRPr="00F77E2D">
        <w:tab/>
        <w:t>Mohan D, Raj D, Shanthirani CS, et al. Awareness and knowledge of diabetes in Chennai--the Chennai Urban Rural Epidemiology Study [CURES-9]. J Assoc Physicians India. 2005 Apr;53:283-7.</w:t>
      </w:r>
      <w:bookmarkEnd w:id="82"/>
    </w:p>
    <w:p w:rsidR="00F77E2D" w:rsidRPr="00F77E2D" w:rsidRDefault="00F77E2D" w:rsidP="00F77E2D">
      <w:pPr>
        <w:pStyle w:val="EndNoteBibliography"/>
        <w:spacing w:after="240"/>
        <w:ind w:left="720" w:hanging="720"/>
      </w:pPr>
      <w:bookmarkStart w:id="83" w:name="_ENREF_84"/>
      <w:r w:rsidRPr="00F77E2D">
        <w:t>84.</w:t>
      </w:r>
      <w:r w:rsidRPr="00F77E2D">
        <w:tab/>
        <w:t>Somannavar S, Lanthorn H, Deepa M, et al. Increased awareness about diabetes and its complications in a whole city: effectiveness of the "prevention, awareness, counselling and evaluation" [PACE] Diabetes Project [PACE-6]. J Assoc Physicians India. 2008 Jul;56:497-502.</w:t>
      </w:r>
      <w:bookmarkEnd w:id="83"/>
    </w:p>
    <w:p w:rsidR="00F77E2D" w:rsidRPr="00F77E2D" w:rsidRDefault="00F77E2D" w:rsidP="00F77E2D">
      <w:pPr>
        <w:pStyle w:val="EndNoteBibliography"/>
        <w:spacing w:after="240"/>
        <w:ind w:left="720" w:hanging="720"/>
      </w:pPr>
      <w:bookmarkStart w:id="84" w:name="_ENREF_85"/>
      <w:r w:rsidRPr="00F77E2D">
        <w:t>85.</w:t>
      </w:r>
      <w:r w:rsidRPr="00F77E2D">
        <w:tab/>
        <w:t>Somannavar S, Lanthorn H, Pradeepa R, et al. Prevention awareness counselling and evaluation (PACE) diabetes project: a mega multi-pronged program for diabetes awareness and prevention in South India (PACE- 5). J Assoc Physicians India. 2008 Jun;56:429-35.</w:t>
      </w:r>
      <w:bookmarkEnd w:id="84"/>
    </w:p>
    <w:p w:rsidR="00F77E2D" w:rsidRPr="00F77E2D" w:rsidRDefault="00F77E2D" w:rsidP="00F77E2D">
      <w:pPr>
        <w:pStyle w:val="EndNoteBibliography"/>
        <w:spacing w:after="240"/>
        <w:ind w:left="720" w:hanging="720"/>
      </w:pPr>
      <w:bookmarkStart w:id="85" w:name="_ENREF_86"/>
      <w:r w:rsidRPr="00F77E2D">
        <w:lastRenderedPageBreak/>
        <w:t>86.</w:t>
      </w:r>
      <w:r w:rsidRPr="00F77E2D">
        <w:tab/>
        <w:t>Gaddam A, Galla C, Thummisetti S, et al. Role of Fenugreek in the prevention of type 2 diabetes mellitus in prediabetes. Journal of diabetes and metabolic disorders. 2015;14:74.</w:t>
      </w:r>
      <w:bookmarkEnd w:id="85"/>
    </w:p>
    <w:p w:rsidR="00F77E2D" w:rsidRPr="00F77E2D" w:rsidRDefault="00F77E2D" w:rsidP="00F77E2D">
      <w:pPr>
        <w:pStyle w:val="EndNoteBibliography"/>
        <w:spacing w:after="240"/>
        <w:ind w:left="720" w:hanging="720"/>
      </w:pPr>
      <w:bookmarkStart w:id="86" w:name="_ENREF_87"/>
      <w:r w:rsidRPr="00F77E2D">
        <w:t>87.</w:t>
      </w:r>
      <w:r w:rsidRPr="00F77E2D">
        <w:tab/>
        <w:t>Forouhi NG, Misra A, Mohan V, et al. Dietary and nutritional approaches for prevention and management of type 2 diabetes. BMJ. 2018 Jun 13;361:k2234.</w:t>
      </w:r>
      <w:bookmarkEnd w:id="86"/>
    </w:p>
    <w:p w:rsidR="00F77E2D" w:rsidRPr="00F77E2D" w:rsidRDefault="00F77E2D" w:rsidP="00F77E2D">
      <w:pPr>
        <w:pStyle w:val="EndNoteBibliography"/>
        <w:spacing w:after="240"/>
        <w:ind w:left="720" w:hanging="720"/>
      </w:pPr>
      <w:bookmarkStart w:id="87" w:name="_ENREF_88"/>
      <w:r w:rsidRPr="00F77E2D">
        <w:t>88.</w:t>
      </w:r>
      <w:r w:rsidRPr="00F77E2D">
        <w:tab/>
        <w:t>Dixit AA, Azar KM, Gardner CD, et al. Incorporation of whole, ancient grains into a modern Asian Indian diet to reduce the burden of chronic disease. Nutr Rev. 2011 Aug;69(8):479-88.</w:t>
      </w:r>
      <w:bookmarkEnd w:id="87"/>
    </w:p>
    <w:p w:rsidR="00F77E2D" w:rsidRPr="00F77E2D" w:rsidRDefault="00F77E2D" w:rsidP="00F77E2D">
      <w:pPr>
        <w:pStyle w:val="EndNoteBibliography"/>
        <w:spacing w:after="240"/>
        <w:ind w:left="720" w:hanging="720"/>
      </w:pPr>
      <w:bookmarkStart w:id="88" w:name="_ENREF_89"/>
      <w:r w:rsidRPr="00F77E2D">
        <w:t>89.</w:t>
      </w:r>
      <w:r w:rsidRPr="00F77E2D">
        <w:tab/>
        <w:t>Misra A, Singhal N, Sivakumar B, et al. Nutrition transition in India: secular trends in dietary intake and their relationship to diet-related non-communicable diseases. J Diabetes. 2011 Dec;3(4):278-92.</w:t>
      </w:r>
      <w:bookmarkEnd w:id="88"/>
    </w:p>
    <w:p w:rsidR="00F77E2D" w:rsidRPr="00F77E2D" w:rsidRDefault="00F77E2D" w:rsidP="00F77E2D">
      <w:pPr>
        <w:pStyle w:val="EndNoteBibliography"/>
        <w:spacing w:after="240"/>
        <w:ind w:left="720" w:hanging="720"/>
      </w:pPr>
      <w:bookmarkStart w:id="89" w:name="_ENREF_90"/>
      <w:r w:rsidRPr="00F77E2D">
        <w:t>90.</w:t>
      </w:r>
      <w:r w:rsidRPr="00F77E2D">
        <w:tab/>
        <w:t>Popkin BM. Nutrition Transition and the Global Diabetes Epidemic. Curr Diab Rep. 2015 Sep;15(9):64.</w:t>
      </w:r>
      <w:bookmarkEnd w:id="89"/>
    </w:p>
    <w:p w:rsidR="00F77E2D" w:rsidRPr="00F77E2D" w:rsidRDefault="00F77E2D" w:rsidP="00F77E2D">
      <w:pPr>
        <w:pStyle w:val="EndNoteBibliography"/>
        <w:spacing w:after="240"/>
        <w:ind w:left="720" w:hanging="720"/>
      </w:pPr>
      <w:bookmarkStart w:id="90" w:name="_ENREF_91"/>
      <w:r w:rsidRPr="00F77E2D">
        <w:t>91.</w:t>
      </w:r>
      <w:r w:rsidRPr="00F77E2D">
        <w:tab/>
        <w:t>Davies MJ, D'Alessio DA, Fradkin J, et al. Management of hyperglycaemia in type 2 diabetes, 2018. A consensus report by the American Diabetes Association (ADA) and the European Association for the Study of Diabetes (EASD). Diabetologia. 2018 Dec;61(12):2461-2498.</w:t>
      </w:r>
      <w:bookmarkEnd w:id="90"/>
    </w:p>
    <w:p w:rsidR="00F77E2D" w:rsidRPr="00F77E2D" w:rsidRDefault="00F77E2D" w:rsidP="00F77E2D">
      <w:pPr>
        <w:pStyle w:val="EndNoteBibliography"/>
        <w:spacing w:after="240"/>
        <w:ind w:left="720" w:hanging="720"/>
      </w:pPr>
      <w:bookmarkStart w:id="91" w:name="_ENREF_92"/>
      <w:r w:rsidRPr="00F77E2D">
        <w:t>92.</w:t>
      </w:r>
      <w:r w:rsidRPr="00F77E2D">
        <w:tab/>
        <w:t>Garber AJ, Abrahamson MJ, Barzilay JI, et al. Consensus Statement by the American Association of Clinical Endocrinologists and American College of Endocrinology on the Comprehensive Type 2 Diabetes Management Algorithm - 2018 Executive Summary. Endocrine practice : official journal of the American College of Endocrinology and the American Association of Clinical Endocrinologists. 2018 Jan;24(1):91-120.</w:t>
      </w:r>
      <w:bookmarkEnd w:id="91"/>
    </w:p>
    <w:p w:rsidR="00F77E2D" w:rsidRPr="00F77E2D" w:rsidRDefault="00F77E2D" w:rsidP="00F77E2D">
      <w:pPr>
        <w:pStyle w:val="EndNoteBibliography"/>
        <w:spacing w:after="240"/>
        <w:ind w:left="720" w:hanging="720"/>
      </w:pPr>
      <w:bookmarkStart w:id="92" w:name="_ENREF_93"/>
      <w:r w:rsidRPr="00F77E2D">
        <w:t>93.</w:t>
      </w:r>
      <w:r w:rsidRPr="00F77E2D">
        <w:tab/>
        <w:t>Baruah MP, Kalra S, Unnikrishnan AG, et al. Management of hyperglycemia in geriatric patients with diabetes mellitus: South Asian consensus guidelines. Indian J Endocrinol Metab. 2011 Apr;15(2):75-90.</w:t>
      </w:r>
      <w:bookmarkEnd w:id="92"/>
    </w:p>
    <w:p w:rsidR="00F77E2D" w:rsidRPr="00F77E2D" w:rsidRDefault="00F77E2D" w:rsidP="00F77E2D">
      <w:pPr>
        <w:pStyle w:val="EndNoteBibliography"/>
        <w:spacing w:after="240"/>
        <w:ind w:left="720" w:hanging="720"/>
      </w:pPr>
      <w:bookmarkStart w:id="93" w:name="_ENREF_94"/>
      <w:r w:rsidRPr="00F77E2D">
        <w:t>94.</w:t>
      </w:r>
      <w:r w:rsidRPr="00F77E2D">
        <w:tab/>
        <w:t>Mathews E, Thomas E, Absetz P, et al. Cultural adaptation of a peer-led lifestyle intervention program for diabetes prevention in India: the Kerala diabetes prevention program (K-DPP). BMC Public Health. 2018 Jan 4;17(1):974.</w:t>
      </w:r>
      <w:bookmarkEnd w:id="93"/>
    </w:p>
    <w:p w:rsidR="00F77E2D" w:rsidRPr="00F77E2D" w:rsidRDefault="00F77E2D" w:rsidP="00F77E2D">
      <w:pPr>
        <w:pStyle w:val="EndNoteBibliography"/>
        <w:spacing w:after="240"/>
        <w:ind w:left="720" w:hanging="720"/>
      </w:pPr>
      <w:bookmarkStart w:id="94" w:name="_ENREF_95"/>
      <w:r w:rsidRPr="00F77E2D">
        <w:t>95.</w:t>
      </w:r>
      <w:r w:rsidRPr="00F77E2D">
        <w:tab/>
        <w:t>Gulati S, Misra A, Tiwari R, et al. Effect of high-protein meal replacement on weight and cardiometabolic profile in overweight/obese Asian Indians in North India. Br J Nutr. 2017 Jun;117(11):1531-1540.</w:t>
      </w:r>
      <w:bookmarkEnd w:id="94"/>
    </w:p>
    <w:p w:rsidR="00F77E2D" w:rsidRPr="00F77E2D" w:rsidRDefault="00F77E2D" w:rsidP="00F77E2D">
      <w:pPr>
        <w:pStyle w:val="EndNoteBibliography"/>
        <w:spacing w:after="240"/>
        <w:ind w:left="720" w:hanging="720"/>
      </w:pPr>
      <w:bookmarkStart w:id="95" w:name="_ENREF_96"/>
      <w:r w:rsidRPr="00F77E2D">
        <w:t>96.</w:t>
      </w:r>
      <w:r w:rsidRPr="00F77E2D">
        <w:tab/>
        <w:t>Malik VS, Sudha V, Wedick NM, et al. Substituting brown rice for white rice on diabetes risk factors in India: a randomised controlled trial. Br J Nutr. 2019 Jun;121(12):1389-1397.</w:t>
      </w:r>
      <w:bookmarkEnd w:id="95"/>
    </w:p>
    <w:p w:rsidR="00F77E2D" w:rsidRPr="00F77E2D" w:rsidRDefault="00F77E2D" w:rsidP="00F77E2D">
      <w:pPr>
        <w:pStyle w:val="EndNoteBibliography"/>
        <w:spacing w:after="240"/>
        <w:ind w:left="720" w:hanging="720"/>
      </w:pPr>
      <w:bookmarkStart w:id="96" w:name="_ENREF_97"/>
      <w:r w:rsidRPr="00F77E2D">
        <w:t>97.</w:t>
      </w:r>
      <w:r w:rsidRPr="00F77E2D">
        <w:tab/>
        <w:t>Pi-Sunyer X. The Look AHEAD Trial: A Review and Discussion Of Its Outcomes. Curr Nutr Rep. 2014 Dec;3(4):387-391.</w:t>
      </w:r>
      <w:bookmarkEnd w:id="96"/>
    </w:p>
    <w:p w:rsidR="00F77E2D" w:rsidRPr="00F77E2D" w:rsidRDefault="00F77E2D" w:rsidP="00F77E2D">
      <w:pPr>
        <w:pStyle w:val="EndNoteBibliography"/>
        <w:spacing w:after="240"/>
        <w:ind w:left="720" w:hanging="720"/>
      </w:pPr>
      <w:bookmarkStart w:id="97" w:name="_ENREF_98"/>
      <w:r w:rsidRPr="00F77E2D">
        <w:t>98.</w:t>
      </w:r>
      <w:r w:rsidRPr="00F77E2D">
        <w:tab/>
        <w:t>Myers EF, Trostler N, Varsha V, et al. Insights From the Diabetes in India Nutrition Guidelines Study: Adopting Innovations Using a Knowledge Transfer Model. Top Clin Nutr. 2017 Jan;32(1):69-86.</w:t>
      </w:r>
      <w:bookmarkEnd w:id="97"/>
    </w:p>
    <w:p w:rsidR="00F77E2D" w:rsidRPr="00F77E2D" w:rsidRDefault="00F77E2D" w:rsidP="00F77E2D">
      <w:pPr>
        <w:pStyle w:val="EndNoteBibliography"/>
        <w:spacing w:after="240"/>
        <w:ind w:left="720" w:hanging="720"/>
      </w:pPr>
      <w:bookmarkStart w:id="98" w:name="_ENREF_99"/>
      <w:r w:rsidRPr="00F77E2D">
        <w:t>99.</w:t>
      </w:r>
      <w:r w:rsidRPr="00F77E2D">
        <w:tab/>
        <w:t>Gray A. Nutritional Recommendations for Individuals with Diabetes. In: Feingold KR, Anawalt B, Boyce A, et al., editors. Endotext. South Dartmouth (MA)2000.</w:t>
      </w:r>
      <w:bookmarkEnd w:id="98"/>
    </w:p>
    <w:p w:rsidR="00F77E2D" w:rsidRPr="00F77E2D" w:rsidRDefault="00F77E2D" w:rsidP="00F77E2D">
      <w:pPr>
        <w:pStyle w:val="EndNoteBibliography"/>
        <w:spacing w:after="240"/>
        <w:ind w:left="720" w:hanging="720"/>
      </w:pPr>
      <w:bookmarkStart w:id="99" w:name="_ENREF_100"/>
      <w:r w:rsidRPr="00F77E2D">
        <w:t>100.</w:t>
      </w:r>
      <w:r w:rsidRPr="00F77E2D">
        <w:tab/>
        <w:t>Jung CH, Choi KM. Impact of High-Carbohydrate Diet on Metabolic Parameters in Patients with Type 2 Diabetes. Nutrients. 2017 Mar 24;9(4).</w:t>
      </w:r>
      <w:bookmarkEnd w:id="99"/>
    </w:p>
    <w:p w:rsidR="00F77E2D" w:rsidRPr="00F77E2D" w:rsidRDefault="00F77E2D" w:rsidP="00F77E2D">
      <w:pPr>
        <w:pStyle w:val="EndNoteBibliography"/>
        <w:spacing w:after="240"/>
        <w:ind w:left="720" w:hanging="720"/>
      </w:pPr>
      <w:bookmarkStart w:id="100" w:name="_ENREF_101"/>
      <w:r w:rsidRPr="00F77E2D">
        <w:lastRenderedPageBreak/>
        <w:t>101.</w:t>
      </w:r>
      <w:r w:rsidRPr="00F77E2D">
        <w:tab/>
        <w:t>Mohan V, Ramachandran A, Viswanathan M. Dietary therapy  of diabetes, evaluation of the high carbohydrate high fiber diet therapy. Recent Advances in Diabetes. 1983;80(12):657-663.</w:t>
      </w:r>
      <w:bookmarkEnd w:id="100"/>
    </w:p>
    <w:p w:rsidR="00F77E2D" w:rsidRPr="00F77E2D" w:rsidRDefault="00F77E2D" w:rsidP="00F77E2D">
      <w:pPr>
        <w:pStyle w:val="EndNoteBibliography"/>
        <w:ind w:left="720" w:hanging="720"/>
      </w:pPr>
      <w:bookmarkStart w:id="101" w:name="_ENREF_102"/>
      <w:r w:rsidRPr="00F77E2D">
        <w:t>102.</w:t>
      </w:r>
      <w:r w:rsidRPr="00F77E2D">
        <w:tab/>
        <w:t>Viswanathan M, Mohan V, Ramakrishna A, et al. Long-term experience with high-carbohydrate high-fiber diets  in Indian diabetic patients. Diab Croat. 1984</w:t>
      </w:r>
    </w:p>
    <w:p w:rsidR="00F77E2D" w:rsidRPr="00F77E2D" w:rsidRDefault="00F77E2D" w:rsidP="00F77E2D">
      <w:pPr>
        <w:pStyle w:val="EndNoteBibliography"/>
        <w:spacing w:after="240"/>
        <w:ind w:left="720" w:hanging="720"/>
      </w:pPr>
      <w:r w:rsidRPr="00F77E2D">
        <w:t xml:space="preserve"> 13(3):163-174.</w:t>
      </w:r>
      <w:bookmarkEnd w:id="101"/>
    </w:p>
    <w:p w:rsidR="00F77E2D" w:rsidRPr="00F77E2D" w:rsidRDefault="00F77E2D" w:rsidP="00F77E2D">
      <w:pPr>
        <w:pStyle w:val="EndNoteBibliography"/>
        <w:spacing w:after="240"/>
        <w:ind w:left="720" w:hanging="720"/>
      </w:pPr>
      <w:bookmarkStart w:id="102" w:name="_ENREF_103"/>
      <w:r w:rsidRPr="00F77E2D">
        <w:t>103.</w:t>
      </w:r>
      <w:r w:rsidRPr="00F77E2D">
        <w:tab/>
        <w:t>Anderson JW, Ward K. Long-term effects of high-carbohydrate, high-fiber diets on glucose and lipid metabolism: a preliminary report on patients with diabetes. Diabetes Care. 1978 Mar-Apr;1(2):77-82.</w:t>
      </w:r>
      <w:bookmarkEnd w:id="102"/>
    </w:p>
    <w:p w:rsidR="00F77E2D" w:rsidRPr="00F77E2D" w:rsidRDefault="00F77E2D" w:rsidP="00F77E2D">
      <w:pPr>
        <w:pStyle w:val="EndNoteBibliography"/>
        <w:spacing w:after="240"/>
        <w:ind w:left="720" w:hanging="720"/>
      </w:pPr>
      <w:bookmarkStart w:id="103" w:name="_ENREF_104"/>
      <w:r w:rsidRPr="00F77E2D">
        <w:t>104.</w:t>
      </w:r>
      <w:r w:rsidRPr="00F77E2D">
        <w:tab/>
        <w:t>De Natale C, Annuzzi G, Bozzetto L, et al. Effects of a plant-based high-carbohydrate/high-fiber diet versus high-monounsaturated fat/low-carbohydrate diet on postprandial lipids in type 2 diabetic patients. Diabetes Care. 2009 Dec;32(12):2168-73.</w:t>
      </w:r>
      <w:bookmarkEnd w:id="103"/>
    </w:p>
    <w:p w:rsidR="00F77E2D" w:rsidRPr="00F77E2D" w:rsidRDefault="00F77E2D" w:rsidP="00F77E2D">
      <w:pPr>
        <w:pStyle w:val="EndNoteBibliography"/>
        <w:spacing w:after="240"/>
        <w:ind w:left="720" w:hanging="720"/>
      </w:pPr>
      <w:bookmarkStart w:id="104" w:name="_ENREF_105"/>
      <w:r w:rsidRPr="00F77E2D">
        <w:t>105.</w:t>
      </w:r>
      <w:r w:rsidRPr="00F77E2D">
        <w:tab/>
        <w:t>Sylvetsky AC, Edelstein SL, Walford G, et al. A High-Carbohydrate, High-Fiber, Low-Fat Diet Results in Weight Loss among Adults at High Risk of Type 2 Diabetes. J Nutr. 2017 Nov;147(11):2060-2066.</w:t>
      </w:r>
      <w:bookmarkEnd w:id="104"/>
    </w:p>
    <w:p w:rsidR="00F77E2D" w:rsidRPr="00F77E2D" w:rsidRDefault="00F77E2D" w:rsidP="00F77E2D">
      <w:pPr>
        <w:pStyle w:val="EndNoteBibliography"/>
        <w:spacing w:after="240"/>
        <w:ind w:left="720" w:hanging="720"/>
      </w:pPr>
      <w:bookmarkStart w:id="105" w:name="_ENREF_106"/>
      <w:r w:rsidRPr="00F77E2D">
        <w:t>106.</w:t>
      </w:r>
      <w:r w:rsidRPr="00F77E2D">
        <w:tab/>
        <w:t>Chandalia M, Garg A, Lutjohann D, et al. Beneficial effects of high dietary fiber intake in patients with type 2 diabetes mellitus. The New England journal of medicine. 2000 May 11;342(19):1392-8.</w:t>
      </w:r>
      <w:bookmarkEnd w:id="105"/>
    </w:p>
    <w:p w:rsidR="00F77E2D" w:rsidRPr="00F77E2D" w:rsidRDefault="00F77E2D" w:rsidP="00F77E2D">
      <w:pPr>
        <w:pStyle w:val="EndNoteBibliography"/>
        <w:spacing w:after="240"/>
        <w:ind w:left="720" w:hanging="720"/>
      </w:pPr>
      <w:bookmarkStart w:id="106" w:name="_ENREF_107"/>
      <w:r w:rsidRPr="00F77E2D">
        <w:t>107.</w:t>
      </w:r>
      <w:r w:rsidRPr="00F77E2D">
        <w:tab/>
        <w:t>Misra A, Khurana L, Isharwal S, et al. South Asian diets and insulin resistance. Br J Nutr. 2009 Feb;101(4):465-73.</w:t>
      </w:r>
      <w:bookmarkEnd w:id="106"/>
    </w:p>
    <w:p w:rsidR="00F77E2D" w:rsidRPr="00F77E2D" w:rsidRDefault="00F77E2D" w:rsidP="00F77E2D">
      <w:pPr>
        <w:pStyle w:val="EndNoteBibliography"/>
        <w:spacing w:after="240"/>
        <w:ind w:left="720" w:hanging="720"/>
      </w:pPr>
      <w:bookmarkStart w:id="107" w:name="_ENREF_108"/>
      <w:r w:rsidRPr="00F77E2D">
        <w:t>108.</w:t>
      </w:r>
      <w:r w:rsidRPr="00F77E2D">
        <w:tab/>
        <w:t>Mohan V, Radhika G, Sathya RM, et al. Dietary carbohydrates, glycaemic load, food groups and newly detected type 2 diabetes among urban Asian Indian population in Chennai, India (Chennai Urban Rural Epidemiology Study 59). Br J Nutr. 2009 Nov;102(10):1498-506.</w:t>
      </w:r>
      <w:bookmarkEnd w:id="107"/>
    </w:p>
    <w:p w:rsidR="00F77E2D" w:rsidRPr="00F77E2D" w:rsidRDefault="00F77E2D" w:rsidP="00F77E2D">
      <w:pPr>
        <w:pStyle w:val="EndNoteBibliography"/>
        <w:spacing w:after="240"/>
        <w:ind w:left="720" w:hanging="720"/>
      </w:pPr>
      <w:bookmarkStart w:id="108" w:name="_ENREF_109"/>
      <w:r w:rsidRPr="00F77E2D">
        <w:t>109.</w:t>
      </w:r>
      <w:r w:rsidRPr="00F77E2D">
        <w:tab/>
        <w:t>Radhika G, Van Dam RM, Sudha V, et al. Refined grain consumption and the metabolic syndrome in urban Asian Indians (Chennai Urban Rural Epidemiology Study 57). Metabolism. 2009 May;58(5):675-81.</w:t>
      </w:r>
      <w:bookmarkEnd w:id="108"/>
    </w:p>
    <w:p w:rsidR="00F77E2D" w:rsidRPr="00F77E2D" w:rsidRDefault="00F77E2D" w:rsidP="00F77E2D">
      <w:pPr>
        <w:pStyle w:val="EndNoteBibliography"/>
        <w:spacing w:after="240"/>
        <w:ind w:left="720" w:hanging="720"/>
      </w:pPr>
      <w:bookmarkStart w:id="109" w:name="_ENREF_110"/>
      <w:r w:rsidRPr="00F77E2D">
        <w:t>110.</w:t>
      </w:r>
      <w:r w:rsidRPr="00F77E2D">
        <w:tab/>
        <w:t>Radhika G, Sathya RM, Ganesan A, et al. Dietary profile of urban adult population in South India in the context of chronic disease epidemiology (CURES-68). Public Health Nutr. 2011 Apr;14(4):591-8.</w:t>
      </w:r>
      <w:bookmarkEnd w:id="109"/>
    </w:p>
    <w:p w:rsidR="00F77E2D" w:rsidRPr="00F77E2D" w:rsidRDefault="00F77E2D" w:rsidP="00F77E2D">
      <w:pPr>
        <w:pStyle w:val="EndNoteBibliography"/>
        <w:spacing w:after="240"/>
        <w:ind w:left="720" w:hanging="720"/>
      </w:pPr>
      <w:bookmarkStart w:id="110" w:name="_ENREF_111"/>
      <w:r w:rsidRPr="00F77E2D">
        <w:t>111.</w:t>
      </w:r>
      <w:r w:rsidRPr="00F77E2D">
        <w:tab/>
        <w:t>Mohan V, Ruchi V, Gayathri R, et al. Slowing the diabetes epidemic in the World Health Organization South-East Asia Region: the role of diet and physical activity. WHO South East Asia J Public Health. 2016 Apr;5(1):5-16.</w:t>
      </w:r>
      <w:bookmarkEnd w:id="110"/>
    </w:p>
    <w:p w:rsidR="00F77E2D" w:rsidRPr="00F77E2D" w:rsidRDefault="00F77E2D" w:rsidP="00F77E2D">
      <w:pPr>
        <w:pStyle w:val="EndNoteBibliography"/>
        <w:spacing w:after="240"/>
        <w:ind w:left="720" w:hanging="720"/>
      </w:pPr>
      <w:bookmarkStart w:id="111" w:name="_ENREF_112"/>
      <w:r w:rsidRPr="00F77E2D">
        <w:t>112.</w:t>
      </w:r>
      <w:r w:rsidRPr="00F77E2D">
        <w:tab/>
        <w:t>Mohan V, Spiegelman D, Sudha V, et al. Effect of brown rice, white rice, and brown rice with legumes on blood glucose and insulin responses in overweight Asian Indians: a randomized controlled trial. Diabetes Technol Ther. 2014 May;16(5):317-25.</w:t>
      </w:r>
      <w:bookmarkEnd w:id="111"/>
    </w:p>
    <w:p w:rsidR="00F77E2D" w:rsidRPr="00F77E2D" w:rsidRDefault="00F77E2D" w:rsidP="00F77E2D">
      <w:pPr>
        <w:pStyle w:val="EndNoteBibliography"/>
        <w:spacing w:after="240"/>
        <w:ind w:left="720" w:hanging="720"/>
      </w:pPr>
      <w:bookmarkStart w:id="112" w:name="_ENREF_113"/>
      <w:r w:rsidRPr="00F77E2D">
        <w:t>113.</w:t>
      </w:r>
      <w:r w:rsidRPr="00F77E2D">
        <w:tab/>
        <w:t>Wedick NM, Sudha V, Spiegelman D, et al. Study design and methods for a randomized crossover trial substituting brown rice for white rice on diabetes risk factors in India. Int J Food Sci Nutr. 2015;66(7):797-804.</w:t>
      </w:r>
      <w:bookmarkEnd w:id="112"/>
    </w:p>
    <w:p w:rsidR="00F77E2D" w:rsidRPr="00F77E2D" w:rsidRDefault="00F77E2D" w:rsidP="00F77E2D">
      <w:pPr>
        <w:pStyle w:val="EndNoteBibliography"/>
        <w:spacing w:after="240"/>
        <w:ind w:left="720" w:hanging="720"/>
      </w:pPr>
      <w:bookmarkStart w:id="113" w:name="_ENREF_114"/>
      <w:r w:rsidRPr="00F77E2D">
        <w:t>114.</w:t>
      </w:r>
      <w:r w:rsidRPr="00F77E2D">
        <w:tab/>
        <w:t>Boers HM, MacAulay K, Murray P, et al. Efficacy of fibre additions to flatbread flour mixes for reducing post-meal glucose and insulin responses in healthy Indian subjects. Br J Nutr. 2017 Feb;117(3):386-394.</w:t>
      </w:r>
      <w:bookmarkEnd w:id="113"/>
    </w:p>
    <w:p w:rsidR="00F77E2D" w:rsidRPr="00F77E2D" w:rsidRDefault="00F77E2D" w:rsidP="00F77E2D">
      <w:pPr>
        <w:pStyle w:val="EndNoteBibliography"/>
        <w:spacing w:after="240"/>
        <w:ind w:left="720" w:hanging="720"/>
      </w:pPr>
      <w:bookmarkStart w:id="114" w:name="_ENREF_115"/>
      <w:r w:rsidRPr="00F77E2D">
        <w:lastRenderedPageBreak/>
        <w:t>115.</w:t>
      </w:r>
      <w:r w:rsidRPr="00F77E2D">
        <w:tab/>
        <w:t>Gulati S, Misra A, Pandey RM. Effects of 3 g of soluble fiber from oats on lipid levels of Asian Indians - a randomized controlled, parallel arm study. Lipids Health Dis. 2017 Apr 4;16(1):71.</w:t>
      </w:r>
      <w:bookmarkEnd w:id="114"/>
    </w:p>
    <w:p w:rsidR="00F77E2D" w:rsidRPr="00F77E2D" w:rsidRDefault="00F77E2D" w:rsidP="00F77E2D">
      <w:pPr>
        <w:pStyle w:val="EndNoteBibliography"/>
        <w:spacing w:after="240"/>
        <w:ind w:left="720" w:hanging="720"/>
      </w:pPr>
      <w:bookmarkStart w:id="115" w:name="_ENREF_116"/>
      <w:r w:rsidRPr="00F77E2D">
        <w:t>116.</w:t>
      </w:r>
      <w:r w:rsidRPr="00F77E2D">
        <w:tab/>
        <w:t>Radhika G, Sumathi C, Ganesan A, et al. Glycaemic index of Indian flatbreads (rotis) prepared using whole wheat flour and 'atta mix'-added whole wheat flour. Br J Nutr. 2010 Jun;103(11):1642-7.</w:t>
      </w:r>
      <w:bookmarkEnd w:id="115"/>
    </w:p>
    <w:p w:rsidR="00F77E2D" w:rsidRPr="00F77E2D" w:rsidRDefault="00F77E2D" w:rsidP="00F77E2D">
      <w:pPr>
        <w:pStyle w:val="EndNoteBibliography"/>
        <w:spacing w:after="240"/>
        <w:ind w:left="720" w:hanging="720"/>
      </w:pPr>
      <w:bookmarkStart w:id="116" w:name="_ENREF_117"/>
      <w:r w:rsidRPr="00F77E2D">
        <w:t>117.</w:t>
      </w:r>
      <w:r w:rsidRPr="00F77E2D">
        <w:tab/>
        <w:t>Thondre PS, Henry CJ. High-molecular-weight barley beta-glucan in chapatis (unleavened Indian flatbread) lowers glycemic index. Nutr Res. 2009 Jul;29(7):480-6.</w:t>
      </w:r>
      <w:bookmarkEnd w:id="116"/>
    </w:p>
    <w:p w:rsidR="00F77E2D" w:rsidRPr="00F77E2D" w:rsidRDefault="00F77E2D" w:rsidP="00F77E2D">
      <w:pPr>
        <w:pStyle w:val="EndNoteBibliography"/>
        <w:spacing w:after="240"/>
        <w:ind w:left="720" w:hanging="720"/>
      </w:pPr>
      <w:bookmarkStart w:id="117" w:name="_ENREF_118"/>
      <w:r w:rsidRPr="00F77E2D">
        <w:t>118.</w:t>
      </w:r>
      <w:r w:rsidRPr="00F77E2D">
        <w:tab/>
        <w:t>Gulati S, Misra A. Sugar intake, obesity, and diabetes in India. Nutrients. 2014 Dec 22;6(12):5955-74.</w:t>
      </w:r>
      <w:bookmarkEnd w:id="117"/>
    </w:p>
    <w:p w:rsidR="00F77E2D" w:rsidRPr="00F77E2D" w:rsidRDefault="00F77E2D" w:rsidP="00F77E2D">
      <w:pPr>
        <w:pStyle w:val="EndNoteBibliography"/>
        <w:spacing w:after="240"/>
        <w:ind w:left="720" w:hanging="720"/>
      </w:pPr>
      <w:bookmarkStart w:id="118" w:name="_ENREF_119"/>
      <w:r w:rsidRPr="00F77E2D">
        <w:t>119.</w:t>
      </w:r>
      <w:r w:rsidRPr="00F77E2D">
        <w:tab/>
        <w:t>Oh R, Uppaluri KR. Low Carbohydrate Diet.  StatPearls. Treasure Island (FL)2019.</w:t>
      </w:r>
      <w:bookmarkEnd w:id="118"/>
    </w:p>
    <w:p w:rsidR="00F77E2D" w:rsidRPr="00F77E2D" w:rsidRDefault="00F77E2D" w:rsidP="00F77E2D">
      <w:pPr>
        <w:pStyle w:val="EndNoteBibliography"/>
        <w:spacing w:after="240"/>
        <w:ind w:left="720" w:hanging="720"/>
      </w:pPr>
      <w:bookmarkStart w:id="119" w:name="_ENREF_120"/>
      <w:r w:rsidRPr="00F77E2D">
        <w:t>120.</w:t>
      </w:r>
      <w:r w:rsidRPr="00F77E2D">
        <w:tab/>
        <w:t>Sackner-Bernstein J, Kanter D, Kaul S. Dietary Intervention for Overweight and Obese Adults: Comparison of Low-Carbohydrate and Low-Fat Diets. A Meta-Analysis. PLoS One. 2015;10(10):e0139817.</w:t>
      </w:r>
      <w:bookmarkEnd w:id="119"/>
    </w:p>
    <w:p w:rsidR="00F77E2D" w:rsidRPr="00F77E2D" w:rsidRDefault="00F77E2D" w:rsidP="00F77E2D">
      <w:pPr>
        <w:pStyle w:val="EndNoteBibliography"/>
        <w:spacing w:after="240"/>
        <w:ind w:left="720" w:hanging="720"/>
      </w:pPr>
      <w:bookmarkStart w:id="120" w:name="_ENREF_121"/>
      <w:r w:rsidRPr="00F77E2D">
        <w:t>121.</w:t>
      </w:r>
      <w:r w:rsidRPr="00F77E2D">
        <w:tab/>
        <w:t>Srivastava S, SV M. Low Carbohydrate Diet in Management of Obesity - A Short Review. Int J Diabetes Dev Ctries.25(2):42–5.</w:t>
      </w:r>
      <w:bookmarkEnd w:id="120"/>
    </w:p>
    <w:p w:rsidR="00F77E2D" w:rsidRPr="00F77E2D" w:rsidRDefault="00F77E2D" w:rsidP="00F77E2D">
      <w:pPr>
        <w:pStyle w:val="EndNoteBibliography"/>
        <w:spacing w:after="240"/>
        <w:ind w:left="720" w:hanging="720"/>
      </w:pPr>
      <w:bookmarkStart w:id="121" w:name="_ENREF_122"/>
      <w:r w:rsidRPr="00F77E2D">
        <w:t>122.</w:t>
      </w:r>
      <w:r w:rsidRPr="00F77E2D">
        <w:tab/>
        <w:t>Saslow LR, Mason AE, Kim S, et al. An Online Intervention Comparing a Very Low-Carbohydrate Ketogenic Diet and Lifestyle Recommendations Versus a Plate Method Diet in Overweight Individuals With Type 2 Diabetes: A Randomized Controlled Trial. J Med Internet Res. 2017 Feb 13;19(2):e36.</w:t>
      </w:r>
      <w:bookmarkEnd w:id="121"/>
    </w:p>
    <w:p w:rsidR="00F77E2D" w:rsidRPr="00F77E2D" w:rsidRDefault="00F77E2D" w:rsidP="00F77E2D">
      <w:pPr>
        <w:pStyle w:val="EndNoteBibliography"/>
        <w:spacing w:after="240"/>
        <w:ind w:left="720" w:hanging="720"/>
      </w:pPr>
      <w:bookmarkStart w:id="122" w:name="_ENREF_123"/>
      <w:r w:rsidRPr="00F77E2D">
        <w:t>123.</w:t>
      </w:r>
      <w:r w:rsidRPr="00F77E2D">
        <w:tab/>
        <w:t>Saslow LR, Daubenmier JJ, Moskowitz JT, et al. Twelve-month outcomes of a randomized trial of a moderate-carbohydrate versus very low-carbohydrate diet in overweight adults with type 2 diabetes mellitus or prediabetes. Nutr Diabetes. 2017 Dec 21;7(12):304.</w:t>
      </w:r>
      <w:bookmarkEnd w:id="122"/>
    </w:p>
    <w:p w:rsidR="00F77E2D" w:rsidRPr="00F77E2D" w:rsidRDefault="00F77E2D" w:rsidP="00F77E2D">
      <w:pPr>
        <w:pStyle w:val="EndNoteBibliography"/>
        <w:spacing w:after="240"/>
        <w:ind w:left="720" w:hanging="720"/>
      </w:pPr>
      <w:bookmarkStart w:id="123" w:name="_ENREF_124"/>
      <w:r w:rsidRPr="00F77E2D">
        <w:t>124.</w:t>
      </w:r>
      <w:r w:rsidRPr="00F77E2D">
        <w:tab/>
        <w:t>Hussain TA, Mathew TC, Dashti AA, et al. Effect of low-calorie versus low-carbohydrate ketogenic diet in type 2 diabetes. Nutrition. 2012 Oct;28(10):1016-21.</w:t>
      </w:r>
      <w:bookmarkEnd w:id="123"/>
    </w:p>
    <w:p w:rsidR="00F77E2D" w:rsidRPr="00F77E2D" w:rsidRDefault="00F77E2D" w:rsidP="00F77E2D">
      <w:pPr>
        <w:pStyle w:val="EndNoteBibliography"/>
        <w:spacing w:after="240"/>
        <w:ind w:left="720" w:hanging="720"/>
      </w:pPr>
      <w:bookmarkStart w:id="124" w:name="_ENREF_125"/>
      <w:r w:rsidRPr="00F77E2D">
        <w:t>125.</w:t>
      </w:r>
      <w:r w:rsidRPr="00F77E2D">
        <w:tab/>
        <w:t>Chandalia HB, Neogi R, Mehta S. Mechanism of Low Glycemic Index of Pulses and Pulse- Incorporated Cereal Foods. Int J Diabetes Dev Ctries. 1992;12:9-11.</w:t>
      </w:r>
      <w:bookmarkEnd w:id="124"/>
    </w:p>
    <w:p w:rsidR="00F77E2D" w:rsidRPr="00F77E2D" w:rsidRDefault="00F77E2D" w:rsidP="00F77E2D">
      <w:pPr>
        <w:pStyle w:val="EndNoteBibliography"/>
        <w:spacing w:after="240"/>
        <w:ind w:left="720" w:hanging="720"/>
      </w:pPr>
      <w:bookmarkStart w:id="125" w:name="_ENREF_126"/>
      <w:r w:rsidRPr="00F77E2D">
        <w:t>126.</w:t>
      </w:r>
      <w:r w:rsidRPr="00F77E2D">
        <w:tab/>
        <w:t>Shobana S, Kumari SR, Malleshi NG, et al. Glycemic response of rice, wheat and finger millet based diabetic food formulations in normoglycemic subjects. Int J Food Sci Nutr. 2007 Aug;58(5):363-72.</w:t>
      </w:r>
      <w:bookmarkEnd w:id="125"/>
    </w:p>
    <w:p w:rsidR="00F77E2D" w:rsidRPr="00F77E2D" w:rsidRDefault="00F77E2D" w:rsidP="00F77E2D">
      <w:pPr>
        <w:pStyle w:val="EndNoteBibliography"/>
        <w:spacing w:after="240"/>
        <w:ind w:left="720" w:hanging="720"/>
      </w:pPr>
      <w:bookmarkStart w:id="126" w:name="_ENREF_127"/>
      <w:r w:rsidRPr="00F77E2D">
        <w:t>127.</w:t>
      </w:r>
      <w:r w:rsidRPr="00F77E2D">
        <w:tab/>
        <w:t>Ghosh JM. Trial of low glycemic diet and acarbose therapy for control of post-prandial hyperglycemia in type 2 diabetes mellitus: Preliminary report. . Int J Diabetes Dev Ctries 2005;25:80-84.</w:t>
      </w:r>
      <w:bookmarkEnd w:id="126"/>
    </w:p>
    <w:p w:rsidR="00F77E2D" w:rsidRPr="00F77E2D" w:rsidRDefault="00F77E2D" w:rsidP="00F77E2D">
      <w:pPr>
        <w:pStyle w:val="EndNoteBibliography"/>
        <w:spacing w:after="240"/>
        <w:ind w:left="720" w:hanging="720"/>
      </w:pPr>
      <w:bookmarkStart w:id="127" w:name="_ENREF_128"/>
      <w:r w:rsidRPr="00F77E2D">
        <w:t>128.</w:t>
      </w:r>
      <w:r w:rsidRPr="00F77E2D">
        <w:tab/>
        <w:t>Sekar V, Sundaram A, Lakshmi B, et al. The effect of modified pulse-carbohydrate diet on weight and HbA1C in type 2 diabetic patients. International Journal of Diabetes in Developing Countries. 2006;26(1):16-18.</w:t>
      </w:r>
      <w:bookmarkEnd w:id="127"/>
    </w:p>
    <w:p w:rsidR="00F77E2D" w:rsidRPr="00F77E2D" w:rsidRDefault="00F77E2D" w:rsidP="00F77E2D">
      <w:pPr>
        <w:pStyle w:val="EndNoteBibliography"/>
        <w:spacing w:after="240"/>
        <w:ind w:left="720" w:hanging="720"/>
      </w:pPr>
      <w:bookmarkStart w:id="128" w:name="_ENREF_129"/>
      <w:r w:rsidRPr="00F77E2D">
        <w:t>129.</w:t>
      </w:r>
      <w:r w:rsidRPr="00F77E2D">
        <w:tab/>
        <w:t>Viguiliouk E, Kendall CW, Blanco Mejia S, et al. Effect of tree nuts on glycemic control in diabetes: a systematic review and meta-analysis of randomized controlled dietary trials. PLoS One. 2014;9(7):e103376.</w:t>
      </w:r>
      <w:bookmarkEnd w:id="128"/>
    </w:p>
    <w:p w:rsidR="00F77E2D" w:rsidRPr="00F77E2D" w:rsidRDefault="00F77E2D" w:rsidP="00F77E2D">
      <w:pPr>
        <w:pStyle w:val="EndNoteBibliography"/>
        <w:spacing w:after="240"/>
        <w:ind w:left="720" w:hanging="720"/>
      </w:pPr>
      <w:bookmarkStart w:id="129" w:name="_ENREF_130"/>
      <w:r w:rsidRPr="00F77E2D">
        <w:lastRenderedPageBreak/>
        <w:t>130.</w:t>
      </w:r>
      <w:r w:rsidRPr="00F77E2D">
        <w:tab/>
        <w:t>Green R, Milner J, Joy EJ, et al. Dietary patterns in India: a systematic review. Br J Nutr. 2016 Jul;116(1):142-8.</w:t>
      </w:r>
      <w:bookmarkEnd w:id="129"/>
    </w:p>
    <w:p w:rsidR="00F77E2D" w:rsidRPr="00F77E2D" w:rsidRDefault="00F77E2D" w:rsidP="00F77E2D">
      <w:pPr>
        <w:pStyle w:val="EndNoteBibliography"/>
        <w:spacing w:after="240"/>
        <w:ind w:left="720" w:hanging="720"/>
      </w:pPr>
      <w:bookmarkStart w:id="130" w:name="_ENREF_131"/>
      <w:r w:rsidRPr="00F77E2D">
        <w:t>131.</w:t>
      </w:r>
      <w:r w:rsidRPr="00F77E2D">
        <w:tab/>
        <w:t>Becerra-Tomas N, Diaz-Lopez A, Rosique-Esteban N, et al. Legume consumption is inversely associated with type 2 diabetes incidence in adults: A prospective assessment from the PREDIMED study. Clin Nutr. 2018 Jun;37(3):906-913.</w:t>
      </w:r>
      <w:bookmarkEnd w:id="130"/>
    </w:p>
    <w:p w:rsidR="00F77E2D" w:rsidRPr="00F77E2D" w:rsidRDefault="00F77E2D" w:rsidP="00F77E2D">
      <w:pPr>
        <w:pStyle w:val="EndNoteBibliography"/>
        <w:spacing w:after="240"/>
        <w:ind w:left="720" w:hanging="720"/>
      </w:pPr>
      <w:bookmarkStart w:id="131" w:name="_ENREF_132"/>
      <w:r w:rsidRPr="00F77E2D">
        <w:t>132.</w:t>
      </w:r>
      <w:r w:rsidRPr="00F77E2D">
        <w:tab/>
        <w:t>Narasimhan S, Nagarajan L, Vaidya R, et al. Dietary fat intake and its association with risk of selected components of the metabolic syndrome among rural South Indians. Indian J Endocrinol Metab. 2016 Jan-Feb;20(1):47-54.</w:t>
      </w:r>
      <w:bookmarkEnd w:id="131"/>
    </w:p>
    <w:p w:rsidR="00F77E2D" w:rsidRPr="00F77E2D" w:rsidRDefault="00F77E2D" w:rsidP="00F77E2D">
      <w:pPr>
        <w:pStyle w:val="EndNoteBibliography"/>
        <w:spacing w:after="240"/>
        <w:ind w:left="720" w:hanging="720"/>
      </w:pPr>
      <w:bookmarkStart w:id="132" w:name="_ENREF_133"/>
      <w:r w:rsidRPr="00F77E2D">
        <w:t>133.</w:t>
      </w:r>
      <w:r w:rsidRPr="00F77E2D">
        <w:tab/>
        <w:t>Lakshmipriya N, Gayathri R, Praseena K, et al. Type of vegetable oils used in cooking and risk of metabolic syndrome among Asian Indians. Int J Food Sci Nutr. 2013 Mar;64(2):131-9.</w:t>
      </w:r>
      <w:bookmarkEnd w:id="132"/>
    </w:p>
    <w:p w:rsidR="00F77E2D" w:rsidRPr="00F77E2D" w:rsidRDefault="00F77E2D" w:rsidP="00F77E2D">
      <w:pPr>
        <w:pStyle w:val="EndNoteBibliography"/>
        <w:spacing w:after="240"/>
        <w:ind w:left="720" w:hanging="720"/>
      </w:pPr>
      <w:bookmarkStart w:id="133" w:name="_ENREF_134"/>
      <w:r w:rsidRPr="00F77E2D">
        <w:t>134.</w:t>
      </w:r>
      <w:r w:rsidRPr="00F77E2D">
        <w:tab/>
        <w:t>Nigam P, Bhatt S, Misra A, et al. Effect of a 6-month intervention with cooking oils containing a high concentration of monounsaturated fatty acids (olive and canola oils) compared with control oil in male Asian Indians with nonalcoholic fatty liver disease. Diabetes Technol Ther. 2014 Apr;16(4):255-61.</w:t>
      </w:r>
      <w:bookmarkEnd w:id="133"/>
    </w:p>
    <w:p w:rsidR="00F77E2D" w:rsidRPr="00F77E2D" w:rsidRDefault="00F77E2D" w:rsidP="00F77E2D">
      <w:pPr>
        <w:pStyle w:val="EndNoteBibliography"/>
        <w:spacing w:after="240"/>
        <w:ind w:left="720" w:hanging="720"/>
      </w:pPr>
      <w:bookmarkStart w:id="134" w:name="_ENREF_135"/>
      <w:r w:rsidRPr="00F77E2D">
        <w:t>135.</w:t>
      </w:r>
      <w:r w:rsidRPr="00F77E2D">
        <w:tab/>
        <w:t>Gulati S, Misra A. Abdominal obesity and type 2 diabetes in Asian Indians: dietary strategies including edible oils, cooking practices and sugar intake. Eur J Clin Nutr. 2017 Jul;71(7):850-857.</w:t>
      </w:r>
      <w:bookmarkEnd w:id="134"/>
    </w:p>
    <w:p w:rsidR="00F77E2D" w:rsidRPr="00F77E2D" w:rsidRDefault="00F77E2D" w:rsidP="00F77E2D">
      <w:pPr>
        <w:pStyle w:val="EndNoteBibliography"/>
        <w:spacing w:after="240"/>
        <w:ind w:left="720" w:hanging="720"/>
      </w:pPr>
      <w:bookmarkStart w:id="135" w:name="_ENREF_136"/>
      <w:r w:rsidRPr="00F77E2D">
        <w:t>136.</w:t>
      </w:r>
      <w:r w:rsidRPr="00F77E2D">
        <w:tab/>
        <w:t>Gulati S, Misra A, Sharma M. Dietary Fats and Oils in India. Curr Diabetes Rev. 2017;13(5):438-443.</w:t>
      </w:r>
      <w:bookmarkEnd w:id="135"/>
    </w:p>
    <w:p w:rsidR="00F77E2D" w:rsidRPr="00F77E2D" w:rsidRDefault="00F77E2D" w:rsidP="00F77E2D">
      <w:pPr>
        <w:pStyle w:val="EndNoteBibliography"/>
        <w:spacing w:after="240"/>
        <w:ind w:left="720" w:hanging="720"/>
      </w:pPr>
      <w:bookmarkStart w:id="136" w:name="_ENREF_137"/>
      <w:r w:rsidRPr="00F77E2D">
        <w:t>137.</w:t>
      </w:r>
      <w:r w:rsidRPr="00F77E2D">
        <w:tab/>
        <w:t>Bhardwaj S, Passi SJ, Misra A, et al. Effect of heating/reheating of fats/oils, as used by Asian Indians, on trans fatty acid formation. Food Chem. 2016 Dec 1;212:663-70.</w:t>
      </w:r>
      <w:bookmarkEnd w:id="136"/>
    </w:p>
    <w:p w:rsidR="00F77E2D" w:rsidRPr="00F77E2D" w:rsidRDefault="00F77E2D" w:rsidP="00F77E2D">
      <w:pPr>
        <w:pStyle w:val="EndNoteBibliography"/>
        <w:spacing w:after="240"/>
        <w:ind w:left="720" w:hanging="720"/>
      </w:pPr>
      <w:bookmarkStart w:id="137" w:name="_ENREF_138"/>
      <w:r w:rsidRPr="00F77E2D">
        <w:t>138.</w:t>
      </w:r>
      <w:r w:rsidRPr="00F77E2D">
        <w:tab/>
        <w:t>Kakde S, Bhopal RS, Bhardwaj S, et al. Urbanized South Asians' susceptibility to coronary heart disease: The high-heat food preparation hypothesis. Nutrition. 2017 Jan;33:216-224.</w:t>
      </w:r>
      <w:bookmarkEnd w:id="137"/>
    </w:p>
    <w:p w:rsidR="00F77E2D" w:rsidRPr="00F77E2D" w:rsidRDefault="00F77E2D" w:rsidP="00F77E2D">
      <w:pPr>
        <w:pStyle w:val="EndNoteBibliography"/>
        <w:spacing w:after="240"/>
        <w:ind w:left="720" w:hanging="720"/>
      </w:pPr>
      <w:bookmarkStart w:id="138" w:name="_ENREF_139"/>
      <w:r w:rsidRPr="00F77E2D">
        <w:t>139.</w:t>
      </w:r>
      <w:r w:rsidRPr="00F77E2D">
        <w:tab/>
        <w:t>Trivedi B, Maniyar KT, Patel B. Effect of fibre diet (guar) on cholesterol, blood glucose and body weight. Int J Diabetes Dev Ctries. 1999;19:31-33.</w:t>
      </w:r>
      <w:bookmarkEnd w:id="138"/>
    </w:p>
    <w:p w:rsidR="00F77E2D" w:rsidRPr="00F77E2D" w:rsidRDefault="00F77E2D" w:rsidP="00F77E2D">
      <w:pPr>
        <w:pStyle w:val="EndNoteBibliography"/>
        <w:spacing w:after="240"/>
        <w:ind w:left="720" w:hanging="720"/>
      </w:pPr>
      <w:bookmarkStart w:id="139" w:name="_ENREF_140"/>
      <w:r w:rsidRPr="00F77E2D">
        <w:t>140.</w:t>
      </w:r>
      <w:r w:rsidRPr="00F77E2D">
        <w:tab/>
        <w:t>Lattimer JM, Haub MD. Effects of dietary fiber and its components on metabolic health. Nutrients. 2010 Dec;2(12):1266-89.</w:t>
      </w:r>
      <w:bookmarkEnd w:id="139"/>
    </w:p>
    <w:p w:rsidR="00F77E2D" w:rsidRPr="00F77E2D" w:rsidRDefault="00F77E2D" w:rsidP="00F77E2D">
      <w:pPr>
        <w:pStyle w:val="EndNoteBibliography"/>
        <w:spacing w:after="240"/>
        <w:ind w:left="720" w:hanging="720"/>
      </w:pPr>
      <w:bookmarkStart w:id="140" w:name="_ENREF_141"/>
      <w:r w:rsidRPr="00F77E2D">
        <w:t>141.</w:t>
      </w:r>
      <w:r w:rsidRPr="00F77E2D">
        <w:tab/>
        <w:t>Mehta K, Kaur A. Dietary Fibre. Review. Int J Diabetes Dev Ctries. 1992;12:12-18.</w:t>
      </w:r>
      <w:bookmarkEnd w:id="140"/>
    </w:p>
    <w:p w:rsidR="00F77E2D" w:rsidRPr="00F77E2D" w:rsidRDefault="00F77E2D" w:rsidP="00F77E2D">
      <w:pPr>
        <w:pStyle w:val="EndNoteBibliography"/>
        <w:spacing w:after="240"/>
        <w:ind w:left="720" w:hanging="720"/>
      </w:pPr>
      <w:bookmarkStart w:id="141" w:name="_ENREF_142"/>
      <w:r w:rsidRPr="00F77E2D">
        <w:t>142.</w:t>
      </w:r>
      <w:r w:rsidRPr="00F77E2D">
        <w:tab/>
        <w:t>Liu AG, Most MM, Brashear MM, et al. Reducing the glycemic index or carbohydrate content of mixed meals reduces postprandial glycemia and insulinemia over the entire day but does not affect satiety. Diabetes Care. 2012 Aug;35(8):1633-7.</w:t>
      </w:r>
      <w:bookmarkEnd w:id="141"/>
    </w:p>
    <w:p w:rsidR="00F77E2D" w:rsidRPr="00F77E2D" w:rsidRDefault="00F77E2D" w:rsidP="00F77E2D">
      <w:pPr>
        <w:pStyle w:val="EndNoteBibliography"/>
        <w:spacing w:after="240"/>
        <w:ind w:left="720" w:hanging="720"/>
      </w:pPr>
      <w:bookmarkStart w:id="142" w:name="_ENREF_143"/>
      <w:r w:rsidRPr="00F77E2D">
        <w:t>143.</w:t>
      </w:r>
      <w:r w:rsidRPr="00F77E2D">
        <w:tab/>
        <w:t>Weickert MO, Pfeiffer AFH. Impact of Dietary Fiber Consumption on Insulin Resistance and the Prevention of Type 2 Diabetes. J Nutr. 2018 Jan 1;148(1):7-12.</w:t>
      </w:r>
      <w:bookmarkEnd w:id="142"/>
    </w:p>
    <w:p w:rsidR="00F77E2D" w:rsidRPr="00F77E2D" w:rsidRDefault="00F77E2D" w:rsidP="00F77E2D">
      <w:pPr>
        <w:pStyle w:val="EndNoteBibliography"/>
        <w:spacing w:after="240"/>
        <w:ind w:left="720" w:hanging="720"/>
      </w:pPr>
      <w:bookmarkStart w:id="143" w:name="_ENREF_144"/>
      <w:r w:rsidRPr="00F77E2D">
        <w:t>144.</w:t>
      </w:r>
      <w:r w:rsidRPr="00F77E2D">
        <w:tab/>
        <w:t>Narayan S, Lakshmipriya N, Vaidya R, et al. Association of dietary fiber intake with serum total cholesterol and low density lipoprotein cholesterol levels in Urban Asian-Indian adults with type 2 diabetes. Indian J Endocrinol Metab. 2014 Sep;18(5):624-30.</w:t>
      </w:r>
      <w:bookmarkEnd w:id="143"/>
    </w:p>
    <w:p w:rsidR="00F77E2D" w:rsidRPr="00F77E2D" w:rsidRDefault="00F77E2D" w:rsidP="00F77E2D">
      <w:pPr>
        <w:pStyle w:val="EndNoteBibliography"/>
        <w:spacing w:after="240"/>
        <w:ind w:left="720" w:hanging="720"/>
      </w:pPr>
      <w:bookmarkStart w:id="144" w:name="_ENREF_145"/>
      <w:r w:rsidRPr="00F77E2D">
        <w:t>145.</w:t>
      </w:r>
      <w:r w:rsidRPr="00F77E2D">
        <w:tab/>
        <w:t>Yao B, Fang H, Xu W, et al. Dietary fiber intake and risk of type 2 diabetes: a dose-response analysis of prospective studies. Eur J Epidemiol. 2014 Feb;29(2):79-88.</w:t>
      </w:r>
      <w:bookmarkEnd w:id="144"/>
    </w:p>
    <w:p w:rsidR="00F77E2D" w:rsidRPr="00F77E2D" w:rsidRDefault="00F77E2D" w:rsidP="00F77E2D">
      <w:pPr>
        <w:pStyle w:val="EndNoteBibliography"/>
        <w:spacing w:after="240"/>
        <w:ind w:left="720" w:hanging="720"/>
      </w:pPr>
      <w:bookmarkStart w:id="145" w:name="_ENREF_146"/>
      <w:r w:rsidRPr="00F77E2D">
        <w:lastRenderedPageBreak/>
        <w:t>146.</w:t>
      </w:r>
      <w:r w:rsidRPr="00F77E2D">
        <w:tab/>
        <w:t>Emadian A, Thompson J. A Mixed-Methods Examination of Physical Activity and Sedentary Time in Overweight and Obese South Asian Men Living in the United Kingdom. Int J Environ Res Public Health. 2017 Mar 27;14(4).</w:t>
      </w:r>
      <w:bookmarkEnd w:id="145"/>
    </w:p>
    <w:p w:rsidR="00F77E2D" w:rsidRPr="00F77E2D" w:rsidRDefault="00F77E2D" w:rsidP="00F77E2D">
      <w:pPr>
        <w:pStyle w:val="EndNoteBibliography"/>
        <w:spacing w:after="240"/>
        <w:ind w:left="720" w:hanging="720"/>
      </w:pPr>
      <w:bookmarkStart w:id="146" w:name="_ENREF_147"/>
      <w:r w:rsidRPr="00F77E2D">
        <w:t>147.</w:t>
      </w:r>
      <w:r w:rsidRPr="00F77E2D">
        <w:tab/>
        <w:t>Lee IM, Shiroma EJ, Lobelo F, et al. Effect of physical inactivity on major non-communicable diseases worldwide: an analysis of burden of disease and life expectancy. Lancet (London, England). 2012 Jul 21;380(9838):219-29.</w:t>
      </w:r>
      <w:bookmarkEnd w:id="146"/>
    </w:p>
    <w:p w:rsidR="00F77E2D" w:rsidRPr="00F77E2D" w:rsidRDefault="00F77E2D" w:rsidP="00F77E2D">
      <w:pPr>
        <w:pStyle w:val="EndNoteBibliography"/>
        <w:spacing w:after="240"/>
        <w:ind w:left="720" w:hanging="720"/>
      </w:pPr>
      <w:bookmarkStart w:id="147" w:name="_ENREF_148"/>
      <w:r w:rsidRPr="00F77E2D">
        <w:t>148.</w:t>
      </w:r>
      <w:r w:rsidRPr="00F77E2D">
        <w:tab/>
        <w:t>Boule NG, Kenny GP, Haddad E, et al. Meta-analysis of the effect of structured exercise training on cardiorespiratory fitness in Type 2 diabetes mellitus. Diabetologia. 2003 Aug;46(8):1071-81.</w:t>
      </w:r>
      <w:bookmarkEnd w:id="147"/>
    </w:p>
    <w:p w:rsidR="00F77E2D" w:rsidRPr="00F77E2D" w:rsidRDefault="00F77E2D" w:rsidP="00F77E2D">
      <w:pPr>
        <w:pStyle w:val="EndNoteBibliography"/>
        <w:spacing w:after="240"/>
        <w:ind w:left="720" w:hanging="720"/>
      </w:pPr>
      <w:bookmarkStart w:id="148" w:name="_ENREF_149"/>
      <w:r w:rsidRPr="00F77E2D">
        <w:t>149.</w:t>
      </w:r>
      <w:r w:rsidRPr="00F77E2D">
        <w:tab/>
        <w:t>Iliodromiti S, Ghouri N, Celis-Morales CA, et al. Should Physical Activity Recommendations for South Asian Adults Be Ethnicity-Specific? Evidence from a Cross-Sectional Study of South Asian and White European Men and Women. PLoS One. 2016;11(8):e0160024.</w:t>
      </w:r>
      <w:bookmarkEnd w:id="148"/>
    </w:p>
    <w:p w:rsidR="00F77E2D" w:rsidRPr="00F77E2D" w:rsidRDefault="00F77E2D" w:rsidP="00F77E2D">
      <w:pPr>
        <w:pStyle w:val="EndNoteBibliography"/>
        <w:spacing w:after="240"/>
        <w:ind w:left="720" w:hanging="720"/>
      </w:pPr>
      <w:bookmarkStart w:id="149" w:name="_ENREF_150"/>
      <w:r w:rsidRPr="00F77E2D">
        <w:t>150.</w:t>
      </w:r>
      <w:r w:rsidRPr="00F77E2D">
        <w:tab/>
        <w:t>Hameed UA, Manzar D, Raza S, et al. Resistance Training Leads to Clinically Meaningful Improvements in Control of Glycemia and Muscular Strength in Untrained Middle-aged Patients with type 2 Diabetes Mellitus. N Am J Med Sci. 2012 Aug;4(8):336-43.</w:t>
      </w:r>
      <w:bookmarkEnd w:id="149"/>
    </w:p>
    <w:p w:rsidR="00F77E2D" w:rsidRPr="00F77E2D" w:rsidRDefault="00F77E2D" w:rsidP="00F77E2D">
      <w:pPr>
        <w:pStyle w:val="EndNoteBibliography"/>
        <w:spacing w:after="240"/>
        <w:ind w:left="720" w:hanging="720"/>
      </w:pPr>
      <w:bookmarkStart w:id="150" w:name="_ENREF_151"/>
      <w:r w:rsidRPr="00F77E2D">
        <w:t>151.</w:t>
      </w:r>
      <w:r w:rsidRPr="00F77E2D">
        <w:tab/>
        <w:t>Yunying Hou, Lu Lin, Wei Li, et al. Effect of combined training versus aerobic training alone on glucose control and risk factors for complications in type 2 diabetic patients: a meta-analysis. International Journal of Diabetes in Developing Countries. 2015;35(4):524–532.</w:t>
      </w:r>
      <w:bookmarkEnd w:id="150"/>
    </w:p>
    <w:p w:rsidR="00F77E2D" w:rsidRPr="00F77E2D" w:rsidRDefault="00F77E2D" w:rsidP="00F77E2D">
      <w:pPr>
        <w:pStyle w:val="EndNoteBibliography"/>
        <w:spacing w:after="240"/>
        <w:ind w:left="720" w:hanging="720"/>
      </w:pPr>
      <w:bookmarkStart w:id="151" w:name="_ENREF_152"/>
      <w:r w:rsidRPr="00F77E2D">
        <w:t>152.</w:t>
      </w:r>
      <w:r w:rsidRPr="00F77E2D">
        <w:tab/>
        <w:t>Aylin K, Arzu D, Sabri S, et al. The effect of combined resistance and home-based walking exercise in type 2 diabetes patients. Int J Diabetes Dev Ctries. 2009 Oct;29(4):159-65.</w:t>
      </w:r>
      <w:bookmarkEnd w:id="151"/>
    </w:p>
    <w:p w:rsidR="00F77E2D" w:rsidRPr="00F77E2D" w:rsidRDefault="00F77E2D" w:rsidP="00F77E2D">
      <w:pPr>
        <w:pStyle w:val="EndNoteBibliography"/>
        <w:spacing w:after="240"/>
        <w:ind w:left="720" w:hanging="720"/>
      </w:pPr>
      <w:bookmarkStart w:id="152" w:name="_ENREF_153"/>
      <w:r w:rsidRPr="00F77E2D">
        <w:t>153.</w:t>
      </w:r>
      <w:r w:rsidRPr="00F77E2D">
        <w:tab/>
        <w:t>Professional Practice Committee: Standards of Medical Care in Diabetes-2018. Diabetes Care. 2018 Jan;41(Suppl 1):S3.</w:t>
      </w:r>
      <w:bookmarkEnd w:id="152"/>
    </w:p>
    <w:p w:rsidR="00F77E2D" w:rsidRPr="00F77E2D" w:rsidRDefault="00F77E2D" w:rsidP="00F77E2D">
      <w:pPr>
        <w:pStyle w:val="EndNoteBibliography"/>
        <w:spacing w:after="240"/>
        <w:ind w:left="720" w:hanging="720"/>
      </w:pPr>
      <w:bookmarkStart w:id="153" w:name="_ENREF_154"/>
      <w:r w:rsidRPr="00F77E2D">
        <w:t>154.</w:t>
      </w:r>
      <w:r w:rsidRPr="00F77E2D">
        <w:tab/>
        <w:t>A AM, Nigam P, Hills AP, et al. Physical Activity Consensus Group. Consensus physical activity guidelines for Asian Indians. Diabetes Technol Ther. 2012;14(1):83-98.</w:t>
      </w:r>
      <w:bookmarkEnd w:id="153"/>
    </w:p>
    <w:p w:rsidR="00F77E2D" w:rsidRPr="00F77E2D" w:rsidRDefault="00F77E2D" w:rsidP="00F77E2D">
      <w:pPr>
        <w:pStyle w:val="EndNoteBibliography"/>
        <w:spacing w:after="240"/>
        <w:ind w:left="720" w:hanging="720"/>
      </w:pPr>
      <w:bookmarkStart w:id="154" w:name="_ENREF_155"/>
      <w:r w:rsidRPr="00F77E2D">
        <w:t>155.</w:t>
      </w:r>
      <w:r w:rsidRPr="00F77E2D">
        <w:tab/>
        <w:t>Spahn JM, Reeves RS, Keim KS, et al. State of the evidence regarding behavior change theories and strategies in nutrition counseling to facilitate health and food behavior change. J Am Diet Assoc. 2010 Jun;110(6):879-91.</w:t>
      </w:r>
      <w:bookmarkEnd w:id="154"/>
    </w:p>
    <w:p w:rsidR="00F77E2D" w:rsidRPr="00F77E2D" w:rsidRDefault="00F77E2D" w:rsidP="00F77E2D">
      <w:pPr>
        <w:pStyle w:val="EndNoteBibliography"/>
        <w:spacing w:after="240"/>
        <w:ind w:left="720" w:hanging="720"/>
      </w:pPr>
      <w:bookmarkStart w:id="155" w:name="_ENREF_156"/>
      <w:r w:rsidRPr="00F77E2D">
        <w:t>156.</w:t>
      </w:r>
      <w:r w:rsidRPr="00F77E2D">
        <w:tab/>
        <w:t>Vermunt PW, Milder IE, Wielaard F, et al. Behavior change in a lifestyle intervention for type 2 diabetes prevention in Dutch primary care: opportunities for intervention content. BMC Fam Pract. 2013 Jun 7;14:78.</w:t>
      </w:r>
      <w:bookmarkEnd w:id="155"/>
    </w:p>
    <w:p w:rsidR="00F77E2D" w:rsidRPr="00F77E2D" w:rsidRDefault="00F77E2D" w:rsidP="00F77E2D">
      <w:pPr>
        <w:pStyle w:val="EndNoteBibliography"/>
        <w:spacing w:after="240"/>
        <w:ind w:left="720" w:hanging="720"/>
      </w:pPr>
      <w:bookmarkStart w:id="156" w:name="_ENREF_157"/>
      <w:r w:rsidRPr="00F77E2D">
        <w:t>157.</w:t>
      </w:r>
      <w:r w:rsidRPr="00F77E2D">
        <w:tab/>
        <w:t>S. A, A. S, S. A, et al. Behavioural Lifestyle Intervention Study (BLIS) in patients with type 2 diabetes in the United Arab Emirates: A randomized controlled trial. BMC Nutrition. 2015;1:37-45.</w:t>
      </w:r>
      <w:bookmarkEnd w:id="156"/>
    </w:p>
    <w:p w:rsidR="00F77E2D" w:rsidRPr="00F77E2D" w:rsidRDefault="00F77E2D" w:rsidP="00F77E2D">
      <w:pPr>
        <w:pStyle w:val="EndNoteBibliography"/>
        <w:spacing w:after="240"/>
        <w:ind w:left="720" w:hanging="720"/>
      </w:pPr>
      <w:bookmarkStart w:id="157" w:name="_ENREF_158"/>
      <w:r w:rsidRPr="00F77E2D">
        <w:t>158.</w:t>
      </w:r>
      <w:r w:rsidRPr="00F77E2D">
        <w:tab/>
        <w:t>Wang J, Cai C, Padhye N, et al. A Behavioral Lifestyle Intervention Enhanced With Multiple-Behavior Self-Monitoring Using Mobile and Connected Tools for Underserved Individuals With Type 2 Diabetes and Comorbid Overweight or Obesity: Pilot Comparative Effectiveness Trial. JMIR Mhealth Uhealth. 2018 Apr 10;6(4):e92.</w:t>
      </w:r>
      <w:bookmarkEnd w:id="157"/>
    </w:p>
    <w:p w:rsidR="00F77E2D" w:rsidRPr="00F77E2D" w:rsidRDefault="00F77E2D" w:rsidP="00F77E2D">
      <w:pPr>
        <w:pStyle w:val="EndNoteBibliography"/>
        <w:spacing w:after="240"/>
        <w:ind w:left="720" w:hanging="720"/>
      </w:pPr>
      <w:bookmarkStart w:id="158" w:name="_ENREF_159"/>
      <w:r w:rsidRPr="00F77E2D">
        <w:t>159.</w:t>
      </w:r>
      <w:r w:rsidRPr="00F77E2D">
        <w:tab/>
        <w:t>Baker MK, Simpson K, Lloyd B, et al. Behavioral strategies in diabetes prevention programs: a systematic review of randomized controlled trials. Diabetes research and clinical practice. 2011 Jan;91(1):1-12.</w:t>
      </w:r>
      <w:bookmarkEnd w:id="158"/>
    </w:p>
    <w:p w:rsidR="00F77E2D" w:rsidRPr="00F77E2D" w:rsidRDefault="00F77E2D" w:rsidP="00F77E2D">
      <w:pPr>
        <w:pStyle w:val="EndNoteBibliography"/>
        <w:spacing w:after="240"/>
        <w:ind w:left="720" w:hanging="720"/>
      </w:pPr>
      <w:bookmarkStart w:id="159" w:name="_ENREF_160"/>
      <w:r w:rsidRPr="00F77E2D">
        <w:lastRenderedPageBreak/>
        <w:t>160.</w:t>
      </w:r>
      <w:r w:rsidRPr="00F77E2D">
        <w:tab/>
        <w:t>Wu Y, Ding Y, Tanaka Y, et al. Risk factors contributing to type 2 diabetes and recent advances in the treatment and prevention. Int J Med Sci. 2014;11(11):1185-200.</w:t>
      </w:r>
      <w:bookmarkEnd w:id="159"/>
    </w:p>
    <w:p w:rsidR="00F77E2D" w:rsidRPr="00F77E2D" w:rsidRDefault="00F77E2D" w:rsidP="00F77E2D">
      <w:pPr>
        <w:pStyle w:val="EndNoteBibliography"/>
        <w:spacing w:after="240"/>
        <w:ind w:left="720" w:hanging="720"/>
      </w:pPr>
      <w:bookmarkStart w:id="160" w:name="_ENREF_161"/>
      <w:r w:rsidRPr="00F77E2D">
        <w:t>161.</w:t>
      </w:r>
      <w:r w:rsidRPr="00F77E2D">
        <w:tab/>
        <w:t>Defronzo RA. Banting Lecture. From the triumvirate to the ominous octet: a new paradigm for the treatment of type 2 diabetes mellitus. Diabetes. 2009 Apr;58(4):773-95.</w:t>
      </w:r>
      <w:bookmarkEnd w:id="160"/>
    </w:p>
    <w:p w:rsidR="00F77E2D" w:rsidRPr="00F77E2D" w:rsidRDefault="00F77E2D" w:rsidP="00F77E2D">
      <w:pPr>
        <w:pStyle w:val="EndNoteBibliography"/>
        <w:spacing w:after="240"/>
        <w:ind w:left="720" w:hanging="720"/>
      </w:pPr>
      <w:bookmarkStart w:id="161" w:name="_ENREF_162"/>
      <w:r w:rsidRPr="00F77E2D">
        <w:t>162.</w:t>
      </w:r>
      <w:r w:rsidRPr="00F77E2D">
        <w:tab/>
        <w:t>Wells JC, Pomeroy E, Walimbe SR, et al. The Elevated Susceptibility to Diabetes in India: An Evolutionary Perspective. Front Public Health. 2016;4:145.</w:t>
      </w:r>
      <w:bookmarkEnd w:id="161"/>
    </w:p>
    <w:p w:rsidR="00F77E2D" w:rsidRPr="00F77E2D" w:rsidRDefault="00F77E2D" w:rsidP="00F77E2D">
      <w:pPr>
        <w:pStyle w:val="EndNoteBibliography"/>
        <w:spacing w:after="240"/>
        <w:ind w:left="720" w:hanging="720"/>
      </w:pPr>
      <w:bookmarkStart w:id="162" w:name="_ENREF_163"/>
      <w:r w:rsidRPr="00F77E2D">
        <w:t>163.</w:t>
      </w:r>
      <w:r w:rsidRPr="00F77E2D">
        <w:tab/>
        <w:t>Mehta SR, Kashyap AS, Das S. Diabetes Mellitus in India: The Modern Scourge. Med J Armed Forces India. 2009 Jan;65(1):50-4.</w:t>
      </w:r>
      <w:bookmarkEnd w:id="162"/>
    </w:p>
    <w:p w:rsidR="00F77E2D" w:rsidRPr="00F77E2D" w:rsidRDefault="00F77E2D" w:rsidP="00F77E2D">
      <w:pPr>
        <w:pStyle w:val="EndNoteBibliography"/>
        <w:spacing w:after="240"/>
        <w:ind w:left="720" w:hanging="720"/>
      </w:pPr>
      <w:bookmarkStart w:id="163" w:name="_ENREF_164"/>
      <w:r w:rsidRPr="00F77E2D">
        <w:t>164.</w:t>
      </w:r>
      <w:r w:rsidRPr="00F77E2D">
        <w:tab/>
        <w:t>Mohan V. Why are Indians more prone to diabetes? J Assoc Physicians India. 2004 Jun;52:468-74.</w:t>
      </w:r>
      <w:bookmarkEnd w:id="163"/>
    </w:p>
    <w:p w:rsidR="00F77E2D" w:rsidRPr="00F77E2D" w:rsidRDefault="00F77E2D" w:rsidP="00F77E2D">
      <w:pPr>
        <w:pStyle w:val="EndNoteBibliography"/>
        <w:spacing w:after="240"/>
        <w:ind w:left="720" w:hanging="720"/>
      </w:pPr>
      <w:bookmarkStart w:id="164" w:name="_ENREF_165"/>
      <w:r w:rsidRPr="00F77E2D">
        <w:t>165.</w:t>
      </w:r>
      <w:r w:rsidRPr="00F77E2D">
        <w:tab/>
        <w:t>Garber AJ, Abrahamson MJ, Barzilay JI, et al. Consensus Statement by the American Association of Clinical Endocrinologists and American College of Endocrinology on the Comprehensive Type 2 Diabetes Management Algorithm - 2017 Executive Summary. Endocrine practice : official journal of the American College of Endocrinology and the American Association of Clinical Endocrinologists. 2017 Feb;23(2):207-238.</w:t>
      </w:r>
      <w:bookmarkEnd w:id="164"/>
    </w:p>
    <w:p w:rsidR="00F77E2D" w:rsidRPr="00F77E2D" w:rsidRDefault="00F77E2D" w:rsidP="00F77E2D">
      <w:pPr>
        <w:pStyle w:val="EndNoteBibliography"/>
        <w:spacing w:after="240"/>
        <w:ind w:left="720" w:hanging="720"/>
      </w:pPr>
      <w:bookmarkStart w:id="165" w:name="_ENREF_166"/>
      <w:r w:rsidRPr="00F77E2D">
        <w:t>166.</w:t>
      </w:r>
      <w:r w:rsidRPr="00F77E2D">
        <w:tab/>
        <w:t>Thrasher J. Pharmacologic Management of Type 2 Diabetes Mellitus: Available Therapies. The American journal of medicine. 2017 Jun;130(6S):S4-S17.</w:t>
      </w:r>
      <w:bookmarkEnd w:id="165"/>
    </w:p>
    <w:p w:rsidR="00F77E2D" w:rsidRPr="00F77E2D" w:rsidRDefault="00F77E2D" w:rsidP="00F77E2D">
      <w:pPr>
        <w:pStyle w:val="EndNoteBibliography"/>
        <w:spacing w:after="240"/>
        <w:ind w:left="720" w:hanging="720"/>
      </w:pPr>
      <w:bookmarkStart w:id="166" w:name="_ENREF_167"/>
      <w:r w:rsidRPr="00F77E2D">
        <w:t>167.</w:t>
      </w:r>
      <w:r w:rsidRPr="00F77E2D">
        <w:tab/>
        <w:t>Holman R. Metformin as first choice in oral diabetes treatment: the UKPDS experience. Journees annuelles de diabetologie de l'Hotel-Dieu. 2007:13-20.</w:t>
      </w:r>
      <w:bookmarkEnd w:id="166"/>
    </w:p>
    <w:p w:rsidR="00F77E2D" w:rsidRPr="00F77E2D" w:rsidRDefault="00F77E2D" w:rsidP="00F77E2D">
      <w:pPr>
        <w:pStyle w:val="EndNoteBibliography"/>
        <w:spacing w:after="240"/>
        <w:ind w:left="720" w:hanging="720"/>
      </w:pPr>
      <w:bookmarkStart w:id="167" w:name="_ENREF_168"/>
      <w:r w:rsidRPr="00F77E2D">
        <w:t>168.</w:t>
      </w:r>
      <w:r w:rsidRPr="00F77E2D">
        <w:tab/>
        <w:t>Ripsin CM, Kang H, Urban RJ. Management of blood glucose in type 2 diabetes mellitus. American family physician. 2009 Jan 1;79(1):29-36.</w:t>
      </w:r>
      <w:bookmarkEnd w:id="167"/>
    </w:p>
    <w:p w:rsidR="00F77E2D" w:rsidRPr="00F77E2D" w:rsidRDefault="00F77E2D" w:rsidP="00F77E2D">
      <w:pPr>
        <w:pStyle w:val="EndNoteBibliography"/>
        <w:spacing w:after="240"/>
        <w:ind w:left="720" w:hanging="720"/>
      </w:pPr>
      <w:bookmarkStart w:id="168" w:name="_ENREF_169"/>
      <w:r w:rsidRPr="00F77E2D">
        <w:t>169.</w:t>
      </w:r>
      <w:r w:rsidRPr="00F77E2D">
        <w:tab/>
        <w:t>Rena G, Hardie DG, Pearson ER. The mechanisms of action of metformin. Diabetologia. 2017 Sep;60(9):1577-1585.</w:t>
      </w:r>
      <w:bookmarkEnd w:id="168"/>
    </w:p>
    <w:p w:rsidR="00F77E2D" w:rsidRPr="00F77E2D" w:rsidRDefault="00F77E2D" w:rsidP="00F77E2D">
      <w:pPr>
        <w:pStyle w:val="EndNoteBibliography"/>
        <w:spacing w:after="240"/>
        <w:ind w:left="720" w:hanging="720"/>
      </w:pPr>
      <w:bookmarkStart w:id="169" w:name="_ENREF_170"/>
      <w:r w:rsidRPr="00F77E2D">
        <w:t>170.</w:t>
      </w:r>
      <w:r w:rsidRPr="00F77E2D">
        <w:tab/>
        <w:t>Effect of intensive blood-glucose control with metformin on complications in overweight patients with type 2 diabetes (UKPDS 34). UK Prospective Diabetes Study (UKPDS) Group. Lancet (London, England). 1998 Sep 12;352(9131):854-65.</w:t>
      </w:r>
      <w:bookmarkEnd w:id="169"/>
    </w:p>
    <w:p w:rsidR="00F77E2D" w:rsidRPr="00F77E2D" w:rsidRDefault="00F77E2D" w:rsidP="00F77E2D">
      <w:pPr>
        <w:pStyle w:val="EndNoteBibliography"/>
        <w:spacing w:after="240"/>
        <w:ind w:left="720" w:hanging="720"/>
      </w:pPr>
      <w:bookmarkStart w:id="170" w:name="_ENREF_171"/>
      <w:r w:rsidRPr="00F77E2D">
        <w:t>171.</w:t>
      </w:r>
      <w:r w:rsidRPr="00F77E2D">
        <w:tab/>
        <w:t>Holman RR, Paul SK, Bethel MA, et al. 10-year follow-up of intensive glucose control in type 2 diabetes. The New England journal of medicine. 2008 Oct 9;359(15):1577-89.</w:t>
      </w:r>
      <w:bookmarkEnd w:id="170"/>
    </w:p>
    <w:p w:rsidR="00F77E2D" w:rsidRPr="00F77E2D" w:rsidRDefault="00F77E2D" w:rsidP="00F77E2D">
      <w:pPr>
        <w:pStyle w:val="EndNoteBibliography"/>
        <w:spacing w:after="240"/>
        <w:ind w:left="720" w:hanging="720"/>
      </w:pPr>
      <w:bookmarkStart w:id="171" w:name="_ENREF_172"/>
      <w:r w:rsidRPr="00F77E2D">
        <w:t>172.</w:t>
      </w:r>
      <w:r w:rsidRPr="00F77E2D">
        <w:tab/>
        <w:t>Rojas LB, Gomes MB. Metformin: an old but still the best treatment for type 2 diabetes. Diabetol Metab Syndr. 2013 Feb 15;5(1):6.</w:t>
      </w:r>
      <w:bookmarkEnd w:id="171"/>
    </w:p>
    <w:p w:rsidR="00F77E2D" w:rsidRPr="00F77E2D" w:rsidRDefault="00F77E2D" w:rsidP="00F77E2D">
      <w:pPr>
        <w:pStyle w:val="EndNoteBibliography"/>
        <w:spacing w:after="240"/>
        <w:ind w:left="720" w:hanging="720"/>
      </w:pPr>
      <w:bookmarkStart w:id="172" w:name="_ENREF_173"/>
      <w:r w:rsidRPr="00F77E2D">
        <w:t>173.</w:t>
      </w:r>
      <w:r w:rsidRPr="00F77E2D">
        <w:tab/>
        <w:t>Kalra S, Aamir AH, Raza A, et al. Place of sulfonylureas in the management of type 2 diabetes mellitus in South Asia: A consensus statement. Indian J Endocrinol Metab. 2015 Sep-Oct;19(5):577-96.</w:t>
      </w:r>
      <w:bookmarkEnd w:id="172"/>
    </w:p>
    <w:p w:rsidR="00F77E2D" w:rsidRPr="00F77E2D" w:rsidRDefault="00F77E2D" w:rsidP="00F77E2D">
      <w:pPr>
        <w:pStyle w:val="EndNoteBibliography"/>
        <w:spacing w:after="240"/>
        <w:ind w:left="720" w:hanging="720"/>
      </w:pPr>
      <w:bookmarkStart w:id="173" w:name="_ENREF_174"/>
      <w:r w:rsidRPr="00F77E2D">
        <w:t>174.</w:t>
      </w:r>
      <w:r w:rsidRPr="00F77E2D">
        <w:tab/>
        <w:t>Sola D, Rossi L, Schianca GP, et al. Sulfonylureas and their use in clinical practice. Arch Med Sci. 2015 Aug 12;11(4):840-8.</w:t>
      </w:r>
      <w:bookmarkEnd w:id="173"/>
    </w:p>
    <w:p w:rsidR="00F77E2D" w:rsidRPr="00F77E2D" w:rsidRDefault="00F77E2D" w:rsidP="00F77E2D">
      <w:pPr>
        <w:pStyle w:val="EndNoteBibliography"/>
        <w:spacing w:after="240"/>
        <w:ind w:left="720" w:hanging="720"/>
      </w:pPr>
      <w:bookmarkStart w:id="174" w:name="_ENREF_175"/>
      <w:r w:rsidRPr="00F77E2D">
        <w:t>175.</w:t>
      </w:r>
      <w:r w:rsidRPr="00F77E2D">
        <w:tab/>
        <w:t>Weintraub NL. Impaired hypoxic coronary vasodilation and ATP-sensitive potassium channel function: a manifestation of diabetic microangiopathy in humans? Circ Res. 2003 Feb 7;92(2):127-9.</w:t>
      </w:r>
      <w:bookmarkEnd w:id="174"/>
    </w:p>
    <w:p w:rsidR="00F77E2D" w:rsidRPr="00F77E2D" w:rsidRDefault="00F77E2D" w:rsidP="00F77E2D">
      <w:pPr>
        <w:pStyle w:val="EndNoteBibliography"/>
        <w:spacing w:after="240"/>
        <w:ind w:left="720" w:hanging="720"/>
      </w:pPr>
      <w:bookmarkStart w:id="175" w:name="_ENREF_176"/>
      <w:r w:rsidRPr="00F77E2D">
        <w:lastRenderedPageBreak/>
        <w:t>176.</w:t>
      </w:r>
      <w:r w:rsidRPr="00F77E2D">
        <w:tab/>
        <w:t>Garratt KN, Brady PA, Hassinger NL, et al. Sulfonylurea drugs increase early mortality in patients with diabetes mellitus after direct angioplasty for acute myocardial infarction. J Am Coll Cardiol. 1999 Jan;33(1):119-24.</w:t>
      </w:r>
      <w:bookmarkEnd w:id="175"/>
    </w:p>
    <w:p w:rsidR="00F77E2D" w:rsidRPr="00F77E2D" w:rsidRDefault="00F77E2D" w:rsidP="00F77E2D">
      <w:pPr>
        <w:pStyle w:val="EndNoteBibliography"/>
        <w:spacing w:after="240"/>
        <w:ind w:left="720" w:hanging="720"/>
      </w:pPr>
      <w:bookmarkStart w:id="176" w:name="_ENREF_177"/>
      <w:r w:rsidRPr="00F77E2D">
        <w:t>177.</w:t>
      </w:r>
      <w:r w:rsidRPr="00F77E2D">
        <w:tab/>
        <w:t>Varvaki Rados D, Catani Pinto L, Reck Remonti L, et al. The Association between Sulfonylurea Use and All-Cause and Cardiovascular Mortality: A Meta-Analysis with Trial Sequential Analysis of Randomized Clinical Trials. PLoS Med. 2016 Apr;13(4):e1001992.</w:t>
      </w:r>
      <w:bookmarkEnd w:id="176"/>
    </w:p>
    <w:p w:rsidR="00F77E2D" w:rsidRPr="00F77E2D" w:rsidRDefault="00F77E2D" w:rsidP="00F77E2D">
      <w:pPr>
        <w:pStyle w:val="EndNoteBibliography"/>
        <w:spacing w:after="240"/>
        <w:ind w:left="720" w:hanging="720"/>
      </w:pPr>
      <w:bookmarkStart w:id="177" w:name="_ENREF_178"/>
      <w:r w:rsidRPr="00F77E2D">
        <w:t>178.</w:t>
      </w:r>
      <w:r w:rsidRPr="00F77E2D">
        <w:tab/>
        <w:t>Kalra S, Bahendeka S, Sahay R, et al. Consensus Recommendations on Sulfonylurea and Sulfonylurea Combinations in the Management of Type 2 Diabetes Mellitus - International Task Force. Indian J Endocrinol Metab. 2018 Jan-Feb;22(1):132-157.</w:t>
      </w:r>
      <w:bookmarkEnd w:id="177"/>
    </w:p>
    <w:p w:rsidR="00F77E2D" w:rsidRPr="00F77E2D" w:rsidRDefault="00F77E2D" w:rsidP="00F77E2D">
      <w:pPr>
        <w:pStyle w:val="EndNoteBibliography"/>
        <w:spacing w:after="240"/>
        <w:ind w:left="720" w:hanging="720"/>
      </w:pPr>
      <w:bookmarkStart w:id="178" w:name="_ENREF_179"/>
      <w:r w:rsidRPr="00F77E2D">
        <w:t>179.</w:t>
      </w:r>
      <w:r w:rsidRPr="00F77E2D">
        <w:tab/>
        <w:t>Davies MJ, D'Alessio DA, Fradkin J, et al. Management of Hyperglycemia in Type 2 Diabetes, 2018. A Consensus Report by the American Diabetes Association (ADA) and the European Association for the Study of Diabetes (EASD). Diabetes Care. 2018 Dec;41(12):2669-2701.</w:t>
      </w:r>
      <w:bookmarkEnd w:id="178"/>
    </w:p>
    <w:p w:rsidR="00F77E2D" w:rsidRPr="00F77E2D" w:rsidRDefault="00F77E2D" w:rsidP="00F77E2D">
      <w:pPr>
        <w:pStyle w:val="EndNoteBibliography"/>
        <w:spacing w:after="240"/>
        <w:ind w:left="720" w:hanging="720"/>
      </w:pPr>
      <w:bookmarkStart w:id="179" w:name="_ENREF_180"/>
      <w:r w:rsidRPr="00F77E2D">
        <w:t>180.</w:t>
      </w:r>
      <w:r w:rsidRPr="00F77E2D">
        <w:tab/>
        <w:t>Guardado-Mendoza R, Prioletta A, Jiménez-Ceja LM, et al. The role of nateglinide and repaglinide, derivatives of meglitinide, in the treatment of type 2 diabetes mellitus. Arch Med Sci. 2013;9(5):936-943.</w:t>
      </w:r>
      <w:bookmarkEnd w:id="179"/>
    </w:p>
    <w:p w:rsidR="00F77E2D" w:rsidRPr="00F77E2D" w:rsidRDefault="00F77E2D" w:rsidP="00F77E2D">
      <w:pPr>
        <w:pStyle w:val="EndNoteBibliography"/>
        <w:spacing w:after="240"/>
        <w:ind w:left="720" w:hanging="720"/>
      </w:pPr>
      <w:bookmarkStart w:id="180" w:name="_ENREF_181"/>
      <w:r w:rsidRPr="00F77E2D">
        <w:t>181.</w:t>
      </w:r>
      <w:r w:rsidRPr="00F77E2D">
        <w:tab/>
        <w:t>Camp HS. Thiazolidinediones in diabetes: current status and future outlook. Current opinion in investigational drugs (London, England : 2000). 2003 Apr;4(4):406-11.</w:t>
      </w:r>
      <w:bookmarkEnd w:id="180"/>
    </w:p>
    <w:p w:rsidR="00F77E2D" w:rsidRPr="00F77E2D" w:rsidRDefault="00F77E2D" w:rsidP="00F77E2D">
      <w:pPr>
        <w:pStyle w:val="EndNoteBibliography"/>
        <w:spacing w:after="240"/>
        <w:ind w:left="720" w:hanging="720"/>
      </w:pPr>
      <w:bookmarkStart w:id="181" w:name="_ENREF_182"/>
      <w:r w:rsidRPr="00F77E2D">
        <w:t>182.</w:t>
      </w:r>
      <w:r w:rsidRPr="00F77E2D">
        <w:tab/>
        <w:t>Kahn SE, Haffner SM, Heise MA, et al. Glycemic durability of rosiglitazone, metformin, or glyburide monotherapy. The New England journal of medicine. 2006 Dec 7;355(23):2427-43.</w:t>
      </w:r>
      <w:bookmarkEnd w:id="181"/>
    </w:p>
    <w:p w:rsidR="00F77E2D" w:rsidRPr="00F77E2D" w:rsidRDefault="00F77E2D" w:rsidP="00F77E2D">
      <w:pPr>
        <w:pStyle w:val="EndNoteBibliography"/>
        <w:spacing w:after="240"/>
        <w:ind w:left="720" w:hanging="720"/>
      </w:pPr>
      <w:bookmarkStart w:id="182" w:name="_ENREF_183"/>
      <w:r w:rsidRPr="00F77E2D">
        <w:t>183.</w:t>
      </w:r>
      <w:r w:rsidRPr="00F77E2D">
        <w:tab/>
        <w:t>Nissen SE, Wolski K. Effect of rosiglitazone on the risk of myocardial infarction and death from cardiovascular causes. The New England journal of medicine. 2007 Jun 14;356(24):2457-71.</w:t>
      </w:r>
      <w:bookmarkEnd w:id="182"/>
    </w:p>
    <w:p w:rsidR="00F77E2D" w:rsidRPr="00F77E2D" w:rsidRDefault="00F77E2D" w:rsidP="00F77E2D">
      <w:pPr>
        <w:pStyle w:val="EndNoteBibliography"/>
        <w:spacing w:after="240"/>
        <w:ind w:left="720" w:hanging="720"/>
      </w:pPr>
      <w:bookmarkStart w:id="183" w:name="_ENREF_184"/>
      <w:r w:rsidRPr="00F77E2D">
        <w:t>184.</w:t>
      </w:r>
      <w:r w:rsidRPr="00F77E2D">
        <w:tab/>
        <w:t>Home PD, Pocock SJ, Beck-Nielsen H, et al. Rosiglitazone evaluated for cardiovascular outcomes in oral agent combination therapy for type 2 diabetes (RECORD): a multicentre, randomised, open-label trial. Lancet (London, England). 2009 Jun 20;373(9681):2125-35.</w:t>
      </w:r>
      <w:bookmarkEnd w:id="183"/>
    </w:p>
    <w:p w:rsidR="00F77E2D" w:rsidRPr="00F77E2D" w:rsidRDefault="00F77E2D" w:rsidP="00F77E2D">
      <w:pPr>
        <w:pStyle w:val="EndNoteBibliography"/>
        <w:spacing w:after="240"/>
        <w:ind w:left="720" w:hanging="720"/>
      </w:pPr>
      <w:bookmarkStart w:id="184" w:name="_ENREF_185"/>
      <w:r w:rsidRPr="00F77E2D">
        <w:t>185.</w:t>
      </w:r>
      <w:r w:rsidRPr="00F77E2D">
        <w:tab/>
        <w:t>Defronzo RA, Mehta RJ, Schnure JJ. Pleiotropic effects of thiazolidinediones: implications for the treatment of patients with type 2 diabetes mellitus. Hospital practice (1995). 2013 Apr;41(2):132-47.</w:t>
      </w:r>
      <w:bookmarkEnd w:id="184"/>
    </w:p>
    <w:p w:rsidR="00F77E2D" w:rsidRPr="00F77E2D" w:rsidRDefault="00F77E2D" w:rsidP="00F77E2D">
      <w:pPr>
        <w:pStyle w:val="EndNoteBibliography"/>
        <w:spacing w:after="240"/>
        <w:ind w:left="720" w:hanging="720"/>
      </w:pPr>
      <w:bookmarkStart w:id="185" w:name="_ENREF_186"/>
      <w:r w:rsidRPr="00F77E2D">
        <w:t>186.</w:t>
      </w:r>
      <w:r w:rsidRPr="00F77E2D">
        <w:tab/>
        <w:t>Dormandy JA, Charbonnel B, Eckland DJ, et al. Secondary prevention of macrovascular events in patients with type 2 diabetes in the PROactive Study (PROspective pioglitAzone Clinical Trial In macroVascular Events): a randomised controlled trial. Lancet (London, England). 2005 Oct 8;366(9493):1279-89.</w:t>
      </w:r>
      <w:bookmarkEnd w:id="185"/>
    </w:p>
    <w:p w:rsidR="00F77E2D" w:rsidRPr="00F77E2D" w:rsidRDefault="00F77E2D" w:rsidP="00F77E2D">
      <w:pPr>
        <w:pStyle w:val="EndNoteBibliography"/>
        <w:spacing w:after="240"/>
        <w:ind w:left="720" w:hanging="720"/>
      </w:pPr>
      <w:bookmarkStart w:id="186" w:name="_ENREF_187"/>
      <w:r w:rsidRPr="00F77E2D">
        <w:t>187.</w:t>
      </w:r>
      <w:r w:rsidRPr="00F77E2D">
        <w:tab/>
        <w:t>Fonseca V, Rosenstock J, Patwardhan R, et al. Effect of metformin and rosiglitazone combination therapy in patients with type 2 diabetes mellitus: a randomized controlled trial. JAMA. 2000 Apr 5;283(13):1695-702.</w:t>
      </w:r>
      <w:bookmarkEnd w:id="186"/>
    </w:p>
    <w:p w:rsidR="00F77E2D" w:rsidRPr="00F77E2D" w:rsidRDefault="00F77E2D" w:rsidP="00F77E2D">
      <w:pPr>
        <w:pStyle w:val="EndNoteBibliography"/>
        <w:spacing w:after="240"/>
        <w:ind w:left="720" w:hanging="720"/>
      </w:pPr>
      <w:bookmarkStart w:id="187" w:name="_ENREF_188"/>
      <w:r w:rsidRPr="00F77E2D">
        <w:t>188.</w:t>
      </w:r>
      <w:r w:rsidRPr="00F77E2D">
        <w:tab/>
        <w:t>Kernan WN, Viscoli CM, Furie KL, et al. Pioglitazone after Ischemic Stroke or Transient Ischemic Attack. The New England journal of medicine. 2016 Apr 7;374(14):1321-31.</w:t>
      </w:r>
      <w:bookmarkEnd w:id="187"/>
    </w:p>
    <w:p w:rsidR="00F77E2D" w:rsidRPr="00F77E2D" w:rsidRDefault="00F77E2D" w:rsidP="00F77E2D">
      <w:pPr>
        <w:pStyle w:val="EndNoteBibliography"/>
        <w:spacing w:after="240"/>
        <w:ind w:left="720" w:hanging="720"/>
      </w:pPr>
      <w:bookmarkStart w:id="188" w:name="_ENREF_189"/>
      <w:r w:rsidRPr="00F77E2D">
        <w:t>189.</w:t>
      </w:r>
      <w:r w:rsidRPr="00F77E2D">
        <w:tab/>
        <w:t>Spence JD, Viscoli CM, Inzucchi SE, et al. Pioglitazone Therapy in Patients With Stroke and Prediabetes: A Post Hoc Analysis of the IRIS Randomized Clinical Trial. JAMA neurology. 2019 May 1;76(5):526-535.</w:t>
      </w:r>
      <w:bookmarkEnd w:id="188"/>
    </w:p>
    <w:p w:rsidR="00F77E2D" w:rsidRPr="00F77E2D" w:rsidRDefault="00F77E2D" w:rsidP="00F77E2D">
      <w:pPr>
        <w:pStyle w:val="EndNoteBibliography"/>
        <w:spacing w:after="240"/>
        <w:ind w:left="720" w:hanging="720"/>
      </w:pPr>
      <w:bookmarkStart w:id="189" w:name="_ENREF_190"/>
      <w:r w:rsidRPr="00F77E2D">
        <w:lastRenderedPageBreak/>
        <w:t>190.</w:t>
      </w:r>
      <w:r w:rsidRPr="00F77E2D">
        <w:tab/>
        <w:t>Lewis JD, Ferrara A, Peng T, et al. Risk of bladder cancer among diabetic patients treated with pioglitazone: interim report of a longitudinal cohort study. Diabetes Care. 2011 Apr;34(4):916-22.</w:t>
      </w:r>
      <w:bookmarkEnd w:id="189"/>
    </w:p>
    <w:p w:rsidR="00F77E2D" w:rsidRPr="00F77E2D" w:rsidRDefault="00F77E2D" w:rsidP="00F77E2D">
      <w:pPr>
        <w:pStyle w:val="EndNoteBibliography"/>
        <w:spacing w:after="240"/>
        <w:ind w:left="720" w:hanging="720"/>
      </w:pPr>
      <w:bookmarkStart w:id="190" w:name="_ENREF_191"/>
      <w:r w:rsidRPr="00F77E2D">
        <w:t>191.</w:t>
      </w:r>
      <w:r w:rsidRPr="00F77E2D">
        <w:tab/>
        <w:t>Tang H, Shi W, Fu S, et al. Pioglitazone and bladder cancer risk: a systematic review and meta-analysis. Cancer Med. 2018 Apr;7(4):1070-1080.</w:t>
      </w:r>
      <w:bookmarkEnd w:id="190"/>
    </w:p>
    <w:p w:rsidR="00F77E2D" w:rsidRPr="00F77E2D" w:rsidRDefault="00F77E2D" w:rsidP="00F77E2D">
      <w:pPr>
        <w:pStyle w:val="EndNoteBibliography"/>
        <w:spacing w:after="240"/>
        <w:ind w:left="720" w:hanging="720"/>
      </w:pPr>
      <w:bookmarkStart w:id="191" w:name="_ENREF_192"/>
      <w:r w:rsidRPr="00F77E2D">
        <w:t>192.</w:t>
      </w:r>
      <w:r w:rsidRPr="00F77E2D">
        <w:tab/>
        <w:t>Pai SA, Kshirsagar NA. Pioglitazone utilization, efficacy &amp; safety in Indian type 2 diabetic patients: A systematic review &amp; comparison with European Medicines Agency Assessment Report [Systematic Review]. Indian J Med Res. 2016 Nov;144(5):672-681.</w:t>
      </w:r>
      <w:bookmarkEnd w:id="191"/>
    </w:p>
    <w:p w:rsidR="00F77E2D" w:rsidRPr="00F77E2D" w:rsidRDefault="00F77E2D" w:rsidP="00F77E2D">
      <w:pPr>
        <w:pStyle w:val="EndNoteBibliography"/>
        <w:spacing w:after="240"/>
        <w:ind w:left="720" w:hanging="720"/>
      </w:pPr>
      <w:bookmarkStart w:id="192" w:name="_ENREF_193"/>
      <w:r w:rsidRPr="00F77E2D">
        <w:t>193.</w:t>
      </w:r>
      <w:r w:rsidRPr="00F77E2D">
        <w:tab/>
        <w:t>Cahn A, Raz I. Emerging gliptins for type 2 diabetes. Expert Opin Emerg Drugs. 2013 Jun;18(2):245-58.</w:t>
      </w:r>
      <w:bookmarkEnd w:id="192"/>
    </w:p>
    <w:p w:rsidR="00F77E2D" w:rsidRPr="00F77E2D" w:rsidRDefault="00F77E2D" w:rsidP="00F77E2D">
      <w:pPr>
        <w:pStyle w:val="EndNoteBibliography"/>
        <w:spacing w:after="240"/>
        <w:ind w:left="720" w:hanging="720"/>
      </w:pPr>
      <w:bookmarkStart w:id="193" w:name="_ENREF_194"/>
      <w:r w:rsidRPr="00F77E2D">
        <w:t>194.</w:t>
      </w:r>
      <w:r w:rsidRPr="00F77E2D">
        <w:tab/>
        <w:t>Pathak R, Bridgeman MB. Dipeptidyl Peptidase-4 (DPP-4) Inhibitors In the Management of Diabetes. P T. 2010 Sep;35(9):509-13.</w:t>
      </w:r>
      <w:bookmarkEnd w:id="193"/>
    </w:p>
    <w:p w:rsidR="00F77E2D" w:rsidRPr="00F77E2D" w:rsidRDefault="00F77E2D" w:rsidP="00F77E2D">
      <w:pPr>
        <w:pStyle w:val="EndNoteBibliography"/>
        <w:spacing w:after="240"/>
        <w:ind w:left="720" w:hanging="720"/>
      </w:pPr>
      <w:bookmarkStart w:id="194" w:name="_ENREF_195"/>
      <w:r w:rsidRPr="00F77E2D">
        <w:t>195.</w:t>
      </w:r>
      <w:r w:rsidRPr="00F77E2D">
        <w:tab/>
        <w:t>Raz I, Hanefeld M, Xu L, et al. Efficacy and safety of the dipeptidyl peptidase-4 inhibitor sitagliptin as monotherapy in patients with type 2 diabetes mellitus. Diabetologia. 2006 Nov;49(11):2564-71.</w:t>
      </w:r>
      <w:bookmarkEnd w:id="194"/>
    </w:p>
    <w:p w:rsidR="00F77E2D" w:rsidRPr="00F77E2D" w:rsidRDefault="00F77E2D" w:rsidP="00F77E2D">
      <w:pPr>
        <w:pStyle w:val="EndNoteBibliography"/>
        <w:spacing w:after="240"/>
        <w:ind w:left="720" w:hanging="720"/>
      </w:pPr>
      <w:bookmarkStart w:id="195" w:name="_ENREF_196"/>
      <w:r w:rsidRPr="00F77E2D">
        <w:t>196.</w:t>
      </w:r>
      <w:r w:rsidRPr="00F77E2D">
        <w:tab/>
        <w:t>Ahrén B. Use of DPP-4 inhibitors in type 2 diabetes: focus on sitagliptin. Diabetes, metabolic syndrome and obesity : targets and therapy. 2010 03/29;3:31-41.</w:t>
      </w:r>
      <w:bookmarkEnd w:id="195"/>
    </w:p>
    <w:p w:rsidR="00F77E2D" w:rsidRPr="00F77E2D" w:rsidRDefault="00F77E2D" w:rsidP="00F77E2D">
      <w:pPr>
        <w:pStyle w:val="EndNoteBibliography"/>
        <w:spacing w:after="240"/>
        <w:ind w:left="720" w:hanging="720"/>
      </w:pPr>
      <w:bookmarkStart w:id="196" w:name="_ENREF_197"/>
      <w:r w:rsidRPr="00F77E2D">
        <w:t>197.</w:t>
      </w:r>
      <w:r w:rsidRPr="00F77E2D">
        <w:tab/>
        <w:t>Stein SA, Lamos EM, Davis SN. A review of the efficacy and safety of oral antidiabetic drugs. Expert Opin Drug Saf. 2013 Mar;12(2):153-75.</w:t>
      </w:r>
      <w:bookmarkEnd w:id="196"/>
    </w:p>
    <w:p w:rsidR="00F77E2D" w:rsidRPr="00F77E2D" w:rsidRDefault="00F77E2D" w:rsidP="00F77E2D">
      <w:pPr>
        <w:pStyle w:val="EndNoteBibliography"/>
        <w:spacing w:after="240"/>
        <w:ind w:left="720" w:hanging="720"/>
      </w:pPr>
      <w:bookmarkStart w:id="197" w:name="_ENREF_198"/>
      <w:r w:rsidRPr="00F77E2D">
        <w:t>198.</w:t>
      </w:r>
      <w:r w:rsidRPr="00F77E2D">
        <w:tab/>
        <w:t>Wu S, Hopper I, Skiba M, et al. Dipeptidyl peptidase-4 inhibitors and cardiovascular outcomes: meta-analysis of randomized clinical trials with 55,141 participants. Cardiovascular therapeutics. 2014 Aug;32(4):147-58.</w:t>
      </w:r>
      <w:bookmarkEnd w:id="197"/>
    </w:p>
    <w:p w:rsidR="00F77E2D" w:rsidRPr="00F77E2D" w:rsidRDefault="00F77E2D" w:rsidP="00F77E2D">
      <w:pPr>
        <w:pStyle w:val="EndNoteBibliography"/>
        <w:spacing w:after="240"/>
        <w:ind w:left="720" w:hanging="720"/>
      </w:pPr>
      <w:bookmarkStart w:id="198" w:name="_ENREF_199"/>
      <w:r w:rsidRPr="00F77E2D">
        <w:t>199.</w:t>
      </w:r>
      <w:r w:rsidRPr="00F77E2D">
        <w:tab/>
        <w:t>Scirica BM, Bhatt DL, Braunwald E, et al. Saxagliptin and cardiovascular outcomes in patients with type 2 diabetes mellitus. The New England journal of medicine. 2013 Oct 3;369(14):1317-26.</w:t>
      </w:r>
      <w:bookmarkEnd w:id="198"/>
    </w:p>
    <w:p w:rsidR="00F77E2D" w:rsidRPr="00F77E2D" w:rsidRDefault="00F77E2D" w:rsidP="00F77E2D">
      <w:pPr>
        <w:pStyle w:val="EndNoteBibliography"/>
        <w:spacing w:after="240"/>
        <w:ind w:left="720" w:hanging="720"/>
      </w:pPr>
      <w:bookmarkStart w:id="199" w:name="_ENREF_200"/>
      <w:r w:rsidRPr="00F77E2D">
        <w:t>200.</w:t>
      </w:r>
      <w:r w:rsidRPr="00F77E2D">
        <w:tab/>
        <w:t>Zannad F, Cannon CP, Cushman WC, et al. Heart failure and mortality outcomes in patients with type 2 diabetes taking alogliptin versus placebo in EXAMINE: a multicentre, randomised, double-blind trial. Lancet (London, England). 2015 May 23;385(9982):2067-76.</w:t>
      </w:r>
      <w:bookmarkEnd w:id="199"/>
    </w:p>
    <w:p w:rsidR="00F77E2D" w:rsidRPr="00F77E2D" w:rsidRDefault="00F77E2D" w:rsidP="00F77E2D">
      <w:pPr>
        <w:pStyle w:val="EndNoteBibliography"/>
        <w:spacing w:after="240"/>
        <w:ind w:left="720" w:hanging="720"/>
      </w:pPr>
      <w:bookmarkStart w:id="200" w:name="_ENREF_201"/>
      <w:r w:rsidRPr="00F77E2D">
        <w:t>201.</w:t>
      </w:r>
      <w:r w:rsidRPr="00F77E2D">
        <w:tab/>
        <w:t xml:space="preserve">FDA Drug Safety Communication: FDA adds warnings about heart failure risk to labels of type 2 diabetes medicines containing saxagliptin and alogliptin [Internet]. 2016. Available from: </w:t>
      </w:r>
      <w:hyperlink r:id="rId54" w:history="1">
        <w:r w:rsidRPr="00F77E2D">
          <w:rPr>
            <w:rStyle w:val="Hyperlink"/>
          </w:rPr>
          <w:t>https://www.fda.gov/media/96895/download</w:t>
        </w:r>
      </w:hyperlink>
      <w:r w:rsidRPr="00F77E2D">
        <w:t>.</w:t>
      </w:r>
      <w:bookmarkEnd w:id="200"/>
    </w:p>
    <w:p w:rsidR="00F77E2D" w:rsidRPr="00F77E2D" w:rsidRDefault="00F77E2D" w:rsidP="00F77E2D">
      <w:pPr>
        <w:pStyle w:val="EndNoteBibliography"/>
        <w:spacing w:after="240"/>
        <w:ind w:left="720" w:hanging="720"/>
      </w:pPr>
      <w:bookmarkStart w:id="201" w:name="_ENREF_202"/>
      <w:r w:rsidRPr="00F77E2D">
        <w:t>202.</w:t>
      </w:r>
      <w:r w:rsidRPr="00F77E2D">
        <w:tab/>
        <w:t>Rosenstock J, Perkovic V, Johansen OE, et al. Effect of Linagliptin vs Placebo on Major Cardiovascular Events in Adults With Type 2 Diabetes and High Cardiovascular and Renal Risk: The CARMELINA Randomized Clinical Trial. JAMA. 2019 Jan 1;321(1):69-79.</w:t>
      </w:r>
      <w:bookmarkEnd w:id="201"/>
    </w:p>
    <w:p w:rsidR="00F77E2D" w:rsidRPr="00F77E2D" w:rsidRDefault="00F77E2D" w:rsidP="00F77E2D">
      <w:pPr>
        <w:pStyle w:val="EndNoteBibliography"/>
        <w:spacing w:after="240"/>
        <w:ind w:left="720" w:hanging="720"/>
      </w:pPr>
      <w:bookmarkStart w:id="202" w:name="_ENREF_203"/>
      <w:r w:rsidRPr="00F77E2D">
        <w:t>203.</w:t>
      </w:r>
      <w:r w:rsidRPr="00F77E2D">
        <w:tab/>
        <w:t xml:space="preserve">Boehringer Ingelheim and Lilly’s CAROLINA® cardiovascular outcome trial for Trajenta® meets primary endpoint of non-inferiority compared to glimepiride [Internet]. Ingelheim, Germany and Indianapolis; 2019 [cited August 08 2019]. Available from: </w:t>
      </w:r>
      <w:hyperlink r:id="rId55" w:history="1">
        <w:r w:rsidRPr="00F77E2D">
          <w:rPr>
            <w:rStyle w:val="Hyperlink"/>
          </w:rPr>
          <w:t>https://www.boehringer-ingelheim.com/press-release/CAROLINA-top-line</w:t>
        </w:r>
        <w:bookmarkEnd w:id="202"/>
      </w:hyperlink>
    </w:p>
    <w:p w:rsidR="00F77E2D" w:rsidRPr="00F77E2D" w:rsidRDefault="00F77E2D" w:rsidP="00F77E2D">
      <w:pPr>
        <w:pStyle w:val="EndNoteBibliography"/>
        <w:spacing w:after="240"/>
        <w:ind w:left="720" w:hanging="720"/>
      </w:pPr>
      <w:bookmarkStart w:id="203" w:name="_ENREF_204"/>
      <w:r w:rsidRPr="00F77E2D">
        <w:t>204.</w:t>
      </w:r>
      <w:r w:rsidRPr="00F77E2D">
        <w:tab/>
        <w:t>DeFronzo RA, Davidson JA, Del Prato S. The role of the kidneys in glucose homeostasis: a new path towards normalizing glycaemia. Diabetes, obesity &amp; metabolism. 2012 Jan;14(1):5-14.</w:t>
      </w:r>
      <w:bookmarkEnd w:id="203"/>
    </w:p>
    <w:p w:rsidR="00F77E2D" w:rsidRPr="00F77E2D" w:rsidRDefault="00F77E2D" w:rsidP="00F77E2D">
      <w:pPr>
        <w:pStyle w:val="EndNoteBibliography"/>
        <w:spacing w:after="240"/>
        <w:ind w:left="720" w:hanging="720"/>
      </w:pPr>
      <w:bookmarkStart w:id="204" w:name="_ENREF_205"/>
      <w:r w:rsidRPr="00F77E2D">
        <w:lastRenderedPageBreak/>
        <w:t>205.</w:t>
      </w:r>
      <w:r w:rsidRPr="00F77E2D">
        <w:tab/>
        <w:t>Singh AK, Unnikrishnan AG, Zargar AH, et al. Evidence-Based Consensus on Positioning of SGLT2i in Type 2 Diabetes Mellitus in Indians [journal article]. Diabetes Therapy. 2019 April 01;10(2):393-428.</w:t>
      </w:r>
      <w:bookmarkEnd w:id="204"/>
    </w:p>
    <w:p w:rsidR="00F77E2D" w:rsidRPr="00F77E2D" w:rsidRDefault="00F77E2D" w:rsidP="00F77E2D">
      <w:pPr>
        <w:pStyle w:val="EndNoteBibliography"/>
        <w:spacing w:after="240"/>
        <w:ind w:left="720" w:hanging="720"/>
      </w:pPr>
      <w:bookmarkStart w:id="205" w:name="_ENREF_206"/>
      <w:r w:rsidRPr="00F77E2D">
        <w:t>206.</w:t>
      </w:r>
      <w:r w:rsidRPr="00F77E2D">
        <w:tab/>
        <w:t>Markham A. Remogliflozin Etabonate: First Global Approval. Drugs. 2019 Jul;79(10):1157-1161.</w:t>
      </w:r>
      <w:bookmarkEnd w:id="205"/>
    </w:p>
    <w:p w:rsidR="00F77E2D" w:rsidRPr="00F77E2D" w:rsidRDefault="00F77E2D" w:rsidP="00F77E2D">
      <w:pPr>
        <w:pStyle w:val="EndNoteBibliography"/>
        <w:spacing w:after="240"/>
        <w:ind w:left="720" w:hanging="720"/>
      </w:pPr>
      <w:bookmarkStart w:id="206" w:name="_ENREF_207"/>
      <w:r w:rsidRPr="00F77E2D">
        <w:t>207.</w:t>
      </w:r>
      <w:r w:rsidRPr="00F77E2D">
        <w:tab/>
        <w:t>Zinman B, Wanner C, Lachin JM, et al. Empagliflozin, Cardiovascular Outcomes, and Mortality in Type 2 Diabetes. The New England journal of medicine. 2015 Nov 26;373(22):2117-28.</w:t>
      </w:r>
      <w:bookmarkEnd w:id="206"/>
    </w:p>
    <w:p w:rsidR="00F77E2D" w:rsidRPr="00F77E2D" w:rsidRDefault="00F77E2D" w:rsidP="00F77E2D">
      <w:pPr>
        <w:pStyle w:val="EndNoteBibliography"/>
        <w:spacing w:after="240"/>
        <w:ind w:left="720" w:hanging="720"/>
      </w:pPr>
      <w:bookmarkStart w:id="207" w:name="_ENREF_208"/>
      <w:r w:rsidRPr="00F77E2D">
        <w:t>208.</w:t>
      </w:r>
      <w:r w:rsidRPr="00F77E2D">
        <w:tab/>
        <w:t>Heerspink HJ, Desai M, Jardine M, et al. Canagliflozin Slows Progression of Renal Function Decline Independently of Glycemic Effects. Journal of the American Society of Nephrology : JASN. 2017 Jan;28(1):368-375.</w:t>
      </w:r>
      <w:bookmarkEnd w:id="207"/>
    </w:p>
    <w:p w:rsidR="00F77E2D" w:rsidRPr="00F77E2D" w:rsidRDefault="00F77E2D" w:rsidP="00F77E2D">
      <w:pPr>
        <w:pStyle w:val="EndNoteBibliography"/>
        <w:spacing w:after="240"/>
        <w:ind w:left="720" w:hanging="720"/>
      </w:pPr>
      <w:bookmarkStart w:id="208" w:name="_ENREF_209"/>
      <w:r w:rsidRPr="00F77E2D">
        <w:t>209.</w:t>
      </w:r>
      <w:r w:rsidRPr="00F77E2D">
        <w:tab/>
        <w:t>Neal B, Perkovic V, Mahaffey KW, et al. Canagliflozin and Cardiovascular and Renal Events in Type 2 Diabetes. The New England journal of medicine. 2017 Aug 17;377(7):644-657.</w:t>
      </w:r>
      <w:bookmarkEnd w:id="208"/>
    </w:p>
    <w:p w:rsidR="00F77E2D" w:rsidRPr="00F77E2D" w:rsidRDefault="00F77E2D" w:rsidP="00F77E2D">
      <w:pPr>
        <w:pStyle w:val="EndNoteBibliography"/>
        <w:spacing w:after="240"/>
        <w:ind w:left="720" w:hanging="720"/>
      </w:pPr>
      <w:bookmarkStart w:id="209" w:name="_ENREF_210"/>
      <w:r w:rsidRPr="00F77E2D">
        <w:t>210.</w:t>
      </w:r>
      <w:r w:rsidRPr="00F77E2D">
        <w:tab/>
        <w:t>Rosenstock J, Aggarwal N, Polidori D, et al. Dose-ranging effects of canagliflozin, a sodium-glucose cotransporter 2 inhibitor, as add-on to metformin in subjects with type 2 diabetes. Diabetes Care. 2012 Jun;35(6):1232-8.</w:t>
      </w:r>
      <w:bookmarkEnd w:id="209"/>
    </w:p>
    <w:p w:rsidR="00F77E2D" w:rsidRPr="00F77E2D" w:rsidRDefault="00F77E2D" w:rsidP="00F77E2D">
      <w:pPr>
        <w:pStyle w:val="EndNoteBibliography"/>
        <w:spacing w:after="240"/>
        <w:ind w:left="720" w:hanging="720"/>
      </w:pPr>
      <w:bookmarkStart w:id="210" w:name="_ENREF_211"/>
      <w:r w:rsidRPr="00F77E2D">
        <w:t>211.</w:t>
      </w:r>
      <w:r w:rsidRPr="00F77E2D">
        <w:tab/>
        <w:t>Baker WL, Buckley LF, Kelly MS, et al. Effects of Sodium-Glucose Cotransporter 2 Inhibitors on 24-Hour Ambulatory Blood Pressure: A Systematic Review and Meta-Analysis. J Am Heart Assoc. 2017 May 18;6(5):e005686.</w:t>
      </w:r>
      <w:bookmarkEnd w:id="210"/>
    </w:p>
    <w:p w:rsidR="00F77E2D" w:rsidRPr="00F77E2D" w:rsidRDefault="00F77E2D" w:rsidP="00F77E2D">
      <w:pPr>
        <w:pStyle w:val="EndNoteBibliography"/>
        <w:spacing w:after="240"/>
        <w:ind w:left="720" w:hanging="720"/>
      </w:pPr>
      <w:bookmarkStart w:id="211" w:name="_ENREF_212"/>
      <w:r w:rsidRPr="00F77E2D">
        <w:t>212.</w:t>
      </w:r>
      <w:r w:rsidRPr="00F77E2D">
        <w:tab/>
        <w:t>Nyirjesy P, Zhao Y, Ways K, et al. Evaluation of vulvovaginal symptoms and Candida colonization in women with type 2 diabetes mellitus treated with canagliflozin, a sodium glucose co-transporter 2 inhibitor. Current medical research and opinion. 2012 Jul;28(7):1173-8.</w:t>
      </w:r>
      <w:bookmarkEnd w:id="211"/>
    </w:p>
    <w:p w:rsidR="00F77E2D" w:rsidRPr="00F77E2D" w:rsidRDefault="00F77E2D" w:rsidP="00F77E2D">
      <w:pPr>
        <w:pStyle w:val="EndNoteBibliography"/>
        <w:spacing w:after="240"/>
        <w:ind w:left="720" w:hanging="720"/>
      </w:pPr>
      <w:bookmarkStart w:id="212" w:name="_ENREF_213"/>
      <w:r w:rsidRPr="00F77E2D">
        <w:t>213.</w:t>
      </w:r>
      <w:r w:rsidRPr="00F77E2D">
        <w:tab/>
        <w:t>Bailey CJ, Gross JL, Pieters A, et al. Effect of dapagliflozin in patients with type 2 diabetes who have inadequate glycaemic control with metformin: a randomised, double-blind, placebo-controlled trial. Lancet (London, England). 2010 Jun 26;375(9733):2223-33.</w:t>
      </w:r>
      <w:bookmarkEnd w:id="212"/>
    </w:p>
    <w:p w:rsidR="00F77E2D" w:rsidRPr="00F77E2D" w:rsidRDefault="00F77E2D" w:rsidP="00F77E2D">
      <w:pPr>
        <w:pStyle w:val="EndNoteBibliography"/>
        <w:spacing w:after="240"/>
        <w:ind w:left="720" w:hanging="720"/>
      </w:pPr>
      <w:bookmarkStart w:id="213" w:name="_ENREF_214"/>
      <w:r w:rsidRPr="00F77E2D">
        <w:t>214.</w:t>
      </w:r>
      <w:r w:rsidRPr="00F77E2D">
        <w:tab/>
        <w:t>Grempler R, Thomas L, Eckhardt M, et al. Empagliflozin, a novel selective sodium glucose cotransporter-2 (SGLT-2) inhibitor: characterisation and comparison with other SGLT-2 inhibitors. Diabetes, obesity &amp; metabolism. 2012 Jan;14(1):83-90.</w:t>
      </w:r>
      <w:bookmarkEnd w:id="213"/>
    </w:p>
    <w:p w:rsidR="00F77E2D" w:rsidRPr="00F77E2D" w:rsidRDefault="00F77E2D" w:rsidP="00F77E2D">
      <w:pPr>
        <w:pStyle w:val="EndNoteBibliography"/>
        <w:spacing w:after="240"/>
        <w:ind w:left="720" w:hanging="720"/>
      </w:pPr>
      <w:bookmarkStart w:id="214" w:name="_ENREF_215"/>
      <w:r w:rsidRPr="00F77E2D">
        <w:t>215.</w:t>
      </w:r>
      <w:r w:rsidRPr="00F77E2D">
        <w:tab/>
        <w:t>Stenlof K, Cefalu WT, Kim KA, et al. Efficacy and safety of canagliflozin monotherapy in subjects with type 2 diabetes mellitus inadequately controlled with diet and exercise. Diabetes, obesity &amp; metabolism. 2013 Apr;15(4):372-82.</w:t>
      </w:r>
      <w:bookmarkEnd w:id="214"/>
    </w:p>
    <w:p w:rsidR="00F77E2D" w:rsidRPr="00F77E2D" w:rsidRDefault="00F77E2D" w:rsidP="00F77E2D">
      <w:pPr>
        <w:pStyle w:val="EndNoteBibliography"/>
        <w:spacing w:after="240"/>
        <w:ind w:left="720" w:hanging="720"/>
      </w:pPr>
      <w:bookmarkStart w:id="215" w:name="_ENREF_216"/>
      <w:r w:rsidRPr="00F77E2D">
        <w:t>216.</w:t>
      </w:r>
      <w:r w:rsidRPr="00F77E2D">
        <w:tab/>
        <w:t>Yoon KH, Nishimura R, Lee J, et al. Efficacy and safety of empagliflozin in patients with type 2 diabetes from Asian countries: pooled data from four phase III trials. Diabetes, obesity &amp; metabolism. 2016 Oct;18(10):1045-9.</w:t>
      </w:r>
      <w:bookmarkEnd w:id="215"/>
    </w:p>
    <w:p w:rsidR="00F77E2D" w:rsidRPr="00F77E2D" w:rsidRDefault="00F77E2D" w:rsidP="00F77E2D">
      <w:pPr>
        <w:pStyle w:val="EndNoteBibliography"/>
        <w:spacing w:after="240"/>
        <w:ind w:left="720" w:hanging="720"/>
      </w:pPr>
      <w:bookmarkStart w:id="216" w:name="_ENREF_217"/>
      <w:r w:rsidRPr="00F77E2D">
        <w:t>217.</w:t>
      </w:r>
      <w:r w:rsidRPr="00F77E2D">
        <w:tab/>
        <w:t>Bischoff H. Pharmacology of alpha-glucosidase inhibition. European journal of clinical investigation. 1994 Aug;24 Suppl 3:3-10.</w:t>
      </w:r>
      <w:bookmarkEnd w:id="216"/>
    </w:p>
    <w:p w:rsidR="00F77E2D" w:rsidRPr="00F77E2D" w:rsidRDefault="00F77E2D" w:rsidP="00F77E2D">
      <w:pPr>
        <w:pStyle w:val="EndNoteBibliography"/>
        <w:spacing w:after="240"/>
        <w:ind w:left="720" w:hanging="720"/>
      </w:pPr>
      <w:bookmarkStart w:id="217" w:name="_ENREF_218"/>
      <w:r w:rsidRPr="00F77E2D">
        <w:t>218.</w:t>
      </w:r>
      <w:r w:rsidRPr="00F77E2D">
        <w:tab/>
        <w:t>Hoffmann J, Spengler M. Efficacy of 24-week monotherapy with acarbose, metformin, or placebo in dietary-treated NIDDM patients: the Essen-II Study. The American journal of medicine. 1997 Dec;103(6):483-90.</w:t>
      </w:r>
      <w:bookmarkEnd w:id="217"/>
    </w:p>
    <w:p w:rsidR="00F77E2D" w:rsidRPr="00F77E2D" w:rsidRDefault="00F77E2D" w:rsidP="00F77E2D">
      <w:pPr>
        <w:pStyle w:val="EndNoteBibliography"/>
        <w:spacing w:after="240"/>
        <w:ind w:left="720" w:hanging="720"/>
      </w:pPr>
      <w:bookmarkStart w:id="218" w:name="_ENREF_219"/>
      <w:r w:rsidRPr="00F77E2D">
        <w:lastRenderedPageBreak/>
        <w:t>219.</w:t>
      </w:r>
      <w:r w:rsidRPr="00F77E2D">
        <w:tab/>
        <w:t>Halimi S, Le Berre MA, Grange V. Efficacy and safety of acarbose add-on therapy in the treatment of overweight patients with Type 2 diabetes inadequately controlled with metformin: a double-blind, placebo-controlled study. Diabetes research and clinical practice. 2000 Sep;50(1):49-56.</w:t>
      </w:r>
      <w:bookmarkEnd w:id="218"/>
    </w:p>
    <w:p w:rsidR="00F77E2D" w:rsidRPr="00F77E2D" w:rsidRDefault="00F77E2D" w:rsidP="00F77E2D">
      <w:pPr>
        <w:pStyle w:val="EndNoteBibliography"/>
        <w:spacing w:after="240"/>
        <w:ind w:left="720" w:hanging="720"/>
      </w:pPr>
      <w:bookmarkStart w:id="219" w:name="_ENREF_220"/>
      <w:r w:rsidRPr="00F77E2D">
        <w:t>220.</w:t>
      </w:r>
      <w:r w:rsidRPr="00F77E2D">
        <w:tab/>
        <w:t>Stein SA, Lamos EM, Davis SN. A review of the efficacy and safety of oral antidiabetic drugs. Expert opinion on drug safety. 2013;12(2):153-175.</w:t>
      </w:r>
      <w:bookmarkEnd w:id="219"/>
    </w:p>
    <w:p w:rsidR="00F77E2D" w:rsidRPr="00F77E2D" w:rsidRDefault="00F77E2D" w:rsidP="00F77E2D">
      <w:pPr>
        <w:pStyle w:val="EndNoteBibliography"/>
        <w:spacing w:after="240"/>
        <w:ind w:left="720" w:hanging="720"/>
      </w:pPr>
      <w:bookmarkStart w:id="220" w:name="_ENREF_221"/>
      <w:r w:rsidRPr="00F77E2D">
        <w:t>221.</w:t>
      </w:r>
      <w:r w:rsidRPr="00F77E2D">
        <w:tab/>
        <w:t xml:space="preserve">Cavaiola TS PJ. Selecting Amongst Available Pharmacological Agents. In: Feingold KR, Anawalt B, Boyce A, et al, editors Endotext [Internet]. Updated 2017 Mar 31 [cited. </w:t>
      </w:r>
      <w:hyperlink r:id="rId56" w:history="1">
        <w:r w:rsidRPr="00F77E2D">
          <w:rPr>
            <w:rStyle w:val="Hyperlink"/>
          </w:rPr>
          <w:t>https://www.ncbi.nlm.nih.gov/books/NBK425702/</w:t>
        </w:r>
      </w:hyperlink>
      <w:bookmarkEnd w:id="220"/>
    </w:p>
    <w:p w:rsidR="00F77E2D" w:rsidRPr="00F77E2D" w:rsidRDefault="00F77E2D" w:rsidP="00F77E2D">
      <w:pPr>
        <w:pStyle w:val="EndNoteBibliography"/>
        <w:spacing w:after="240"/>
        <w:ind w:left="720" w:hanging="720"/>
      </w:pPr>
      <w:bookmarkStart w:id="221" w:name="_ENREF_222"/>
      <w:r w:rsidRPr="00F77E2D">
        <w:t>222.</w:t>
      </w:r>
      <w:r w:rsidRPr="00F77E2D">
        <w:tab/>
        <w:t>American Diabetes Association. 9. Pharmacologic approaches to glycemic treatment: Standards of Medical Care in Diabetes—2019. Diabetes Care. 2019;42(Supplement 1):S90-S102.</w:t>
      </w:r>
      <w:bookmarkEnd w:id="221"/>
    </w:p>
    <w:p w:rsidR="00F77E2D" w:rsidRPr="00F77E2D" w:rsidRDefault="00F77E2D" w:rsidP="00F77E2D">
      <w:pPr>
        <w:pStyle w:val="EndNoteBibliography"/>
        <w:spacing w:after="240"/>
        <w:ind w:left="720" w:hanging="720"/>
      </w:pPr>
      <w:bookmarkStart w:id="222" w:name="_ENREF_223"/>
      <w:r w:rsidRPr="00F77E2D">
        <w:t>223.</w:t>
      </w:r>
      <w:r w:rsidRPr="00F77E2D">
        <w:tab/>
        <w:t>Baruah MP, Kalra S, Bose S, et al. An audit of insulin usage and insulin injection practices in a large Indian cohort. Indian journal of endocrinology and metabolism. 2017;21(3):443.</w:t>
      </w:r>
      <w:bookmarkEnd w:id="222"/>
    </w:p>
    <w:p w:rsidR="00F77E2D" w:rsidRPr="00F77E2D" w:rsidRDefault="00F77E2D" w:rsidP="00F77E2D">
      <w:pPr>
        <w:pStyle w:val="EndNoteBibliography"/>
        <w:spacing w:after="240"/>
        <w:ind w:left="720" w:hanging="720"/>
      </w:pPr>
      <w:bookmarkStart w:id="223" w:name="_ENREF_224"/>
      <w:r w:rsidRPr="00F77E2D">
        <w:t>224.</w:t>
      </w:r>
      <w:r w:rsidRPr="00F77E2D">
        <w:tab/>
        <w:t>Handelsman Y, Bloomgarden ZT, Grunberger G, et al. American Association of Clinical Endocrinologists and American College of Endocrinology–clinical practice guidelines for developing a diabetes mellitus comprehensive care plan–2015. Endocrine Practice. 2015;21(s1):1-87.</w:t>
      </w:r>
      <w:bookmarkEnd w:id="223"/>
    </w:p>
    <w:p w:rsidR="00F77E2D" w:rsidRPr="00F77E2D" w:rsidRDefault="00F77E2D" w:rsidP="00F77E2D">
      <w:pPr>
        <w:pStyle w:val="EndNoteBibliography"/>
        <w:spacing w:after="240"/>
        <w:ind w:left="720" w:hanging="720"/>
      </w:pPr>
      <w:bookmarkStart w:id="224" w:name="_ENREF_225"/>
      <w:r w:rsidRPr="00F77E2D">
        <w:t>225.</w:t>
      </w:r>
      <w:r w:rsidRPr="00F77E2D">
        <w:tab/>
        <w:t>Group UPDS. Intensive blood-glucose control with sulphonylureas or insulin compared with conventional treatment and risk of complications in patients with type 2 diabetes (UKPDS 33). The lancet. 1998;352(9131):837-853.</w:t>
      </w:r>
      <w:bookmarkEnd w:id="224"/>
    </w:p>
    <w:p w:rsidR="00F77E2D" w:rsidRPr="00F77E2D" w:rsidRDefault="00F77E2D" w:rsidP="00F77E2D">
      <w:pPr>
        <w:pStyle w:val="EndNoteBibliography"/>
        <w:spacing w:after="240"/>
        <w:ind w:left="720" w:hanging="720"/>
      </w:pPr>
      <w:bookmarkStart w:id="225" w:name="_ENREF_226"/>
      <w:r w:rsidRPr="00F77E2D">
        <w:t>226.</w:t>
      </w:r>
      <w:r w:rsidRPr="00F77E2D">
        <w:tab/>
        <w:t>JM L, S G, P C, et al. Diabetes Control Complications Trial/Epidemiology of Diabetes Interventions Complications Research Group. Retinopathy and nephropathy in patients with type 1 diabetes four years after a trial of intensive therapy. New England Journal of Medicine. 2000;342(6):381-389.</w:t>
      </w:r>
      <w:bookmarkEnd w:id="225"/>
    </w:p>
    <w:p w:rsidR="00F77E2D" w:rsidRPr="00F77E2D" w:rsidRDefault="00F77E2D" w:rsidP="00F77E2D">
      <w:pPr>
        <w:pStyle w:val="EndNoteBibliography"/>
        <w:spacing w:after="240"/>
        <w:ind w:left="720" w:hanging="720"/>
      </w:pPr>
      <w:bookmarkStart w:id="226" w:name="_ENREF_227"/>
      <w:r w:rsidRPr="00F77E2D">
        <w:t>227.</w:t>
      </w:r>
      <w:r w:rsidRPr="00F77E2D">
        <w:tab/>
        <w:t>Raccah D. Basal insulin treatment intensification in patients with type 2 diabetes mellitus: a comprehensive systematic review of current options. Diabetes &amp; metabolism. 2017;43(2):110-124.</w:t>
      </w:r>
      <w:bookmarkEnd w:id="226"/>
    </w:p>
    <w:p w:rsidR="00F77E2D" w:rsidRPr="00F77E2D" w:rsidRDefault="00F77E2D" w:rsidP="00F77E2D">
      <w:pPr>
        <w:pStyle w:val="EndNoteBibliography"/>
        <w:spacing w:after="240"/>
        <w:ind w:left="720" w:hanging="720"/>
      </w:pPr>
      <w:bookmarkStart w:id="227" w:name="_ENREF_228"/>
      <w:r w:rsidRPr="00F77E2D">
        <w:t>228.</w:t>
      </w:r>
      <w:r w:rsidRPr="00F77E2D">
        <w:tab/>
        <w:t>Kalra S, Baruah MP, Sahay RK, et al. Glucagon-like peptide-1 receptor agonists in the treatment of type 2 diabetes: past, present, and future. Indian journal of endocrinology and metabolism. 2016;20(2):254.</w:t>
      </w:r>
      <w:bookmarkEnd w:id="227"/>
    </w:p>
    <w:p w:rsidR="00F77E2D" w:rsidRPr="00F77E2D" w:rsidRDefault="00F77E2D" w:rsidP="00F77E2D">
      <w:pPr>
        <w:pStyle w:val="EndNoteBibliography"/>
        <w:spacing w:after="240"/>
        <w:ind w:left="720" w:hanging="720"/>
      </w:pPr>
      <w:bookmarkStart w:id="228" w:name="_ENREF_229"/>
      <w:r w:rsidRPr="00F77E2D">
        <w:t>229.</w:t>
      </w:r>
      <w:r w:rsidRPr="00F77E2D">
        <w:tab/>
        <w:t>Inzucchi SE, Bergenstal R, Buse J, et al. Management of hyperglycaemia in type 2 diabetes: a patient-centered approach. Position statement of the American Diabetes Association (ADA) and the European Association for the Study of Diabetes (EASD). Diabetologia. 2012;55(6):1577-1596.</w:t>
      </w:r>
      <w:bookmarkEnd w:id="228"/>
    </w:p>
    <w:p w:rsidR="00F77E2D" w:rsidRPr="00F77E2D" w:rsidRDefault="00F77E2D" w:rsidP="00F77E2D">
      <w:pPr>
        <w:pStyle w:val="EndNoteBibliography"/>
        <w:spacing w:after="240"/>
        <w:ind w:left="720" w:hanging="720"/>
      </w:pPr>
      <w:bookmarkStart w:id="229" w:name="_ENREF_230"/>
      <w:r w:rsidRPr="00F77E2D">
        <w:t>230.</w:t>
      </w:r>
      <w:r w:rsidRPr="00F77E2D">
        <w:tab/>
        <w:t>Ismail-Beigi F, Moghissi E, Tiktin M, et al. Individualizing glycemic targets in type 2 diabetes mellitus: implications of recent clinical trials. Annals of internal medicine. 2011;154(8):554-559.</w:t>
      </w:r>
      <w:bookmarkEnd w:id="229"/>
    </w:p>
    <w:p w:rsidR="00F77E2D" w:rsidRPr="00F77E2D" w:rsidRDefault="00F77E2D" w:rsidP="00F77E2D">
      <w:pPr>
        <w:pStyle w:val="EndNoteBibliography"/>
        <w:spacing w:after="240"/>
        <w:ind w:left="720" w:hanging="720"/>
      </w:pPr>
      <w:bookmarkStart w:id="230" w:name="_ENREF_231"/>
      <w:r w:rsidRPr="00F77E2D">
        <w:t>231.</w:t>
      </w:r>
      <w:r w:rsidRPr="00F77E2D">
        <w:tab/>
        <w:t>Edridge CL, Dunkley AJ, Bodicoat DH, et al. Prevalence and incidence of hypoglycaemia in 532,542 people with type 2 diabetes on oral therapies and insulin: a systematic review and meta-analysis of population based studies. PloS one. 2015;10(6):e0126427.</w:t>
      </w:r>
      <w:bookmarkEnd w:id="230"/>
    </w:p>
    <w:p w:rsidR="00F77E2D" w:rsidRPr="00F77E2D" w:rsidRDefault="00F77E2D" w:rsidP="00F77E2D">
      <w:pPr>
        <w:pStyle w:val="EndNoteBibliography"/>
        <w:spacing w:after="240"/>
        <w:ind w:left="720" w:hanging="720"/>
      </w:pPr>
      <w:bookmarkStart w:id="231" w:name="_ENREF_232"/>
      <w:r w:rsidRPr="00F77E2D">
        <w:lastRenderedPageBreak/>
        <w:t>232.</w:t>
      </w:r>
      <w:r w:rsidRPr="00F77E2D">
        <w:tab/>
        <w:t>Chandalia HB, Lamba PS, Chandalia SH, et al. Weight gain in type 2 diabetics with different treatment modalities. Metabolic syndrome and related disorders. 2005;3(2):130-136.</w:t>
      </w:r>
      <w:bookmarkEnd w:id="231"/>
    </w:p>
    <w:p w:rsidR="00F77E2D" w:rsidRPr="00F77E2D" w:rsidRDefault="00F77E2D" w:rsidP="00F77E2D">
      <w:pPr>
        <w:pStyle w:val="EndNoteBibliography"/>
        <w:spacing w:after="240"/>
        <w:ind w:left="720" w:hanging="720"/>
      </w:pPr>
      <w:bookmarkStart w:id="232" w:name="_ENREF_233"/>
      <w:r w:rsidRPr="00F77E2D">
        <w:t>233.</w:t>
      </w:r>
      <w:r w:rsidRPr="00F77E2D">
        <w:tab/>
        <w:t>Vos RC, van Avendonk MJ, Jansen H, et al. Insulin monotherapy compared with the addition of oral glucose‐lowering agents to insulin for people with type 2 diabetes already on insulin therapy and inadequate glycaemic control. Cochrane Database of Systematic Reviews. 2016 (9).</w:t>
      </w:r>
      <w:bookmarkEnd w:id="232"/>
    </w:p>
    <w:p w:rsidR="00F77E2D" w:rsidRPr="00F77E2D" w:rsidRDefault="00F77E2D" w:rsidP="00F77E2D">
      <w:pPr>
        <w:pStyle w:val="EndNoteBibliography"/>
        <w:spacing w:after="240"/>
        <w:ind w:left="720" w:hanging="720"/>
      </w:pPr>
      <w:bookmarkStart w:id="233" w:name="_ENREF_234"/>
      <w:r w:rsidRPr="00F77E2D">
        <w:t>234.</w:t>
      </w:r>
      <w:r w:rsidRPr="00F77E2D">
        <w:tab/>
        <w:t>Kalra S, Ghosal S, Shah P. Consensus on Bridges for Barriers to Insulin Therapy. The Journal of the Association of Physicians of India. 2017;65(3 Suppl):23-30.</w:t>
      </w:r>
      <w:bookmarkEnd w:id="233"/>
    </w:p>
    <w:p w:rsidR="00F77E2D" w:rsidRPr="00F77E2D" w:rsidRDefault="00F77E2D" w:rsidP="00F77E2D">
      <w:pPr>
        <w:pStyle w:val="EndNoteBibliography"/>
        <w:spacing w:after="240"/>
        <w:ind w:left="720" w:hanging="720"/>
      </w:pPr>
      <w:bookmarkStart w:id="234" w:name="_ENREF_235"/>
      <w:r w:rsidRPr="00F77E2D">
        <w:t>235.</w:t>
      </w:r>
      <w:r w:rsidRPr="00F77E2D">
        <w:tab/>
        <w:t>International Diabetes Federation Guideline Development Group. Global guideline for type 2 diabetes. Diabetes research and clinical practice. 2014;104(1):1.</w:t>
      </w:r>
      <w:bookmarkEnd w:id="234"/>
    </w:p>
    <w:p w:rsidR="00F77E2D" w:rsidRPr="00F77E2D" w:rsidRDefault="00F77E2D" w:rsidP="00F77E2D">
      <w:pPr>
        <w:pStyle w:val="EndNoteBibliography"/>
        <w:spacing w:after="240"/>
        <w:ind w:left="720" w:hanging="720"/>
      </w:pPr>
      <w:bookmarkStart w:id="235" w:name="_ENREF_236"/>
      <w:r w:rsidRPr="00F77E2D">
        <w:t>236.</w:t>
      </w:r>
      <w:r w:rsidRPr="00F77E2D">
        <w:tab/>
        <w:t>Holman RR, Farmer AJ, Davies MJ, et al. Three-year efficacy of complex insulin regimens in type 2 diabetes. New England Journal of Medicine. 2009;361(18):1736-1747.</w:t>
      </w:r>
      <w:bookmarkEnd w:id="235"/>
    </w:p>
    <w:p w:rsidR="00F77E2D" w:rsidRPr="00F77E2D" w:rsidRDefault="00F77E2D" w:rsidP="00F77E2D">
      <w:pPr>
        <w:pStyle w:val="EndNoteBibliography"/>
        <w:spacing w:after="240"/>
        <w:ind w:left="720" w:hanging="720"/>
      </w:pPr>
      <w:bookmarkStart w:id="236" w:name="_ENREF_237"/>
      <w:r w:rsidRPr="00F77E2D">
        <w:t>237.</w:t>
      </w:r>
      <w:r w:rsidRPr="00F77E2D">
        <w:tab/>
        <w:t>Kalra S, Gupta Y. Insulin initiation: bringing objectivity to choice. Journal of Diabetes &amp; Metabolic Disorders. 2015;14(1):17.</w:t>
      </w:r>
      <w:bookmarkEnd w:id="236"/>
    </w:p>
    <w:p w:rsidR="00F77E2D" w:rsidRPr="00F77E2D" w:rsidRDefault="00F77E2D" w:rsidP="00F77E2D">
      <w:pPr>
        <w:pStyle w:val="EndNoteBibliography"/>
        <w:spacing w:after="240"/>
        <w:ind w:left="720" w:hanging="720"/>
      </w:pPr>
      <w:bookmarkStart w:id="237" w:name="_ENREF_238"/>
      <w:r w:rsidRPr="00F77E2D">
        <w:t>238.</w:t>
      </w:r>
      <w:r w:rsidRPr="00F77E2D">
        <w:tab/>
        <w:t>Kim W, Egan JM. The role of incretins in glucose homeostasis and diabetes treatment. Pharmacological reviews. 2008;60(4):470-512.</w:t>
      </w:r>
      <w:bookmarkEnd w:id="237"/>
    </w:p>
    <w:p w:rsidR="00F77E2D" w:rsidRPr="00F77E2D" w:rsidRDefault="00F77E2D" w:rsidP="00F77E2D">
      <w:pPr>
        <w:pStyle w:val="EndNoteBibliography"/>
        <w:spacing w:after="240"/>
        <w:ind w:left="720" w:hanging="720"/>
      </w:pPr>
      <w:bookmarkStart w:id="238" w:name="_ENREF_239"/>
      <w:r w:rsidRPr="00F77E2D">
        <w:t>239.</w:t>
      </w:r>
      <w:r w:rsidRPr="00F77E2D">
        <w:tab/>
        <w:t>Bentley-Lewis R, Aguilar D, Riddle MC, et al. Rationale, design, and baseline characteristics in Evaluation of LIXisenatide in Acute Coronary Syndrome, a long-term cardiovascular end point trial of lixisenatide versus placebo. American heart journal. 2015;169(5):631-638. e7.</w:t>
      </w:r>
      <w:bookmarkEnd w:id="238"/>
    </w:p>
    <w:p w:rsidR="00F77E2D" w:rsidRPr="00F77E2D" w:rsidRDefault="00F77E2D" w:rsidP="00F77E2D">
      <w:pPr>
        <w:pStyle w:val="EndNoteBibliography"/>
        <w:spacing w:after="240"/>
        <w:ind w:left="720" w:hanging="720"/>
      </w:pPr>
      <w:bookmarkStart w:id="239" w:name="_ENREF_240"/>
      <w:r w:rsidRPr="00F77E2D">
        <w:t>240.</w:t>
      </w:r>
      <w:r w:rsidRPr="00F77E2D">
        <w:tab/>
        <w:t>Marso SP, Daniels GH, Brown-Frandsen K, et al. Liraglutide and cardiovascular outcomes in type 2 diabetes. New England Journal of Medicine. 2016;375(4):311-322.</w:t>
      </w:r>
      <w:bookmarkEnd w:id="239"/>
    </w:p>
    <w:p w:rsidR="00F77E2D" w:rsidRPr="00F77E2D" w:rsidRDefault="00F77E2D" w:rsidP="00F77E2D">
      <w:pPr>
        <w:pStyle w:val="EndNoteBibliography"/>
        <w:spacing w:after="240"/>
        <w:ind w:left="720" w:hanging="720"/>
      </w:pPr>
      <w:bookmarkStart w:id="240" w:name="_ENREF_241"/>
      <w:r w:rsidRPr="00F77E2D">
        <w:t>241.</w:t>
      </w:r>
      <w:r w:rsidRPr="00F77E2D">
        <w:tab/>
        <w:t xml:space="preserve">The International Federation (IDF) Diabetes Atlas, 8th edition [Internet]. International Diabetes Federation. 2018 [cited June 07]. Available from: </w:t>
      </w:r>
      <w:hyperlink r:id="rId57" w:history="1">
        <w:r w:rsidRPr="00F77E2D">
          <w:rPr>
            <w:rStyle w:val="Hyperlink"/>
          </w:rPr>
          <w:t>http://www.diabetesatlas.org/</w:t>
        </w:r>
      </w:hyperlink>
      <w:r w:rsidRPr="00F77E2D">
        <w:t>.</w:t>
      </w:r>
      <w:bookmarkEnd w:id="240"/>
    </w:p>
    <w:p w:rsidR="00F77E2D" w:rsidRPr="00F77E2D" w:rsidRDefault="00F77E2D" w:rsidP="00F77E2D">
      <w:pPr>
        <w:pStyle w:val="EndNoteBibliography"/>
        <w:spacing w:after="240"/>
        <w:ind w:left="720" w:hanging="720"/>
      </w:pPr>
      <w:bookmarkStart w:id="241" w:name="_ENREF_242"/>
      <w:r w:rsidRPr="00F77E2D">
        <w:t>242.</w:t>
      </w:r>
      <w:r w:rsidRPr="00F77E2D">
        <w:tab/>
        <w:t>Bennett WL, Maruthur NM, Singh S, et al. Comparative effectiveness and safety of medications for type 2 diabetes: an update including new drugs and 2-drug combinations. Ann Intern Med. 2011 May 3;154(9):602-13.</w:t>
      </w:r>
      <w:bookmarkEnd w:id="241"/>
    </w:p>
    <w:p w:rsidR="00F77E2D" w:rsidRPr="00F77E2D" w:rsidRDefault="00F77E2D" w:rsidP="00F77E2D">
      <w:pPr>
        <w:pStyle w:val="EndNoteBibliography"/>
        <w:spacing w:after="240"/>
        <w:ind w:left="720" w:hanging="720"/>
      </w:pPr>
      <w:bookmarkStart w:id="242" w:name="_ENREF_243"/>
      <w:r w:rsidRPr="00F77E2D">
        <w:t>243.</w:t>
      </w:r>
      <w:r w:rsidRPr="00F77E2D">
        <w:tab/>
        <w:t>Kesavadev J, Rajput R, Mathew J, et al. Consensus statement on Choice of Insulin Therapy in Type 2 diabetes. Supplement to Journal of The Association of Physicians of India. 2016;October:13-18.</w:t>
      </w:r>
      <w:bookmarkEnd w:id="242"/>
    </w:p>
    <w:p w:rsidR="00F77E2D" w:rsidRPr="00F77E2D" w:rsidRDefault="00F77E2D" w:rsidP="00F77E2D">
      <w:pPr>
        <w:pStyle w:val="EndNoteBibliography"/>
        <w:spacing w:after="240"/>
        <w:ind w:left="720" w:hanging="720"/>
      </w:pPr>
      <w:bookmarkStart w:id="243" w:name="_ENREF_244"/>
      <w:r w:rsidRPr="00F77E2D">
        <w:t>244.</w:t>
      </w:r>
      <w:r w:rsidRPr="00F77E2D">
        <w:tab/>
        <w:t>Barnett AH, Huisman H, Jones R, et al. Linagliptin for patients aged 70 years or older with type 2 diabetes inadequately controlled with common antidiabetes treatments: a randomised, double-blind, placebo-controlled trial. Lancet (London, England). 2013 Oct 26;382(9902):1413-23.</w:t>
      </w:r>
      <w:bookmarkEnd w:id="243"/>
    </w:p>
    <w:p w:rsidR="00F77E2D" w:rsidRPr="00F77E2D" w:rsidRDefault="00F77E2D" w:rsidP="00F77E2D">
      <w:pPr>
        <w:pStyle w:val="EndNoteBibliography"/>
        <w:spacing w:after="240"/>
        <w:ind w:left="720" w:hanging="720"/>
      </w:pPr>
      <w:bookmarkStart w:id="244" w:name="_ENREF_245"/>
      <w:r w:rsidRPr="00F77E2D">
        <w:t>245.</w:t>
      </w:r>
      <w:r w:rsidRPr="00F77E2D">
        <w:tab/>
        <w:t>Chien M-N, Lee C-C, Chen W-C, et al. Effect of sitagliptin as add-on therapy in elderly type 2 diabetes patients with inadequate glycemic control in Taiwan. International Journal of Gerontology. 2011;5(2):103-106.</w:t>
      </w:r>
      <w:bookmarkEnd w:id="244"/>
    </w:p>
    <w:p w:rsidR="00F77E2D" w:rsidRPr="00F77E2D" w:rsidRDefault="00F77E2D" w:rsidP="00F77E2D">
      <w:pPr>
        <w:pStyle w:val="EndNoteBibliography"/>
        <w:spacing w:after="240"/>
        <w:ind w:left="720" w:hanging="720"/>
      </w:pPr>
      <w:bookmarkStart w:id="245" w:name="_ENREF_246"/>
      <w:r w:rsidRPr="00F77E2D">
        <w:t>246.</w:t>
      </w:r>
      <w:r w:rsidRPr="00F77E2D">
        <w:tab/>
        <w:t>Strain WD, Agarwal AS, Paldanius PM. Individualizing treatment targets for elderly patients with type 2 diabetes: factors influencing clinical decision making in the 24-week, randomized INTERVAL study. Aging. 2017 Mar 5;9(3):769-777.</w:t>
      </w:r>
      <w:bookmarkEnd w:id="245"/>
    </w:p>
    <w:p w:rsidR="00F77E2D" w:rsidRPr="00F77E2D" w:rsidRDefault="00F77E2D" w:rsidP="00F77E2D">
      <w:pPr>
        <w:pStyle w:val="EndNoteBibliography"/>
        <w:spacing w:after="240"/>
        <w:ind w:left="720" w:hanging="720"/>
      </w:pPr>
      <w:bookmarkStart w:id="246" w:name="_ENREF_247"/>
      <w:r w:rsidRPr="00F77E2D">
        <w:lastRenderedPageBreak/>
        <w:t>247.</w:t>
      </w:r>
      <w:r w:rsidRPr="00F77E2D">
        <w:tab/>
        <w:t>Strain WD, Lukashevich V, Kothny W, et al. Individualised treatment targets for elderly patients with type 2 diabetes using vildagliptin add-on or lone therapy (INTERVAL): a 24 week, randomised, double-blind, placebo-controlled study. Lancet (London, England). 2013 Aug 3;382(9890):409-416.</w:t>
      </w:r>
      <w:bookmarkEnd w:id="246"/>
    </w:p>
    <w:p w:rsidR="00F77E2D" w:rsidRPr="00F77E2D" w:rsidRDefault="00F77E2D" w:rsidP="00F77E2D">
      <w:pPr>
        <w:pStyle w:val="EndNoteBibliography"/>
        <w:spacing w:after="240"/>
        <w:ind w:left="720" w:hanging="720"/>
      </w:pPr>
      <w:bookmarkStart w:id="247" w:name="_ENREF_248"/>
      <w:r w:rsidRPr="00F77E2D">
        <w:t>248.</w:t>
      </w:r>
      <w:r w:rsidRPr="00F77E2D">
        <w:tab/>
        <w:t>Dardano A, Penno G, Del Prato S, et al. Optimal therapy of type 2 diabetes: a controversial challenge. Aging. 2014 Mar;6(3):187-206.</w:t>
      </w:r>
      <w:bookmarkEnd w:id="247"/>
    </w:p>
    <w:p w:rsidR="00F77E2D" w:rsidRPr="00F77E2D" w:rsidRDefault="00F77E2D" w:rsidP="00F77E2D">
      <w:pPr>
        <w:pStyle w:val="EndNoteBibliography"/>
        <w:spacing w:after="240"/>
        <w:ind w:left="720" w:hanging="720"/>
      </w:pPr>
      <w:bookmarkStart w:id="248" w:name="_ENREF_249"/>
      <w:r w:rsidRPr="00F77E2D">
        <w:t>249.</w:t>
      </w:r>
      <w:r w:rsidRPr="00F77E2D">
        <w:tab/>
        <w:t>Josse RG, Chiasson JL, Ryan EA, et al. Acarbose in the treatment of elderly patients with type 2 diabetes. Diabetes research and clinical practice. 2003 Jan;59(1):37-42.</w:t>
      </w:r>
      <w:bookmarkEnd w:id="248"/>
    </w:p>
    <w:p w:rsidR="00F77E2D" w:rsidRPr="00F77E2D" w:rsidRDefault="00F77E2D" w:rsidP="00F77E2D">
      <w:pPr>
        <w:pStyle w:val="EndNoteBibliography"/>
        <w:spacing w:after="240"/>
        <w:ind w:left="720" w:hanging="720"/>
      </w:pPr>
      <w:bookmarkStart w:id="249" w:name="_ENREF_250"/>
      <w:r w:rsidRPr="00F77E2D">
        <w:t>250.</w:t>
      </w:r>
      <w:r w:rsidRPr="00F77E2D">
        <w:tab/>
        <w:t>Dunning T, Sinclair A, Colagiuri S. New IDF Guideline for managing type 2 diabetes in older people. Diabetes research and clinical practice. 2014 Mar;103(3):538-40.</w:t>
      </w:r>
      <w:bookmarkEnd w:id="249"/>
    </w:p>
    <w:p w:rsidR="00F77E2D" w:rsidRPr="00F77E2D" w:rsidRDefault="00F77E2D" w:rsidP="00F77E2D">
      <w:pPr>
        <w:pStyle w:val="EndNoteBibliography"/>
        <w:spacing w:after="240"/>
        <w:ind w:left="720" w:hanging="720"/>
      </w:pPr>
      <w:bookmarkStart w:id="250" w:name="_ENREF_251"/>
      <w:r w:rsidRPr="00F77E2D">
        <w:t>251.</w:t>
      </w:r>
      <w:r w:rsidRPr="00F77E2D">
        <w:tab/>
        <w:t>Karnieli E, Baeres FM, Dzida G, et al. Observational study of once-daily insulin detemir in people with type 2 diabetes aged 75 years or older: a sub-analysis of data from the Study of Once daily LeVEmir (SOLVE). Drugs &amp; aging. 2013 Mar;30(3):167-75.</w:t>
      </w:r>
      <w:bookmarkEnd w:id="250"/>
    </w:p>
    <w:p w:rsidR="00F77E2D" w:rsidRPr="00F77E2D" w:rsidRDefault="00F77E2D" w:rsidP="00F77E2D">
      <w:pPr>
        <w:pStyle w:val="EndNoteBibliography"/>
        <w:spacing w:after="240"/>
        <w:ind w:left="720" w:hanging="720"/>
      </w:pPr>
      <w:bookmarkStart w:id="251" w:name="_ENREF_252"/>
      <w:r w:rsidRPr="00F77E2D">
        <w:t>252.</w:t>
      </w:r>
      <w:r w:rsidRPr="00F77E2D">
        <w:tab/>
        <w:t>Pandya N, DiGenio A, Gao L, et al. Efficacy and safety of insulin glargine compared to other interventions in younger and older adults: a pooled analysis of nine open-label, randomized controlled trials in patients with type 2 diabetes. Drugs &amp; aging. 2013 Jun;30(6):429-38.</w:t>
      </w:r>
      <w:bookmarkEnd w:id="251"/>
    </w:p>
    <w:p w:rsidR="00F77E2D" w:rsidRPr="00F77E2D" w:rsidRDefault="00F77E2D" w:rsidP="00F77E2D">
      <w:pPr>
        <w:pStyle w:val="EndNoteBibliography"/>
        <w:spacing w:after="240"/>
        <w:ind w:left="720" w:hanging="720"/>
      </w:pPr>
      <w:bookmarkStart w:id="252" w:name="_ENREF_253"/>
      <w:r w:rsidRPr="00F77E2D">
        <w:t>253.</w:t>
      </w:r>
      <w:r w:rsidRPr="00F77E2D">
        <w:tab/>
        <w:t>Lee P, Chang A, Blaum C, et al. Comparison of safety and efficacy of insulin glargine and neutral protamine hagedorn insulin in older adults with type 2 diabetes mellitus: results from a pooled analysis. J Am Geriatr Soc. 2012 Jan;60(1):51-9.</w:t>
      </w:r>
      <w:bookmarkEnd w:id="252"/>
    </w:p>
    <w:p w:rsidR="00F77E2D" w:rsidRPr="00F77E2D" w:rsidRDefault="00F77E2D" w:rsidP="00F77E2D">
      <w:pPr>
        <w:pStyle w:val="EndNoteBibliography"/>
        <w:spacing w:after="240"/>
        <w:ind w:left="720" w:hanging="720"/>
      </w:pPr>
      <w:bookmarkStart w:id="253" w:name="_ENREF_254"/>
      <w:r w:rsidRPr="00F77E2D">
        <w:t>254.</w:t>
      </w:r>
      <w:r w:rsidRPr="00F77E2D">
        <w:tab/>
        <w:t>8. Obesity Management for the Treatment of Type 2 Diabetes: Standards of Medical Care in Diabetes-2019. Diabetes Care. 2019 Jan;42(Suppl 1):S81-s89.</w:t>
      </w:r>
      <w:bookmarkEnd w:id="253"/>
    </w:p>
    <w:p w:rsidR="00F77E2D" w:rsidRPr="00F77E2D" w:rsidRDefault="00F77E2D" w:rsidP="00F77E2D">
      <w:pPr>
        <w:pStyle w:val="EndNoteBibliography"/>
        <w:spacing w:after="240"/>
        <w:ind w:left="720" w:hanging="720"/>
      </w:pPr>
      <w:bookmarkStart w:id="254" w:name="_ENREF_255"/>
      <w:r w:rsidRPr="00F77E2D">
        <w:t>255.</w:t>
      </w:r>
      <w:r w:rsidRPr="00F77E2D">
        <w:tab/>
        <w:t>Svacina S. Treatment of obese diabetics. Advances in experimental medicine and biology. 2011;771:459-64.</w:t>
      </w:r>
      <w:bookmarkEnd w:id="254"/>
    </w:p>
    <w:p w:rsidR="00F77E2D" w:rsidRPr="00F77E2D" w:rsidRDefault="00F77E2D" w:rsidP="00F77E2D">
      <w:pPr>
        <w:pStyle w:val="EndNoteBibliography"/>
        <w:spacing w:after="240"/>
        <w:ind w:left="720" w:hanging="720"/>
      </w:pPr>
      <w:bookmarkStart w:id="255" w:name="_ENREF_256"/>
      <w:r w:rsidRPr="00F77E2D">
        <w:t>256.</w:t>
      </w:r>
      <w:r w:rsidRPr="00F77E2D">
        <w:tab/>
        <w:t>Mearns ES, Sobieraj DM, White CM, et al. Comparative efficacy and safety of antidiabetic drug regimens added to metformin monotherapy in patients with type 2 diabetes: a network meta-analysis. PLoS One. 2015;10(4):e0125879.</w:t>
      </w:r>
      <w:bookmarkEnd w:id="255"/>
    </w:p>
    <w:p w:rsidR="00F77E2D" w:rsidRPr="00F77E2D" w:rsidRDefault="00F77E2D" w:rsidP="00F77E2D">
      <w:pPr>
        <w:pStyle w:val="EndNoteBibliography"/>
        <w:spacing w:after="240"/>
        <w:ind w:left="720" w:hanging="720"/>
      </w:pPr>
      <w:bookmarkStart w:id="256" w:name="_ENREF_257"/>
      <w:r w:rsidRPr="00F77E2D">
        <w:t>257.</w:t>
      </w:r>
      <w:r w:rsidRPr="00F77E2D">
        <w:tab/>
        <w:t>Potts JE, Gray LJ, Brady EM, et al. The Effect of Glucagon-Like Peptide 1 Receptor Agonists on Weight Loss in Type 2 Diabetes: A Systematic Review and Mixed Treatment Comparison Meta-Analysis. PLoS One. 2015;10(6):e0126769.</w:t>
      </w:r>
      <w:bookmarkEnd w:id="256"/>
    </w:p>
    <w:p w:rsidR="00F77E2D" w:rsidRPr="00F77E2D" w:rsidRDefault="00F77E2D" w:rsidP="00F77E2D">
      <w:pPr>
        <w:pStyle w:val="EndNoteBibliography"/>
        <w:spacing w:after="240"/>
        <w:ind w:left="720" w:hanging="720"/>
      </w:pPr>
      <w:bookmarkStart w:id="257" w:name="_ENREF_258"/>
      <w:r w:rsidRPr="00F77E2D">
        <w:t>258.</w:t>
      </w:r>
      <w:r w:rsidRPr="00F77E2D">
        <w:tab/>
        <w:t>Monami M, Nardini C, Mannucci E. Efficacy and safety of sodium glucose co-transport-2 inhibitors in type 2 diabetes: a meta-analysis of randomized clinical trials. Diabetes, obesity &amp; metabolism. 2014 May;16(5):457-66.</w:t>
      </w:r>
      <w:bookmarkEnd w:id="257"/>
    </w:p>
    <w:p w:rsidR="00F77E2D" w:rsidRPr="00F77E2D" w:rsidRDefault="00F77E2D" w:rsidP="00F77E2D">
      <w:pPr>
        <w:pStyle w:val="EndNoteBibliography"/>
        <w:spacing w:after="240"/>
        <w:ind w:left="720" w:hanging="720"/>
      </w:pPr>
      <w:bookmarkStart w:id="258" w:name="_ENREF_259"/>
      <w:r w:rsidRPr="00F77E2D">
        <w:t>259.</w:t>
      </w:r>
      <w:r w:rsidRPr="00F77E2D">
        <w:tab/>
        <w:t>Tosaki T, Kamiya H, Himeno T, et al. Sodium-glucose Co-transporter 2 Inhibitors Reduce the Abdominal Visceral Fat Area and May Influence the Renal Function in Patients with Type 2 Diabetes. Internal medicine (Tokyo, Japan). 2017;56(6):597-604.</w:t>
      </w:r>
      <w:bookmarkEnd w:id="258"/>
    </w:p>
    <w:p w:rsidR="00F77E2D" w:rsidRPr="00F77E2D" w:rsidRDefault="00F77E2D" w:rsidP="00F77E2D">
      <w:pPr>
        <w:pStyle w:val="EndNoteBibliography"/>
        <w:spacing w:after="240"/>
        <w:ind w:left="720" w:hanging="720"/>
      </w:pPr>
      <w:bookmarkStart w:id="259" w:name="_ENREF_260"/>
      <w:r w:rsidRPr="00F77E2D">
        <w:t>260.</w:t>
      </w:r>
      <w:r w:rsidRPr="00F77E2D">
        <w:tab/>
        <w:t>Chen JF, Chang CM, Kuo MC, et al. Impact of baseline body mass index status on glucose lowering and weight change during sitagliptin treatment for type 2 diabetics. Diabetes research and clinical practice. 2016 Oct;120:8-14.</w:t>
      </w:r>
      <w:bookmarkEnd w:id="259"/>
    </w:p>
    <w:p w:rsidR="00F77E2D" w:rsidRPr="00F77E2D" w:rsidRDefault="00F77E2D" w:rsidP="00F77E2D">
      <w:pPr>
        <w:pStyle w:val="EndNoteBibliography"/>
        <w:spacing w:after="240"/>
        <w:ind w:left="720" w:hanging="720"/>
      </w:pPr>
      <w:bookmarkStart w:id="260" w:name="_ENREF_261"/>
      <w:r w:rsidRPr="00F77E2D">
        <w:t>261.</w:t>
      </w:r>
      <w:r w:rsidRPr="00F77E2D">
        <w:tab/>
        <w:t>Kodera R, Shikata K, Nakamura A, et al. The Glucose-lowering Efficacy of Sitagliptin in Obese Japanese Patients with Type 2 Diabetes. Internal medicine (Tokyo, Japan). 2017;56(6):605-613.</w:t>
      </w:r>
      <w:bookmarkEnd w:id="260"/>
    </w:p>
    <w:p w:rsidR="00F77E2D" w:rsidRPr="00F77E2D" w:rsidRDefault="00F77E2D" w:rsidP="00F77E2D">
      <w:pPr>
        <w:pStyle w:val="EndNoteBibliography"/>
        <w:spacing w:after="240"/>
        <w:ind w:left="720" w:hanging="720"/>
      </w:pPr>
      <w:bookmarkStart w:id="261" w:name="_ENREF_262"/>
      <w:r w:rsidRPr="00F77E2D">
        <w:lastRenderedPageBreak/>
        <w:t>262.</w:t>
      </w:r>
      <w:r w:rsidRPr="00F77E2D">
        <w:tab/>
        <w:t>Agarwal P, Jindal C, Sapakal V. Efficacy and Safety of Teneligliptin in Indian Patients with Inadequately Controlled Type 2 Diabetes Mellitus: A Randomized, Double-blind Study. Indian J Endocrinol Metab. 2018 Jan-Feb;22(1):41-46.</w:t>
      </w:r>
      <w:bookmarkEnd w:id="261"/>
    </w:p>
    <w:p w:rsidR="00F77E2D" w:rsidRPr="00F77E2D" w:rsidRDefault="00F77E2D" w:rsidP="00F77E2D">
      <w:pPr>
        <w:pStyle w:val="EndNoteBibliography"/>
        <w:spacing w:after="240"/>
        <w:ind w:left="720" w:hanging="720"/>
      </w:pPr>
      <w:bookmarkStart w:id="262" w:name="_ENREF_263"/>
      <w:r w:rsidRPr="00F77E2D">
        <w:t>263.</w:t>
      </w:r>
      <w:r w:rsidRPr="00F77E2D">
        <w:tab/>
        <w:t>Hassanein M, Abdallah K, Schweizer A. A double-blind, randomized trial, including frequent patient-physician contacts and Ramadan-focused advice, assessing vildagliptin and gliclazide in patients with type 2 diabetes fasting during Ramadan: the STEADFAST study. Vascular health and risk management. 2014;10:319-26.</w:t>
      </w:r>
      <w:bookmarkEnd w:id="262"/>
    </w:p>
    <w:p w:rsidR="00F77E2D" w:rsidRPr="00F77E2D" w:rsidRDefault="00F77E2D" w:rsidP="00F77E2D">
      <w:pPr>
        <w:pStyle w:val="EndNoteBibliography"/>
        <w:spacing w:after="240"/>
        <w:ind w:left="720" w:hanging="720"/>
      </w:pPr>
      <w:bookmarkStart w:id="263" w:name="_ENREF_264"/>
      <w:r w:rsidRPr="00F77E2D">
        <w:t>264.</w:t>
      </w:r>
      <w:r w:rsidRPr="00F77E2D">
        <w:tab/>
        <w:t>Martin S, Kolb H, Beuth J, et al. Change in patients' body weight after 12 months of treatment with glimepiride or glibenclamide in Type 2 diabetes: a multicentre retrospective cohort study. Diabetologia. 2003 Dec;46(12):1611-7.</w:t>
      </w:r>
      <w:bookmarkEnd w:id="263"/>
    </w:p>
    <w:p w:rsidR="00F77E2D" w:rsidRPr="00F77E2D" w:rsidRDefault="00F77E2D" w:rsidP="00F77E2D">
      <w:pPr>
        <w:pStyle w:val="EndNoteBibliography"/>
        <w:spacing w:after="240"/>
        <w:ind w:left="720" w:hanging="720"/>
      </w:pPr>
      <w:bookmarkStart w:id="264" w:name="_ENREF_265"/>
      <w:r w:rsidRPr="00F77E2D">
        <w:t>265.</w:t>
      </w:r>
      <w:r w:rsidRPr="00F77E2D">
        <w:tab/>
        <w:t>Zoungas S, Chalmers J, Neal B, et al. Follow-up of blood-pressure lowering and glucose control in type 2 diabetes. The New England journal of medicine. 2014 Oct 9;371(15):1392-406.</w:t>
      </w:r>
      <w:bookmarkEnd w:id="264"/>
    </w:p>
    <w:p w:rsidR="00F77E2D" w:rsidRPr="00F77E2D" w:rsidRDefault="00F77E2D" w:rsidP="00F77E2D">
      <w:pPr>
        <w:pStyle w:val="EndNoteBibliography"/>
        <w:spacing w:after="240"/>
        <w:ind w:left="720" w:hanging="720"/>
      </w:pPr>
      <w:bookmarkStart w:id="265" w:name="_ENREF_266"/>
      <w:r w:rsidRPr="00F77E2D">
        <w:t>266.</w:t>
      </w:r>
      <w:r w:rsidRPr="00F77E2D">
        <w:tab/>
        <w:t>George AM, Jacob AG, Fogelfeld L. Lean diabetes mellitus: An emerging entity in the era of obesity. World J Diabetes. 2015 May 15;6(4):613-20.</w:t>
      </w:r>
      <w:bookmarkEnd w:id="265"/>
    </w:p>
    <w:p w:rsidR="00F77E2D" w:rsidRPr="00F77E2D" w:rsidRDefault="00F77E2D" w:rsidP="00F77E2D">
      <w:pPr>
        <w:pStyle w:val="EndNoteBibliography"/>
        <w:spacing w:after="240"/>
        <w:ind w:left="720" w:hanging="720"/>
      </w:pPr>
      <w:bookmarkStart w:id="266" w:name="_ENREF_267"/>
      <w:r w:rsidRPr="00F77E2D">
        <w:t>267.</w:t>
      </w:r>
      <w:r w:rsidRPr="00F77E2D">
        <w:tab/>
        <w:t>Abubaker M, Mishra P, Swami OC. Teneligliptin in Management of Diabetic Kidney Disease: A Review of Place in Therapy. Journal of clinical and diagnostic research : JCDR. 2017 Jan;11(1):Oe05-oe09.</w:t>
      </w:r>
      <w:bookmarkEnd w:id="266"/>
    </w:p>
    <w:p w:rsidR="00F77E2D" w:rsidRPr="00F77E2D" w:rsidRDefault="00F77E2D" w:rsidP="00F77E2D">
      <w:pPr>
        <w:pStyle w:val="EndNoteBibliography"/>
        <w:spacing w:after="240"/>
        <w:ind w:left="720" w:hanging="720"/>
      </w:pPr>
      <w:bookmarkStart w:id="267" w:name="_ENREF_268"/>
      <w:r w:rsidRPr="00F77E2D">
        <w:t>268.</w:t>
      </w:r>
      <w:r w:rsidRPr="00F77E2D">
        <w:tab/>
        <w:t>Kishimoto M. Teneligliptin: a DPP-4 inhibitor for the treatment of type 2 diabetes. Diabetes Metab Syndr Obes. 2013;6:187-95.</w:t>
      </w:r>
      <w:bookmarkEnd w:id="267"/>
    </w:p>
    <w:p w:rsidR="00F77E2D" w:rsidRPr="00F77E2D" w:rsidRDefault="00F77E2D" w:rsidP="00F77E2D">
      <w:pPr>
        <w:pStyle w:val="EndNoteBibliography"/>
        <w:spacing w:after="240"/>
        <w:ind w:left="720" w:hanging="720"/>
      </w:pPr>
      <w:bookmarkStart w:id="268" w:name="_ENREF_269"/>
      <w:r w:rsidRPr="00F77E2D">
        <w:t>269.</w:t>
      </w:r>
      <w:r w:rsidRPr="00F77E2D">
        <w:tab/>
        <w:t>Penno G, Garofolo M, Del Prato S. Dipeptidyl peptidase-4 inhibition in chronic kidney disease and potential for protection against diabetes-related renal injury. Nutrition, metabolism, and cardiovascular diseases : NMCD. 2016 May;26(5):361-73.</w:t>
      </w:r>
      <w:bookmarkEnd w:id="268"/>
    </w:p>
    <w:p w:rsidR="00F77E2D" w:rsidRPr="00F77E2D" w:rsidRDefault="00F77E2D" w:rsidP="00F77E2D">
      <w:pPr>
        <w:pStyle w:val="EndNoteBibliography"/>
        <w:spacing w:after="240"/>
        <w:ind w:left="720" w:hanging="720"/>
      </w:pPr>
      <w:bookmarkStart w:id="269" w:name="_ENREF_270"/>
      <w:r w:rsidRPr="00F77E2D">
        <w:t>270.</w:t>
      </w:r>
      <w:r w:rsidRPr="00F77E2D">
        <w:tab/>
        <w:t>Russo E, Penno G, Del Prato S. Managing diabetic patients with moderate or severe renal impairment using DPP-4 inhibitors: focus on vildagliptin. Diabetes Metab Syndr Obes. 2013;6:161-70.</w:t>
      </w:r>
      <w:bookmarkEnd w:id="269"/>
    </w:p>
    <w:p w:rsidR="00F77E2D" w:rsidRPr="00F77E2D" w:rsidRDefault="00F77E2D" w:rsidP="00F77E2D">
      <w:pPr>
        <w:pStyle w:val="EndNoteBibliography"/>
        <w:spacing w:after="240"/>
        <w:ind w:left="720" w:hanging="720"/>
      </w:pPr>
      <w:bookmarkStart w:id="270" w:name="_ENREF_271"/>
      <w:r w:rsidRPr="00F77E2D">
        <w:t>271.</w:t>
      </w:r>
      <w:r w:rsidRPr="00F77E2D">
        <w:tab/>
        <w:t>Ioannidis I. Diabetes treatment in patients with renal disease: Is the landscape clear enough? World J Diabetes. 2014 Oct 15;5(5):651-8.</w:t>
      </w:r>
      <w:bookmarkEnd w:id="270"/>
    </w:p>
    <w:p w:rsidR="00F77E2D" w:rsidRPr="00F77E2D" w:rsidRDefault="00F77E2D" w:rsidP="00F77E2D">
      <w:pPr>
        <w:pStyle w:val="EndNoteBibliography"/>
        <w:spacing w:after="240"/>
        <w:ind w:left="720" w:hanging="720"/>
      </w:pPr>
      <w:bookmarkStart w:id="271" w:name="_ENREF_272"/>
      <w:r w:rsidRPr="00F77E2D">
        <w:t>272.</w:t>
      </w:r>
      <w:r w:rsidRPr="00F77E2D">
        <w:tab/>
        <w:t>Madhu S. Use of oral anti-diabetic agents in diabetes with chronic kidney disease. Medicine. 2011:157.</w:t>
      </w:r>
      <w:bookmarkEnd w:id="271"/>
    </w:p>
    <w:p w:rsidR="00F77E2D" w:rsidRPr="00F77E2D" w:rsidRDefault="00F77E2D" w:rsidP="00F77E2D">
      <w:pPr>
        <w:pStyle w:val="EndNoteBibliography"/>
        <w:spacing w:after="240"/>
        <w:ind w:left="720" w:hanging="720"/>
      </w:pPr>
      <w:bookmarkStart w:id="272" w:name="_ENREF_273"/>
      <w:r w:rsidRPr="00F77E2D">
        <w:t>273.</w:t>
      </w:r>
      <w:r w:rsidRPr="00F77E2D">
        <w:tab/>
        <w:t>Urata H, Mori K, Emoto M, et al. Advantage of insulin glulisine over regular insulin in patients with type 2 diabetes and severe renal insufficiency. Journal of renal nutrition : the official journal of the Council on Renal Nutrition of the National Kidney Foundation. 2015 Mar;25(2):129-34.</w:t>
      </w:r>
      <w:bookmarkEnd w:id="272"/>
    </w:p>
    <w:p w:rsidR="00F77E2D" w:rsidRPr="00F77E2D" w:rsidRDefault="00F77E2D" w:rsidP="00F77E2D">
      <w:pPr>
        <w:pStyle w:val="EndNoteBibliography"/>
        <w:spacing w:after="240"/>
        <w:ind w:left="720" w:hanging="720"/>
      </w:pPr>
      <w:bookmarkStart w:id="273" w:name="_ENREF_274"/>
      <w:r w:rsidRPr="00F77E2D">
        <w:t>274.</w:t>
      </w:r>
      <w:r w:rsidRPr="00F77E2D">
        <w:tab/>
        <w:t>KDOQI Clinical Practice Guideline for Diabetes and CKD: 2012 Update. Am J Kidney Dis. 2012 Nov;60(5):850-86.</w:t>
      </w:r>
      <w:bookmarkEnd w:id="273"/>
    </w:p>
    <w:p w:rsidR="00F77E2D" w:rsidRPr="00F77E2D" w:rsidRDefault="00F77E2D" w:rsidP="00F77E2D">
      <w:pPr>
        <w:pStyle w:val="EndNoteBibliography"/>
        <w:spacing w:after="240"/>
        <w:ind w:left="720" w:hanging="720"/>
      </w:pPr>
      <w:bookmarkStart w:id="274" w:name="_ENREF_275"/>
      <w:r w:rsidRPr="00F77E2D">
        <w:t>275.</w:t>
      </w:r>
      <w:r w:rsidRPr="00F77E2D">
        <w:tab/>
        <w:t>Abe M, Kalantar-Zadeh K. Haemodialysis-induced hypoglycaemia and glycaemic disarrays. Nature reviews Nephrology. 2015 May;11(5):302-13.</w:t>
      </w:r>
      <w:bookmarkEnd w:id="274"/>
    </w:p>
    <w:p w:rsidR="00F77E2D" w:rsidRPr="00F77E2D" w:rsidRDefault="00F77E2D" w:rsidP="00F77E2D">
      <w:pPr>
        <w:pStyle w:val="EndNoteBibliography"/>
        <w:spacing w:after="240"/>
        <w:ind w:left="720" w:hanging="720"/>
      </w:pPr>
      <w:bookmarkStart w:id="275" w:name="_ENREF_276"/>
      <w:r w:rsidRPr="00F77E2D">
        <w:t>276.</w:t>
      </w:r>
      <w:r w:rsidRPr="00F77E2D">
        <w:tab/>
        <w:t>Moghissi ES. Treating patients with diabetes of long duration: GLP-1 receptor agonists and insulin in combination. The Journal of the American Osteopathic Association. 2014 May;114(5 Suppl 2):S22-9.</w:t>
      </w:r>
      <w:bookmarkEnd w:id="275"/>
    </w:p>
    <w:p w:rsidR="00F77E2D" w:rsidRPr="00F77E2D" w:rsidRDefault="00F77E2D" w:rsidP="00F77E2D">
      <w:pPr>
        <w:pStyle w:val="EndNoteBibliography"/>
        <w:spacing w:after="240"/>
        <w:ind w:left="720" w:hanging="720"/>
      </w:pPr>
      <w:bookmarkStart w:id="276" w:name="_ENREF_277"/>
      <w:r w:rsidRPr="00F77E2D">
        <w:lastRenderedPageBreak/>
        <w:t>277.</w:t>
      </w:r>
      <w:r w:rsidRPr="00F77E2D">
        <w:tab/>
        <w:t>Kalra S. Sodium Glucose Co-Transporter-2 (SGLT2) Inhibitors: A Review of Their Basic and Clinical Pharmacology. Diabetes therapy : research, treatment and education of diabetes and related disorders. 2014 Dec;5(2):355-66.</w:t>
      </w:r>
      <w:bookmarkEnd w:id="276"/>
    </w:p>
    <w:p w:rsidR="00F77E2D" w:rsidRPr="00F77E2D" w:rsidRDefault="00F77E2D" w:rsidP="00F77E2D">
      <w:pPr>
        <w:pStyle w:val="EndNoteBibliography"/>
        <w:spacing w:after="240"/>
        <w:ind w:left="720" w:hanging="720"/>
      </w:pPr>
      <w:bookmarkStart w:id="277" w:name="_ENREF_278"/>
      <w:r w:rsidRPr="00F77E2D">
        <w:t>278.</w:t>
      </w:r>
      <w:r w:rsidRPr="00F77E2D">
        <w:tab/>
        <w:t>Ray KK, Seshasai SR, Wijesuriya S, et al. Effect of intensive control of glucose on cardiovascular outcomes and death in patients with diabetes mellitus: a meta-analysis of randomised controlled trials. Lancet (London, England). 2009 May 23;373(9677):1765-72.</w:t>
      </w:r>
      <w:bookmarkEnd w:id="277"/>
    </w:p>
    <w:p w:rsidR="00F77E2D" w:rsidRPr="00F77E2D" w:rsidRDefault="00F77E2D" w:rsidP="00F77E2D">
      <w:pPr>
        <w:pStyle w:val="EndNoteBibliography"/>
        <w:spacing w:after="240"/>
        <w:ind w:left="720" w:hanging="720"/>
      </w:pPr>
      <w:bookmarkStart w:id="278" w:name="_ENREF_279"/>
      <w:r w:rsidRPr="00F77E2D">
        <w:t>279.</w:t>
      </w:r>
      <w:r w:rsidRPr="00F77E2D">
        <w:tab/>
        <w:t>Gerstein HC, Colhoun HM, Dagenais GR, et al. Design and baseline characteristics of participants in the Researching cardiovascular Events with a Weekly INcretin in Diabetes (REWIND) trial on the cardiovascular effects of dulaglutide. Diabetes, obesity &amp; metabolism. 2018 Jan;20(1):42-49.</w:t>
      </w:r>
      <w:bookmarkEnd w:id="278"/>
    </w:p>
    <w:p w:rsidR="00F77E2D" w:rsidRPr="00F77E2D" w:rsidRDefault="00F77E2D" w:rsidP="00F77E2D">
      <w:pPr>
        <w:pStyle w:val="EndNoteBibliography"/>
        <w:spacing w:after="240"/>
        <w:ind w:left="720" w:hanging="720"/>
      </w:pPr>
      <w:bookmarkStart w:id="279" w:name="_ENREF_280"/>
      <w:r w:rsidRPr="00F77E2D">
        <w:t>280.</w:t>
      </w:r>
      <w:r w:rsidRPr="00F77E2D">
        <w:tab/>
        <w:t>Hernandez AF, Green JB, Janmohamed S, et al. Albiglutide and cardiovascular outcomes in patients with type 2 diabetes and cardiovascular disease (Harmony Outcomes): a double-blind, randomised placebo-controlled trial. Lancet (London, England). 2018 Oct 27;392(10157):1519-1529.</w:t>
      </w:r>
      <w:bookmarkEnd w:id="279"/>
    </w:p>
    <w:p w:rsidR="00F77E2D" w:rsidRPr="00F77E2D" w:rsidRDefault="00F77E2D" w:rsidP="00F77E2D">
      <w:pPr>
        <w:pStyle w:val="EndNoteBibliography"/>
        <w:spacing w:after="240"/>
        <w:ind w:left="720" w:hanging="720"/>
      </w:pPr>
      <w:bookmarkStart w:id="280" w:name="_ENREF_281"/>
      <w:r w:rsidRPr="00F77E2D">
        <w:t>281.</w:t>
      </w:r>
      <w:r w:rsidRPr="00F77E2D">
        <w:tab/>
        <w:t>Mahaffey KW, Jardine MJ, Bompoint S, et al. Canagliflozin and Cardiovascular and Renal Outcomes in Type 2 Diabetes and Chronic Kidney Disease in Primary and Secondary Cardiovascular Prevention Groups: Results from the Randomized CREDENCE Trial. Circulation. 2019 Jul 11.</w:t>
      </w:r>
      <w:bookmarkEnd w:id="280"/>
    </w:p>
    <w:p w:rsidR="00F77E2D" w:rsidRPr="00F77E2D" w:rsidRDefault="00F77E2D" w:rsidP="00F77E2D">
      <w:pPr>
        <w:pStyle w:val="EndNoteBibliography"/>
        <w:spacing w:after="240"/>
        <w:ind w:left="720" w:hanging="720"/>
      </w:pPr>
      <w:bookmarkStart w:id="281" w:name="_ENREF_282"/>
      <w:r w:rsidRPr="00F77E2D">
        <w:t>282.</w:t>
      </w:r>
      <w:r w:rsidRPr="00F77E2D">
        <w:tab/>
        <w:t>Marso SP, Bain SC, Consoli A, et al. Semaglutide and Cardiovascular Outcomes in Patients with Type 2 Diabetes. The New England journal of medicine. 2016 Nov 10;375(19):1834-1844.</w:t>
      </w:r>
      <w:bookmarkEnd w:id="281"/>
    </w:p>
    <w:p w:rsidR="00F77E2D" w:rsidRPr="00F77E2D" w:rsidRDefault="00F77E2D" w:rsidP="00F77E2D">
      <w:pPr>
        <w:pStyle w:val="EndNoteBibliography"/>
        <w:spacing w:after="240"/>
        <w:ind w:left="720" w:hanging="720"/>
      </w:pPr>
      <w:bookmarkStart w:id="282" w:name="_ENREF_283"/>
      <w:r w:rsidRPr="00F77E2D">
        <w:t>283.</w:t>
      </w:r>
      <w:r w:rsidRPr="00F77E2D">
        <w:tab/>
        <w:t>Marso SP, Daniels GH, Brown-Frandsen K, et al. Liraglutide and Cardiovascular Outcomes in Type 2 Diabetes. The New England journal of medicine. 2016 Jul 28;375(4):311-22.</w:t>
      </w:r>
      <w:bookmarkEnd w:id="282"/>
    </w:p>
    <w:p w:rsidR="00F77E2D" w:rsidRPr="00F77E2D" w:rsidRDefault="00F77E2D" w:rsidP="00F77E2D">
      <w:pPr>
        <w:pStyle w:val="EndNoteBibliography"/>
        <w:spacing w:after="240"/>
        <w:ind w:left="720" w:hanging="720"/>
      </w:pPr>
      <w:bookmarkStart w:id="283" w:name="_ENREF_284"/>
      <w:r w:rsidRPr="00F77E2D">
        <w:t>284.</w:t>
      </w:r>
      <w:r w:rsidRPr="00F77E2D">
        <w:tab/>
        <w:t>Xu J, Rajaratnam R. Cardiovascular safety of non-insulin pharmacotherapy for type 2 diabetes. Cardiovasc Diabetol. 2017 Feb 2;16(1):18.</w:t>
      </w:r>
      <w:bookmarkEnd w:id="283"/>
    </w:p>
    <w:p w:rsidR="00F77E2D" w:rsidRPr="00F77E2D" w:rsidRDefault="00F77E2D" w:rsidP="00F77E2D">
      <w:pPr>
        <w:pStyle w:val="EndNoteBibliography"/>
        <w:spacing w:after="240"/>
        <w:ind w:left="720" w:hanging="720"/>
      </w:pPr>
      <w:bookmarkStart w:id="284" w:name="_ENREF_285"/>
      <w:r w:rsidRPr="00F77E2D">
        <w:t>285.</w:t>
      </w:r>
      <w:r w:rsidRPr="00F77E2D">
        <w:tab/>
        <w:t>Mosenzon O, Wiviott SD, Cahn A, et al. Effects of dapagliflozin on development and progression of kidney disease in patients with type 2 diabetes: an analysis from the DECLARE-TIMI 58 randomised trial. The lancet Diabetes &amp; endocrinology. 2019 Aug;7(8):606-617.</w:t>
      </w:r>
      <w:bookmarkEnd w:id="284"/>
    </w:p>
    <w:p w:rsidR="00F77E2D" w:rsidRPr="00F77E2D" w:rsidRDefault="00F77E2D" w:rsidP="00F77E2D">
      <w:pPr>
        <w:pStyle w:val="EndNoteBibliography"/>
        <w:spacing w:after="240"/>
        <w:ind w:left="720" w:hanging="720"/>
      </w:pPr>
      <w:bookmarkStart w:id="285" w:name="_ENREF_286"/>
      <w:r w:rsidRPr="00F77E2D">
        <w:t>286.</w:t>
      </w:r>
      <w:r w:rsidRPr="00F77E2D">
        <w:tab/>
        <w:t>Norhammar A, Bodegard J, Nystrom T, et al. Dapagliflozin and cardiovascular mortality and disease outcomes in a population with type 2 diabetes similar to that of the DECLARE-TIMI 58 trial: A nationwide observational study. Diabetes, obesity &amp; metabolism. 2019 May;21(5):1136-1145.</w:t>
      </w:r>
      <w:bookmarkEnd w:id="285"/>
    </w:p>
    <w:p w:rsidR="00F77E2D" w:rsidRPr="00F77E2D" w:rsidRDefault="00F77E2D" w:rsidP="00F77E2D">
      <w:pPr>
        <w:pStyle w:val="EndNoteBibliography"/>
        <w:spacing w:after="240"/>
        <w:ind w:left="720" w:hanging="720"/>
      </w:pPr>
      <w:bookmarkStart w:id="286" w:name="_ENREF_287"/>
      <w:r w:rsidRPr="00F77E2D">
        <w:t>287.</w:t>
      </w:r>
      <w:r w:rsidRPr="00F77E2D">
        <w:tab/>
        <w:t>Dormandy JA, Charbonnel B, Eckland DJ, et al. Secondary prevention of macrovascular events in patients with type 2 diabetes in the PROactive Study (PROspective pioglitAzone Clinical Trial In macroVascular Events): a randomised controlled trial. Lancet (London, England). 2005 Oct 8;366(9493):1279-89.</w:t>
      </w:r>
      <w:bookmarkEnd w:id="286"/>
    </w:p>
    <w:p w:rsidR="00F77E2D" w:rsidRPr="00F77E2D" w:rsidRDefault="00F77E2D" w:rsidP="00F77E2D">
      <w:pPr>
        <w:pStyle w:val="EndNoteBibliography"/>
        <w:spacing w:after="240"/>
        <w:ind w:left="720" w:hanging="720"/>
      </w:pPr>
      <w:bookmarkStart w:id="287" w:name="_ENREF_288"/>
      <w:r w:rsidRPr="00F77E2D">
        <w:t>288.</w:t>
      </w:r>
      <w:r w:rsidRPr="00F77E2D">
        <w:tab/>
        <w:t>Giles TD, Miller AB, Elkayam U, et al. Pioglitazone and heart failure: results from a controlled study in patients with type 2 diabetes mellitus and systolic dysfunction. Journal of cardiac failure. 2008 Aug;14(6):445-52.</w:t>
      </w:r>
      <w:bookmarkEnd w:id="287"/>
    </w:p>
    <w:p w:rsidR="00F77E2D" w:rsidRPr="00F77E2D" w:rsidRDefault="00F77E2D" w:rsidP="00F77E2D">
      <w:pPr>
        <w:pStyle w:val="EndNoteBibliography"/>
        <w:spacing w:after="240"/>
        <w:ind w:left="720" w:hanging="720"/>
      </w:pPr>
      <w:bookmarkStart w:id="288" w:name="_ENREF_289"/>
      <w:r w:rsidRPr="00F77E2D">
        <w:t>289.</w:t>
      </w:r>
      <w:r w:rsidRPr="00F77E2D">
        <w:tab/>
        <w:t>Marx N, Rosenstock J, Kahn SE, et al. Design and baseline characteristics of the CARdiovascular Outcome Trial of LINAgliptin Versus Glimepiride in Type 2 Diabetes (CAROLINA(R)). Diabetes &amp; vascular disease research. 2015 May;12(3):164-74.</w:t>
      </w:r>
      <w:bookmarkEnd w:id="288"/>
    </w:p>
    <w:p w:rsidR="00F77E2D" w:rsidRPr="00F77E2D" w:rsidRDefault="00F77E2D" w:rsidP="00F77E2D">
      <w:pPr>
        <w:pStyle w:val="EndNoteBibliography"/>
        <w:spacing w:after="240"/>
        <w:ind w:left="720" w:hanging="720"/>
      </w:pPr>
      <w:bookmarkStart w:id="289" w:name="_ENREF_290"/>
      <w:r w:rsidRPr="00F77E2D">
        <w:lastRenderedPageBreak/>
        <w:t>290.</w:t>
      </w:r>
      <w:r w:rsidRPr="00F77E2D">
        <w:tab/>
        <w:t>Patel A, Group AC, MacMahon S, et al. Effects of a fixed combination of perindopril and indapamide on macrovascular and microvascular outcomes in patients with type 2 diabetes mellitus (the ADVANCE trial): a randomised controlled trial. Lancet (London, England). 2007 Sep 8;370(9590):829-40.</w:t>
      </w:r>
      <w:bookmarkEnd w:id="289"/>
    </w:p>
    <w:p w:rsidR="00F77E2D" w:rsidRPr="00F77E2D" w:rsidRDefault="00F77E2D" w:rsidP="00F77E2D">
      <w:pPr>
        <w:pStyle w:val="EndNoteBibliography"/>
        <w:spacing w:after="240"/>
        <w:ind w:left="720" w:hanging="720"/>
      </w:pPr>
      <w:bookmarkStart w:id="290" w:name="_ENREF_291"/>
      <w:r w:rsidRPr="00F77E2D">
        <w:t>291.</w:t>
      </w:r>
      <w:r w:rsidRPr="00F77E2D">
        <w:tab/>
        <w:t>Bolen S, Tseng E, Hutfless S, et al. AHRQ Comparative Effectiveness Reviews.  Diabetes Medications for Adults With Type 2 Diabetes: An Update. Rockville (MD): Agency for Healthcare Research and Quality (US); 2016.</w:t>
      </w:r>
      <w:bookmarkEnd w:id="290"/>
    </w:p>
    <w:p w:rsidR="00F77E2D" w:rsidRPr="00F77E2D" w:rsidRDefault="00F77E2D" w:rsidP="00F77E2D">
      <w:pPr>
        <w:pStyle w:val="EndNoteBibliography"/>
        <w:spacing w:after="240"/>
        <w:ind w:left="720" w:hanging="720"/>
      </w:pPr>
      <w:bookmarkStart w:id="291" w:name="_ENREF_292"/>
      <w:r w:rsidRPr="00F77E2D">
        <w:t>292.</w:t>
      </w:r>
      <w:r w:rsidRPr="00F77E2D">
        <w:tab/>
        <w:t>Gallwitz B. The Future of Combination Therapies of Insulin with a Glucagon-like Peptide-1 Receptor Agonists in Type 2 Diabetes - Is it Advantageous? European endocrinology. 2014 Aug;10(2):98-99.</w:t>
      </w:r>
      <w:bookmarkEnd w:id="291"/>
    </w:p>
    <w:p w:rsidR="00F77E2D" w:rsidRPr="00F77E2D" w:rsidRDefault="00F77E2D" w:rsidP="00F77E2D">
      <w:pPr>
        <w:pStyle w:val="EndNoteBibliography"/>
        <w:spacing w:after="240"/>
        <w:ind w:left="720" w:hanging="720"/>
      </w:pPr>
      <w:bookmarkStart w:id="292" w:name="_ENREF_293"/>
      <w:r w:rsidRPr="00F77E2D">
        <w:t>293.</w:t>
      </w:r>
      <w:r w:rsidRPr="00F77E2D">
        <w:tab/>
        <w:t>Thomsen RW, Baggesen LM, Sogaard M, et al. Early glycaemic control in metformin users receiving their first add-on therapy: a population-based study of 4,734 people with type 2 diabetes. Diabetologia. 2015 Oct;58(10):2247-53.</w:t>
      </w:r>
      <w:bookmarkEnd w:id="292"/>
    </w:p>
    <w:p w:rsidR="00F77E2D" w:rsidRPr="00F77E2D" w:rsidRDefault="00F77E2D" w:rsidP="00F77E2D">
      <w:pPr>
        <w:pStyle w:val="EndNoteBibliography"/>
        <w:spacing w:after="240"/>
        <w:ind w:left="720" w:hanging="720"/>
      </w:pPr>
      <w:bookmarkStart w:id="293" w:name="_ENREF_294"/>
      <w:r w:rsidRPr="00F77E2D">
        <w:t>294.</w:t>
      </w:r>
      <w:r w:rsidRPr="00F77E2D">
        <w:tab/>
        <w:t>Phung OJ, Scholle JM, Talwar M, et al. Effect of noninsulin antidiabetic drugs added to metformin therapy on glycemic control, weight gain, and hypoglycemia in type 2 diabetes. Jama. 2010 Apr 14;303(14):1410-8.</w:t>
      </w:r>
      <w:bookmarkEnd w:id="293"/>
    </w:p>
    <w:p w:rsidR="00F77E2D" w:rsidRPr="00F77E2D" w:rsidRDefault="00F77E2D" w:rsidP="00F77E2D">
      <w:pPr>
        <w:pStyle w:val="EndNoteBibliography"/>
        <w:spacing w:after="240"/>
        <w:ind w:left="720" w:hanging="720"/>
      </w:pPr>
      <w:bookmarkStart w:id="294" w:name="_ENREF_295"/>
      <w:r w:rsidRPr="00F77E2D">
        <w:t>295.</w:t>
      </w:r>
      <w:r w:rsidRPr="00F77E2D">
        <w:tab/>
        <w:t>Salvo F, Moore N, Arnaud M, et al. Addition of dipeptidyl peptidase-4 inhibitors to sulphonylureas and risk of hypoglycaemia: systematic review and meta-analysis. Bmj. 2016 May 3;353:i2231.</w:t>
      </w:r>
      <w:bookmarkEnd w:id="294"/>
    </w:p>
    <w:p w:rsidR="00F77E2D" w:rsidRPr="00F77E2D" w:rsidRDefault="00F77E2D" w:rsidP="00F77E2D">
      <w:pPr>
        <w:pStyle w:val="EndNoteBibliography"/>
        <w:spacing w:after="240"/>
        <w:ind w:left="720" w:hanging="720"/>
      </w:pPr>
      <w:bookmarkStart w:id="295" w:name="_ENREF_296"/>
      <w:r w:rsidRPr="00F77E2D">
        <w:t>296.</w:t>
      </w:r>
      <w:r w:rsidRPr="00F77E2D">
        <w:tab/>
        <w:t>Nauck MA. Update on developments with SGLT2 inhibitors in the management of type 2 diabetes. Drug design, development and therapy. 2014;8:1335-80.</w:t>
      </w:r>
      <w:bookmarkEnd w:id="295"/>
    </w:p>
    <w:p w:rsidR="00F77E2D" w:rsidRPr="00F77E2D" w:rsidRDefault="00F77E2D" w:rsidP="00F77E2D">
      <w:pPr>
        <w:pStyle w:val="EndNoteBibliography"/>
        <w:spacing w:after="240"/>
        <w:ind w:left="720" w:hanging="720"/>
      </w:pPr>
      <w:bookmarkStart w:id="296" w:name="_ENREF_297"/>
      <w:r w:rsidRPr="00F77E2D">
        <w:t>297.</w:t>
      </w:r>
      <w:r w:rsidRPr="00F77E2D">
        <w:tab/>
        <w:t xml:space="preserve">McCulloch DK. Management of persistent hyperglycemia in type 2 diabetes mellitus. Available at: </w:t>
      </w:r>
      <w:hyperlink r:id="rId58" w:history="1">
        <w:r w:rsidRPr="00F77E2D">
          <w:rPr>
            <w:rStyle w:val="Hyperlink"/>
          </w:rPr>
          <w:t>http://wwwuptodatecom/contents/management-of-persistent-hyperglycemia-in-type-2-diabetes-mellitus</w:t>
        </w:r>
      </w:hyperlink>
      <w:r w:rsidRPr="00F77E2D">
        <w:t>. 2012;5.</w:t>
      </w:r>
      <w:bookmarkEnd w:id="296"/>
    </w:p>
    <w:p w:rsidR="00F77E2D" w:rsidRPr="00F77E2D" w:rsidRDefault="00F77E2D" w:rsidP="00F77E2D">
      <w:pPr>
        <w:pStyle w:val="EndNoteBibliography"/>
        <w:spacing w:after="240"/>
        <w:ind w:left="720" w:hanging="720"/>
      </w:pPr>
      <w:bookmarkStart w:id="297" w:name="_ENREF_298"/>
      <w:r w:rsidRPr="00F77E2D">
        <w:t>298.</w:t>
      </w:r>
      <w:r w:rsidRPr="00F77E2D">
        <w:tab/>
        <w:t>American Diabetes Association. 4. Comprehensive Medical Evaluation and Assessment of Comorbidities: Standards of Medical Care in Diabetes-2019. Diabetes Care. 2019 Jan;42(Suppl 1):S34-s45.</w:t>
      </w:r>
      <w:bookmarkEnd w:id="297"/>
    </w:p>
    <w:p w:rsidR="00F77E2D" w:rsidRPr="00F77E2D" w:rsidRDefault="00F77E2D" w:rsidP="00F77E2D">
      <w:pPr>
        <w:pStyle w:val="EndNoteBibliography"/>
        <w:spacing w:after="240"/>
        <w:ind w:left="720" w:hanging="720"/>
      </w:pPr>
      <w:bookmarkStart w:id="298" w:name="_ENREF_299"/>
      <w:r w:rsidRPr="00F77E2D">
        <w:t>299.</w:t>
      </w:r>
      <w:r w:rsidRPr="00F77E2D">
        <w:tab/>
        <w:t>Chawla A, Chawla R, Jaggi S. Microvasular and macrovascular complications in diabetes mellitus: Distinct or continuum? Indian J Endocrinol Metab. 2016 Jul-Aug;20(4):546-51.</w:t>
      </w:r>
      <w:bookmarkEnd w:id="298"/>
    </w:p>
    <w:p w:rsidR="00F77E2D" w:rsidRPr="00F77E2D" w:rsidRDefault="00F77E2D" w:rsidP="00F77E2D">
      <w:pPr>
        <w:pStyle w:val="EndNoteBibliography"/>
        <w:spacing w:after="240"/>
        <w:ind w:left="720" w:hanging="720"/>
      </w:pPr>
      <w:bookmarkStart w:id="299" w:name="_ENREF_300"/>
      <w:r w:rsidRPr="00F77E2D">
        <w:t>300.</w:t>
      </w:r>
      <w:r w:rsidRPr="00F77E2D">
        <w:tab/>
        <w:t>Diabetes Control and Complications Trial Research Group. The effect of intensive treatment of diabetes on the development and progression of long-term complications in insulin-dependent diabetes mellitus. New England Journal of Medicine. 1993;329(14):977-986.</w:t>
      </w:r>
      <w:bookmarkEnd w:id="299"/>
    </w:p>
    <w:p w:rsidR="00F77E2D" w:rsidRPr="00F77E2D" w:rsidRDefault="00F77E2D" w:rsidP="00F77E2D">
      <w:pPr>
        <w:pStyle w:val="EndNoteBibliography"/>
        <w:spacing w:after="240"/>
        <w:ind w:left="720" w:hanging="720"/>
      </w:pPr>
      <w:bookmarkStart w:id="300" w:name="_ENREF_301"/>
      <w:r w:rsidRPr="00F77E2D">
        <w:t>301.</w:t>
      </w:r>
      <w:r w:rsidRPr="00F77E2D">
        <w:tab/>
        <w:t>Intensive blood-glucose control with sulphonylureas or insulin compared with conventional treatment and risk of complications in patients with type 2 diabetes (UKPDS 33). UK Prospective Diabetes Study (UKPDS) Group. Lancet (London, England). 1998 Sep 12;352(9131):837-53.</w:t>
      </w:r>
      <w:bookmarkEnd w:id="300"/>
    </w:p>
    <w:p w:rsidR="00F77E2D" w:rsidRPr="00F77E2D" w:rsidRDefault="00F77E2D" w:rsidP="00F77E2D">
      <w:pPr>
        <w:pStyle w:val="EndNoteBibliography"/>
        <w:spacing w:after="240"/>
        <w:ind w:left="720" w:hanging="720"/>
      </w:pPr>
      <w:bookmarkStart w:id="301" w:name="_ENREF_302"/>
      <w:r w:rsidRPr="00F77E2D">
        <w:t>302.</w:t>
      </w:r>
      <w:r w:rsidRPr="00F77E2D">
        <w:tab/>
        <w:t>Ohkubo Y, Kishikawa H, Araki E, et al. Intensive insulin therapy prevents the progression of diabetic microvascular complications in Japanese patients with non-insulin-dependent diabetes mellitus: a randomized prospective 6-year study. Diabetes research and clinical practice. 1995 May;28(2):103-17.</w:t>
      </w:r>
      <w:bookmarkEnd w:id="301"/>
    </w:p>
    <w:p w:rsidR="00F77E2D" w:rsidRPr="00F77E2D" w:rsidRDefault="00F77E2D" w:rsidP="00F77E2D">
      <w:pPr>
        <w:pStyle w:val="EndNoteBibliography"/>
        <w:spacing w:after="240"/>
        <w:ind w:left="720" w:hanging="720"/>
      </w:pPr>
      <w:bookmarkStart w:id="302" w:name="_ENREF_303"/>
      <w:r w:rsidRPr="00F77E2D">
        <w:t>303.</w:t>
      </w:r>
      <w:r w:rsidRPr="00F77E2D">
        <w:tab/>
        <w:t>Ceriello A, Hanefeld M, Leiter L, et al. Postprandial glucose regulation and diabetic complications. Arch Intern Med. 2004 Oct 25;164(19):2090-5.</w:t>
      </w:r>
      <w:bookmarkEnd w:id="302"/>
    </w:p>
    <w:p w:rsidR="00F77E2D" w:rsidRPr="00F77E2D" w:rsidRDefault="00F77E2D" w:rsidP="00F77E2D">
      <w:pPr>
        <w:pStyle w:val="EndNoteBibliography"/>
        <w:spacing w:after="240"/>
        <w:ind w:left="720" w:hanging="720"/>
      </w:pPr>
      <w:bookmarkStart w:id="303" w:name="_ENREF_304"/>
      <w:r w:rsidRPr="00F77E2D">
        <w:lastRenderedPageBreak/>
        <w:t>304.</w:t>
      </w:r>
      <w:r w:rsidRPr="00F77E2D">
        <w:tab/>
        <w:t>Martín-Timón I, Sevillano-Collantes C, Segura-Galindo A, et al. Type 2 diabetes and cardiovascular disease: have all risk factors the same strength? World Journal of Diabetes. 2014;5(4):444.</w:t>
      </w:r>
      <w:bookmarkEnd w:id="303"/>
    </w:p>
    <w:p w:rsidR="00F77E2D" w:rsidRPr="00F77E2D" w:rsidRDefault="00F77E2D" w:rsidP="00F77E2D">
      <w:pPr>
        <w:pStyle w:val="EndNoteBibliography"/>
        <w:spacing w:after="240"/>
        <w:ind w:left="720" w:hanging="720"/>
      </w:pPr>
      <w:bookmarkStart w:id="304" w:name="_ENREF_305"/>
      <w:r w:rsidRPr="00F77E2D">
        <w:t>305.</w:t>
      </w:r>
      <w:r w:rsidRPr="00F77E2D">
        <w:tab/>
        <w:t>Sudhir R, Mohan V. Postprandial hyperglycemia in patients with type 2 diabetes mellitus. Treat Endocrinol. 2002;1(2):105-16.</w:t>
      </w:r>
      <w:bookmarkEnd w:id="304"/>
    </w:p>
    <w:p w:rsidR="00F77E2D" w:rsidRPr="00F77E2D" w:rsidRDefault="00F77E2D" w:rsidP="00F77E2D">
      <w:pPr>
        <w:pStyle w:val="EndNoteBibliography"/>
        <w:spacing w:after="240"/>
        <w:ind w:left="720" w:hanging="720"/>
      </w:pPr>
      <w:bookmarkStart w:id="305" w:name="_ENREF_306"/>
      <w:r w:rsidRPr="00F77E2D">
        <w:t>306.</w:t>
      </w:r>
      <w:r w:rsidRPr="00F77E2D">
        <w:tab/>
        <w:t>Jindal R, Gupta N, Siddiqui MA, et al. Post-prandial hyperglycaemia. Journal, Indian Academy of Clinical Medicine. 2013;14(3-4):243.</w:t>
      </w:r>
      <w:bookmarkEnd w:id="305"/>
    </w:p>
    <w:p w:rsidR="00F77E2D" w:rsidRPr="00F77E2D" w:rsidRDefault="00F77E2D" w:rsidP="00F77E2D">
      <w:pPr>
        <w:pStyle w:val="EndNoteBibliography"/>
        <w:spacing w:after="240"/>
        <w:ind w:left="720" w:hanging="720"/>
      </w:pPr>
      <w:bookmarkStart w:id="306" w:name="_ENREF_307"/>
      <w:r w:rsidRPr="00F77E2D">
        <w:t>307.</w:t>
      </w:r>
      <w:r w:rsidRPr="00F77E2D">
        <w:tab/>
        <w:t>Nathan DM, Buse JB, Davidson MB, et al. Management of hyperglycemia in type 2 diabetes: A consensus algorithm for the initiation and adjustment of therapy: a consensus statement from the American Diabetes Association and the European Association for the Study of Diabetes. Diabetes Care. 2006 Aug;29(8):1963-72.</w:t>
      </w:r>
      <w:bookmarkEnd w:id="306"/>
    </w:p>
    <w:p w:rsidR="00F77E2D" w:rsidRPr="00F77E2D" w:rsidRDefault="00F77E2D" w:rsidP="00F77E2D">
      <w:pPr>
        <w:pStyle w:val="EndNoteBibliography"/>
        <w:spacing w:after="240"/>
        <w:ind w:left="720" w:hanging="720"/>
      </w:pPr>
      <w:bookmarkStart w:id="307" w:name="_ENREF_308"/>
      <w:r w:rsidRPr="00F77E2D">
        <w:t>308.</w:t>
      </w:r>
      <w:r w:rsidRPr="00F77E2D">
        <w:tab/>
        <w:t>Ceriello A. The glucose triad and its role in comprehensive glycaemic control: current status, future management. Int J Clin Pract. 2010 Nov;64(12):1705-11.</w:t>
      </w:r>
      <w:bookmarkEnd w:id="307"/>
    </w:p>
    <w:p w:rsidR="00F77E2D" w:rsidRPr="00F77E2D" w:rsidRDefault="00F77E2D" w:rsidP="00F77E2D">
      <w:pPr>
        <w:pStyle w:val="EndNoteBibliography"/>
        <w:spacing w:after="240"/>
        <w:ind w:left="720" w:hanging="720"/>
      </w:pPr>
      <w:bookmarkStart w:id="308" w:name="_ENREF_309"/>
      <w:r w:rsidRPr="00F77E2D">
        <w:t>309.</w:t>
      </w:r>
      <w:r w:rsidRPr="00F77E2D">
        <w:tab/>
        <w:t>Ketema EB, Kibret KT. Correlation of fasting and postprandial plasma glucose with HbA1c in assessing glycemic control; systematic review and meta-analysis. Arch Public Health. 2015;73:43.</w:t>
      </w:r>
      <w:bookmarkEnd w:id="308"/>
    </w:p>
    <w:p w:rsidR="00F77E2D" w:rsidRPr="00F77E2D" w:rsidRDefault="00F77E2D" w:rsidP="00F77E2D">
      <w:pPr>
        <w:pStyle w:val="EndNoteBibliography"/>
        <w:spacing w:after="240"/>
        <w:ind w:left="720" w:hanging="720"/>
      </w:pPr>
      <w:bookmarkStart w:id="309" w:name="_ENREF_310"/>
      <w:r w:rsidRPr="00F77E2D">
        <w:t>310.</w:t>
      </w:r>
      <w:r w:rsidRPr="00F77E2D">
        <w:tab/>
        <w:t>Aravind S, Saboo B, Sadikot S, et al. Consensus Statement on Management of Post-Prandial Hyperglycemia in Clinical Practice in India. J Assoc Physicians India. 2015 Aug;63(8):45-58.</w:t>
      </w:r>
      <w:bookmarkEnd w:id="309"/>
    </w:p>
    <w:p w:rsidR="00F77E2D" w:rsidRPr="00F77E2D" w:rsidRDefault="00F77E2D" w:rsidP="00F77E2D">
      <w:pPr>
        <w:pStyle w:val="EndNoteBibliography"/>
        <w:spacing w:after="240"/>
        <w:ind w:left="720" w:hanging="720"/>
      </w:pPr>
      <w:bookmarkStart w:id="310" w:name="_ENREF_311"/>
      <w:r w:rsidRPr="00F77E2D">
        <w:t>311.</w:t>
      </w:r>
      <w:r w:rsidRPr="00F77E2D">
        <w:tab/>
        <w:t>Talib S, Bhattu S, Korpe JS. An Observational Study on Correlation of Fasting and Postprandial Glycemic Status to various HbA1C Quintiles in Type II Diabetics. IOSR Journal of Dental and Medical Sciences. 2013;6(1):14-9.</w:t>
      </w:r>
      <w:bookmarkEnd w:id="310"/>
    </w:p>
    <w:p w:rsidR="00F77E2D" w:rsidRPr="00F77E2D" w:rsidRDefault="00F77E2D" w:rsidP="00F77E2D">
      <w:pPr>
        <w:pStyle w:val="EndNoteBibliography"/>
        <w:spacing w:after="240"/>
        <w:ind w:left="720" w:hanging="720"/>
      </w:pPr>
      <w:bookmarkStart w:id="311" w:name="_ENREF_312"/>
      <w:r w:rsidRPr="00F77E2D">
        <w:t>312.</w:t>
      </w:r>
      <w:r w:rsidRPr="00F77E2D">
        <w:tab/>
        <w:t>Wang JS, Tu ST, Lee IT, et al. Contribution of postprandial glucose to excess hyperglycaemia in Asian type 2 diabetic patients using continuous glucose monitoring. Diabetes Metab Res Rev. 2011 Jan;27(1):79-84.</w:t>
      </w:r>
      <w:bookmarkEnd w:id="311"/>
    </w:p>
    <w:p w:rsidR="00F77E2D" w:rsidRPr="00F77E2D" w:rsidRDefault="00F77E2D" w:rsidP="00F77E2D">
      <w:pPr>
        <w:pStyle w:val="EndNoteBibliography"/>
        <w:spacing w:after="240"/>
        <w:ind w:left="720" w:hanging="720"/>
      </w:pPr>
      <w:bookmarkStart w:id="312" w:name="_ENREF_313"/>
      <w:r w:rsidRPr="00F77E2D">
        <w:t>313.</w:t>
      </w:r>
      <w:r w:rsidRPr="00F77E2D">
        <w:tab/>
        <w:t>Monnier L, Lapinski H, Colette C. Contributions of fasting and postprandial plasma glucose increments to the overall diurnal hyperglycemia of type 2 diabetic patients: variations with increasing levels of HbA1c. Diabetes Care. 2003;26(3):881-885.</w:t>
      </w:r>
      <w:bookmarkEnd w:id="312"/>
    </w:p>
    <w:p w:rsidR="00F77E2D" w:rsidRPr="00F77E2D" w:rsidRDefault="00F77E2D" w:rsidP="00F77E2D">
      <w:pPr>
        <w:pStyle w:val="EndNoteBibliography"/>
        <w:spacing w:after="240"/>
        <w:ind w:left="720" w:hanging="720"/>
      </w:pPr>
      <w:bookmarkStart w:id="313" w:name="_ENREF_314"/>
      <w:r w:rsidRPr="00F77E2D">
        <w:t>314.</w:t>
      </w:r>
      <w:r w:rsidRPr="00F77E2D">
        <w:tab/>
        <w:t>Dickinson S, Colagiuri S, Faramus E, et al. Postprandial hyperglycemia and insulin sensitivity differ among lean young adults of different ethnicities. The Journal of Nutrition. 2002;132(9):2574-2579.</w:t>
      </w:r>
      <w:bookmarkEnd w:id="313"/>
    </w:p>
    <w:p w:rsidR="00F77E2D" w:rsidRPr="00F77E2D" w:rsidRDefault="00F77E2D" w:rsidP="00F77E2D">
      <w:pPr>
        <w:pStyle w:val="EndNoteBibliography"/>
        <w:spacing w:after="240"/>
        <w:ind w:left="720" w:hanging="720"/>
      </w:pPr>
      <w:bookmarkStart w:id="314" w:name="_ENREF_315"/>
      <w:r w:rsidRPr="00F77E2D">
        <w:t>315.</w:t>
      </w:r>
      <w:r w:rsidRPr="00F77E2D">
        <w:tab/>
        <w:t>Tan WS, Tan SY, Henry CJ. Ethnic Variability in Glycemic Response to Sucrose and Isomaltulose. Nutrients. 2017 Apr 1;9(4):347.</w:t>
      </w:r>
      <w:bookmarkEnd w:id="314"/>
    </w:p>
    <w:p w:rsidR="00F77E2D" w:rsidRPr="00F77E2D" w:rsidRDefault="00F77E2D" w:rsidP="00F77E2D">
      <w:pPr>
        <w:pStyle w:val="EndNoteBibliography"/>
        <w:spacing w:after="240"/>
        <w:ind w:left="720" w:hanging="720"/>
      </w:pPr>
      <w:bookmarkStart w:id="315" w:name="_ENREF_316"/>
      <w:r w:rsidRPr="00F77E2D">
        <w:t>316.</w:t>
      </w:r>
      <w:r w:rsidRPr="00F77E2D">
        <w:tab/>
        <w:t>Singh SK. Post-prandial hyperglycemia. Indian J Endocrinol Metab. 2012 Dec;16(Suppl 2):S245-7.</w:t>
      </w:r>
      <w:bookmarkEnd w:id="315"/>
    </w:p>
    <w:p w:rsidR="00F77E2D" w:rsidRPr="00F77E2D" w:rsidRDefault="00F77E2D" w:rsidP="00F77E2D">
      <w:pPr>
        <w:pStyle w:val="EndNoteBibliography"/>
        <w:spacing w:after="240"/>
        <w:ind w:left="720" w:hanging="720"/>
      </w:pPr>
      <w:bookmarkStart w:id="316" w:name="_ENREF_317"/>
      <w:r w:rsidRPr="00F77E2D">
        <w:t>317.</w:t>
      </w:r>
      <w:r w:rsidRPr="00F77E2D">
        <w:tab/>
        <w:t>Ogama N, Sakurai T, Kawashima S, et al. Postprandial hyperglycemia is associated with white matter hyperintensity and brain atrophy in older patients with type 2 diabetes mellitus. Frontiers in Aging Neuroscience. 2018;10:273.</w:t>
      </w:r>
      <w:bookmarkEnd w:id="316"/>
    </w:p>
    <w:p w:rsidR="00F77E2D" w:rsidRPr="00F77E2D" w:rsidRDefault="00F77E2D" w:rsidP="00F77E2D">
      <w:pPr>
        <w:pStyle w:val="EndNoteBibliography"/>
        <w:spacing w:after="240"/>
        <w:ind w:left="720" w:hanging="720"/>
      </w:pPr>
      <w:bookmarkStart w:id="317" w:name="_ENREF_318"/>
      <w:r w:rsidRPr="00F77E2D">
        <w:t>318.</w:t>
      </w:r>
      <w:r w:rsidRPr="00F77E2D">
        <w:tab/>
        <w:t>Abdul-Ghani MA, Williams K, DeFronzo RA, et al. What is the best predictor of future type 2 diabetes? Diabetes Care. 2007;30(6):1544-1548.</w:t>
      </w:r>
      <w:bookmarkEnd w:id="317"/>
    </w:p>
    <w:p w:rsidR="00F77E2D" w:rsidRPr="00F77E2D" w:rsidRDefault="00F77E2D" w:rsidP="00F77E2D">
      <w:pPr>
        <w:pStyle w:val="EndNoteBibliography"/>
        <w:spacing w:after="240"/>
        <w:ind w:left="720" w:hanging="720"/>
      </w:pPr>
      <w:bookmarkStart w:id="318" w:name="_ENREF_319"/>
      <w:r w:rsidRPr="00F77E2D">
        <w:lastRenderedPageBreak/>
        <w:t>319.</w:t>
      </w:r>
      <w:r w:rsidRPr="00F77E2D">
        <w:tab/>
        <w:t>Oh TJ, Lim S, Kim KM, et al. One-hour postload plasma glucose concentration in people with normal glucose homeostasis predicts future diabetes mellitus: a 12-year community-based cohort study. Clin Endocrinol (Oxf). 2017 Apr;86(4):513-519.</w:t>
      </w:r>
      <w:bookmarkEnd w:id="318"/>
    </w:p>
    <w:p w:rsidR="00F77E2D" w:rsidRPr="00F77E2D" w:rsidRDefault="00F77E2D" w:rsidP="00F77E2D">
      <w:pPr>
        <w:pStyle w:val="EndNoteBibliography"/>
        <w:spacing w:after="240"/>
        <w:ind w:left="720" w:hanging="720"/>
      </w:pPr>
      <w:bookmarkStart w:id="319" w:name="_ENREF_320"/>
      <w:r w:rsidRPr="00F77E2D">
        <w:t>320.</w:t>
      </w:r>
      <w:r w:rsidRPr="00F77E2D">
        <w:tab/>
        <w:t>Jagannathan R, Sevick MA, Li H, et al. Elevated 1-hour plasma glucose levels are associated with dysglycemia, impaired beta-cell function, and insulin sensitivity: a pilot study from a real world health care setting. Endocrine. 2016 Apr;52(1):172-5.</w:t>
      </w:r>
      <w:bookmarkEnd w:id="319"/>
    </w:p>
    <w:p w:rsidR="00F77E2D" w:rsidRPr="00F77E2D" w:rsidRDefault="00F77E2D" w:rsidP="00F77E2D">
      <w:pPr>
        <w:pStyle w:val="EndNoteBibliography"/>
        <w:spacing w:after="240"/>
        <w:ind w:left="720" w:hanging="720"/>
      </w:pPr>
      <w:bookmarkStart w:id="320" w:name="_ENREF_321"/>
      <w:r w:rsidRPr="00F77E2D">
        <w:t>321.</w:t>
      </w:r>
      <w:r w:rsidRPr="00F77E2D">
        <w:tab/>
        <w:t>O'Leary DH, Polak JF, Kronmal RA, et al. Carotid-artery intima and media thickness as a risk factor for myocardial infarction and stroke in older adults. New England Journal of Medicine. 1999;340(1):14-22.</w:t>
      </w:r>
      <w:bookmarkEnd w:id="320"/>
    </w:p>
    <w:p w:rsidR="00F77E2D" w:rsidRPr="00F77E2D" w:rsidRDefault="00F77E2D" w:rsidP="00F77E2D">
      <w:pPr>
        <w:pStyle w:val="EndNoteBibliography"/>
        <w:spacing w:after="240"/>
        <w:ind w:left="720" w:hanging="720"/>
      </w:pPr>
      <w:bookmarkStart w:id="321" w:name="_ENREF_322"/>
      <w:r w:rsidRPr="00F77E2D">
        <w:t>322.</w:t>
      </w:r>
      <w:r w:rsidRPr="00F77E2D">
        <w:tab/>
        <w:t>Sciacqua A, Miceli S, Carullo G, et al. One-hour postload plasma glucose levels and left ventricular mass in hypertensive patients. Diabetes Care. 2011 Jun;34(6):1406-11.</w:t>
      </w:r>
      <w:bookmarkEnd w:id="321"/>
    </w:p>
    <w:p w:rsidR="00F77E2D" w:rsidRPr="00F77E2D" w:rsidRDefault="00F77E2D" w:rsidP="00F77E2D">
      <w:pPr>
        <w:pStyle w:val="EndNoteBibliography"/>
        <w:spacing w:after="240"/>
        <w:ind w:left="720" w:hanging="720"/>
      </w:pPr>
      <w:bookmarkStart w:id="322" w:name="_ENREF_323"/>
      <w:r w:rsidRPr="00F77E2D">
        <w:t>323.</w:t>
      </w:r>
      <w:r w:rsidRPr="00F77E2D">
        <w:tab/>
        <w:t>Wu X, Chen H, Wang Y, et al. The relationship between coronary risk factors and elevated 1‐h postload plasma glucose levels in patients with established coronary heart disease. Clinical Endocrinology. 2013;78(1):67-72.</w:t>
      </w:r>
      <w:bookmarkEnd w:id="322"/>
    </w:p>
    <w:p w:rsidR="00F77E2D" w:rsidRPr="00F77E2D" w:rsidRDefault="00F77E2D" w:rsidP="00F77E2D">
      <w:pPr>
        <w:pStyle w:val="EndNoteBibliography"/>
        <w:spacing w:after="240"/>
        <w:ind w:left="720" w:hanging="720"/>
      </w:pPr>
      <w:bookmarkStart w:id="323" w:name="_ENREF_324"/>
      <w:r w:rsidRPr="00F77E2D">
        <w:t>324.</w:t>
      </w:r>
      <w:r w:rsidRPr="00F77E2D">
        <w:tab/>
        <w:t>Fiorentino TV, Sesti F, Andreozzi F, et al. One-hour post-load hyperglycemia combined with HbA1c identifies pre-diabetic individuals with a higher cardio-metabolic risk burden. Atherosclerosis. 2016 Oct;253:61-69.</w:t>
      </w:r>
      <w:bookmarkEnd w:id="323"/>
    </w:p>
    <w:p w:rsidR="00F77E2D" w:rsidRPr="00F77E2D" w:rsidRDefault="00F77E2D" w:rsidP="00F77E2D">
      <w:pPr>
        <w:pStyle w:val="EndNoteBibliography"/>
        <w:spacing w:after="240"/>
        <w:ind w:left="720" w:hanging="720"/>
      </w:pPr>
      <w:bookmarkStart w:id="324" w:name="_ENREF_325"/>
      <w:r w:rsidRPr="00F77E2D">
        <w:t>325.</w:t>
      </w:r>
      <w:r w:rsidRPr="00F77E2D">
        <w:tab/>
        <w:t>Mohan V, Vijayaprabha R, Rema M. Vascular complications in long-term south Indian NIDDM of over 25 years' duration. Diabetes research and clinical practice. 1996 Mar;31(1-3):133-40.</w:t>
      </w:r>
      <w:bookmarkEnd w:id="324"/>
    </w:p>
    <w:p w:rsidR="00F77E2D" w:rsidRPr="00F77E2D" w:rsidRDefault="00F77E2D" w:rsidP="00F77E2D">
      <w:pPr>
        <w:pStyle w:val="EndNoteBibliography"/>
        <w:spacing w:after="240"/>
        <w:ind w:left="720" w:hanging="720"/>
      </w:pPr>
      <w:bookmarkStart w:id="325" w:name="_ENREF_326"/>
      <w:r w:rsidRPr="00F77E2D">
        <w:t>326.</w:t>
      </w:r>
      <w:r w:rsidRPr="00F77E2D">
        <w:tab/>
        <w:t>Marathe PH, Gao HX, Close KL. American D iabetes A ssociation S tandards of M edical C are in D iabetes 2017. Journal of Diabetes. 2017;9(4):320-324.</w:t>
      </w:r>
      <w:bookmarkEnd w:id="325"/>
    </w:p>
    <w:p w:rsidR="00F77E2D" w:rsidRPr="00F77E2D" w:rsidRDefault="00F77E2D" w:rsidP="00F77E2D">
      <w:pPr>
        <w:pStyle w:val="EndNoteBibliography"/>
        <w:spacing w:after="240"/>
        <w:ind w:left="720" w:hanging="720"/>
      </w:pPr>
      <w:bookmarkStart w:id="326" w:name="_ENREF_327"/>
      <w:r w:rsidRPr="00F77E2D">
        <w:t>327.</w:t>
      </w:r>
      <w:r w:rsidRPr="00F77E2D">
        <w:tab/>
        <w:t>Ceriello A. Postprandial Hyperglycemia and Cardiovascular Disease: Is the HEART2D study the answer? : American Diabetes Association; 2009.</w:t>
      </w:r>
      <w:bookmarkEnd w:id="326"/>
    </w:p>
    <w:p w:rsidR="00F77E2D" w:rsidRPr="00F77E2D" w:rsidRDefault="00F77E2D" w:rsidP="00F77E2D">
      <w:pPr>
        <w:pStyle w:val="EndNoteBibliography"/>
        <w:spacing w:after="240"/>
        <w:ind w:left="720" w:hanging="720"/>
      </w:pPr>
      <w:bookmarkStart w:id="327" w:name="_ENREF_328"/>
      <w:r w:rsidRPr="00F77E2D">
        <w:t>328.</w:t>
      </w:r>
      <w:r w:rsidRPr="00F77E2D">
        <w:tab/>
        <w:t>Group NS, Holman RR, Haffner SM, et al. Effect of nateglinide on the incidence of diabetes and cardiovascular events. The New England journal of medicine. 2010 Apr 22;362(16):1463-76.</w:t>
      </w:r>
      <w:bookmarkEnd w:id="327"/>
    </w:p>
    <w:p w:rsidR="00F77E2D" w:rsidRPr="00F77E2D" w:rsidRDefault="00F77E2D" w:rsidP="00F77E2D">
      <w:pPr>
        <w:pStyle w:val="EndNoteBibliography"/>
        <w:spacing w:after="240"/>
        <w:ind w:left="720" w:hanging="720"/>
      </w:pPr>
      <w:bookmarkStart w:id="328" w:name="_ENREF_329"/>
      <w:r w:rsidRPr="00F77E2D">
        <w:t>329.</w:t>
      </w:r>
      <w:r w:rsidRPr="00F77E2D">
        <w:tab/>
        <w:t>Raz I, Wilson PW, Strojek K, et al. Effects of prandial versus fasting glycemia on cardiovascular outcomes in type 2 diabetes: the HEART2D trial. Diabetes Care. 2009 Mar;32(3):381-6.</w:t>
      </w:r>
      <w:bookmarkEnd w:id="328"/>
    </w:p>
    <w:p w:rsidR="00F77E2D" w:rsidRPr="00F77E2D" w:rsidRDefault="00F77E2D" w:rsidP="00F77E2D">
      <w:pPr>
        <w:pStyle w:val="EndNoteBibliography"/>
        <w:spacing w:after="240"/>
        <w:ind w:left="720" w:hanging="720"/>
      </w:pPr>
      <w:bookmarkStart w:id="329" w:name="_ENREF_330"/>
      <w:r w:rsidRPr="00F77E2D">
        <w:t>330.</w:t>
      </w:r>
      <w:r w:rsidRPr="00F77E2D">
        <w:tab/>
        <w:t>Chiasson JL, Josse RG, Gomis R, et al. Acarbose for prevention of type 2 diabetes mellitus: the STOP-NIDDM randomised trial. Lancet (London, England). 2002 Jun 15;359(9323):2072-7.</w:t>
      </w:r>
      <w:bookmarkEnd w:id="329"/>
    </w:p>
    <w:p w:rsidR="00F77E2D" w:rsidRPr="00F77E2D" w:rsidRDefault="00F77E2D" w:rsidP="00F77E2D">
      <w:pPr>
        <w:pStyle w:val="EndNoteBibliography"/>
        <w:spacing w:after="240"/>
        <w:ind w:left="720" w:hanging="720"/>
      </w:pPr>
      <w:bookmarkStart w:id="330" w:name="_ENREF_331"/>
      <w:r w:rsidRPr="00F77E2D">
        <w:t>331.</w:t>
      </w:r>
      <w:r w:rsidRPr="00F77E2D">
        <w:tab/>
        <w:t>Holman RR, Coleman RL, Chan JCN, et al. Effects of acarbose on cardiovascular and diabetes outcomes in patients with coronary heart disease and impaired glucose tolerance (ACE): a randomised, double-blind, placebo-controlled trial. The lancet Diabetes &amp; endocrinology. 2017 Nov;5(11):877-886.</w:t>
      </w:r>
      <w:bookmarkEnd w:id="330"/>
    </w:p>
    <w:p w:rsidR="00F77E2D" w:rsidRPr="00F77E2D" w:rsidRDefault="00F77E2D" w:rsidP="00F77E2D">
      <w:pPr>
        <w:pStyle w:val="EndNoteBibliography"/>
        <w:spacing w:after="240"/>
        <w:ind w:left="720" w:hanging="720"/>
      </w:pPr>
      <w:bookmarkStart w:id="331" w:name="_ENREF_332"/>
      <w:r w:rsidRPr="00F77E2D">
        <w:t>332.</w:t>
      </w:r>
      <w:r w:rsidRPr="00F77E2D">
        <w:tab/>
        <w:t>DECODA Study Group. Age-and sex-specific prevalence of diabetes and impaired glucose regulation in 11 Asian cohorts. Diabetes Care. 2003;26(6):1770-1780.</w:t>
      </w:r>
      <w:bookmarkEnd w:id="331"/>
    </w:p>
    <w:p w:rsidR="00F77E2D" w:rsidRPr="00F77E2D" w:rsidRDefault="00F77E2D" w:rsidP="00F77E2D">
      <w:pPr>
        <w:pStyle w:val="EndNoteBibliography"/>
        <w:spacing w:after="240"/>
        <w:ind w:left="720" w:hanging="720"/>
      </w:pPr>
      <w:bookmarkStart w:id="332" w:name="_ENREF_333"/>
      <w:r w:rsidRPr="00F77E2D">
        <w:t>333.</w:t>
      </w:r>
      <w:r w:rsidRPr="00F77E2D">
        <w:tab/>
        <w:t>Nakagami T, Group DS. Hyperglycaemia and mortality from all causes and from cardiovascular disease in five populations of Asian origin. Diabetologia. 2004;47(3):385-394.</w:t>
      </w:r>
      <w:bookmarkEnd w:id="332"/>
    </w:p>
    <w:p w:rsidR="00F77E2D" w:rsidRPr="00F77E2D" w:rsidRDefault="00F77E2D" w:rsidP="00F77E2D">
      <w:pPr>
        <w:pStyle w:val="EndNoteBibliography"/>
        <w:spacing w:after="240"/>
        <w:ind w:left="720" w:hanging="720"/>
      </w:pPr>
      <w:bookmarkStart w:id="333" w:name="_ENREF_334"/>
      <w:r w:rsidRPr="00F77E2D">
        <w:lastRenderedPageBreak/>
        <w:t>334.</w:t>
      </w:r>
      <w:r w:rsidRPr="00F77E2D">
        <w:tab/>
        <w:t>Sacks DB. A1C versus glucose testing: a comparison. Diabetes Care. 2011 Feb;34(2):518-23.</w:t>
      </w:r>
      <w:bookmarkEnd w:id="333"/>
    </w:p>
    <w:p w:rsidR="00F77E2D" w:rsidRPr="00F77E2D" w:rsidRDefault="00F77E2D" w:rsidP="00F77E2D">
      <w:pPr>
        <w:pStyle w:val="EndNoteBibliography"/>
        <w:spacing w:after="240"/>
        <w:ind w:left="720" w:hanging="720"/>
      </w:pPr>
      <w:bookmarkStart w:id="334" w:name="_ENREF_335"/>
      <w:r w:rsidRPr="00F77E2D">
        <w:t>335.</w:t>
      </w:r>
      <w:r w:rsidRPr="00F77E2D">
        <w:tab/>
        <w:t>Sheu WH-H, Rosman A, Mithal A, et al. Addressing the burden of type 2 diabetes and cardiovascular disease through the management of postprandial hyperglycaemia: an Asian-Pacific perspective and expert recommendations. Diabetes research and clinical practice. 2011;92(3):312-321.</w:t>
      </w:r>
      <w:bookmarkEnd w:id="334"/>
    </w:p>
    <w:p w:rsidR="00F77E2D" w:rsidRPr="00F77E2D" w:rsidRDefault="00F77E2D" w:rsidP="00F77E2D">
      <w:pPr>
        <w:pStyle w:val="EndNoteBibliography"/>
        <w:spacing w:after="240"/>
        <w:ind w:left="720" w:hanging="720"/>
      </w:pPr>
      <w:bookmarkStart w:id="335" w:name="_ENREF_336"/>
      <w:r w:rsidRPr="00F77E2D">
        <w:t>336.</w:t>
      </w:r>
      <w:r w:rsidRPr="00F77E2D">
        <w:tab/>
        <w:t>Reynolds AN, Mann JI, Williams S, et al. Advice to walk after meals is more effective for lowering postprandial glycaemia in type 2 diabetes mellitus than advice that does not specify timing: a randomised crossover study. Diabetologia. 2016;59(12):2572-2578.</w:t>
      </w:r>
      <w:bookmarkEnd w:id="335"/>
    </w:p>
    <w:p w:rsidR="00F77E2D" w:rsidRPr="00F77E2D" w:rsidRDefault="00F77E2D" w:rsidP="00F77E2D">
      <w:pPr>
        <w:pStyle w:val="EndNoteBibliography"/>
        <w:spacing w:after="240"/>
        <w:ind w:left="720" w:hanging="720"/>
      </w:pPr>
      <w:bookmarkStart w:id="336" w:name="_ENREF_337"/>
      <w:r w:rsidRPr="00F77E2D">
        <w:t>337.</w:t>
      </w:r>
      <w:r w:rsidRPr="00F77E2D">
        <w:tab/>
        <w:t>Joshi SR. Post-prandial carbohydrate modulation via gut-Indian perspective. Journal of the Association of Physicians of India. 2010;58:665.</w:t>
      </w:r>
      <w:bookmarkEnd w:id="336"/>
    </w:p>
    <w:p w:rsidR="00F77E2D" w:rsidRPr="00F77E2D" w:rsidRDefault="00F77E2D" w:rsidP="00F77E2D">
      <w:pPr>
        <w:pStyle w:val="EndNoteBibliography"/>
        <w:spacing w:after="240"/>
        <w:ind w:left="720" w:hanging="720"/>
      </w:pPr>
      <w:bookmarkStart w:id="337" w:name="_ENREF_338"/>
      <w:r w:rsidRPr="00F77E2D">
        <w:t>338.</w:t>
      </w:r>
      <w:r w:rsidRPr="00F77E2D">
        <w:tab/>
        <w:t>Mohan V, Radhika G, Sathya RM, et al. Dietary carbohydrates, glycaemic load, food groups and newly detected type 2 diabetes among urban Asian Indian population in Chennai, India (Chennai Urban Rural Epidemiology Study 59). British Journal of Nutrition. 2009;102(10):1498-1506.</w:t>
      </w:r>
      <w:bookmarkEnd w:id="337"/>
    </w:p>
    <w:p w:rsidR="00F77E2D" w:rsidRPr="00F77E2D" w:rsidRDefault="00F77E2D" w:rsidP="00F77E2D">
      <w:pPr>
        <w:pStyle w:val="EndNoteBibliography"/>
        <w:spacing w:after="240"/>
        <w:ind w:left="720" w:hanging="720"/>
      </w:pPr>
      <w:bookmarkStart w:id="338" w:name="_ENREF_339"/>
      <w:r w:rsidRPr="00F77E2D">
        <w:t>339.</w:t>
      </w:r>
      <w:r w:rsidRPr="00F77E2D">
        <w:tab/>
        <w:t>Augustin LS, Kendall CW, Jenkins DJ, et al. Glycemic index, glycemic load and glycemic response: An International Scientific Consensus Summit from the International Carbohydrate Quality Consortium (ICQC). Nutrition, metabolism, and cardiovascular diseases : NMCD. 2015 Sep;25(9):795-815.</w:t>
      </w:r>
      <w:bookmarkEnd w:id="338"/>
    </w:p>
    <w:p w:rsidR="00F77E2D" w:rsidRPr="00F77E2D" w:rsidRDefault="00F77E2D" w:rsidP="00F77E2D">
      <w:pPr>
        <w:pStyle w:val="EndNoteBibliography"/>
        <w:spacing w:after="240"/>
        <w:ind w:left="720" w:hanging="720"/>
      </w:pPr>
      <w:bookmarkStart w:id="339" w:name="_ENREF_340"/>
      <w:r w:rsidRPr="00F77E2D">
        <w:t>340.</w:t>
      </w:r>
      <w:r w:rsidRPr="00F77E2D">
        <w:tab/>
        <w:t>Ghosh J. Trial of Low Glycemic Diet and Acarbose Therapy for Control of Post-prandial Hyperglycemia in Type 2 Diabetes Mellitus, Preliminary report. International Journal of Diabetes in Developing Countries. 2005;25(3).</w:t>
      </w:r>
      <w:bookmarkEnd w:id="339"/>
    </w:p>
    <w:p w:rsidR="00F77E2D" w:rsidRPr="00F77E2D" w:rsidRDefault="00F77E2D" w:rsidP="00F77E2D">
      <w:pPr>
        <w:pStyle w:val="EndNoteBibliography"/>
        <w:spacing w:after="240"/>
        <w:ind w:left="720" w:hanging="720"/>
      </w:pPr>
      <w:bookmarkStart w:id="340" w:name="_ENREF_341"/>
      <w:r w:rsidRPr="00F77E2D">
        <w:t>341.</w:t>
      </w:r>
      <w:r w:rsidRPr="00F77E2D">
        <w:tab/>
        <w:t>Durán A, Martín P, Runkle I, et al. Benefits of self‐monitoring blood glucose in the management of new‐onset Type 2 diabetes mellitus: The St Carlos Study, a prospective randomized clinic‐based interventional study with parallel groups. Journal of Diabetes. 2010;2(3):203-211.</w:t>
      </w:r>
      <w:bookmarkEnd w:id="340"/>
    </w:p>
    <w:p w:rsidR="00F77E2D" w:rsidRPr="00F77E2D" w:rsidRDefault="00F77E2D" w:rsidP="00F77E2D">
      <w:pPr>
        <w:pStyle w:val="EndNoteBibliography"/>
        <w:spacing w:after="240"/>
        <w:ind w:left="720" w:hanging="720"/>
      </w:pPr>
      <w:bookmarkStart w:id="341" w:name="_ENREF_342"/>
      <w:r w:rsidRPr="00F77E2D">
        <w:t>342.</w:t>
      </w:r>
      <w:r w:rsidRPr="00F77E2D">
        <w:tab/>
        <w:t>Franciosi M, Lucisano G, Pellegrini F, et al. ROSES: role of self‐monitoring of blood glucose and intensive education in patients with Type 2 diabetes not receiving insulin. A pilot randomized clinical trial. Diabetic Medicine. 2011;28(7):789-796.</w:t>
      </w:r>
      <w:bookmarkEnd w:id="341"/>
    </w:p>
    <w:p w:rsidR="00F77E2D" w:rsidRPr="00F77E2D" w:rsidRDefault="00F77E2D" w:rsidP="00F77E2D">
      <w:pPr>
        <w:pStyle w:val="EndNoteBibliography"/>
        <w:spacing w:after="240"/>
        <w:ind w:left="720" w:hanging="720"/>
      </w:pPr>
      <w:bookmarkStart w:id="342" w:name="_ENREF_343"/>
      <w:r w:rsidRPr="00F77E2D">
        <w:t>343.</w:t>
      </w:r>
      <w:r w:rsidRPr="00F77E2D">
        <w:tab/>
        <w:t>Polonsky WH, Fisher L, Schikman CH, et al. Structured self-monitoring of blood glucose significantly reduces A1C levels in poorly controlled, noninsulin-treated type 2 diabetes: results from the Structured Testing Program study. Diabetes Care. 2011;34(2):262-267.</w:t>
      </w:r>
      <w:bookmarkEnd w:id="342"/>
    </w:p>
    <w:p w:rsidR="00F77E2D" w:rsidRPr="00F77E2D" w:rsidRDefault="00F77E2D" w:rsidP="00F77E2D">
      <w:pPr>
        <w:pStyle w:val="EndNoteBibliography"/>
        <w:spacing w:after="240"/>
        <w:ind w:left="720" w:hanging="720"/>
      </w:pPr>
      <w:bookmarkStart w:id="343" w:name="_ENREF_344"/>
      <w:r w:rsidRPr="00F77E2D">
        <w:t>344.</w:t>
      </w:r>
      <w:r w:rsidRPr="00F77E2D">
        <w:tab/>
        <w:t>Mangrola D, Cox C, Furman AS, et al. Self blood glucose monitoring underestimates hyperglycemia and hypoglycemia as compared to continuous glucose monitoring in type 1 and type 2 diabetes. Endocrine Practice. 2017;24(1):47-52.</w:t>
      </w:r>
      <w:bookmarkEnd w:id="343"/>
    </w:p>
    <w:p w:rsidR="00F77E2D" w:rsidRPr="00F77E2D" w:rsidRDefault="00F77E2D" w:rsidP="00F77E2D">
      <w:pPr>
        <w:pStyle w:val="EndNoteBibliography"/>
        <w:spacing w:after="240"/>
        <w:ind w:left="720" w:hanging="720"/>
      </w:pPr>
      <w:bookmarkStart w:id="344" w:name="_ENREF_345"/>
      <w:r w:rsidRPr="00F77E2D">
        <w:t>345.</w:t>
      </w:r>
      <w:r w:rsidRPr="00F77E2D">
        <w:tab/>
        <w:t>Kesavadev J, Vigersky R, Shin J, et al. Assessing the Therapeutic Utility of Professional Continuous Glucose Monitoring in Type 2 Diabetes Across Various Therapies: A Retrospective Evaluation. Advances in therapy. 2017 Aug;34(8):1918-1927.</w:t>
      </w:r>
      <w:bookmarkEnd w:id="344"/>
    </w:p>
    <w:p w:rsidR="00F77E2D" w:rsidRPr="00F77E2D" w:rsidRDefault="00F77E2D" w:rsidP="00F77E2D">
      <w:pPr>
        <w:pStyle w:val="EndNoteBibliography"/>
        <w:spacing w:after="240"/>
        <w:ind w:left="720" w:hanging="720"/>
      </w:pPr>
      <w:bookmarkStart w:id="345" w:name="_ENREF_346"/>
      <w:r w:rsidRPr="00F77E2D">
        <w:t>346.</w:t>
      </w:r>
      <w:r w:rsidRPr="00F77E2D">
        <w:tab/>
        <w:t>Maia FF, Araujo LR. Efficacy of continuous glucose monitoring system (CGMS) to detect postprandial hyperglycemia and unrecognized hypoglycemia in type 1 diabetic patients. Diabetes research and clinical practice. 2007 Jan;75(1):30-4.</w:t>
      </w:r>
      <w:bookmarkEnd w:id="345"/>
    </w:p>
    <w:p w:rsidR="00F77E2D" w:rsidRPr="00F77E2D" w:rsidRDefault="00F77E2D" w:rsidP="00F77E2D">
      <w:pPr>
        <w:pStyle w:val="EndNoteBibliography"/>
        <w:spacing w:after="240"/>
        <w:ind w:left="720" w:hanging="720"/>
      </w:pPr>
      <w:bookmarkStart w:id="346" w:name="_ENREF_347"/>
      <w:r w:rsidRPr="00F77E2D">
        <w:t>347.</w:t>
      </w:r>
      <w:r w:rsidRPr="00F77E2D">
        <w:tab/>
        <w:t>Kitabchi AE, Umpierrez GE, Miles JM, et al. Hyperglycemic crises in adult patients with diabetes. Diabetes care. 2009;32(7):1335-1343.</w:t>
      </w:r>
      <w:bookmarkEnd w:id="346"/>
    </w:p>
    <w:p w:rsidR="00F77E2D" w:rsidRPr="00F77E2D" w:rsidRDefault="00F77E2D" w:rsidP="00F77E2D">
      <w:pPr>
        <w:pStyle w:val="EndNoteBibliography"/>
        <w:spacing w:after="240"/>
        <w:ind w:left="720" w:hanging="720"/>
      </w:pPr>
      <w:bookmarkStart w:id="347" w:name="_ENREF_348"/>
      <w:r w:rsidRPr="00F77E2D">
        <w:lastRenderedPageBreak/>
        <w:t>348.</w:t>
      </w:r>
      <w:r w:rsidRPr="00F77E2D">
        <w:tab/>
        <w:t>Basu A, Close C, Jenkins D, et al. Persisting mortality in diabetic ketoacidosis. Diabetic Medicine. 1993;10(3):282-284.</w:t>
      </w:r>
      <w:bookmarkEnd w:id="347"/>
    </w:p>
    <w:p w:rsidR="00F77E2D" w:rsidRPr="00F77E2D" w:rsidRDefault="00F77E2D" w:rsidP="00F77E2D">
      <w:pPr>
        <w:pStyle w:val="EndNoteBibliography"/>
        <w:spacing w:after="240"/>
        <w:ind w:left="720" w:hanging="720"/>
      </w:pPr>
      <w:bookmarkStart w:id="348" w:name="_ENREF_349"/>
      <w:r w:rsidRPr="00F77E2D">
        <w:t>349.</w:t>
      </w:r>
      <w:r w:rsidRPr="00F77E2D">
        <w:tab/>
        <w:t>Malone ML, Gennis V, Goodwin JS. Characteristics of diabetic ketoacidosis in older versus younger adults. Journal of the American Geriatrics Society. 1992;40(11):1100-1104.</w:t>
      </w:r>
      <w:bookmarkEnd w:id="348"/>
    </w:p>
    <w:p w:rsidR="00F77E2D" w:rsidRPr="00F77E2D" w:rsidRDefault="00F77E2D" w:rsidP="00F77E2D">
      <w:pPr>
        <w:pStyle w:val="EndNoteBibliography"/>
        <w:spacing w:after="240"/>
        <w:ind w:left="720" w:hanging="720"/>
      </w:pPr>
      <w:bookmarkStart w:id="349" w:name="_ENREF_350"/>
      <w:r w:rsidRPr="00F77E2D">
        <w:t>350.</w:t>
      </w:r>
      <w:r w:rsidRPr="00F77E2D">
        <w:tab/>
        <w:t>Bhowmick SK, Levens KL, Rettig KR. Hyperosmolar hyperglycemic crisis: an acute life-threatening event in children and adolescents with type 2 diabetes mellitus. Endocrine Practice. 2005;11(1):23-29.</w:t>
      </w:r>
      <w:bookmarkEnd w:id="349"/>
    </w:p>
    <w:p w:rsidR="00F77E2D" w:rsidRPr="00F77E2D" w:rsidRDefault="00F77E2D" w:rsidP="00F77E2D">
      <w:pPr>
        <w:pStyle w:val="EndNoteBibliography"/>
        <w:spacing w:after="240"/>
        <w:ind w:left="720" w:hanging="720"/>
      </w:pPr>
      <w:bookmarkStart w:id="350" w:name="_ENREF_351"/>
      <w:r w:rsidRPr="00F77E2D">
        <w:t>351.</w:t>
      </w:r>
      <w:r w:rsidRPr="00F77E2D">
        <w:tab/>
        <w:t>Fadini GP, de Kreutzenberg SV, Rigato M, et al. Characteristics and outcomes of the hyperglycemic hyperosmolar non-ketotic syndrome in a cohort of 51 consecutive cases at a single center. Diabetes research and clinical practice. 2011;94(2):172-179.</w:t>
      </w:r>
      <w:bookmarkEnd w:id="350"/>
    </w:p>
    <w:p w:rsidR="00F77E2D" w:rsidRPr="00F77E2D" w:rsidRDefault="00F77E2D" w:rsidP="00F77E2D">
      <w:pPr>
        <w:pStyle w:val="EndNoteBibliography"/>
        <w:spacing w:after="240"/>
        <w:ind w:left="720" w:hanging="720"/>
      </w:pPr>
      <w:bookmarkStart w:id="351" w:name="_ENREF_352"/>
      <w:r w:rsidRPr="00F77E2D">
        <w:t>352.</w:t>
      </w:r>
      <w:r w:rsidRPr="00F77E2D">
        <w:tab/>
        <w:t>Pasquel FJ, Umpierrez GE. Hyperosmolar hyperglycemic state: a historic review of the clinical presentation, diagnosis, and treatment. Diabetes care. 2014;37(11):3124-3131.</w:t>
      </w:r>
      <w:bookmarkEnd w:id="351"/>
    </w:p>
    <w:p w:rsidR="00F77E2D" w:rsidRPr="00F77E2D" w:rsidRDefault="00F77E2D" w:rsidP="00F77E2D">
      <w:pPr>
        <w:pStyle w:val="EndNoteBibliography"/>
        <w:spacing w:after="240"/>
        <w:ind w:left="720" w:hanging="720"/>
      </w:pPr>
      <w:bookmarkStart w:id="352" w:name="_ENREF_353"/>
      <w:r w:rsidRPr="00F77E2D">
        <w:t>353.</w:t>
      </w:r>
      <w:r w:rsidRPr="00F77E2D">
        <w:tab/>
        <w:t>Kitabchi AE, Nyenwe EA. Hyperglycemic crises in diabetes mellitus: diabetic ketoacidosis and hyperglycemic hyperosmolar state. Endocrinology and Metabolism Clinics. 2006;35(4):725-751.</w:t>
      </w:r>
      <w:bookmarkEnd w:id="352"/>
    </w:p>
    <w:p w:rsidR="00F77E2D" w:rsidRPr="00F77E2D" w:rsidRDefault="00F77E2D" w:rsidP="00F77E2D">
      <w:pPr>
        <w:pStyle w:val="EndNoteBibliography"/>
        <w:spacing w:after="240"/>
        <w:ind w:left="720" w:hanging="720"/>
      </w:pPr>
      <w:bookmarkStart w:id="353" w:name="_ENREF_354"/>
      <w:r w:rsidRPr="00F77E2D">
        <w:t>354.</w:t>
      </w:r>
      <w:r w:rsidRPr="00F77E2D">
        <w:tab/>
        <w:t>Indulekha K, Surendar J, Anjana RM, et al. Metabolic obesity, adipocytokines, and inflammatory markers in Asian Indians--CURES-124. Diabetes Technol Ther. 2015 Feb;17(2):134-41.</w:t>
      </w:r>
      <w:bookmarkEnd w:id="353"/>
    </w:p>
    <w:p w:rsidR="00F77E2D" w:rsidRPr="00F77E2D" w:rsidRDefault="00F77E2D" w:rsidP="00F77E2D">
      <w:pPr>
        <w:pStyle w:val="EndNoteBibliography"/>
        <w:spacing w:after="240"/>
        <w:ind w:left="720" w:hanging="720"/>
      </w:pPr>
      <w:bookmarkStart w:id="354" w:name="_ENREF_355"/>
      <w:r w:rsidRPr="00F77E2D">
        <w:t>355.</w:t>
      </w:r>
      <w:r w:rsidRPr="00F77E2D">
        <w:tab/>
        <w:t>Glucose Concentrations of Less Than 3.0 mmol/L (54 mg/dL) Should Be Reported in Clinical Trials: A Joint Position Statement of the American Diabetes Association and the European Association for the Study of Diabetes. Diabetes Care. 2017 Jan;40(1):155-157.</w:t>
      </w:r>
      <w:bookmarkEnd w:id="354"/>
    </w:p>
    <w:p w:rsidR="00F77E2D" w:rsidRPr="00F77E2D" w:rsidRDefault="00F77E2D" w:rsidP="00F77E2D">
      <w:pPr>
        <w:pStyle w:val="EndNoteBibliography"/>
        <w:spacing w:after="240"/>
        <w:ind w:left="720" w:hanging="720"/>
      </w:pPr>
      <w:bookmarkStart w:id="355" w:name="_ENREF_356"/>
      <w:r w:rsidRPr="00F77E2D">
        <w:t>356.</w:t>
      </w:r>
      <w:r w:rsidRPr="00F77E2D">
        <w:tab/>
        <w:t>Shriraam V, Mahadevan S, Anitharani M, et al. Reported hypoglycemia in Type 2 diabetes mellitus patients: Prevalence and practices-a hospital-based study. Indian J Endocrinol Metab. 2017 Jan-Feb;21(1):148-153.</w:t>
      </w:r>
      <w:bookmarkEnd w:id="355"/>
    </w:p>
    <w:p w:rsidR="00F77E2D" w:rsidRPr="00F77E2D" w:rsidRDefault="00F77E2D" w:rsidP="00F77E2D">
      <w:pPr>
        <w:pStyle w:val="EndNoteBibliography"/>
        <w:spacing w:after="240"/>
        <w:ind w:left="720" w:hanging="720"/>
      </w:pPr>
      <w:bookmarkStart w:id="356" w:name="_ENREF_357"/>
      <w:r w:rsidRPr="00F77E2D">
        <w:t>357.</w:t>
      </w:r>
      <w:r w:rsidRPr="00F77E2D">
        <w:tab/>
        <w:t>Vikas P, Chandrakumar A, Dilip C, et al. Incidence and risk factors of hypoglycemia among Type 2 diabetic patients in a South Indian hospital. Diabetes &amp; metabolic syndrome. 2016 Apr-Jun;10(2 Suppl 1):S22-5.</w:t>
      </w:r>
      <w:bookmarkEnd w:id="356"/>
    </w:p>
    <w:p w:rsidR="00F77E2D" w:rsidRPr="00F77E2D" w:rsidRDefault="00F77E2D" w:rsidP="00F77E2D">
      <w:pPr>
        <w:pStyle w:val="EndNoteBibliography"/>
        <w:spacing w:after="240"/>
        <w:ind w:left="720" w:hanging="720"/>
      </w:pPr>
      <w:bookmarkStart w:id="357" w:name="_ENREF_358"/>
      <w:r w:rsidRPr="00F77E2D">
        <w:t>358.</w:t>
      </w:r>
      <w:r w:rsidRPr="00F77E2D">
        <w:tab/>
        <w:t>Kalra S, Mukherjee JJ, Venkataraman S, et al. Hypoglycemia: The neglected complication. Indian J Endocrinol Metab. 2013 Sep;17(5):819-34.</w:t>
      </w:r>
      <w:bookmarkEnd w:id="357"/>
    </w:p>
    <w:p w:rsidR="00F77E2D" w:rsidRPr="00F77E2D" w:rsidRDefault="00F77E2D" w:rsidP="00F77E2D">
      <w:pPr>
        <w:pStyle w:val="EndNoteBibliography"/>
        <w:spacing w:after="240"/>
        <w:ind w:left="720" w:hanging="720"/>
      </w:pPr>
      <w:bookmarkStart w:id="358" w:name="_ENREF_359"/>
      <w:r w:rsidRPr="00F77E2D">
        <w:t>359.</w:t>
      </w:r>
      <w:r w:rsidRPr="00F77E2D">
        <w:tab/>
        <w:t>Cushman WC, Evans GW, Byington RP, et al. Effects of intensive blood-pressure control in type 2 diabetes mellitus. The New England journal of medicine. 2010 Apr 29;362(17):1575-85.</w:t>
      </w:r>
      <w:bookmarkEnd w:id="358"/>
    </w:p>
    <w:p w:rsidR="00F77E2D" w:rsidRPr="00F77E2D" w:rsidRDefault="00F77E2D" w:rsidP="00F77E2D">
      <w:pPr>
        <w:pStyle w:val="EndNoteBibliography"/>
        <w:spacing w:after="240"/>
        <w:ind w:left="720" w:hanging="720"/>
      </w:pPr>
      <w:bookmarkStart w:id="359" w:name="_ENREF_360"/>
      <w:r w:rsidRPr="00F77E2D">
        <w:t>360.</w:t>
      </w:r>
      <w:r w:rsidRPr="00F77E2D">
        <w:tab/>
        <w:t>McCoy RG, Van Houten HK, Ziegenfuss JY, et al. Increased mortality of patients with diabetes reporting severe hypoglycemia. Diabetes Care. 2012 Sep;35(9):1897-901.</w:t>
      </w:r>
      <w:bookmarkEnd w:id="359"/>
    </w:p>
    <w:p w:rsidR="00F77E2D" w:rsidRPr="00F77E2D" w:rsidRDefault="00F77E2D" w:rsidP="00F77E2D">
      <w:pPr>
        <w:pStyle w:val="EndNoteBibliography"/>
        <w:spacing w:after="240"/>
        <w:ind w:left="720" w:hanging="720"/>
      </w:pPr>
      <w:bookmarkStart w:id="360" w:name="_ENREF_361"/>
      <w:r w:rsidRPr="00F77E2D">
        <w:t>361.</w:t>
      </w:r>
      <w:r w:rsidRPr="00F77E2D">
        <w:tab/>
        <w:t>Zoungas S, Patel A, Chalmers J, et al. Severe hypoglycemia and risks of vascular events and death. The New England journal of medicine. 2010 Oct 7;363(15):1410-8.</w:t>
      </w:r>
      <w:bookmarkEnd w:id="360"/>
    </w:p>
    <w:p w:rsidR="00F77E2D" w:rsidRPr="00F77E2D" w:rsidRDefault="00F77E2D" w:rsidP="00F77E2D">
      <w:pPr>
        <w:pStyle w:val="EndNoteBibliography"/>
        <w:spacing w:after="240"/>
        <w:ind w:left="720" w:hanging="720"/>
      </w:pPr>
      <w:bookmarkStart w:id="361" w:name="_ENREF_362"/>
      <w:r w:rsidRPr="00F77E2D">
        <w:t>362.</w:t>
      </w:r>
      <w:r w:rsidRPr="00F77E2D">
        <w:tab/>
        <w:t>Singh AK, Talwalkar PG, Ahluwalia A, et al. Expert Group Recommendations on Detection and Management of Hypoglycemia in Routine Clinical Practice in Insulin Treated Patients with Diabetes. J Assoc Physicians India. 2018 Dec;66(12):90-97.</w:t>
      </w:r>
      <w:bookmarkEnd w:id="361"/>
    </w:p>
    <w:p w:rsidR="00F77E2D" w:rsidRPr="00F77E2D" w:rsidRDefault="00F77E2D" w:rsidP="00F77E2D">
      <w:pPr>
        <w:pStyle w:val="EndNoteBibliography"/>
        <w:spacing w:after="240"/>
        <w:ind w:left="720" w:hanging="720"/>
      </w:pPr>
      <w:bookmarkStart w:id="362" w:name="_ENREF_363"/>
      <w:r w:rsidRPr="00F77E2D">
        <w:lastRenderedPageBreak/>
        <w:t>363.</w:t>
      </w:r>
      <w:r w:rsidRPr="00F77E2D">
        <w:tab/>
        <w:t>Gabriely I, Shamoon H. Hypoglycemia in diabetes: common, often unrecognized. Cleveland Clinic journal of medicine. 2004 Apr;71(4):335-42.</w:t>
      </w:r>
      <w:bookmarkEnd w:id="362"/>
    </w:p>
    <w:p w:rsidR="00F77E2D" w:rsidRPr="00F77E2D" w:rsidRDefault="00F77E2D" w:rsidP="00F77E2D">
      <w:pPr>
        <w:pStyle w:val="EndNoteBibliography"/>
        <w:spacing w:after="240"/>
        <w:ind w:left="720" w:hanging="720"/>
      </w:pPr>
      <w:bookmarkStart w:id="363" w:name="_ENREF_364"/>
      <w:r w:rsidRPr="00F77E2D">
        <w:t>364.</w:t>
      </w:r>
      <w:r w:rsidRPr="00F77E2D">
        <w:tab/>
        <w:t>Hirsch IB. Hypoglycemia and the Hypoglycemic Unawareness Syndrome. Diabetes Technology &amp; Therapeutics. 2000;2(supplement 1):81-87.</w:t>
      </w:r>
      <w:bookmarkEnd w:id="363"/>
    </w:p>
    <w:p w:rsidR="00F77E2D" w:rsidRPr="00F77E2D" w:rsidRDefault="00F77E2D" w:rsidP="00F77E2D">
      <w:pPr>
        <w:pStyle w:val="EndNoteBibliography"/>
        <w:spacing w:after="240"/>
        <w:ind w:left="720" w:hanging="720"/>
      </w:pPr>
      <w:bookmarkStart w:id="364" w:name="_ENREF_365"/>
      <w:r w:rsidRPr="00F77E2D">
        <w:t>365.</w:t>
      </w:r>
      <w:r w:rsidRPr="00F77E2D">
        <w:tab/>
        <w:t>Shafiee G, Mohajeri-Tehrani M, Pajouhi M, et al. The importance of hypoglycemia in diabetic patients. Journal of diabetes and metabolic disorders. 2012 Oct 1;11(1):17.</w:t>
      </w:r>
      <w:bookmarkEnd w:id="364"/>
    </w:p>
    <w:p w:rsidR="00F77E2D" w:rsidRPr="00F77E2D" w:rsidRDefault="00F77E2D" w:rsidP="00F77E2D">
      <w:pPr>
        <w:pStyle w:val="EndNoteBibliography"/>
        <w:spacing w:after="240"/>
        <w:ind w:left="720" w:hanging="720"/>
      </w:pPr>
      <w:bookmarkStart w:id="365" w:name="_ENREF_366"/>
      <w:r w:rsidRPr="00F77E2D">
        <w:t>366.</w:t>
      </w:r>
      <w:r w:rsidRPr="00F77E2D">
        <w:tab/>
        <w:t>Ahmedani MY, Haque MS, Basit A, et al. Ramadan Prospective Diabetes Study: the role of drug dosage and timing alteration, active glucose monitoring and patient education. Diabetic medicine : a journal of the British Diabetic Association. 2012 Jun;29(6):709-15.</w:t>
      </w:r>
      <w:bookmarkEnd w:id="365"/>
    </w:p>
    <w:p w:rsidR="00F77E2D" w:rsidRPr="00F77E2D" w:rsidRDefault="00F77E2D" w:rsidP="00F77E2D">
      <w:pPr>
        <w:pStyle w:val="EndNoteBibliography"/>
        <w:spacing w:after="240"/>
        <w:ind w:left="720" w:hanging="720"/>
      </w:pPr>
      <w:bookmarkStart w:id="366" w:name="_ENREF_367"/>
      <w:r w:rsidRPr="00F77E2D">
        <w:t>367.</w:t>
      </w:r>
      <w:r w:rsidRPr="00F77E2D">
        <w:tab/>
        <w:t>Bravis V, Hui E, Salih S, et al. Ramadan Education and Awareness in Diabetes (READ) programme for Muslims with Type 2 diabetes who fast during Ramadan. Diabetic medicine : a journal of the British Diabetic Association. 2010 Mar;27(3):327-31.</w:t>
      </w:r>
      <w:bookmarkEnd w:id="366"/>
    </w:p>
    <w:p w:rsidR="00F77E2D" w:rsidRPr="00F77E2D" w:rsidRDefault="00F77E2D" w:rsidP="00F77E2D">
      <w:pPr>
        <w:pStyle w:val="EndNoteBibliography"/>
        <w:spacing w:after="240"/>
        <w:ind w:left="720" w:hanging="720"/>
      </w:pPr>
      <w:bookmarkStart w:id="367" w:name="_ENREF_368"/>
      <w:r w:rsidRPr="00F77E2D">
        <w:t>368.</w:t>
      </w:r>
      <w:r w:rsidRPr="00F77E2D">
        <w:tab/>
        <w:t>Norris SL, Lau J, Smith SJ, et al. Self-management education for adults with type 2 diabetes: a meta-analysis of the effect on glycemic control. Diabetes Care. 2002 Jul;25(7):1159-71.</w:t>
      </w:r>
      <w:bookmarkEnd w:id="367"/>
    </w:p>
    <w:p w:rsidR="00F77E2D" w:rsidRPr="00F77E2D" w:rsidRDefault="00F77E2D" w:rsidP="00F77E2D">
      <w:pPr>
        <w:pStyle w:val="EndNoteBibliography"/>
        <w:spacing w:after="240"/>
        <w:ind w:left="720" w:hanging="720"/>
      </w:pPr>
      <w:bookmarkStart w:id="368" w:name="_ENREF_369"/>
      <w:r w:rsidRPr="00F77E2D">
        <w:t>369.</w:t>
      </w:r>
      <w:r w:rsidRPr="00F77E2D">
        <w:tab/>
        <w:t>Tenzer-Iglesias P, Shannon MH. Managing hypoglycemia in primary care. The Journal of family practice. 2012 Oct;61(10 Suppl):S1-8.</w:t>
      </w:r>
      <w:bookmarkEnd w:id="368"/>
    </w:p>
    <w:p w:rsidR="00F77E2D" w:rsidRPr="00F77E2D" w:rsidRDefault="00F77E2D" w:rsidP="00F77E2D">
      <w:pPr>
        <w:pStyle w:val="EndNoteBibliography"/>
        <w:spacing w:after="240"/>
        <w:ind w:left="720" w:hanging="720"/>
      </w:pPr>
      <w:bookmarkStart w:id="369" w:name="_ENREF_370"/>
      <w:r w:rsidRPr="00F77E2D">
        <w:t>370.</w:t>
      </w:r>
      <w:r w:rsidRPr="00F77E2D">
        <w:tab/>
        <w:t>Noh RM, Graveling AJ, Frier BM. Medically minimising the impact of hypoglycaemia in type 2 diabetes: a review. Expert opinion on pharmacotherapy. 2011 Oct;12(14):2161-75.</w:t>
      </w:r>
      <w:bookmarkEnd w:id="369"/>
    </w:p>
    <w:p w:rsidR="00F77E2D" w:rsidRPr="00F77E2D" w:rsidRDefault="00F77E2D" w:rsidP="00F77E2D">
      <w:pPr>
        <w:pStyle w:val="EndNoteBibliography"/>
        <w:spacing w:after="240"/>
        <w:ind w:left="720" w:hanging="720"/>
      </w:pPr>
      <w:bookmarkStart w:id="370" w:name="_ENREF_371"/>
      <w:r w:rsidRPr="00F77E2D">
        <w:t>371.</w:t>
      </w:r>
      <w:r w:rsidRPr="00F77E2D">
        <w:tab/>
        <w:t>Risk of hypoglycaemia in types 1 and 2 diabetes: effects of treatment modalities and their duration. Diabetologia. 2007 Jun;50(6):1140-7.</w:t>
      </w:r>
      <w:bookmarkEnd w:id="370"/>
    </w:p>
    <w:p w:rsidR="00F77E2D" w:rsidRPr="00F77E2D" w:rsidRDefault="00F77E2D" w:rsidP="00F77E2D">
      <w:pPr>
        <w:pStyle w:val="EndNoteBibliography"/>
        <w:spacing w:after="240"/>
        <w:ind w:left="720" w:hanging="720"/>
      </w:pPr>
      <w:bookmarkStart w:id="371" w:name="_ENREF_372"/>
      <w:r w:rsidRPr="00F77E2D">
        <w:t>372.</w:t>
      </w:r>
      <w:r w:rsidRPr="00F77E2D">
        <w:tab/>
        <w:t>Brunton S. Safety and effectiveness of modern insulin therapy. Current Issues in the Management of Type 2 Diabetes Care. 2009:13.</w:t>
      </w:r>
      <w:bookmarkEnd w:id="371"/>
    </w:p>
    <w:p w:rsidR="00F77E2D" w:rsidRPr="00F77E2D" w:rsidRDefault="00F77E2D" w:rsidP="00F77E2D">
      <w:pPr>
        <w:pStyle w:val="EndNoteBibliography"/>
        <w:spacing w:after="240"/>
        <w:ind w:left="720" w:hanging="720"/>
      </w:pPr>
      <w:bookmarkStart w:id="372" w:name="_ENREF_373"/>
      <w:r w:rsidRPr="00F77E2D">
        <w:t>373.</w:t>
      </w:r>
      <w:r w:rsidRPr="00F77E2D">
        <w:tab/>
        <w:t>Garber AJ, Clauson P, Pedersen CB, et al. Lower risk of hypoglycemia with insulin detemir than with neutral protamine hagedorn insulin in older persons with type 2 diabetes: a pooled analysis of phase III trials. J Am Geriatr Soc. 2007 Nov;55(11):1735-40.</w:t>
      </w:r>
      <w:bookmarkEnd w:id="372"/>
    </w:p>
    <w:p w:rsidR="00F77E2D" w:rsidRPr="00F77E2D" w:rsidRDefault="00F77E2D" w:rsidP="00F77E2D">
      <w:pPr>
        <w:pStyle w:val="EndNoteBibliography"/>
        <w:spacing w:after="240"/>
        <w:ind w:left="720" w:hanging="720"/>
      </w:pPr>
      <w:bookmarkStart w:id="373" w:name="_ENREF_374"/>
      <w:r w:rsidRPr="00F77E2D">
        <w:t>374.</w:t>
      </w:r>
      <w:r w:rsidRPr="00F77E2D">
        <w:tab/>
        <w:t>Fakhoury W, Lockhart I, Kotchie RW, et al. Indirect comparison of once daily insulin detemir and glargine in reducing weight gain and hypoglycaemic episodes when administered in addition to conventional oral anti-diabetic therapy in patients with type-2 diabetes. Pharmacology. 2008;82(2):156-63.</w:t>
      </w:r>
      <w:bookmarkEnd w:id="373"/>
    </w:p>
    <w:p w:rsidR="00F77E2D" w:rsidRPr="00F77E2D" w:rsidRDefault="00F77E2D" w:rsidP="00F77E2D">
      <w:pPr>
        <w:pStyle w:val="EndNoteBibliography"/>
        <w:spacing w:after="240"/>
        <w:ind w:left="720" w:hanging="720"/>
      </w:pPr>
      <w:bookmarkStart w:id="374" w:name="_ENREF_375"/>
      <w:r w:rsidRPr="00F77E2D">
        <w:t>375.</w:t>
      </w:r>
      <w:r w:rsidRPr="00F77E2D">
        <w:tab/>
        <w:t>Chan SP, Colagiuri S. Systematic review and meta-analysis of the efficacy and hypoglycemic safety of gliclazide versus other insulinotropic agents. Diabetes research and clinical practice. 2015 Oct;110(1):75-81.</w:t>
      </w:r>
      <w:bookmarkEnd w:id="374"/>
    </w:p>
    <w:p w:rsidR="00F77E2D" w:rsidRPr="00F77E2D" w:rsidRDefault="00F77E2D" w:rsidP="00F77E2D">
      <w:pPr>
        <w:pStyle w:val="EndNoteBibliography"/>
        <w:spacing w:after="240"/>
        <w:ind w:left="720" w:hanging="720"/>
      </w:pPr>
      <w:bookmarkStart w:id="375" w:name="_ENREF_376"/>
      <w:r w:rsidRPr="00F77E2D">
        <w:t>376.</w:t>
      </w:r>
      <w:r w:rsidRPr="00F77E2D">
        <w:tab/>
        <w:t>Draeger KE, Wernicke-Panten K, Lomp HJ, et al. Long-term treatment of type 2 diabetic patients with the new oral antidiabetic agent glimepiride (Amaryl): a double-blind comparison with glibenclamide. Hormone and metabolic research = Hormon- und Stoffwechselforschung = Hormones et metabolisme. 1996 Sep;28(9):419-25.</w:t>
      </w:r>
      <w:bookmarkEnd w:id="375"/>
    </w:p>
    <w:p w:rsidR="00F77E2D" w:rsidRPr="00F77E2D" w:rsidRDefault="00F77E2D" w:rsidP="00F77E2D">
      <w:pPr>
        <w:pStyle w:val="EndNoteBibliography"/>
        <w:spacing w:after="240"/>
        <w:ind w:left="720" w:hanging="720"/>
      </w:pPr>
      <w:bookmarkStart w:id="376" w:name="_ENREF_377"/>
      <w:r w:rsidRPr="00F77E2D">
        <w:t>377.</w:t>
      </w:r>
      <w:r w:rsidRPr="00F77E2D">
        <w:tab/>
        <w:t>Viswanathan M, Joshi SR, Bhansali A. Hypoglycemia in type 2 diabetes: Standpoint of an experts' committee (India hypoglycemia study group). Indian J Endocrinol Metab. 2012 Nov;16(6):894-8.</w:t>
      </w:r>
      <w:bookmarkEnd w:id="376"/>
    </w:p>
    <w:p w:rsidR="00F77E2D" w:rsidRPr="00F77E2D" w:rsidRDefault="00F77E2D" w:rsidP="00F77E2D">
      <w:pPr>
        <w:pStyle w:val="EndNoteBibliography"/>
        <w:spacing w:after="240"/>
        <w:ind w:left="720" w:hanging="720"/>
      </w:pPr>
      <w:bookmarkStart w:id="377" w:name="_ENREF_378"/>
      <w:r w:rsidRPr="00F77E2D">
        <w:lastRenderedPageBreak/>
        <w:t>378.</w:t>
      </w:r>
      <w:r w:rsidRPr="00F77E2D">
        <w:tab/>
        <w:t>Gadkari SS, Maskati QB, Nayak BK. Prevalence of diabetic retinopathy in India: The All India Ophthalmological Society Diabetic Retinopathy Eye Screening Study 2014. Indian journal of ophthalmology. 2016 Jan;64(1):38-44.</w:t>
      </w:r>
      <w:bookmarkEnd w:id="377"/>
    </w:p>
    <w:p w:rsidR="00F77E2D" w:rsidRPr="00F77E2D" w:rsidRDefault="00F77E2D" w:rsidP="00F77E2D">
      <w:pPr>
        <w:pStyle w:val="EndNoteBibliography"/>
        <w:spacing w:after="240"/>
        <w:ind w:left="720" w:hanging="720"/>
      </w:pPr>
      <w:bookmarkStart w:id="378" w:name="_ENREF_379"/>
      <w:r w:rsidRPr="00F77E2D">
        <w:t>379.</w:t>
      </w:r>
      <w:r w:rsidRPr="00F77E2D">
        <w:tab/>
        <w:t>Patil S, Gogate P, Vora S, et al. Prevalence, causes of blindness, visual impairment and cataract surgical services in Sindhudurg district on the western coastal strip of India. Indian journal of ophthalmology. 2014 Feb;62(2):240-5.</w:t>
      </w:r>
      <w:bookmarkEnd w:id="378"/>
    </w:p>
    <w:p w:rsidR="00F77E2D" w:rsidRPr="00F77E2D" w:rsidRDefault="00F77E2D" w:rsidP="00F77E2D">
      <w:pPr>
        <w:pStyle w:val="EndNoteBibliography"/>
        <w:spacing w:after="240"/>
        <w:ind w:left="720" w:hanging="720"/>
      </w:pPr>
      <w:bookmarkStart w:id="379" w:name="_ENREF_380"/>
      <w:r w:rsidRPr="00F77E2D">
        <w:t>380.</w:t>
      </w:r>
      <w:r w:rsidRPr="00F77E2D">
        <w:tab/>
        <w:t>Standards of Medical Care in Diabetes-2019. 11. Microvascular Complications and Foot Care. Diabetes Care. 2019 Jan;42(Suppl 1):S124-s138.</w:t>
      </w:r>
      <w:bookmarkEnd w:id="379"/>
    </w:p>
    <w:p w:rsidR="00F77E2D" w:rsidRPr="00F77E2D" w:rsidRDefault="00F77E2D" w:rsidP="00F77E2D">
      <w:pPr>
        <w:pStyle w:val="EndNoteBibliography"/>
        <w:spacing w:after="240"/>
        <w:ind w:left="720" w:hanging="720"/>
      </w:pPr>
      <w:bookmarkStart w:id="380" w:name="_ENREF_381"/>
      <w:r w:rsidRPr="00F77E2D">
        <w:t>381.</w:t>
      </w:r>
      <w:r w:rsidRPr="00F77E2D">
        <w:tab/>
        <w:t>Yau JW, Rogers SL, Kawasaki R, et al. Global prevalence and major risk factors of diabetic retinopathy. Diabetes Care. 2012 Mar;35(3):556-64.</w:t>
      </w:r>
      <w:bookmarkEnd w:id="380"/>
    </w:p>
    <w:p w:rsidR="00F77E2D" w:rsidRPr="00F77E2D" w:rsidRDefault="00F77E2D" w:rsidP="00F77E2D">
      <w:pPr>
        <w:pStyle w:val="EndNoteBibliography"/>
        <w:spacing w:after="240"/>
        <w:ind w:left="720" w:hanging="720"/>
      </w:pPr>
      <w:bookmarkStart w:id="381" w:name="_ENREF_382"/>
      <w:r w:rsidRPr="00F77E2D">
        <w:t>382.</w:t>
      </w:r>
      <w:r w:rsidRPr="00F77E2D">
        <w:tab/>
        <w:t>Sosale A, Prasanna Kumar KM, Sadikot SM, et al. Chronic complications in newly diagnosed patients with Type 2 diabetes mellitus in India. Indian J Endocrinol Metab. 2014 May;18(3):355-60.</w:t>
      </w:r>
      <w:bookmarkEnd w:id="381"/>
    </w:p>
    <w:p w:rsidR="00F77E2D" w:rsidRPr="00F77E2D" w:rsidRDefault="00F77E2D" w:rsidP="00F77E2D">
      <w:pPr>
        <w:pStyle w:val="EndNoteBibliography"/>
        <w:spacing w:after="240"/>
        <w:ind w:left="720" w:hanging="720"/>
      </w:pPr>
      <w:bookmarkStart w:id="382" w:name="_ENREF_383"/>
      <w:r w:rsidRPr="00F77E2D">
        <w:t>383.</w:t>
      </w:r>
      <w:r w:rsidRPr="00F77E2D">
        <w:tab/>
        <w:t>Sosale B, Sosale AR, Mohan AR, et al. Cardiovascular risk factors, micro and macrovascular complications at diagnosis in patients with young onset type 2 diabetes in India: CINDI 2. Indian J Endocrinol Metab. 2016 Jan-Feb;20(1):114-8.</w:t>
      </w:r>
      <w:bookmarkEnd w:id="382"/>
    </w:p>
    <w:p w:rsidR="00F77E2D" w:rsidRPr="00F77E2D" w:rsidRDefault="00F77E2D" w:rsidP="00F77E2D">
      <w:pPr>
        <w:pStyle w:val="EndNoteBibliography"/>
        <w:spacing w:after="240"/>
        <w:ind w:left="720" w:hanging="720"/>
      </w:pPr>
      <w:bookmarkStart w:id="383" w:name="_ENREF_384"/>
      <w:r w:rsidRPr="00F77E2D">
        <w:t>384.</w:t>
      </w:r>
      <w:r w:rsidRPr="00F77E2D">
        <w:tab/>
        <w:t>Rani PK, Raman R, Agarwal S, et al. Diabetic retinopathy screening model for rural population: awareness and screening methodology. Rural and remote health. 2005 Oct-Dec;5(4):350.</w:t>
      </w:r>
      <w:bookmarkEnd w:id="383"/>
    </w:p>
    <w:p w:rsidR="00F77E2D" w:rsidRPr="00F77E2D" w:rsidRDefault="00F77E2D" w:rsidP="00F77E2D">
      <w:pPr>
        <w:pStyle w:val="EndNoteBibliography"/>
        <w:spacing w:after="240"/>
        <w:ind w:left="720" w:hanging="720"/>
      </w:pPr>
      <w:bookmarkStart w:id="384" w:name="_ENREF_385"/>
      <w:r w:rsidRPr="00F77E2D">
        <w:t>385.</w:t>
      </w:r>
      <w:r w:rsidRPr="00F77E2D">
        <w:tab/>
        <w:t>Chakrabarti R, Chatterjee T. Tip of the Iceberg: The Need for Diabetic Retinopathy Screening in Developing Countries. Lessons From Vietnam. Asia-Pacific journal of ophthalmology (Philadelphia, Pa). 2013 Mar-Apr;2(2):76-8.</w:t>
      </w:r>
      <w:bookmarkEnd w:id="384"/>
    </w:p>
    <w:p w:rsidR="00F77E2D" w:rsidRPr="00F77E2D" w:rsidRDefault="00F77E2D" w:rsidP="00F77E2D">
      <w:pPr>
        <w:pStyle w:val="EndNoteBibliography"/>
        <w:spacing w:after="240"/>
        <w:ind w:left="720" w:hanging="720"/>
      </w:pPr>
      <w:bookmarkStart w:id="385" w:name="_ENREF_386"/>
      <w:r w:rsidRPr="00F77E2D">
        <w:t>386.</w:t>
      </w:r>
      <w:r w:rsidRPr="00F77E2D">
        <w:tab/>
        <w:t>Unnikrishnan AG, Kalra S, Tandon N. Diabetic retinopathy care in India: An endocrinology perspective. Indian J Endocrinol Metab. 2016 Apr;20(Suppl 1):S1-2.</w:t>
      </w:r>
      <w:bookmarkEnd w:id="385"/>
    </w:p>
    <w:p w:rsidR="00F77E2D" w:rsidRPr="00F77E2D" w:rsidRDefault="00F77E2D" w:rsidP="00F77E2D">
      <w:pPr>
        <w:pStyle w:val="EndNoteBibliography"/>
        <w:spacing w:after="240"/>
        <w:ind w:left="720" w:hanging="720"/>
      </w:pPr>
      <w:bookmarkStart w:id="386" w:name="_ENREF_387"/>
      <w:r w:rsidRPr="00F77E2D">
        <w:t>387.</w:t>
      </w:r>
      <w:r w:rsidRPr="00F77E2D">
        <w:tab/>
        <w:t>Kollias AN, Ulbig MW. Diabetic retinopathy: Early diagnosis and effective treatment. Deutsches Arzteblatt international. 2010 Feb;107(5):75-83; quiz 84.</w:t>
      </w:r>
      <w:bookmarkEnd w:id="386"/>
    </w:p>
    <w:p w:rsidR="00F77E2D" w:rsidRPr="00F77E2D" w:rsidRDefault="00F77E2D" w:rsidP="00F77E2D">
      <w:pPr>
        <w:pStyle w:val="EndNoteBibliography"/>
        <w:spacing w:after="240"/>
        <w:ind w:left="720" w:hanging="720"/>
      </w:pPr>
      <w:bookmarkStart w:id="387" w:name="_ENREF_388"/>
      <w:r w:rsidRPr="00F77E2D">
        <w:t>388.</w:t>
      </w:r>
      <w:r w:rsidRPr="00F77E2D">
        <w:tab/>
        <w:t>Hammes HP. Optimal treatment of diabetic retinopathy. Ther Adv Endocrinol Metab. 2013 Apr;4(2):61-71.</w:t>
      </w:r>
      <w:bookmarkEnd w:id="387"/>
    </w:p>
    <w:p w:rsidR="00F77E2D" w:rsidRPr="00F77E2D" w:rsidRDefault="00F77E2D" w:rsidP="00F77E2D">
      <w:pPr>
        <w:pStyle w:val="EndNoteBibliography"/>
        <w:spacing w:after="240"/>
        <w:ind w:left="720" w:hanging="720"/>
      </w:pPr>
      <w:bookmarkStart w:id="388" w:name="_ENREF_389"/>
      <w:r w:rsidRPr="00F77E2D">
        <w:t>389.</w:t>
      </w:r>
      <w:r w:rsidRPr="00F77E2D">
        <w:tab/>
        <w:t>Standards of medical care in diabetes-2015 abridged for primary care providers. Clinical diabetes : a publication of the American Diabetes Association. 2015 Apr;33(2):97-111.</w:t>
      </w:r>
      <w:bookmarkEnd w:id="388"/>
    </w:p>
    <w:p w:rsidR="00F77E2D" w:rsidRPr="00F77E2D" w:rsidRDefault="00F77E2D" w:rsidP="00F77E2D">
      <w:pPr>
        <w:pStyle w:val="EndNoteBibliography"/>
        <w:spacing w:after="240"/>
        <w:ind w:left="720" w:hanging="720"/>
      </w:pPr>
      <w:bookmarkStart w:id="389" w:name="_ENREF_390"/>
      <w:r w:rsidRPr="00F77E2D">
        <w:t>390.</w:t>
      </w:r>
      <w:r w:rsidRPr="00F77E2D">
        <w:tab/>
        <w:t>Garg S, Davis RM. Diabetic retinopathy screening update. Clinical diabetes. 2009;27(4):140-145.</w:t>
      </w:r>
      <w:bookmarkEnd w:id="389"/>
    </w:p>
    <w:p w:rsidR="00F77E2D" w:rsidRPr="00F77E2D" w:rsidRDefault="00F77E2D" w:rsidP="00F77E2D">
      <w:pPr>
        <w:pStyle w:val="EndNoteBibliography"/>
        <w:spacing w:after="240"/>
        <w:ind w:left="720" w:hanging="720"/>
      </w:pPr>
      <w:bookmarkStart w:id="390" w:name="_ENREF_391"/>
      <w:r w:rsidRPr="00F77E2D">
        <w:t>391.</w:t>
      </w:r>
      <w:r w:rsidRPr="00F77E2D">
        <w:tab/>
        <w:t>Morrison JL, Hodgson LA, Lim LL, et al. Diabetic retinopathy in pregnancy: a review. Clinical &amp; experimental ophthalmology. 2016 May;44(4):321-34.</w:t>
      </w:r>
      <w:bookmarkEnd w:id="390"/>
    </w:p>
    <w:p w:rsidR="00F77E2D" w:rsidRPr="00F77E2D" w:rsidRDefault="00F77E2D" w:rsidP="00F77E2D">
      <w:pPr>
        <w:pStyle w:val="EndNoteBibliography"/>
        <w:spacing w:after="240"/>
        <w:ind w:left="720" w:hanging="720"/>
      </w:pPr>
      <w:bookmarkStart w:id="391" w:name="_ENREF_392"/>
      <w:r w:rsidRPr="00F77E2D">
        <w:t>392.</w:t>
      </w:r>
      <w:r w:rsidRPr="00F77E2D">
        <w:tab/>
        <w:t>Scarpa G, Urban F, Vujosevic S, et al. The Nonmydriatic Fundus Camera in Diabetic Retinopathy Screening: A Cost-Effective Study with Evaluation for Future Large-Scale Application. J Ophthalmol. 2016;2016:4625096.</w:t>
      </w:r>
      <w:bookmarkEnd w:id="391"/>
    </w:p>
    <w:p w:rsidR="00F77E2D" w:rsidRPr="00F77E2D" w:rsidRDefault="00F77E2D" w:rsidP="00F77E2D">
      <w:pPr>
        <w:pStyle w:val="EndNoteBibliography"/>
        <w:spacing w:after="240"/>
        <w:ind w:left="720" w:hanging="720"/>
      </w:pPr>
      <w:bookmarkStart w:id="392" w:name="_ENREF_393"/>
      <w:r w:rsidRPr="00F77E2D">
        <w:t>393.</w:t>
      </w:r>
      <w:r w:rsidRPr="00F77E2D">
        <w:tab/>
        <w:t>Egan AM, McVicker L, Heerey A, et al. Diabetic retinopathy in pregnancy: a population-based study of women with pregestational diabetes. J Diabetes Res. 2015;2015:310239.</w:t>
      </w:r>
      <w:bookmarkEnd w:id="392"/>
    </w:p>
    <w:p w:rsidR="00F77E2D" w:rsidRPr="00F77E2D" w:rsidRDefault="00F77E2D" w:rsidP="00F77E2D">
      <w:pPr>
        <w:pStyle w:val="EndNoteBibliography"/>
        <w:spacing w:after="240"/>
        <w:ind w:left="720" w:hanging="720"/>
      </w:pPr>
      <w:bookmarkStart w:id="393" w:name="_ENREF_394"/>
      <w:r w:rsidRPr="00F77E2D">
        <w:lastRenderedPageBreak/>
        <w:t>394.</w:t>
      </w:r>
      <w:r w:rsidRPr="00F77E2D">
        <w:tab/>
        <w:t>Mallika P, Tan A, Aziz S, et al. Diabetic retinopathy and the effect of pregnancy. Malaysian family physician: the official journal of the Academy of Family Physicians of Malaysia. 2010;5(1):2.</w:t>
      </w:r>
      <w:bookmarkEnd w:id="393"/>
    </w:p>
    <w:p w:rsidR="00F77E2D" w:rsidRPr="00F77E2D" w:rsidRDefault="00F77E2D" w:rsidP="00F77E2D">
      <w:pPr>
        <w:pStyle w:val="EndNoteBibliography"/>
        <w:spacing w:after="240"/>
        <w:ind w:left="720" w:hanging="720"/>
      </w:pPr>
      <w:bookmarkStart w:id="394" w:name="_ENREF_395"/>
      <w:r w:rsidRPr="00F77E2D">
        <w:t>395.</w:t>
      </w:r>
      <w:r w:rsidRPr="00F77E2D">
        <w:tab/>
        <w:t>Lauszus F, Klebe JG, Bek T. Diabetic retinopathy in pregnancy during tight metabolic control. Acta obstetricia et gynecologica Scandinavica. 2000 May;79(5):367-70.</w:t>
      </w:r>
      <w:bookmarkEnd w:id="394"/>
    </w:p>
    <w:p w:rsidR="00F77E2D" w:rsidRPr="00F77E2D" w:rsidRDefault="00F77E2D" w:rsidP="00F77E2D">
      <w:pPr>
        <w:pStyle w:val="EndNoteBibliography"/>
        <w:spacing w:after="240"/>
        <w:ind w:left="720" w:hanging="720"/>
      </w:pPr>
      <w:bookmarkStart w:id="395" w:name="_ENREF_396"/>
      <w:r w:rsidRPr="00F77E2D">
        <w:t>396.</w:t>
      </w:r>
      <w:r w:rsidRPr="00F77E2D">
        <w:tab/>
        <w:t>Chen Z, Lin X, Qu B, et al. Preoperative Expectations and Postoperative Outcomes of Visual Functioning among Cataract Patients in Urban Southern China. PLoS One. 2017;12(1):e0169844.</w:t>
      </w:r>
      <w:bookmarkEnd w:id="395"/>
    </w:p>
    <w:p w:rsidR="00F77E2D" w:rsidRPr="00F77E2D" w:rsidRDefault="00F77E2D" w:rsidP="00F77E2D">
      <w:pPr>
        <w:pStyle w:val="EndNoteBibliography"/>
        <w:spacing w:after="240"/>
        <w:ind w:left="720" w:hanging="720"/>
      </w:pPr>
      <w:bookmarkStart w:id="396" w:name="_ENREF_397"/>
      <w:r w:rsidRPr="00F77E2D">
        <w:t>397.</w:t>
      </w:r>
      <w:r w:rsidRPr="00F77E2D">
        <w:tab/>
        <w:t>Raymond NT, Varadhan L, Reynold DR, et al. Higher prevalence of retinopathy in diabetic patients of South Asian ethnicity compared with white Europeans in the community: a cross-sectional study. Diabetes Care. 2009 Mar;32(3):410-5.</w:t>
      </w:r>
      <w:bookmarkEnd w:id="396"/>
    </w:p>
    <w:p w:rsidR="00F77E2D" w:rsidRPr="00F77E2D" w:rsidRDefault="00F77E2D" w:rsidP="00F77E2D">
      <w:pPr>
        <w:pStyle w:val="EndNoteBibliography"/>
        <w:spacing w:after="240"/>
        <w:ind w:left="720" w:hanging="720"/>
      </w:pPr>
      <w:bookmarkStart w:id="397" w:name="_ENREF_398"/>
      <w:r w:rsidRPr="00F77E2D">
        <w:t>398.</w:t>
      </w:r>
      <w:r w:rsidRPr="00F77E2D">
        <w:tab/>
        <w:t>Rema M, Premkumar S, Anitha B, et al. Prevalence of diabetic retinopathy in urban India: the Chennai Urban Rural Epidemiology Study (CURES) eye study, I. Invest Ophthalmol Vis Sci. 2005 Jul;46(7):2328-33.</w:t>
      </w:r>
      <w:bookmarkEnd w:id="397"/>
    </w:p>
    <w:p w:rsidR="00F77E2D" w:rsidRPr="00F77E2D" w:rsidRDefault="00F77E2D" w:rsidP="00F77E2D">
      <w:pPr>
        <w:pStyle w:val="EndNoteBibliography"/>
        <w:spacing w:after="240"/>
        <w:ind w:left="720" w:hanging="720"/>
      </w:pPr>
      <w:bookmarkStart w:id="398" w:name="_ENREF_399"/>
      <w:r w:rsidRPr="00F77E2D">
        <w:t>399.</w:t>
      </w:r>
      <w:r w:rsidRPr="00F77E2D">
        <w:tab/>
        <w:t>Ramavat PR, Ramavat MR, Ghugare BW, et al. Prevalence of Diabetic Retinopathy in Western Indian Type 2 Diabetic Population: A Hospital - based Cross - Sectional Study. Journal of clinical and diagnostic research : JCDR. 2013 Jul;7(7):1387-90.</w:t>
      </w:r>
      <w:bookmarkEnd w:id="398"/>
    </w:p>
    <w:p w:rsidR="00F77E2D" w:rsidRPr="00F77E2D" w:rsidRDefault="00F77E2D" w:rsidP="00F77E2D">
      <w:pPr>
        <w:pStyle w:val="EndNoteBibliography"/>
        <w:spacing w:after="240"/>
        <w:ind w:left="720" w:hanging="720"/>
      </w:pPr>
      <w:bookmarkStart w:id="399" w:name="_ENREF_400"/>
      <w:r w:rsidRPr="00F77E2D">
        <w:t>400.</w:t>
      </w:r>
      <w:r w:rsidRPr="00F77E2D">
        <w:tab/>
        <w:t>Raman R, Ganesan S, Pal SS, et al. Prevalence and risk factors for diabetic retinopathy in rural India. Sankara Nethralaya Diabetic Retinopathy Epidemiology and Molecular Genetic Study III (SN-DREAMS III), report no 2. BMJ open diabetes research &amp; care. 2014;2(1):e000005.</w:t>
      </w:r>
      <w:bookmarkEnd w:id="399"/>
    </w:p>
    <w:p w:rsidR="00F77E2D" w:rsidRPr="00F77E2D" w:rsidRDefault="00F77E2D" w:rsidP="00F77E2D">
      <w:pPr>
        <w:pStyle w:val="EndNoteBibliography"/>
        <w:spacing w:after="240"/>
        <w:ind w:left="720" w:hanging="720"/>
      </w:pPr>
      <w:bookmarkStart w:id="400" w:name="_ENREF_401"/>
      <w:r w:rsidRPr="00F77E2D">
        <w:t>401.</w:t>
      </w:r>
      <w:r w:rsidRPr="00F77E2D">
        <w:tab/>
        <w:t>Jotheeswaran AT, Lovakanth N, Nadiga S, et al. Estimating the proportion of persons with diabetes developing diabetic retinopathy in India: A systematic review and meta-analysis. Indian J Endocrinol Metab. 2016 Apr;20(Suppl 1):S51-8.</w:t>
      </w:r>
      <w:bookmarkEnd w:id="400"/>
    </w:p>
    <w:p w:rsidR="00F77E2D" w:rsidRPr="00F77E2D" w:rsidRDefault="00F77E2D" w:rsidP="00F77E2D">
      <w:pPr>
        <w:pStyle w:val="EndNoteBibliography"/>
        <w:spacing w:after="240"/>
        <w:ind w:left="720" w:hanging="720"/>
      </w:pPr>
      <w:bookmarkStart w:id="401" w:name="_ENREF_402"/>
      <w:r w:rsidRPr="00F77E2D">
        <w:t>402.</w:t>
      </w:r>
      <w:r w:rsidRPr="00F77E2D">
        <w:tab/>
        <w:t>Pradeepa R, Anitha B, Mohan V, et al. Risk factors for diabetic retinopathy in a South Indian Type 2 diabetic population--the Chennai Urban Rural Epidemiology Study (CURES) Eye Study 4. Diabetic medicine : a journal of the British Diabetic Association. 2008 May;25(5):536-42.</w:t>
      </w:r>
      <w:bookmarkEnd w:id="401"/>
    </w:p>
    <w:p w:rsidR="00F77E2D" w:rsidRPr="00F77E2D" w:rsidRDefault="00F77E2D" w:rsidP="00F77E2D">
      <w:pPr>
        <w:pStyle w:val="EndNoteBibliography"/>
        <w:spacing w:after="240"/>
        <w:ind w:left="720" w:hanging="720"/>
      </w:pPr>
      <w:bookmarkStart w:id="402" w:name="_ENREF_403"/>
      <w:r w:rsidRPr="00F77E2D">
        <w:t>403.</w:t>
      </w:r>
      <w:r w:rsidRPr="00F77E2D">
        <w:tab/>
        <w:t>Shah A, Kanaya AM. Diabetes and associated complications in the South Asian population. Current cardiology reports. 2014 May;16(5):476.</w:t>
      </w:r>
      <w:bookmarkEnd w:id="402"/>
    </w:p>
    <w:p w:rsidR="00F77E2D" w:rsidRPr="00F77E2D" w:rsidRDefault="00F77E2D" w:rsidP="00F77E2D">
      <w:pPr>
        <w:pStyle w:val="EndNoteBibliography"/>
        <w:spacing w:after="240"/>
        <w:ind w:left="720" w:hanging="720"/>
      </w:pPr>
      <w:bookmarkStart w:id="403" w:name="_ENREF_404"/>
      <w:r w:rsidRPr="00F77E2D">
        <w:t>404.</w:t>
      </w:r>
      <w:r w:rsidRPr="00F77E2D">
        <w:tab/>
        <w:t>Pradeepa R, Anjana RM, Unnikrishnan R, et al. Risk factors for microvascular complications of diabetes among South Indian subjects with type 2 diabetes--the Chennai Urban Rural Epidemiology Study (CURES) Eye Study-5. Diabetes Technol Ther. 2010 Oct;12(10):755-61.</w:t>
      </w:r>
      <w:bookmarkEnd w:id="403"/>
    </w:p>
    <w:p w:rsidR="00F77E2D" w:rsidRPr="00F77E2D" w:rsidRDefault="00F77E2D" w:rsidP="00F77E2D">
      <w:pPr>
        <w:pStyle w:val="EndNoteBibliography"/>
        <w:spacing w:after="240"/>
        <w:ind w:left="720" w:hanging="720"/>
      </w:pPr>
      <w:bookmarkStart w:id="404" w:name="_ENREF_405"/>
      <w:r w:rsidRPr="00F77E2D">
        <w:t>405.</w:t>
      </w:r>
      <w:r w:rsidRPr="00F77E2D">
        <w:tab/>
        <w:t>Chawla A, Chawla R, editors. Correlation Between Retinopathy Microalbuminuria and Other Modifiable Risk Factors. Presented on American Diabetes Association’s 75th Scientific Session; 2015.</w:t>
      </w:r>
      <w:bookmarkEnd w:id="404"/>
    </w:p>
    <w:p w:rsidR="00F77E2D" w:rsidRPr="00F77E2D" w:rsidRDefault="00F77E2D" w:rsidP="00F77E2D">
      <w:pPr>
        <w:pStyle w:val="EndNoteBibliography"/>
        <w:spacing w:after="240"/>
        <w:ind w:left="720" w:hanging="720"/>
      </w:pPr>
      <w:bookmarkStart w:id="405" w:name="_ENREF_406"/>
      <w:r w:rsidRPr="00F77E2D">
        <w:t>406.</w:t>
      </w:r>
      <w:r w:rsidRPr="00F77E2D">
        <w:tab/>
        <w:t>Chawla A, Chawla R, Jaggi S, et al., editors. Trained nurse operated telemedicine based retinal examination-A novel cost effective model for the developing world. Endocrine Practice; 2016.</w:t>
      </w:r>
      <w:bookmarkEnd w:id="405"/>
    </w:p>
    <w:p w:rsidR="00F77E2D" w:rsidRPr="00F77E2D" w:rsidRDefault="00F77E2D" w:rsidP="00F77E2D">
      <w:pPr>
        <w:pStyle w:val="EndNoteBibliography"/>
        <w:spacing w:after="240"/>
        <w:ind w:left="720" w:hanging="720"/>
      </w:pPr>
      <w:bookmarkStart w:id="406" w:name="_ENREF_407"/>
      <w:r w:rsidRPr="00F77E2D">
        <w:t>407.</w:t>
      </w:r>
      <w:r w:rsidRPr="00F77E2D">
        <w:tab/>
        <w:t>Eszes DJ, Szabo DJ, Russell G, et al. Diabetic Retinopathy Screening Using Telemedicine Tools: Pilot Study in Hungary. J Diabetes Res. 2016;2016:4529824.</w:t>
      </w:r>
      <w:bookmarkEnd w:id="406"/>
    </w:p>
    <w:p w:rsidR="00F77E2D" w:rsidRPr="00F77E2D" w:rsidRDefault="00F77E2D" w:rsidP="00F77E2D">
      <w:pPr>
        <w:pStyle w:val="EndNoteBibliography"/>
        <w:spacing w:after="240"/>
        <w:ind w:left="720" w:hanging="720"/>
      </w:pPr>
      <w:bookmarkStart w:id="407" w:name="_ENREF_408"/>
      <w:r w:rsidRPr="00F77E2D">
        <w:lastRenderedPageBreak/>
        <w:t>408.</w:t>
      </w:r>
      <w:r w:rsidRPr="00F77E2D">
        <w:tab/>
        <w:t>Bayram EH, Sezer AD, Elçioğlu HKb. Diabetic Neuropathy and Treatment Strategy–New Challenges and Applications. Smart Drug Delivery System. 2016:373.</w:t>
      </w:r>
      <w:bookmarkEnd w:id="407"/>
    </w:p>
    <w:p w:rsidR="00F77E2D" w:rsidRPr="00F77E2D" w:rsidRDefault="00F77E2D" w:rsidP="00F77E2D">
      <w:pPr>
        <w:pStyle w:val="EndNoteBibliography"/>
        <w:spacing w:after="240"/>
        <w:ind w:left="720" w:hanging="720"/>
      </w:pPr>
      <w:bookmarkStart w:id="408" w:name="_ENREF_409"/>
      <w:r w:rsidRPr="00F77E2D">
        <w:t>409.</w:t>
      </w:r>
      <w:r w:rsidRPr="00F77E2D">
        <w:tab/>
        <w:t>Singh R, Kishore L, Kaur N. Diabetic peripheral neuropathy: current perspective and future directions. Pharmacological research. 2014 Feb;80:21-35.</w:t>
      </w:r>
      <w:bookmarkEnd w:id="408"/>
    </w:p>
    <w:p w:rsidR="00F77E2D" w:rsidRPr="00F77E2D" w:rsidRDefault="00F77E2D" w:rsidP="00F77E2D">
      <w:pPr>
        <w:pStyle w:val="EndNoteBibliography"/>
        <w:spacing w:after="240"/>
        <w:ind w:left="720" w:hanging="720"/>
      </w:pPr>
      <w:bookmarkStart w:id="409" w:name="_ENREF_410"/>
      <w:r w:rsidRPr="00F77E2D">
        <w:t>410.</w:t>
      </w:r>
      <w:r w:rsidRPr="00F77E2D">
        <w:tab/>
        <w:t>Snyder MJ, Gibbs LM, Lindsay TJ. Treating Painful Diabetic Peripheral Neuropathy: An Update. American family physician. 2016 Aug 1;94(3):227-34.</w:t>
      </w:r>
      <w:bookmarkEnd w:id="409"/>
    </w:p>
    <w:p w:rsidR="00F77E2D" w:rsidRPr="00F77E2D" w:rsidRDefault="00F77E2D" w:rsidP="00F77E2D">
      <w:pPr>
        <w:pStyle w:val="EndNoteBibliography"/>
        <w:spacing w:after="240"/>
        <w:ind w:left="720" w:hanging="720"/>
      </w:pPr>
      <w:bookmarkStart w:id="410" w:name="_ENREF_411"/>
      <w:r w:rsidRPr="00F77E2D">
        <w:t>411.</w:t>
      </w:r>
      <w:r w:rsidRPr="00F77E2D">
        <w:tab/>
        <w:t>Gill HK, Yadav SB, Ramesh V, et al. A prospective study of prevalence and association of peripheral neuropathy in Indian patients with newly diagnosed type 2 diabetes mellitus. Journal of postgraduate medicine. 2014 Jul-Sep;60(3):270-5.</w:t>
      </w:r>
      <w:bookmarkEnd w:id="410"/>
    </w:p>
    <w:p w:rsidR="00F77E2D" w:rsidRPr="00F77E2D" w:rsidRDefault="00F77E2D" w:rsidP="00F77E2D">
      <w:pPr>
        <w:pStyle w:val="EndNoteBibliography"/>
        <w:spacing w:after="240"/>
        <w:ind w:left="720" w:hanging="720"/>
      </w:pPr>
      <w:bookmarkStart w:id="411" w:name="_ENREF_412"/>
      <w:r w:rsidRPr="00F77E2D">
        <w:t>412.</w:t>
      </w:r>
      <w:r w:rsidRPr="00F77E2D">
        <w:tab/>
        <w:t>Rani PK, Raman R, Rachapalli SR, et al. Prevalence and risk factors for severity of diabetic neuropathy in type 2 diabetes mellitus. Indian journal of medical sciences. 2010 Feb;64(2):51-7.</w:t>
      </w:r>
      <w:bookmarkEnd w:id="411"/>
    </w:p>
    <w:p w:rsidR="00F77E2D" w:rsidRPr="00F77E2D" w:rsidRDefault="00F77E2D" w:rsidP="00F77E2D">
      <w:pPr>
        <w:pStyle w:val="EndNoteBibliography"/>
        <w:spacing w:after="240"/>
        <w:ind w:left="720" w:hanging="720"/>
      </w:pPr>
      <w:bookmarkStart w:id="412" w:name="_ENREF_413"/>
      <w:r w:rsidRPr="00F77E2D">
        <w:t>413.</w:t>
      </w:r>
      <w:r w:rsidRPr="00F77E2D">
        <w:tab/>
        <w:t>Juster-Switlyk K, Smith AG. Updates in diabetic peripheral neuropathy. F1000Research. 2016;5.</w:t>
      </w:r>
      <w:bookmarkEnd w:id="412"/>
    </w:p>
    <w:p w:rsidR="00F77E2D" w:rsidRPr="00F77E2D" w:rsidRDefault="00F77E2D" w:rsidP="00F77E2D">
      <w:pPr>
        <w:pStyle w:val="EndNoteBibliography"/>
        <w:spacing w:after="240"/>
        <w:ind w:left="720" w:hanging="720"/>
      </w:pPr>
      <w:bookmarkStart w:id="413" w:name="_ENREF_414"/>
      <w:r w:rsidRPr="00F77E2D">
        <w:t>414.</w:t>
      </w:r>
      <w:r w:rsidRPr="00F77E2D">
        <w:tab/>
        <w:t>Kakrani AL, Gokhale VS, Vohra KV, et al. Clinical and nerve conduction study correlation in patients of diabetic neuropathy. J Assoc Physicians India. 2014 Jan;62(1):24-7.</w:t>
      </w:r>
      <w:bookmarkEnd w:id="413"/>
    </w:p>
    <w:p w:rsidR="00F77E2D" w:rsidRPr="00F77E2D" w:rsidRDefault="00F77E2D" w:rsidP="00F77E2D">
      <w:pPr>
        <w:pStyle w:val="EndNoteBibliography"/>
        <w:spacing w:after="240"/>
        <w:ind w:left="720" w:hanging="720"/>
      </w:pPr>
      <w:bookmarkStart w:id="414" w:name="_ENREF_415"/>
      <w:r w:rsidRPr="00F77E2D">
        <w:t>415.</w:t>
      </w:r>
      <w:r w:rsidRPr="00F77E2D">
        <w:tab/>
        <w:t>Bansal D, Gudala K, Muthyala H, et al. Prevalence and risk factors of development of peripheral diabetic neuropathy in type 2 diabetes mellitus in a tertiary care setting. Journal of diabetes investigation. 2014;5(6):714-721.</w:t>
      </w:r>
      <w:bookmarkEnd w:id="414"/>
    </w:p>
    <w:p w:rsidR="00F77E2D" w:rsidRPr="00F77E2D" w:rsidRDefault="00F77E2D" w:rsidP="00F77E2D">
      <w:pPr>
        <w:pStyle w:val="EndNoteBibliography"/>
        <w:spacing w:after="240"/>
        <w:ind w:left="720" w:hanging="720"/>
      </w:pPr>
      <w:bookmarkStart w:id="415" w:name="_ENREF_416"/>
      <w:r w:rsidRPr="00F77E2D">
        <w:t>416.</w:t>
      </w:r>
      <w:r w:rsidRPr="00F77E2D">
        <w:tab/>
        <w:t>Kannan MA, Sarva S, Kandadai RM, et al. Prevalence of neuropathy in patients with impaired glucose tolerance using various electrophysiological tests. Neurology India. 2014 Nov-Dec;62(6):656-61.</w:t>
      </w:r>
      <w:bookmarkEnd w:id="415"/>
    </w:p>
    <w:p w:rsidR="00F77E2D" w:rsidRPr="00F77E2D" w:rsidRDefault="00F77E2D" w:rsidP="00F77E2D">
      <w:pPr>
        <w:pStyle w:val="EndNoteBibliography"/>
        <w:spacing w:after="240"/>
        <w:ind w:left="720" w:hanging="720"/>
      </w:pPr>
      <w:bookmarkStart w:id="416" w:name="_ENREF_417"/>
      <w:r w:rsidRPr="00F77E2D">
        <w:t>417.</w:t>
      </w:r>
      <w:r w:rsidRPr="00F77E2D">
        <w:tab/>
        <w:t>Meijer JW, Smit AJ, Sonderen EV, et al. Symptom scoring systems to diagnose distal polyneuropathy in diabetes: the Diabetic Neuropathy Symptom score. Diabetic medicine : a journal of the British Diabetic Association. 2002 Nov;19(11):962-5.</w:t>
      </w:r>
      <w:bookmarkEnd w:id="416"/>
    </w:p>
    <w:p w:rsidR="00F77E2D" w:rsidRPr="00F77E2D" w:rsidRDefault="00F77E2D" w:rsidP="00F77E2D">
      <w:pPr>
        <w:pStyle w:val="EndNoteBibliography"/>
        <w:spacing w:after="240"/>
        <w:ind w:left="720" w:hanging="720"/>
      </w:pPr>
      <w:bookmarkStart w:id="417" w:name="_ENREF_418"/>
      <w:r w:rsidRPr="00F77E2D">
        <w:t>418.</w:t>
      </w:r>
      <w:r w:rsidRPr="00F77E2D">
        <w:tab/>
        <w:t>Boulton AJ. Management of diabetic peripheral neuropathy. Clinical diabetes. 2005;23(1):9-15.</w:t>
      </w:r>
      <w:bookmarkEnd w:id="417"/>
    </w:p>
    <w:p w:rsidR="00F77E2D" w:rsidRPr="00F77E2D" w:rsidRDefault="00F77E2D" w:rsidP="00F77E2D">
      <w:pPr>
        <w:pStyle w:val="EndNoteBibliography"/>
        <w:spacing w:after="240"/>
        <w:ind w:left="720" w:hanging="720"/>
      </w:pPr>
      <w:bookmarkStart w:id="418" w:name="_ENREF_419"/>
      <w:r w:rsidRPr="00F77E2D">
        <w:t>419.</w:t>
      </w:r>
      <w:r w:rsidRPr="00F77E2D">
        <w:tab/>
        <w:t>Chawla A, Bhasin G, Chawla R. Validation of neuropathy symptoms score (NSS) and neuropathy disability score (NDS) in the clinical diagnosis of peripheral neuropathy in middle aged people with diabetes. The Internet Journal of Family Practice. 2013;12(1).</w:t>
      </w:r>
      <w:bookmarkEnd w:id="418"/>
    </w:p>
    <w:p w:rsidR="00F77E2D" w:rsidRPr="00F77E2D" w:rsidRDefault="00F77E2D" w:rsidP="00F77E2D">
      <w:pPr>
        <w:pStyle w:val="EndNoteBibliography"/>
        <w:spacing w:after="240"/>
        <w:ind w:left="720" w:hanging="720"/>
      </w:pPr>
      <w:bookmarkStart w:id="419" w:name="_ENREF_420"/>
      <w:r w:rsidRPr="00F77E2D">
        <w:t>420.</w:t>
      </w:r>
      <w:r w:rsidRPr="00F77E2D">
        <w:tab/>
        <w:t>Hussain G, Rizvi SA, Singhal S, et al. Cross sectional study to evaluate the effect of duration of type 2 diabetes mellitus on the nerve conduction velocity in diabetic peripheral neuropathy. Diabetes &amp; metabolic syndrome. 2014 Jan-Mar;8(1):48-52.</w:t>
      </w:r>
      <w:bookmarkEnd w:id="419"/>
    </w:p>
    <w:p w:rsidR="00F77E2D" w:rsidRPr="00F77E2D" w:rsidRDefault="00F77E2D" w:rsidP="00F77E2D">
      <w:pPr>
        <w:pStyle w:val="EndNoteBibliography"/>
        <w:spacing w:after="240"/>
        <w:ind w:left="720" w:hanging="720"/>
      </w:pPr>
      <w:bookmarkStart w:id="420" w:name="_ENREF_421"/>
      <w:r w:rsidRPr="00F77E2D">
        <w:t>421.</w:t>
      </w:r>
      <w:r w:rsidRPr="00F77E2D">
        <w:tab/>
        <w:t>Afifi L, Abdelalim AM, Ashour AS, et al. Correlation between clinical neuropathy scores and nerve conduction studies in patients with diabetic peripheral neuropathy. The Egyptian Journal of Neurology, Psychiatry and Neurosurgery. 2016;53(4):248.</w:t>
      </w:r>
      <w:bookmarkEnd w:id="420"/>
    </w:p>
    <w:p w:rsidR="00F77E2D" w:rsidRPr="00F77E2D" w:rsidRDefault="00F77E2D" w:rsidP="00F77E2D">
      <w:pPr>
        <w:pStyle w:val="EndNoteBibliography"/>
        <w:spacing w:after="240"/>
        <w:ind w:left="720" w:hanging="720"/>
      </w:pPr>
      <w:bookmarkStart w:id="421" w:name="_ENREF_422"/>
      <w:r w:rsidRPr="00F77E2D">
        <w:t>422.</w:t>
      </w:r>
      <w:r w:rsidRPr="00F77E2D">
        <w:tab/>
        <w:t>Asad A, Hameed MA, Khan UA, et al. Comparison of nerve conduction studies with diabetic neuropathy symptom score and diabetic neuropathy examination score in type-2 diabetics for detection of sensorimotor polyneuropathy. JPMA The Journal of the Pakistan Medical Association. 2009 Sep;59(9):594-8.</w:t>
      </w:r>
      <w:bookmarkEnd w:id="421"/>
    </w:p>
    <w:p w:rsidR="00F77E2D" w:rsidRPr="00F77E2D" w:rsidRDefault="00F77E2D" w:rsidP="00F77E2D">
      <w:pPr>
        <w:pStyle w:val="EndNoteBibliography"/>
        <w:spacing w:after="240"/>
        <w:ind w:left="720" w:hanging="720"/>
      </w:pPr>
      <w:bookmarkStart w:id="422" w:name="_ENREF_423"/>
      <w:r w:rsidRPr="00F77E2D">
        <w:lastRenderedPageBreak/>
        <w:t>423.</w:t>
      </w:r>
      <w:r w:rsidRPr="00F77E2D">
        <w:tab/>
        <w:t>Kamel SR, Hamdy M, Omar HAA, et al. Clinical diagnosis of distal diabetic polyneuropathy using neurological examination scores: correlation with nerve conduction studies. Egyptian Rheumatology and Rehabilitation. 2015;42(3):128.</w:t>
      </w:r>
      <w:bookmarkEnd w:id="422"/>
    </w:p>
    <w:p w:rsidR="00F77E2D" w:rsidRPr="00F77E2D" w:rsidRDefault="00F77E2D" w:rsidP="00F77E2D">
      <w:pPr>
        <w:pStyle w:val="EndNoteBibliography"/>
        <w:spacing w:after="240"/>
        <w:ind w:left="720" w:hanging="720"/>
      </w:pPr>
      <w:bookmarkStart w:id="423" w:name="_ENREF_424"/>
      <w:r w:rsidRPr="00F77E2D">
        <w:t>424.</w:t>
      </w:r>
      <w:r w:rsidRPr="00F77E2D">
        <w:tab/>
        <w:t>Backonja M, Beydoun A, Edwards KR, et al. Gabapentin for the symptomatic treatment of painful neuropathy in patients with diabetes mellitus: a randomized controlled trial. JAMA. 1998 Dec 2;280(21):1831-6.</w:t>
      </w:r>
      <w:bookmarkEnd w:id="423"/>
    </w:p>
    <w:p w:rsidR="00F77E2D" w:rsidRPr="00F77E2D" w:rsidRDefault="00F77E2D" w:rsidP="00F77E2D">
      <w:pPr>
        <w:pStyle w:val="EndNoteBibliography"/>
        <w:spacing w:after="240"/>
        <w:ind w:left="720" w:hanging="720"/>
      </w:pPr>
      <w:bookmarkStart w:id="424" w:name="_ENREF_425"/>
      <w:r w:rsidRPr="00F77E2D">
        <w:t>425.</w:t>
      </w:r>
      <w:r w:rsidRPr="00F77E2D">
        <w:tab/>
        <w:t>Javed S, Petropoulos IN, Alam U, et al. Treatment of painful diabetic neuropathy. Therapeutic advances in chronic disease. 2015 Jan;6(1):15-28.</w:t>
      </w:r>
      <w:bookmarkEnd w:id="424"/>
    </w:p>
    <w:p w:rsidR="00F77E2D" w:rsidRPr="00F77E2D" w:rsidRDefault="00F77E2D" w:rsidP="00F77E2D">
      <w:pPr>
        <w:pStyle w:val="EndNoteBibliography"/>
        <w:spacing w:after="240"/>
        <w:ind w:left="720" w:hanging="720"/>
      </w:pPr>
      <w:bookmarkStart w:id="425" w:name="_ENREF_426"/>
      <w:r w:rsidRPr="00F77E2D">
        <w:t>426.</w:t>
      </w:r>
      <w:r w:rsidRPr="00F77E2D">
        <w:tab/>
        <w:t>Arezzo JC, Rosenstock J, Lamoreaux L, et al. Efficacy and safety of pregabalin 600 mg/d for treating painful diabetic peripheral neuropathy: a double-blind placebo-controlled trial. BMC neurology. 2008 Sep 16;8:33.</w:t>
      </w:r>
      <w:bookmarkEnd w:id="425"/>
    </w:p>
    <w:p w:rsidR="00F77E2D" w:rsidRPr="00F77E2D" w:rsidRDefault="00F77E2D" w:rsidP="00F77E2D">
      <w:pPr>
        <w:pStyle w:val="EndNoteBibliography"/>
        <w:spacing w:after="240"/>
        <w:ind w:left="720" w:hanging="720"/>
      </w:pPr>
      <w:bookmarkStart w:id="426" w:name="_ENREF_427"/>
      <w:r w:rsidRPr="00F77E2D">
        <w:t>427.</w:t>
      </w:r>
      <w:r w:rsidRPr="00F77E2D">
        <w:tab/>
        <w:t>Richter RW, Portenoy R, Sharma U, et al. Relief of painful diabetic peripheral neuropathy with pregabalin: a randomized, placebo-controlled trial. The journal of pain : official journal of the American Pain Society. 2005 Apr;6(4):253-60.</w:t>
      </w:r>
      <w:bookmarkEnd w:id="426"/>
    </w:p>
    <w:p w:rsidR="00F77E2D" w:rsidRPr="00F77E2D" w:rsidRDefault="00F77E2D" w:rsidP="00F77E2D">
      <w:pPr>
        <w:pStyle w:val="EndNoteBibliography"/>
        <w:spacing w:after="240"/>
        <w:ind w:left="720" w:hanging="720"/>
      </w:pPr>
      <w:bookmarkStart w:id="427" w:name="_ENREF_428"/>
      <w:r w:rsidRPr="00F77E2D">
        <w:t>428.</w:t>
      </w:r>
      <w:r w:rsidRPr="00F77E2D">
        <w:tab/>
        <w:t>Wang D, Bao J-B, Zhang K, et al. Pregabalin for the treatment of neuropathic pain in adults: a systematic review of randomized controlled trials. Int J Clin Exp Med. 2017;10(1):16-29.</w:t>
      </w:r>
      <w:bookmarkEnd w:id="427"/>
    </w:p>
    <w:p w:rsidR="00F77E2D" w:rsidRPr="00F77E2D" w:rsidRDefault="00F77E2D" w:rsidP="00F77E2D">
      <w:pPr>
        <w:pStyle w:val="EndNoteBibliography"/>
        <w:spacing w:after="240"/>
        <w:ind w:left="720" w:hanging="720"/>
      </w:pPr>
      <w:bookmarkStart w:id="428" w:name="_ENREF_429"/>
      <w:r w:rsidRPr="00F77E2D">
        <w:t>429.</w:t>
      </w:r>
      <w:r w:rsidRPr="00F77E2D">
        <w:tab/>
        <w:t>Roy MK, Kuriakose AS, Varma SK, et al. A study on comparative efficacy and cost effectiveness of Pregabalin and Duloxetine used in diabetic neuropathic pain. Diabetes &amp; metabolic syndrome. 2017 Jan - Mar;11(1):31-35.</w:t>
      </w:r>
      <w:bookmarkEnd w:id="428"/>
    </w:p>
    <w:p w:rsidR="00F77E2D" w:rsidRPr="00F77E2D" w:rsidRDefault="00F77E2D" w:rsidP="00F77E2D">
      <w:pPr>
        <w:pStyle w:val="EndNoteBibliography"/>
        <w:spacing w:after="240"/>
        <w:ind w:left="720" w:hanging="720"/>
      </w:pPr>
      <w:bookmarkStart w:id="429" w:name="_ENREF_430"/>
      <w:r w:rsidRPr="00F77E2D">
        <w:t>430.</w:t>
      </w:r>
      <w:r w:rsidRPr="00F77E2D">
        <w:tab/>
        <w:t>Ormseth MJ, Scholz BA, Boomershine CS. Duloxetine in the management of diabetic peripheral neuropathic pain. Patient preference and adherence. 2011;5:343-56.</w:t>
      </w:r>
      <w:bookmarkEnd w:id="429"/>
    </w:p>
    <w:p w:rsidR="00F77E2D" w:rsidRPr="00F77E2D" w:rsidRDefault="00F77E2D" w:rsidP="00F77E2D">
      <w:pPr>
        <w:pStyle w:val="EndNoteBibliography"/>
        <w:spacing w:after="240"/>
        <w:ind w:left="720" w:hanging="720"/>
      </w:pPr>
      <w:bookmarkStart w:id="430" w:name="_ENREF_431"/>
      <w:r w:rsidRPr="00F77E2D">
        <w:t>431.</w:t>
      </w:r>
      <w:r w:rsidRPr="00F77E2D">
        <w:tab/>
        <w:t>Smith T, Nicholson RA. Review of duloxetine in the management of diabetic peripheral neuropathic pain. Vascular health and risk management. 2007;3(6):833-44.</w:t>
      </w:r>
      <w:bookmarkEnd w:id="430"/>
    </w:p>
    <w:p w:rsidR="00F77E2D" w:rsidRPr="00F77E2D" w:rsidRDefault="00F77E2D" w:rsidP="00F77E2D">
      <w:pPr>
        <w:pStyle w:val="EndNoteBibliography"/>
        <w:spacing w:after="240"/>
        <w:ind w:left="720" w:hanging="720"/>
      </w:pPr>
      <w:bookmarkStart w:id="431" w:name="_ENREF_432"/>
      <w:r w:rsidRPr="00F77E2D">
        <w:t>432.</w:t>
      </w:r>
      <w:r w:rsidRPr="00F77E2D">
        <w:tab/>
        <w:t>Goldstein DJ, Lu Y, Detke MJ, et al. Duloxetine vs. placebo in patients with painful diabetic neuropathy. Pain. 2005 Jul;116(1-2):109-18.</w:t>
      </w:r>
      <w:bookmarkEnd w:id="431"/>
    </w:p>
    <w:p w:rsidR="00F77E2D" w:rsidRPr="00F77E2D" w:rsidRDefault="00F77E2D" w:rsidP="00F77E2D">
      <w:pPr>
        <w:pStyle w:val="EndNoteBibliography"/>
        <w:spacing w:after="240"/>
        <w:ind w:left="720" w:hanging="720"/>
      </w:pPr>
      <w:bookmarkStart w:id="432" w:name="_ENREF_433"/>
      <w:r w:rsidRPr="00F77E2D">
        <w:t>433.</w:t>
      </w:r>
      <w:r w:rsidRPr="00F77E2D">
        <w:tab/>
        <w:t>Raskin J, Pritchett YL, Wang F, et al. A double-blind, randomized multicenter trial comparing duloxetine with placebo in the management of diabetic peripheral neuropathic pain. Pain medicine (Malden, Mass). 2005 Sep-Oct;6(5):346-56.</w:t>
      </w:r>
      <w:bookmarkEnd w:id="432"/>
    </w:p>
    <w:p w:rsidR="00F77E2D" w:rsidRPr="00F77E2D" w:rsidRDefault="00F77E2D" w:rsidP="00F77E2D">
      <w:pPr>
        <w:pStyle w:val="EndNoteBibliography"/>
        <w:spacing w:after="240"/>
        <w:ind w:left="720" w:hanging="720"/>
      </w:pPr>
      <w:bookmarkStart w:id="433" w:name="_ENREF_434"/>
      <w:r w:rsidRPr="00F77E2D">
        <w:t>434.</w:t>
      </w:r>
      <w:r w:rsidRPr="00F77E2D">
        <w:tab/>
        <w:t>Wernicke JF, Pritchett YL, D'Souza DN, et al. A randomized controlled trial of duloxetine in diabetic peripheral neuropathic pain. Neurology. 2006 Oct 24;67(8):1411-20.</w:t>
      </w:r>
      <w:bookmarkEnd w:id="433"/>
    </w:p>
    <w:p w:rsidR="00F77E2D" w:rsidRPr="00F77E2D" w:rsidRDefault="00F77E2D" w:rsidP="00F77E2D">
      <w:pPr>
        <w:pStyle w:val="EndNoteBibliography"/>
        <w:spacing w:after="240"/>
        <w:ind w:left="720" w:hanging="720"/>
      </w:pPr>
      <w:bookmarkStart w:id="434" w:name="_ENREF_435"/>
      <w:r w:rsidRPr="00F77E2D">
        <w:t>435.</w:t>
      </w:r>
      <w:r w:rsidRPr="00F77E2D">
        <w:tab/>
        <w:t>Lunn MP, Hughes RA, Wiffen PJ. Duloxetine for treating painful neuropathy, chronic pain or fibromyalgia. Cochrane Database Syst Rev. 2014 Jan 3(1):Cd007115.</w:t>
      </w:r>
      <w:bookmarkEnd w:id="434"/>
    </w:p>
    <w:p w:rsidR="00F77E2D" w:rsidRPr="00F77E2D" w:rsidRDefault="00F77E2D" w:rsidP="00F77E2D">
      <w:pPr>
        <w:pStyle w:val="EndNoteBibliography"/>
        <w:spacing w:after="240"/>
        <w:ind w:left="720" w:hanging="720"/>
      </w:pPr>
      <w:bookmarkStart w:id="435" w:name="_ENREF_436"/>
      <w:r w:rsidRPr="00F77E2D">
        <w:t>436.</w:t>
      </w:r>
      <w:r w:rsidRPr="00F77E2D">
        <w:tab/>
        <w:t>Christoph T, Schroder W, Tallarida RJ, et al. Spinal-supraspinal and intrinsic mu-opioid receptor agonist-norepinephrine reuptake inhibitor (MOR-NRI) synergy of tapentadol in diabetic heat hyperalgesia in mice. The Journal of pharmacology and experimental therapeutics. 2013 Dec;347(3):794-801.</w:t>
      </w:r>
      <w:bookmarkEnd w:id="435"/>
    </w:p>
    <w:p w:rsidR="00F77E2D" w:rsidRPr="00F77E2D" w:rsidRDefault="00F77E2D" w:rsidP="00F77E2D">
      <w:pPr>
        <w:pStyle w:val="EndNoteBibliography"/>
        <w:spacing w:after="240"/>
        <w:ind w:left="720" w:hanging="720"/>
      </w:pPr>
      <w:bookmarkStart w:id="436" w:name="_ENREF_437"/>
      <w:r w:rsidRPr="00F77E2D">
        <w:t>437.</w:t>
      </w:r>
      <w:r w:rsidRPr="00F77E2D">
        <w:tab/>
        <w:t>Schwartz S, Etropolski M, Shapiro DY, et al. Safety and efficacy of tapentadol ER in patients with painful diabetic peripheral neuropathy: results of a randomized-withdrawal, placebo-controlled trial. Current medical research and opinion. 2011 Jan;27(1):151-62.</w:t>
      </w:r>
      <w:bookmarkEnd w:id="436"/>
    </w:p>
    <w:p w:rsidR="00F77E2D" w:rsidRPr="00F77E2D" w:rsidRDefault="00F77E2D" w:rsidP="00F77E2D">
      <w:pPr>
        <w:pStyle w:val="EndNoteBibliography"/>
        <w:spacing w:after="240"/>
        <w:ind w:left="720" w:hanging="720"/>
      </w:pPr>
      <w:bookmarkStart w:id="437" w:name="_ENREF_438"/>
      <w:r w:rsidRPr="00F77E2D">
        <w:lastRenderedPageBreak/>
        <w:t>438.</w:t>
      </w:r>
      <w:r w:rsidRPr="00F77E2D">
        <w:tab/>
        <w:t>Vinik AI, Shapiro DY, Rauschkolb C, et al. A randomized withdrawal, placebo-controlled study evaluating the efficacy and tolerability of tapentadol extended release in patients with chronic painful diabetic peripheral neuropathy. Diabetes Care. 2014 Aug;37(8):2302-9.</w:t>
      </w:r>
      <w:bookmarkEnd w:id="437"/>
    </w:p>
    <w:p w:rsidR="00F77E2D" w:rsidRPr="00F77E2D" w:rsidRDefault="00F77E2D" w:rsidP="00F77E2D">
      <w:pPr>
        <w:pStyle w:val="EndNoteBibliography"/>
        <w:spacing w:after="240"/>
        <w:ind w:left="720" w:hanging="720"/>
      </w:pPr>
      <w:bookmarkStart w:id="438" w:name="_ENREF_439"/>
      <w:r w:rsidRPr="00F77E2D">
        <w:t>439.</w:t>
      </w:r>
      <w:r w:rsidRPr="00F77E2D">
        <w:tab/>
        <w:t>Duehmke RM, Derry S, Wiffen PJ, et al. Tramadol for neuropathic pain in adults. Cochrane Database Syst Rev. 2017 Jun 15;6:CD003726.</w:t>
      </w:r>
      <w:bookmarkEnd w:id="438"/>
    </w:p>
    <w:p w:rsidR="00F77E2D" w:rsidRPr="00F77E2D" w:rsidRDefault="00F77E2D" w:rsidP="00F77E2D">
      <w:pPr>
        <w:pStyle w:val="EndNoteBibliography"/>
        <w:spacing w:after="240"/>
        <w:ind w:left="720" w:hanging="720"/>
      </w:pPr>
      <w:bookmarkStart w:id="439" w:name="_ENREF_440"/>
      <w:r w:rsidRPr="00F77E2D">
        <w:t>440.</w:t>
      </w:r>
      <w:r w:rsidRPr="00F77E2D">
        <w:tab/>
        <w:t>Moron Merchante I, Pergolizzi JV, Jr., van de Laar M, et al. Tramadol/Paracetamol fixed-dose combination for chronic pain management in family practice: a clinical review. ISRN Family Med. 2013;2013:638469.</w:t>
      </w:r>
      <w:bookmarkEnd w:id="439"/>
    </w:p>
    <w:p w:rsidR="00F77E2D" w:rsidRPr="00F77E2D" w:rsidRDefault="00F77E2D" w:rsidP="00F77E2D">
      <w:pPr>
        <w:pStyle w:val="EndNoteBibliography"/>
        <w:spacing w:after="240"/>
        <w:ind w:left="720" w:hanging="720"/>
      </w:pPr>
      <w:bookmarkStart w:id="440" w:name="_ENREF_441"/>
      <w:r w:rsidRPr="00F77E2D">
        <w:t>441.</w:t>
      </w:r>
      <w:r w:rsidRPr="00F77E2D">
        <w:tab/>
        <w:t>Sadosky A, Schaefer C, Mann R, et al. Burden of illness associated with painful diabetic peripheral neuropathy among adults seeking treatment in the US: results from a retrospective chart review and cross-sectional survey. Diabetes Metab Syndr Obes. 2013;6:79-92.</w:t>
      </w:r>
      <w:bookmarkEnd w:id="440"/>
    </w:p>
    <w:p w:rsidR="00F77E2D" w:rsidRPr="00F77E2D" w:rsidRDefault="00F77E2D" w:rsidP="00F77E2D">
      <w:pPr>
        <w:pStyle w:val="EndNoteBibliography"/>
        <w:spacing w:after="240"/>
        <w:ind w:left="720" w:hanging="720"/>
      </w:pPr>
      <w:bookmarkStart w:id="441" w:name="_ENREF_442"/>
      <w:r w:rsidRPr="00F77E2D">
        <w:t>442.</w:t>
      </w:r>
      <w:r w:rsidRPr="00F77E2D">
        <w:tab/>
        <w:t>Finnerup NB, Attal N, Haroutounian S, et al. Pharmacotherapy for neuropathic pain in adults: a systematic review and meta-analysis. The Lancet Neurology. 2015 Feb;14(2):162-73.</w:t>
      </w:r>
      <w:bookmarkEnd w:id="441"/>
    </w:p>
    <w:p w:rsidR="00F77E2D" w:rsidRPr="00F77E2D" w:rsidRDefault="00F77E2D" w:rsidP="00F77E2D">
      <w:pPr>
        <w:pStyle w:val="EndNoteBibliography"/>
        <w:spacing w:after="240"/>
        <w:ind w:left="720" w:hanging="720"/>
      </w:pPr>
      <w:bookmarkStart w:id="442" w:name="_ENREF_443"/>
      <w:r w:rsidRPr="00F77E2D">
        <w:t>443.</w:t>
      </w:r>
      <w:r w:rsidRPr="00F77E2D">
        <w:tab/>
        <w:t>Griebeler ML, Morey-Vargas OL, Brito JP, et al. Pharmacologic interventions for painful diabetic neuropathy: An umbrella systematic review and comparative effectiveness network meta-analysis. Ann Intern Med. 2014 Nov 4;161(9):639-49.</w:t>
      </w:r>
      <w:bookmarkEnd w:id="442"/>
    </w:p>
    <w:p w:rsidR="00F77E2D" w:rsidRPr="00F77E2D" w:rsidRDefault="00F77E2D" w:rsidP="00F77E2D">
      <w:pPr>
        <w:pStyle w:val="EndNoteBibliography"/>
        <w:spacing w:after="240"/>
        <w:ind w:left="720" w:hanging="720"/>
      </w:pPr>
      <w:bookmarkStart w:id="443" w:name="_ENREF_444"/>
      <w:r w:rsidRPr="00F77E2D">
        <w:t>444.</w:t>
      </w:r>
      <w:r w:rsidRPr="00F77E2D">
        <w:tab/>
        <w:t>Saarto T, Wiffen PJ. Antidepressants for neuropathic pain. Cochrane Database of Systematic Reviews. 2007 (4).</w:t>
      </w:r>
      <w:bookmarkEnd w:id="443"/>
    </w:p>
    <w:p w:rsidR="00F77E2D" w:rsidRPr="00F77E2D" w:rsidRDefault="00F77E2D" w:rsidP="00F77E2D">
      <w:pPr>
        <w:pStyle w:val="EndNoteBibliography"/>
        <w:spacing w:after="240"/>
        <w:ind w:left="720" w:hanging="720"/>
      </w:pPr>
      <w:bookmarkStart w:id="444" w:name="_ENREF_445"/>
      <w:r w:rsidRPr="00F77E2D">
        <w:t>445.</w:t>
      </w:r>
      <w:r w:rsidRPr="00F77E2D">
        <w:tab/>
        <w:t>Wiffen PJ, Collins S, McQuay HJ, et al. Anticonvulsant drugs for acute and chronic pain. Cochrane Database of Systematic Reviews. 2005 (3).</w:t>
      </w:r>
      <w:bookmarkEnd w:id="444"/>
    </w:p>
    <w:p w:rsidR="00F77E2D" w:rsidRPr="00F77E2D" w:rsidRDefault="00F77E2D" w:rsidP="00F77E2D">
      <w:pPr>
        <w:pStyle w:val="EndNoteBibliography"/>
        <w:spacing w:after="240"/>
        <w:ind w:left="720" w:hanging="720"/>
      </w:pPr>
      <w:bookmarkStart w:id="445" w:name="_ENREF_446"/>
      <w:r w:rsidRPr="00F77E2D">
        <w:t>446.</w:t>
      </w:r>
      <w:r w:rsidRPr="00F77E2D">
        <w:tab/>
        <w:t>Schreiber AK, Nones CF, Reis RC, et al. Diabetic neuropathic pain: Physiopathology and treatment. World J Diabetes. 2015 Apr 15;6(3):432-44.</w:t>
      </w:r>
      <w:bookmarkEnd w:id="445"/>
    </w:p>
    <w:p w:rsidR="00F77E2D" w:rsidRPr="00F77E2D" w:rsidRDefault="00F77E2D" w:rsidP="00F77E2D">
      <w:pPr>
        <w:pStyle w:val="EndNoteBibliography"/>
        <w:spacing w:after="240"/>
        <w:ind w:left="720" w:hanging="720"/>
      </w:pPr>
      <w:bookmarkStart w:id="446" w:name="_ENREF_447"/>
      <w:r w:rsidRPr="00F77E2D">
        <w:t>447.</w:t>
      </w:r>
      <w:r w:rsidRPr="00F77E2D">
        <w:tab/>
        <w:t>Herrmann DN, Barbano RL, Hart-Gouleau S, et al. An open-label study of the lidocaine patch 5% in painful idiopathic sensory polyneuropathy. Pain medicine (Malden, Mass). 2005 Sep-Oct;6(5):379-84.</w:t>
      </w:r>
      <w:bookmarkEnd w:id="446"/>
    </w:p>
    <w:p w:rsidR="00F77E2D" w:rsidRPr="00F77E2D" w:rsidRDefault="00F77E2D" w:rsidP="00F77E2D">
      <w:pPr>
        <w:pStyle w:val="EndNoteBibliography"/>
        <w:spacing w:after="240"/>
        <w:ind w:left="720" w:hanging="720"/>
      </w:pPr>
      <w:bookmarkStart w:id="447" w:name="_ENREF_448"/>
      <w:r w:rsidRPr="00F77E2D">
        <w:t>448.</w:t>
      </w:r>
      <w:r w:rsidRPr="00F77E2D">
        <w:tab/>
        <w:t>Reidy K, Kang HM, Hostetter T, et al. Molecular mechanisms of diabetic kidney disease. J Clin Invest. 2014 Jun;124(6):2333-40.</w:t>
      </w:r>
      <w:bookmarkEnd w:id="447"/>
    </w:p>
    <w:p w:rsidR="00F77E2D" w:rsidRPr="00F77E2D" w:rsidRDefault="00F77E2D" w:rsidP="00F77E2D">
      <w:pPr>
        <w:pStyle w:val="EndNoteBibliography"/>
        <w:spacing w:after="240"/>
        <w:ind w:left="720" w:hanging="720"/>
      </w:pPr>
      <w:bookmarkStart w:id="448" w:name="_ENREF_449"/>
      <w:r w:rsidRPr="00F77E2D">
        <w:t>449.</w:t>
      </w:r>
      <w:r w:rsidRPr="00F77E2D">
        <w:tab/>
        <w:t>Ahmad J. Management of diabetic nephropathy: Recent progress and future perspective. Diabetes &amp; metabolic syndrome. 2015 Oct-Dec;9(4):343-58.</w:t>
      </w:r>
      <w:bookmarkEnd w:id="448"/>
    </w:p>
    <w:p w:rsidR="00F77E2D" w:rsidRPr="00F77E2D" w:rsidRDefault="00F77E2D" w:rsidP="00F77E2D">
      <w:pPr>
        <w:pStyle w:val="EndNoteBibliography"/>
        <w:spacing w:after="240"/>
        <w:ind w:left="720" w:hanging="720"/>
      </w:pPr>
      <w:bookmarkStart w:id="449" w:name="_ENREF_450"/>
      <w:r w:rsidRPr="00F77E2D">
        <w:t>450.</w:t>
      </w:r>
      <w:r w:rsidRPr="00F77E2D">
        <w:tab/>
        <w:t>Agarwal SK, Srivastava RK. Chronic kidney disease in India: challenges and solutions. Nephron Clinical practice. 2009;111(3):c197-203; discussion c203.</w:t>
      </w:r>
      <w:bookmarkEnd w:id="449"/>
    </w:p>
    <w:p w:rsidR="00F77E2D" w:rsidRPr="00F77E2D" w:rsidRDefault="00F77E2D" w:rsidP="00F77E2D">
      <w:pPr>
        <w:pStyle w:val="EndNoteBibliography"/>
        <w:spacing w:after="240"/>
        <w:ind w:left="720" w:hanging="720"/>
      </w:pPr>
      <w:bookmarkStart w:id="450" w:name="_ENREF_451"/>
      <w:r w:rsidRPr="00F77E2D">
        <w:t>451.</w:t>
      </w:r>
      <w:r w:rsidRPr="00F77E2D">
        <w:tab/>
        <w:t>Prasannakumar M, Rajput R, Seshadri K, et al. An observational, cross-sectional study to assess the prevalence of chronic kidney disease in type 2 diabetes patients in India (START -India). Indian J Endocrinol Metab. 2015 Jul-Aug;19(4):520-3.</w:t>
      </w:r>
      <w:bookmarkEnd w:id="450"/>
    </w:p>
    <w:p w:rsidR="00F77E2D" w:rsidRPr="00F77E2D" w:rsidRDefault="00F77E2D" w:rsidP="00F77E2D">
      <w:pPr>
        <w:pStyle w:val="EndNoteBibliography"/>
        <w:spacing w:after="240"/>
        <w:ind w:left="720" w:hanging="720"/>
      </w:pPr>
      <w:bookmarkStart w:id="451" w:name="_ENREF_452"/>
      <w:r w:rsidRPr="00F77E2D">
        <w:t>452.</w:t>
      </w:r>
      <w:r w:rsidRPr="00F77E2D">
        <w:tab/>
        <w:t>Kher V. End-stage renal disease in developing countries. Kidney international. 2002 Jul;62(1):350-62.</w:t>
      </w:r>
      <w:bookmarkEnd w:id="451"/>
    </w:p>
    <w:p w:rsidR="00F77E2D" w:rsidRPr="00F77E2D" w:rsidRDefault="00F77E2D" w:rsidP="00F77E2D">
      <w:pPr>
        <w:pStyle w:val="EndNoteBibliography"/>
        <w:spacing w:after="240"/>
        <w:ind w:left="720" w:hanging="720"/>
      </w:pPr>
      <w:bookmarkStart w:id="452" w:name="_ENREF_453"/>
      <w:r w:rsidRPr="00F77E2D">
        <w:t>453.</w:t>
      </w:r>
      <w:r w:rsidRPr="00F77E2D">
        <w:tab/>
        <w:t>Wetmore JB, Collins AJ. Global challenges posed by the growth of end-stage renal disease. Renal Replacement Therapy. 2016;2(1):15.</w:t>
      </w:r>
      <w:bookmarkEnd w:id="452"/>
    </w:p>
    <w:p w:rsidR="00F77E2D" w:rsidRPr="00F77E2D" w:rsidRDefault="00F77E2D" w:rsidP="00F77E2D">
      <w:pPr>
        <w:pStyle w:val="EndNoteBibliography"/>
        <w:spacing w:after="240"/>
        <w:ind w:left="720" w:hanging="720"/>
      </w:pPr>
      <w:bookmarkStart w:id="453" w:name="_ENREF_454"/>
      <w:r w:rsidRPr="00F77E2D">
        <w:lastRenderedPageBreak/>
        <w:t>454.</w:t>
      </w:r>
      <w:r w:rsidRPr="00F77E2D">
        <w:tab/>
        <w:t>Cade WT. Diabetes-related microvascular and macrovascular diseases in the physical therapy setting. Phys Ther. 2008 Nov;88(11):1322-35.</w:t>
      </w:r>
      <w:bookmarkEnd w:id="453"/>
    </w:p>
    <w:p w:rsidR="00F77E2D" w:rsidRPr="00F77E2D" w:rsidRDefault="00F77E2D" w:rsidP="00F77E2D">
      <w:pPr>
        <w:pStyle w:val="EndNoteBibliography"/>
        <w:spacing w:after="240"/>
        <w:ind w:left="720" w:hanging="720"/>
      </w:pPr>
      <w:bookmarkStart w:id="454" w:name="_ENREF_455"/>
      <w:r w:rsidRPr="00F77E2D">
        <w:t>455.</w:t>
      </w:r>
      <w:r w:rsidRPr="00F77E2D">
        <w:tab/>
        <w:t>Singh A, Satchell SC. Microalbuminuria: causes and implications. Pediatr Nephrol. 2011 Nov;26(11):1957-65.</w:t>
      </w:r>
      <w:bookmarkEnd w:id="454"/>
    </w:p>
    <w:p w:rsidR="00F77E2D" w:rsidRPr="00F77E2D" w:rsidRDefault="00F77E2D" w:rsidP="00F77E2D">
      <w:pPr>
        <w:pStyle w:val="EndNoteBibliography"/>
        <w:spacing w:after="240"/>
        <w:ind w:left="720" w:hanging="720"/>
      </w:pPr>
      <w:bookmarkStart w:id="455" w:name="_ENREF_456"/>
      <w:r w:rsidRPr="00F77E2D">
        <w:t>456.</w:t>
      </w:r>
      <w:r w:rsidRPr="00F77E2D">
        <w:tab/>
        <w:t>Lozano-Maneiro L, Puente-Garcia A. Renin-Angiotensin-Aldosterone System Blockade in Diabetic Nephropathy. Present Evidences. J Clin Med. 2015 Nov 9;4(11):1908-37.</w:t>
      </w:r>
      <w:bookmarkEnd w:id="455"/>
    </w:p>
    <w:p w:rsidR="00F77E2D" w:rsidRPr="00F77E2D" w:rsidRDefault="00F77E2D" w:rsidP="00F77E2D">
      <w:pPr>
        <w:pStyle w:val="EndNoteBibliography"/>
        <w:spacing w:after="240"/>
        <w:ind w:left="720" w:hanging="720"/>
      </w:pPr>
      <w:bookmarkStart w:id="456" w:name="_ENREF_457"/>
      <w:r w:rsidRPr="00F77E2D">
        <w:t>457.</w:t>
      </w:r>
      <w:r w:rsidRPr="00F77E2D">
        <w:tab/>
        <w:t>Vivian E, Mannebach C. Therapeutic approaches to slowing the progression of diabetic nephropathy - is less best? Drugs in context. 2013 Mar 27;2013:212249.</w:t>
      </w:r>
      <w:bookmarkEnd w:id="456"/>
    </w:p>
    <w:p w:rsidR="00F77E2D" w:rsidRPr="00F77E2D" w:rsidRDefault="00F77E2D" w:rsidP="00F77E2D">
      <w:pPr>
        <w:pStyle w:val="EndNoteBibliography"/>
        <w:spacing w:after="240"/>
        <w:ind w:left="720" w:hanging="720"/>
      </w:pPr>
      <w:bookmarkStart w:id="457" w:name="_ENREF_458"/>
      <w:r w:rsidRPr="00F77E2D">
        <w:t>458.</w:t>
      </w:r>
      <w:r w:rsidRPr="00F77E2D">
        <w:tab/>
        <w:t>Sahay M, Sahay R, Baruah MP. Nutrition in chronic kidney disease. Journal of Medical Nutrition and Nutraceuticals. 2014;3(1):11.</w:t>
      </w:r>
      <w:bookmarkEnd w:id="457"/>
    </w:p>
    <w:p w:rsidR="00F77E2D" w:rsidRPr="00F77E2D" w:rsidRDefault="00F77E2D" w:rsidP="00F77E2D">
      <w:pPr>
        <w:pStyle w:val="EndNoteBibliography"/>
        <w:spacing w:after="240"/>
        <w:ind w:left="720" w:hanging="720"/>
      </w:pPr>
      <w:bookmarkStart w:id="458" w:name="_ENREF_459"/>
      <w:r w:rsidRPr="00F77E2D">
        <w:t>459.</w:t>
      </w:r>
      <w:r w:rsidRPr="00F77E2D">
        <w:tab/>
        <w:t>Rigalleau V, Lasseur C, Raffaitin C, et al. Normoalbuminuric renal-insufficient diabetic patients: a lower-risk group. Diabetes Care. 2007 Aug;30(8):2034-9.</w:t>
      </w:r>
      <w:bookmarkEnd w:id="458"/>
    </w:p>
    <w:p w:rsidR="00F77E2D" w:rsidRPr="00F77E2D" w:rsidRDefault="00F77E2D" w:rsidP="00F77E2D">
      <w:pPr>
        <w:pStyle w:val="EndNoteBibliography"/>
        <w:spacing w:after="240"/>
        <w:ind w:left="720" w:hanging="720"/>
      </w:pPr>
      <w:bookmarkStart w:id="459" w:name="_ENREF_460"/>
      <w:r w:rsidRPr="00F77E2D">
        <w:t>460.</w:t>
      </w:r>
      <w:r w:rsidRPr="00F77E2D">
        <w:tab/>
        <w:t>American Diabetes Association. Standards of Medical Care in Diabetes—2019. Diabetes Care. 2019;42(Supplement 1).</w:t>
      </w:r>
      <w:bookmarkEnd w:id="459"/>
    </w:p>
    <w:p w:rsidR="00F77E2D" w:rsidRPr="00F77E2D" w:rsidRDefault="00F77E2D" w:rsidP="00F77E2D">
      <w:pPr>
        <w:pStyle w:val="EndNoteBibliography"/>
        <w:spacing w:after="240"/>
        <w:ind w:left="720" w:hanging="720"/>
      </w:pPr>
      <w:bookmarkStart w:id="460" w:name="_ENREF_461"/>
      <w:r w:rsidRPr="00F77E2D">
        <w:t>461.</w:t>
      </w:r>
      <w:r w:rsidRPr="00F77E2D">
        <w:tab/>
        <w:t>Becker GJ, Wheeler DC, De Zeeuw D, et al. Kidney disease: Improving global outcomes (KDIGO) blood pressure work group. KDIGO clinical practice guideline for the management of blood pressure in chronic kidney disease. Kidney International Supplements. 2012;2(5):337-414.</w:t>
      </w:r>
      <w:bookmarkEnd w:id="460"/>
    </w:p>
    <w:p w:rsidR="00F77E2D" w:rsidRPr="00F77E2D" w:rsidRDefault="00F77E2D" w:rsidP="00F77E2D">
      <w:pPr>
        <w:pStyle w:val="EndNoteBibliography"/>
        <w:spacing w:after="240"/>
        <w:ind w:left="720" w:hanging="720"/>
      </w:pPr>
      <w:bookmarkStart w:id="461" w:name="_ENREF_462"/>
      <w:r w:rsidRPr="00F77E2D">
        <w:t>462.</w:t>
      </w:r>
      <w:r w:rsidRPr="00F77E2D">
        <w:tab/>
        <w:t>Kdoqi. KDOQI Clinical Practice Guidelines and Clinical Practice Recommendations for Diabetes and Chronic Kidney Disease. Am J Kidney Dis. 2007 Feb;49(2 Suppl 2):S12-154.</w:t>
      </w:r>
      <w:bookmarkEnd w:id="461"/>
    </w:p>
    <w:p w:rsidR="00F77E2D" w:rsidRPr="00F77E2D" w:rsidRDefault="00F77E2D" w:rsidP="00F77E2D">
      <w:pPr>
        <w:pStyle w:val="EndNoteBibliography"/>
        <w:spacing w:after="240"/>
        <w:ind w:left="720" w:hanging="720"/>
      </w:pPr>
      <w:bookmarkStart w:id="462" w:name="_ENREF_463"/>
      <w:r w:rsidRPr="00F77E2D">
        <w:t>463.</w:t>
      </w:r>
      <w:r w:rsidRPr="00F77E2D">
        <w:tab/>
        <w:t>Levey AS, Coresh J, Balk E, et al. National Kidney Foundation practice guidelines for chronic kidney disease: evaluation, classification, and stratification. Ann Intern Med. 2003 Jul 15;139(2):137-47.</w:t>
      </w:r>
      <w:bookmarkEnd w:id="462"/>
    </w:p>
    <w:p w:rsidR="00F77E2D" w:rsidRPr="00F77E2D" w:rsidRDefault="00F77E2D" w:rsidP="00F77E2D">
      <w:pPr>
        <w:pStyle w:val="EndNoteBibliography"/>
        <w:spacing w:after="240"/>
        <w:ind w:left="720" w:hanging="720"/>
      </w:pPr>
      <w:bookmarkStart w:id="463" w:name="_ENREF_464"/>
      <w:r w:rsidRPr="00F77E2D">
        <w:t>464.</w:t>
      </w:r>
      <w:r w:rsidRPr="00F77E2D">
        <w:tab/>
        <w:t>American Diabetes A. Executive summary: standards of medical care in diabetes--2011. Diabetes Care. 2011 Jan;34 Suppl 1:S4-10.</w:t>
      </w:r>
      <w:bookmarkEnd w:id="463"/>
    </w:p>
    <w:p w:rsidR="00F77E2D" w:rsidRPr="00F77E2D" w:rsidRDefault="00F77E2D" w:rsidP="00F77E2D">
      <w:pPr>
        <w:pStyle w:val="EndNoteBibliography"/>
        <w:spacing w:after="240"/>
        <w:ind w:left="720" w:hanging="720"/>
      </w:pPr>
      <w:bookmarkStart w:id="464" w:name="_ENREF_465"/>
      <w:r w:rsidRPr="00F77E2D">
        <w:t>465.</w:t>
      </w:r>
      <w:r w:rsidRPr="00F77E2D">
        <w:tab/>
        <w:t>Kumar PS, Rao UR, Abhilash T, et al. Evaluation of random urine sample protein: creatinine ratio as an index of 24 hour urine protein in patients with various renal disorders in tertiary care center. International Journal of Advances in Medicine. 2016;3(4):855.</w:t>
      </w:r>
      <w:bookmarkEnd w:id="464"/>
    </w:p>
    <w:p w:rsidR="00F77E2D" w:rsidRPr="00F77E2D" w:rsidRDefault="00F77E2D" w:rsidP="00F77E2D">
      <w:pPr>
        <w:pStyle w:val="EndNoteBibliography"/>
        <w:spacing w:after="240"/>
        <w:ind w:left="720" w:hanging="720"/>
      </w:pPr>
      <w:bookmarkStart w:id="465" w:name="_ENREF_466"/>
      <w:r w:rsidRPr="00F77E2D">
        <w:t>466.</w:t>
      </w:r>
      <w:r w:rsidRPr="00F77E2D">
        <w:tab/>
        <w:t>Viswanathan V, Chamukuttan S, Kuniyil S, et al. Evaluation of a simple, random urine test for prospective analysis of proteinuria in Type 2 diabetes: a six year follow-up study. Diabetes research and clinical practice. 2000 Aug;49(2-3):143-7.</w:t>
      </w:r>
      <w:bookmarkEnd w:id="465"/>
    </w:p>
    <w:p w:rsidR="00F77E2D" w:rsidRPr="00F77E2D" w:rsidRDefault="00F77E2D" w:rsidP="00F77E2D">
      <w:pPr>
        <w:pStyle w:val="EndNoteBibliography"/>
        <w:spacing w:after="240"/>
        <w:ind w:left="720" w:hanging="720"/>
      </w:pPr>
      <w:bookmarkStart w:id="466" w:name="_ENREF_467"/>
      <w:r w:rsidRPr="00F77E2D">
        <w:t>467.</w:t>
      </w:r>
      <w:r w:rsidRPr="00F77E2D">
        <w:tab/>
        <w:t>Kondaveeti SB, D K, Mishra S, et al. Evaluation of glycated albumin and microalbuminuria as early risk markers of nephropathy in type 2 diabetes mellitus. Journal of clinical and diagnostic research : JCDR. 2013 Jul;7(7):1280-3.</w:t>
      </w:r>
      <w:bookmarkEnd w:id="466"/>
    </w:p>
    <w:p w:rsidR="00F77E2D" w:rsidRPr="00F77E2D" w:rsidRDefault="00F77E2D" w:rsidP="00F77E2D">
      <w:pPr>
        <w:pStyle w:val="EndNoteBibliography"/>
        <w:spacing w:after="240"/>
        <w:ind w:left="720" w:hanging="720"/>
      </w:pPr>
      <w:bookmarkStart w:id="467" w:name="_ENREF_468"/>
      <w:r w:rsidRPr="00F77E2D">
        <w:t>468.</w:t>
      </w:r>
      <w:r w:rsidRPr="00F77E2D">
        <w:tab/>
        <w:t>Jafar TH, Chaturvedi N, Hatcher J, et al. Use of albumin creatinine ratio and urine albumin concentration as a screening test for albuminuria in an Indo-Asian population. Nephrology, dialysis, transplantation : official publication of the European Dialysis and Transplant Association - European Renal Association. 2007 Aug;22(8):2194-200.</w:t>
      </w:r>
      <w:bookmarkEnd w:id="467"/>
    </w:p>
    <w:p w:rsidR="00F77E2D" w:rsidRPr="00F77E2D" w:rsidRDefault="00F77E2D" w:rsidP="00F77E2D">
      <w:pPr>
        <w:pStyle w:val="EndNoteBibliography"/>
        <w:spacing w:after="240"/>
        <w:ind w:left="720" w:hanging="720"/>
      </w:pPr>
      <w:bookmarkStart w:id="468" w:name="_ENREF_469"/>
      <w:r w:rsidRPr="00F77E2D">
        <w:lastRenderedPageBreak/>
        <w:t>469.</w:t>
      </w:r>
      <w:r w:rsidRPr="00F77E2D">
        <w:tab/>
        <w:t>Heathcote KL, Wilson MP, Quest DW, et al. Prevalence and duration of exercise induced albuminuria in healthy people. Clinical and investigative medicine Medecine clinique et experimentale. 2009 Aug 1;32(4):E261-5.</w:t>
      </w:r>
      <w:bookmarkEnd w:id="468"/>
    </w:p>
    <w:p w:rsidR="00F77E2D" w:rsidRPr="00F77E2D" w:rsidRDefault="00F77E2D" w:rsidP="00F77E2D">
      <w:pPr>
        <w:pStyle w:val="EndNoteBibliography"/>
        <w:spacing w:after="240"/>
        <w:ind w:left="720" w:hanging="720"/>
      </w:pPr>
      <w:bookmarkStart w:id="469" w:name="_ENREF_470"/>
      <w:r w:rsidRPr="00F77E2D">
        <w:t>470.</w:t>
      </w:r>
      <w:r w:rsidRPr="00F77E2D">
        <w:tab/>
        <w:t>Sadjadi SA, Jaipaul N. Correlation of random urine protein creatinine (P-C) ratio with 24-hour urine protein and P-C ratio, based on physical activity: a pilot study. Therapeutics and clinical risk management. 2010 Sep 7;6:351-7.</w:t>
      </w:r>
      <w:bookmarkEnd w:id="469"/>
    </w:p>
    <w:p w:rsidR="00F77E2D" w:rsidRPr="00F77E2D" w:rsidRDefault="00F77E2D" w:rsidP="00F77E2D">
      <w:pPr>
        <w:pStyle w:val="EndNoteBibliography"/>
        <w:spacing w:after="240"/>
        <w:ind w:left="720" w:hanging="720"/>
      </w:pPr>
      <w:bookmarkStart w:id="470" w:name="_ENREF_471"/>
      <w:r w:rsidRPr="00F77E2D">
        <w:t>471.</w:t>
      </w:r>
      <w:r w:rsidRPr="00F77E2D">
        <w:tab/>
        <w:t>Agrawal RP, Ola V, Bishnoi P, et al. Prevalence of micro and macrovascular complications and their risk factors in type-2 diabetes mellitus. J Assoc Physicians India. 2014 Jun;62(6):504-8.</w:t>
      </w:r>
      <w:bookmarkEnd w:id="470"/>
    </w:p>
    <w:p w:rsidR="00F77E2D" w:rsidRPr="00F77E2D" w:rsidRDefault="00F77E2D" w:rsidP="00F77E2D">
      <w:pPr>
        <w:pStyle w:val="EndNoteBibliography"/>
        <w:spacing w:after="240"/>
        <w:ind w:left="720" w:hanging="720"/>
      </w:pPr>
      <w:bookmarkStart w:id="471" w:name="_ENREF_472"/>
      <w:r w:rsidRPr="00F77E2D">
        <w:t>472.</w:t>
      </w:r>
      <w:r w:rsidRPr="00F77E2D">
        <w:tab/>
        <w:t>Jadhav UM, Kadam NN. Association of microalbuminuria with carotid intima-media thickness and coronary artery disease--a cross-sectional study in Western India. J Assoc Physicians India. 2002 Sep;50:1124-9.</w:t>
      </w:r>
      <w:bookmarkEnd w:id="471"/>
    </w:p>
    <w:p w:rsidR="00F77E2D" w:rsidRPr="00F77E2D" w:rsidRDefault="00F77E2D" w:rsidP="00F77E2D">
      <w:pPr>
        <w:pStyle w:val="EndNoteBibliography"/>
        <w:spacing w:after="240"/>
        <w:ind w:left="720" w:hanging="720"/>
      </w:pPr>
      <w:bookmarkStart w:id="472" w:name="_ENREF_473"/>
      <w:r w:rsidRPr="00F77E2D">
        <w:t>473.</w:t>
      </w:r>
      <w:r w:rsidRPr="00F77E2D">
        <w:tab/>
        <w:t>Thampy A, Pais CC. Early Clinical Implications of Microalbuminuria in Patients with Acute Ischaemic Stroke. Journal of clinical and diagnostic research : JCDR. 2016 Sep;10(9):Oc29-oc31.</w:t>
      </w:r>
      <w:bookmarkEnd w:id="472"/>
    </w:p>
    <w:p w:rsidR="00F77E2D" w:rsidRPr="00F77E2D" w:rsidRDefault="00F77E2D" w:rsidP="00F77E2D">
      <w:pPr>
        <w:pStyle w:val="EndNoteBibliography"/>
        <w:spacing w:after="240"/>
        <w:ind w:left="720" w:hanging="720"/>
      </w:pPr>
      <w:bookmarkStart w:id="473" w:name="_ENREF_474"/>
      <w:r w:rsidRPr="00F77E2D">
        <w:t>474.</w:t>
      </w:r>
      <w:r w:rsidRPr="00F77E2D">
        <w:tab/>
        <w:t>Panchapakesan U, Pollock C. The Role of Dipeptidyl Peptidase - 4 Inhibitors in Diabetic Kidney Disease. Frontiers in immunology. 2015;6:443.</w:t>
      </w:r>
      <w:bookmarkEnd w:id="473"/>
    </w:p>
    <w:p w:rsidR="00F77E2D" w:rsidRPr="00F77E2D" w:rsidRDefault="00F77E2D" w:rsidP="00F77E2D">
      <w:pPr>
        <w:pStyle w:val="EndNoteBibliography"/>
        <w:spacing w:after="240"/>
        <w:ind w:left="720" w:hanging="720"/>
      </w:pPr>
      <w:bookmarkStart w:id="474" w:name="_ENREF_475"/>
      <w:r w:rsidRPr="00F77E2D">
        <w:t>475.</w:t>
      </w:r>
      <w:r w:rsidRPr="00F77E2D">
        <w:tab/>
        <w:t>Perkovic V, Jardine MJ, Neal B, et al. Canagliflozin and Renal Outcomes in Type 2 Diabetes and Nephropathy. The New England journal of medicine. 2019 Jun 13;380(24):2295-2306.</w:t>
      </w:r>
      <w:bookmarkEnd w:id="474"/>
    </w:p>
    <w:p w:rsidR="00F77E2D" w:rsidRPr="00F77E2D" w:rsidRDefault="00F77E2D" w:rsidP="00F77E2D">
      <w:pPr>
        <w:pStyle w:val="EndNoteBibliography"/>
        <w:spacing w:after="240"/>
        <w:ind w:left="720" w:hanging="720"/>
      </w:pPr>
      <w:bookmarkStart w:id="475" w:name="_ENREF_476"/>
      <w:r w:rsidRPr="00F77E2D">
        <w:t>476.</w:t>
      </w:r>
      <w:r w:rsidRPr="00F77E2D">
        <w:tab/>
        <w:t>Perkovic V, de Zeeuw D, Mahaffey KW, et al. Canagliflozin and renal outcomes in type 2 diabetes: results from the CANVAS Program randomised clinical trials. The lancet Diabetes &amp; endocrinology. 2018 Sep;6(9):691-704.</w:t>
      </w:r>
      <w:bookmarkEnd w:id="475"/>
    </w:p>
    <w:p w:rsidR="00F77E2D" w:rsidRPr="00F77E2D" w:rsidRDefault="00F77E2D" w:rsidP="00F77E2D">
      <w:pPr>
        <w:pStyle w:val="EndNoteBibliography"/>
        <w:spacing w:after="240"/>
        <w:ind w:left="720" w:hanging="720"/>
      </w:pPr>
      <w:bookmarkStart w:id="476" w:name="_ENREF_477"/>
      <w:r w:rsidRPr="00F77E2D">
        <w:t>477.</w:t>
      </w:r>
      <w:r w:rsidRPr="00F77E2D">
        <w:tab/>
        <w:t>Monteiro P, Bergenstal RM, Toural E, et al. Efficacy and safety of empagliflozin in older patients in the EMPA-REG OUTCOME(R) trial. Age and ageing. 2019 Oct 3.</w:t>
      </w:r>
      <w:bookmarkEnd w:id="476"/>
    </w:p>
    <w:p w:rsidR="00F77E2D" w:rsidRPr="00F77E2D" w:rsidRDefault="00F77E2D" w:rsidP="00F77E2D">
      <w:pPr>
        <w:pStyle w:val="EndNoteBibliography"/>
        <w:spacing w:after="240"/>
        <w:ind w:left="720" w:hanging="720"/>
      </w:pPr>
      <w:bookmarkStart w:id="477" w:name="_ENREF_478"/>
      <w:r w:rsidRPr="00F77E2D">
        <w:t>478.</w:t>
      </w:r>
      <w:r w:rsidRPr="00F77E2D">
        <w:tab/>
        <w:t>Sahay B. Dietary carbohydrate content in Indian diabetic patients. Medicine. 2012;22:235-39.</w:t>
      </w:r>
      <w:bookmarkEnd w:id="477"/>
    </w:p>
    <w:p w:rsidR="00F77E2D" w:rsidRPr="00F77E2D" w:rsidRDefault="00F77E2D" w:rsidP="00F77E2D">
      <w:pPr>
        <w:pStyle w:val="EndNoteBibliography"/>
        <w:spacing w:after="240"/>
        <w:ind w:left="720" w:hanging="720"/>
      </w:pPr>
      <w:bookmarkStart w:id="478" w:name="_ENREF_479"/>
      <w:r w:rsidRPr="00F77E2D">
        <w:t>479.</w:t>
      </w:r>
      <w:r w:rsidRPr="00F77E2D">
        <w:tab/>
        <w:t>Viswanathan V, Snehalatha C, Varadharani M, et al. Prevalence of albuminuria among vegetarian and non-vegetarian south Indian diabetic patients. Indian J Nephrol. 2002;12:73-76.</w:t>
      </w:r>
      <w:bookmarkEnd w:id="478"/>
    </w:p>
    <w:p w:rsidR="00F77E2D" w:rsidRPr="00F77E2D" w:rsidRDefault="00F77E2D" w:rsidP="00F77E2D">
      <w:pPr>
        <w:pStyle w:val="EndNoteBibliography"/>
        <w:spacing w:after="240"/>
        <w:ind w:left="720" w:hanging="720"/>
      </w:pPr>
      <w:bookmarkStart w:id="479" w:name="_ENREF_480"/>
      <w:r w:rsidRPr="00F77E2D">
        <w:t>480.</w:t>
      </w:r>
      <w:r w:rsidRPr="00F77E2D">
        <w:tab/>
        <w:t>Beasley JM, Wylie-Rosett J. The role of dietary proteins among persons with diabetes. Current atherosclerosis reports. 2013 Sep;15(9):348.</w:t>
      </w:r>
      <w:bookmarkEnd w:id="479"/>
    </w:p>
    <w:p w:rsidR="00F77E2D" w:rsidRPr="00F77E2D" w:rsidRDefault="00F77E2D" w:rsidP="00F77E2D">
      <w:pPr>
        <w:pStyle w:val="EndNoteBibliography"/>
        <w:spacing w:after="240"/>
        <w:ind w:left="720" w:hanging="720"/>
      </w:pPr>
      <w:bookmarkStart w:id="480" w:name="_ENREF_481"/>
      <w:r w:rsidRPr="00F77E2D">
        <w:t>481.</w:t>
      </w:r>
      <w:r w:rsidRPr="00F77E2D">
        <w:tab/>
        <w:t>Hallan SI, Orth SR. Smoking is a risk factor in the progression to kidney failure. Kidney international. 2011 Sep;80(5):516-23.</w:t>
      </w:r>
      <w:bookmarkEnd w:id="480"/>
    </w:p>
    <w:p w:rsidR="00F77E2D" w:rsidRPr="00F77E2D" w:rsidRDefault="00F77E2D" w:rsidP="00F77E2D">
      <w:pPr>
        <w:pStyle w:val="EndNoteBibliography"/>
        <w:spacing w:after="240"/>
        <w:ind w:left="720" w:hanging="720"/>
      </w:pPr>
      <w:bookmarkStart w:id="481" w:name="_ENREF_482"/>
      <w:r w:rsidRPr="00F77E2D">
        <w:t>482.</w:t>
      </w:r>
      <w:r w:rsidRPr="00F77E2D">
        <w:tab/>
        <w:t>Orth SR. Cigarette smoking: an important renal risk factor - far beyond carcinogenesis. Tobacco induced diseases. 2002 Jun 15;1(2):137-55.</w:t>
      </w:r>
      <w:bookmarkEnd w:id="481"/>
    </w:p>
    <w:p w:rsidR="00F77E2D" w:rsidRPr="00F77E2D" w:rsidRDefault="00F77E2D" w:rsidP="00F77E2D">
      <w:pPr>
        <w:pStyle w:val="EndNoteBibliography"/>
        <w:spacing w:after="240"/>
        <w:ind w:left="720" w:hanging="720"/>
      </w:pPr>
      <w:bookmarkStart w:id="482" w:name="_ENREF_483"/>
      <w:r w:rsidRPr="00F77E2D">
        <w:t>483.</w:t>
      </w:r>
      <w:r w:rsidRPr="00F77E2D">
        <w:tab/>
        <w:t>Shahid SM, Mahboob T. Cigarette smoking: An environmental risk factor for progression of nephropathy in diabetes. International Journal of Diabetes in Developing Countries. 2007;27(4).</w:t>
      </w:r>
      <w:bookmarkEnd w:id="482"/>
    </w:p>
    <w:p w:rsidR="00F77E2D" w:rsidRPr="00F77E2D" w:rsidRDefault="00F77E2D" w:rsidP="00F77E2D">
      <w:pPr>
        <w:pStyle w:val="EndNoteBibliography"/>
        <w:spacing w:after="240"/>
        <w:ind w:left="720" w:hanging="720"/>
      </w:pPr>
      <w:bookmarkStart w:id="483" w:name="_ENREF_484"/>
      <w:r w:rsidRPr="00F77E2D">
        <w:t>484.</w:t>
      </w:r>
      <w:r w:rsidRPr="00F77E2D">
        <w:tab/>
        <w:t>Elihimas Junior UF, Elihimas HC, Lemos VM, et al. Smoking as risk factor for chronic kidney disease: systematic review. Jornal brasileiro de nefrologia : 'orgao oficial de Sociedades Brasileira e Latino-Americana de Nefrologia. 2014 Oct-Dec;36(4):519-28.</w:t>
      </w:r>
      <w:bookmarkEnd w:id="483"/>
    </w:p>
    <w:p w:rsidR="00F77E2D" w:rsidRPr="00F77E2D" w:rsidRDefault="00F77E2D" w:rsidP="00F77E2D">
      <w:pPr>
        <w:pStyle w:val="EndNoteBibliography"/>
        <w:spacing w:after="240"/>
        <w:ind w:left="720" w:hanging="720"/>
      </w:pPr>
      <w:bookmarkStart w:id="484" w:name="_ENREF_485"/>
      <w:r w:rsidRPr="00F77E2D">
        <w:lastRenderedPageBreak/>
        <w:t>485.</w:t>
      </w:r>
      <w:r w:rsidRPr="00F77E2D">
        <w:tab/>
        <w:t>Gupta RK, Gupta R, Maheshwari VD, et al. Impact of smoking on microalbuminuria and urinary albumin creatinine ratio in non-diabetic normotensive smokers. Indian J Nephrol. 2014 Mar;24(2):92-6.</w:t>
      </w:r>
      <w:bookmarkEnd w:id="484"/>
    </w:p>
    <w:p w:rsidR="00F77E2D" w:rsidRPr="00F77E2D" w:rsidRDefault="00F77E2D" w:rsidP="00F77E2D">
      <w:pPr>
        <w:pStyle w:val="EndNoteBibliography"/>
        <w:spacing w:after="240"/>
        <w:ind w:left="720" w:hanging="720"/>
      </w:pPr>
      <w:bookmarkStart w:id="485" w:name="_ENREF_486"/>
      <w:r w:rsidRPr="00F77E2D">
        <w:t>486.</w:t>
      </w:r>
      <w:r w:rsidRPr="00F77E2D">
        <w:tab/>
        <w:t>Thakkar B, Arora K, Vekariya R, et al. Prevalence of microalbuminuria in newly diagnosed type 2 diabetes mellitus. Natl J Integr Res Med 2011;2:22-25.</w:t>
      </w:r>
      <w:bookmarkEnd w:id="485"/>
    </w:p>
    <w:p w:rsidR="00F77E2D" w:rsidRPr="00F77E2D" w:rsidRDefault="00F77E2D" w:rsidP="00F77E2D">
      <w:pPr>
        <w:pStyle w:val="EndNoteBibliography"/>
        <w:spacing w:after="240"/>
        <w:ind w:left="720" w:hanging="720"/>
      </w:pPr>
      <w:bookmarkStart w:id="486" w:name="_ENREF_487"/>
      <w:r w:rsidRPr="00F77E2D">
        <w:t>487.</w:t>
      </w:r>
      <w:r w:rsidRPr="00F77E2D">
        <w:tab/>
        <w:t>Varghese A, Deepa R, Rema M, et al. Prevalence of microalbuminuria in type 2 diabetes mellitus at a diabetes centre in southern India. Postgraduate medical journal. 2001 Jun;77(908):399-402.</w:t>
      </w:r>
      <w:bookmarkEnd w:id="486"/>
    </w:p>
    <w:p w:rsidR="00F77E2D" w:rsidRPr="00F77E2D" w:rsidRDefault="00F77E2D" w:rsidP="00F77E2D">
      <w:pPr>
        <w:pStyle w:val="EndNoteBibliography"/>
        <w:spacing w:after="240"/>
        <w:ind w:left="720" w:hanging="720"/>
      </w:pPr>
      <w:bookmarkStart w:id="487" w:name="_ENREF_488"/>
      <w:r w:rsidRPr="00F77E2D">
        <w:t>488.</w:t>
      </w:r>
      <w:r w:rsidRPr="00F77E2D">
        <w:tab/>
        <w:t>Saha TK, Bhattarai AM, Batra HS, et al. Correlation of Microalbuminuria with Estimated GFR (eGFR) by Cockcroft-Gault and MDRD Formula in Type 2 Diabetics and Hypertensives. Indian journal of clinical biochemistry : IJCB. 2015 Jul;30(3):271-4.</w:t>
      </w:r>
      <w:bookmarkEnd w:id="487"/>
    </w:p>
    <w:p w:rsidR="00F77E2D" w:rsidRPr="00F77E2D" w:rsidRDefault="00F77E2D" w:rsidP="00F77E2D">
      <w:pPr>
        <w:pStyle w:val="EndNoteBibliography"/>
        <w:spacing w:after="240"/>
        <w:ind w:left="720" w:hanging="720"/>
      </w:pPr>
      <w:bookmarkStart w:id="488" w:name="_ENREF_489"/>
      <w:r w:rsidRPr="00F77E2D">
        <w:t>489.</w:t>
      </w:r>
      <w:r w:rsidRPr="00F77E2D">
        <w:tab/>
        <w:t>Xu J, Xiong H, Chen P. The effects of calcitriol on albuminuria in patients with type 2 diabetes mellitus. International Journal of Diabetes in Developing Countries. 2015;35(3):418-423.</w:t>
      </w:r>
      <w:bookmarkEnd w:id="488"/>
    </w:p>
    <w:p w:rsidR="00F77E2D" w:rsidRPr="00F77E2D" w:rsidRDefault="00F77E2D" w:rsidP="00F77E2D">
      <w:pPr>
        <w:pStyle w:val="EndNoteBibliography"/>
        <w:spacing w:after="240"/>
        <w:ind w:left="720" w:hanging="720"/>
      </w:pPr>
      <w:bookmarkStart w:id="489" w:name="_ENREF_490"/>
      <w:r w:rsidRPr="00F77E2D">
        <w:t>490.</w:t>
      </w:r>
      <w:r w:rsidRPr="00F77E2D">
        <w:tab/>
        <w:t>Shahi S, Kumar A, Kumar S, et al. Epidemiology of diabetic foot complications in a podiatry clinic of a tertiary hospital in South India. Indian Journal of Health Sciences. 2015;8(1):48.</w:t>
      </w:r>
      <w:bookmarkEnd w:id="489"/>
    </w:p>
    <w:p w:rsidR="00F77E2D" w:rsidRPr="00F77E2D" w:rsidRDefault="00F77E2D" w:rsidP="00F77E2D">
      <w:pPr>
        <w:pStyle w:val="EndNoteBibliography"/>
        <w:spacing w:after="240"/>
        <w:ind w:left="720" w:hanging="720"/>
      </w:pPr>
      <w:bookmarkStart w:id="490" w:name="_ENREF_491"/>
      <w:r w:rsidRPr="00F77E2D">
        <w:t>491.</w:t>
      </w:r>
      <w:r w:rsidRPr="00F77E2D">
        <w:tab/>
        <w:t>Pendsey SP. Understanding diabetic foot. International journal of diabetes in developing countries. 2010 Apr-Jun;30(2):75-79.</w:t>
      </w:r>
      <w:bookmarkEnd w:id="490"/>
    </w:p>
    <w:p w:rsidR="00F77E2D" w:rsidRPr="00F77E2D" w:rsidRDefault="00F77E2D" w:rsidP="00F77E2D">
      <w:pPr>
        <w:pStyle w:val="EndNoteBibliography"/>
        <w:spacing w:after="240"/>
        <w:ind w:left="720" w:hanging="720"/>
      </w:pPr>
      <w:bookmarkStart w:id="491" w:name="_ENREF_492"/>
      <w:r w:rsidRPr="00F77E2D">
        <w:t>492.</w:t>
      </w:r>
      <w:r w:rsidRPr="00F77E2D">
        <w:tab/>
        <w:t>Ghosh P, Valia R. Burden of Diabetic Foot Ulcers in India: Evidence Landscape from Published Literature. Value in Health. 2017;20(9):A485.</w:t>
      </w:r>
      <w:bookmarkEnd w:id="491"/>
    </w:p>
    <w:p w:rsidR="00F77E2D" w:rsidRPr="00F77E2D" w:rsidRDefault="00F77E2D" w:rsidP="00F77E2D">
      <w:pPr>
        <w:pStyle w:val="EndNoteBibliography"/>
        <w:spacing w:after="240"/>
        <w:ind w:left="720" w:hanging="720"/>
      </w:pPr>
      <w:bookmarkStart w:id="492" w:name="_ENREF_493"/>
      <w:r w:rsidRPr="00F77E2D">
        <w:t>493.</w:t>
      </w:r>
      <w:r w:rsidRPr="00F77E2D">
        <w:tab/>
        <w:t>Vijay V, Snehalatha C, Ramachandran A. Socio-cultural practices that may affect the development of the diabetic foot. IDF Bulletin. 1997;42:10-12.</w:t>
      </w:r>
      <w:bookmarkEnd w:id="492"/>
    </w:p>
    <w:p w:rsidR="00F77E2D" w:rsidRPr="00F77E2D" w:rsidRDefault="00F77E2D" w:rsidP="00F77E2D">
      <w:pPr>
        <w:pStyle w:val="EndNoteBibliography"/>
        <w:spacing w:after="240"/>
        <w:ind w:left="720" w:hanging="720"/>
      </w:pPr>
      <w:bookmarkStart w:id="493" w:name="_ENREF_494"/>
      <w:r w:rsidRPr="00F77E2D">
        <w:t>494.</w:t>
      </w:r>
      <w:r w:rsidRPr="00F77E2D">
        <w:tab/>
        <w:t>Shobhana R, Rao PR, Lavanya A, et al. Foot care economics--cost burden to diabetic patients with foot complications: a study from southern India. J Assoc Physicians India. 2001 May;49:530-3.</w:t>
      </w:r>
      <w:bookmarkEnd w:id="493"/>
    </w:p>
    <w:p w:rsidR="00F77E2D" w:rsidRPr="00F77E2D" w:rsidRDefault="00F77E2D" w:rsidP="00F77E2D">
      <w:pPr>
        <w:pStyle w:val="EndNoteBibliography"/>
        <w:spacing w:after="240"/>
        <w:ind w:left="720" w:hanging="720"/>
      </w:pPr>
      <w:bookmarkStart w:id="494" w:name="_ENREF_495"/>
      <w:r w:rsidRPr="00F77E2D">
        <w:t>495.</w:t>
      </w:r>
      <w:r w:rsidRPr="00F77E2D">
        <w:tab/>
        <w:t xml:space="preserve">Boulton A, Armstrong D, Kirsner RS ea. Diagnosis and Management of Diabetic Foot Complications. Arlington (VA): American Diabetes Association; 2018. </w:t>
      </w:r>
      <w:bookmarkEnd w:id="494"/>
    </w:p>
    <w:p w:rsidR="00F77E2D" w:rsidRPr="00F77E2D" w:rsidRDefault="00F77E2D" w:rsidP="00F77E2D">
      <w:pPr>
        <w:pStyle w:val="EndNoteBibliography"/>
        <w:spacing w:after="240"/>
        <w:ind w:left="720" w:hanging="720"/>
      </w:pPr>
      <w:bookmarkStart w:id="495" w:name="_ENREF_496"/>
      <w:r w:rsidRPr="00F77E2D">
        <w:t>496.</w:t>
      </w:r>
      <w:r w:rsidRPr="00F77E2D">
        <w:tab/>
        <w:t xml:space="preserve">Vijay V, Bamila S, Rani A. RSSDI Hand Book of Diabetes Mellitus. Banerjee S, editor.: Scientific book.com; 2016. </w:t>
      </w:r>
      <w:bookmarkEnd w:id="495"/>
    </w:p>
    <w:p w:rsidR="00F77E2D" w:rsidRPr="00F77E2D" w:rsidRDefault="00F77E2D" w:rsidP="00F77E2D">
      <w:pPr>
        <w:pStyle w:val="EndNoteBibliography"/>
        <w:spacing w:after="240"/>
        <w:ind w:left="720" w:hanging="720"/>
      </w:pPr>
      <w:bookmarkStart w:id="496" w:name="_ENREF_497"/>
      <w:r w:rsidRPr="00F77E2D">
        <w:t>497.</w:t>
      </w:r>
      <w:r w:rsidRPr="00F77E2D">
        <w:tab/>
        <w:t>Viswanathan V, Thomas N, Tandon N, et al. Profile of diabetic foot complications and its associated complications--a multicentric study from India. J Assoc Physicians India. 2005 Nov;53:933-6.</w:t>
      </w:r>
      <w:bookmarkEnd w:id="496"/>
    </w:p>
    <w:p w:rsidR="00F77E2D" w:rsidRPr="00F77E2D" w:rsidRDefault="00F77E2D" w:rsidP="00F77E2D">
      <w:pPr>
        <w:pStyle w:val="EndNoteBibliography"/>
        <w:spacing w:after="240"/>
        <w:ind w:left="720" w:hanging="720"/>
      </w:pPr>
      <w:bookmarkStart w:id="497" w:name="_ENREF_498"/>
      <w:r w:rsidRPr="00F77E2D">
        <w:t>498.</w:t>
      </w:r>
      <w:r w:rsidRPr="00F77E2D">
        <w:tab/>
        <w:t>Morbach S, Lutale JK, Viswanathan V, et al. Regional differences in risk factors and clinical presentation of diabetic foot lesions. Diabetic medicine : a journal of the British Diabetic Association. 2004 Jan;21(1):91-5.</w:t>
      </w:r>
      <w:bookmarkEnd w:id="497"/>
    </w:p>
    <w:p w:rsidR="00F77E2D" w:rsidRPr="00F77E2D" w:rsidRDefault="00F77E2D" w:rsidP="00F77E2D">
      <w:pPr>
        <w:pStyle w:val="EndNoteBibliography"/>
        <w:spacing w:after="240"/>
        <w:ind w:left="720" w:hanging="720"/>
      </w:pPr>
      <w:bookmarkStart w:id="498" w:name="_ENREF_499"/>
      <w:r w:rsidRPr="00F77E2D">
        <w:t>499.</w:t>
      </w:r>
      <w:r w:rsidRPr="00F77E2D">
        <w:tab/>
        <w:t>Viswanathan V, Kumpatla S. Pattern and causes of amputation in diabetic patients--a multicentric study from India. J Assoc Physicians India. 2011 Mar;59:148-51.</w:t>
      </w:r>
      <w:bookmarkEnd w:id="498"/>
    </w:p>
    <w:p w:rsidR="00F77E2D" w:rsidRPr="00F77E2D" w:rsidRDefault="00F77E2D" w:rsidP="00F77E2D">
      <w:pPr>
        <w:pStyle w:val="EndNoteBibliography"/>
        <w:spacing w:after="240"/>
        <w:ind w:left="720" w:hanging="720"/>
      </w:pPr>
      <w:bookmarkStart w:id="499" w:name="_ENREF_500"/>
      <w:r w:rsidRPr="00F77E2D">
        <w:t>500.</w:t>
      </w:r>
      <w:r w:rsidRPr="00F77E2D">
        <w:tab/>
        <w:t>Viswanathan V, Wadud JR, Madhavan S, et al. Comparison of post amputation outcome in patients with type 2 diabetes from specialized foot care centres in three developing countries. Diabetes research and clinical practice. 2010 May;88(2):146-50.</w:t>
      </w:r>
      <w:bookmarkEnd w:id="499"/>
    </w:p>
    <w:p w:rsidR="00F77E2D" w:rsidRPr="00F77E2D" w:rsidRDefault="00F77E2D" w:rsidP="00F77E2D">
      <w:pPr>
        <w:pStyle w:val="EndNoteBibliography"/>
        <w:spacing w:after="240"/>
        <w:ind w:left="720" w:hanging="720"/>
      </w:pPr>
      <w:bookmarkStart w:id="500" w:name="_ENREF_501"/>
      <w:r w:rsidRPr="00F77E2D">
        <w:lastRenderedPageBreak/>
        <w:t>501.</w:t>
      </w:r>
      <w:r w:rsidRPr="00F77E2D">
        <w:tab/>
        <w:t>Viswanathan V. The diabetic foot: perspectives from Chennai, South India. The international journal of lower extremity wounds. 2007 Mar;6(1):34-6.</w:t>
      </w:r>
      <w:bookmarkEnd w:id="500"/>
    </w:p>
    <w:p w:rsidR="00F77E2D" w:rsidRPr="00F77E2D" w:rsidRDefault="00F77E2D" w:rsidP="00F77E2D">
      <w:pPr>
        <w:pStyle w:val="EndNoteBibliography"/>
        <w:spacing w:after="240"/>
        <w:ind w:left="720" w:hanging="720"/>
      </w:pPr>
      <w:bookmarkStart w:id="501" w:name="_ENREF_502"/>
      <w:r w:rsidRPr="00F77E2D">
        <w:t>502.</w:t>
      </w:r>
      <w:r w:rsidRPr="00F77E2D">
        <w:tab/>
        <w:t>Armstrong DG, Boulton AJM, Bus SA. Diabetic Foot Ulcers and Their Recurrence. The New England journal of medicine. 2017 Jun 15;376(24):2367-2375.</w:t>
      </w:r>
      <w:bookmarkEnd w:id="501"/>
    </w:p>
    <w:p w:rsidR="00F77E2D" w:rsidRPr="00F77E2D" w:rsidRDefault="00F77E2D" w:rsidP="00F77E2D">
      <w:pPr>
        <w:pStyle w:val="EndNoteBibliography"/>
        <w:spacing w:after="240"/>
        <w:ind w:left="720" w:hanging="720"/>
      </w:pPr>
      <w:bookmarkStart w:id="502" w:name="_ENREF_503"/>
      <w:r w:rsidRPr="00F77E2D">
        <w:t>503.</w:t>
      </w:r>
      <w:r w:rsidRPr="00F77E2D">
        <w:tab/>
        <w:t>Kucera T, Shaikh HH, Sponer P. Charcot Neuropathic Arthropathy of the Foot: A Literature Review and Single-Center Experience. Journal of diabetes research. 2016;2016:3207043-3207043.</w:t>
      </w:r>
      <w:bookmarkEnd w:id="502"/>
    </w:p>
    <w:p w:rsidR="00F77E2D" w:rsidRPr="00F77E2D" w:rsidRDefault="00F77E2D" w:rsidP="00F77E2D">
      <w:pPr>
        <w:pStyle w:val="EndNoteBibliography"/>
        <w:spacing w:after="240"/>
        <w:ind w:left="720" w:hanging="720"/>
      </w:pPr>
      <w:bookmarkStart w:id="503" w:name="_ENREF_504"/>
      <w:r w:rsidRPr="00F77E2D">
        <w:t>504.</w:t>
      </w:r>
      <w:r w:rsidRPr="00F77E2D">
        <w:tab/>
        <w:t>Rogers LC, Frykberg RG, Armstrong DG, et al. The Charcot foot in diabetes. Diabetes Care. 2011 Sep;34(9):2123-9.</w:t>
      </w:r>
      <w:bookmarkEnd w:id="503"/>
    </w:p>
    <w:p w:rsidR="00F77E2D" w:rsidRPr="00F77E2D" w:rsidRDefault="00F77E2D" w:rsidP="00F77E2D">
      <w:pPr>
        <w:pStyle w:val="EndNoteBibliography"/>
        <w:spacing w:after="240"/>
        <w:ind w:left="720" w:hanging="720"/>
      </w:pPr>
      <w:bookmarkStart w:id="504" w:name="_ENREF_505"/>
      <w:r w:rsidRPr="00F77E2D">
        <w:t>505.</w:t>
      </w:r>
      <w:r w:rsidRPr="00F77E2D">
        <w:tab/>
        <w:t>Carmeliet P. Mechanisms of angiogenesis and arteriogenesis. Nature medicine. 2000 Apr;6(4):389-95.</w:t>
      </w:r>
      <w:bookmarkEnd w:id="504"/>
    </w:p>
    <w:p w:rsidR="00F77E2D" w:rsidRPr="00F77E2D" w:rsidRDefault="00F77E2D" w:rsidP="00F77E2D">
      <w:pPr>
        <w:pStyle w:val="EndNoteBibliography"/>
        <w:spacing w:after="240"/>
        <w:ind w:left="720" w:hanging="720"/>
      </w:pPr>
      <w:bookmarkStart w:id="505" w:name="_ENREF_506"/>
      <w:r w:rsidRPr="00F77E2D">
        <w:t>506.</w:t>
      </w:r>
      <w:r w:rsidRPr="00F77E2D">
        <w:tab/>
        <w:t>Lipsky BA, Berendt AR, Deery HG, et al. Diagnosis and treatment of diabetic foot infections. Clinical infectious diseases : an official publication of the Infectious Diseases Society of America. 2004 Oct 1;39(7):885-910.</w:t>
      </w:r>
      <w:bookmarkEnd w:id="505"/>
    </w:p>
    <w:p w:rsidR="00F77E2D" w:rsidRPr="00F77E2D" w:rsidRDefault="00F77E2D" w:rsidP="00F77E2D">
      <w:pPr>
        <w:pStyle w:val="EndNoteBibliography"/>
        <w:spacing w:after="240"/>
        <w:ind w:left="720" w:hanging="720"/>
      </w:pPr>
      <w:bookmarkStart w:id="506" w:name="_ENREF_507"/>
      <w:r w:rsidRPr="00F77E2D">
        <w:t>507.</w:t>
      </w:r>
      <w:r w:rsidRPr="00F77E2D">
        <w:tab/>
        <w:t>Viswanathan V. An aggressive and multi-pronged approach to prevent amputations in India [journal article]. International Journal of Diabetes in Developing Countries. 2014 September 01;34(3):123-124.</w:t>
      </w:r>
      <w:bookmarkEnd w:id="506"/>
    </w:p>
    <w:p w:rsidR="00F77E2D" w:rsidRPr="00F77E2D" w:rsidRDefault="00F77E2D" w:rsidP="00F77E2D">
      <w:pPr>
        <w:pStyle w:val="EndNoteBibliography"/>
        <w:spacing w:after="240"/>
        <w:ind w:left="720" w:hanging="720"/>
      </w:pPr>
      <w:bookmarkStart w:id="507" w:name="_ENREF_508"/>
      <w:r w:rsidRPr="00F77E2D">
        <w:t>508.</w:t>
      </w:r>
      <w:r w:rsidRPr="00F77E2D">
        <w:tab/>
        <w:t>Mills JL, Sr., Conte MS, Armstrong DG, et al. The Society for Vascular Surgery Lower Extremity Threatened Limb Classification System: risk stratification based on wound, ischemia, and foot infection (WIfI). Journal of vascular surgery. 2014 Jan;59(1):220-34.e1-2.</w:t>
      </w:r>
      <w:bookmarkEnd w:id="507"/>
    </w:p>
    <w:p w:rsidR="00F77E2D" w:rsidRPr="00F77E2D" w:rsidRDefault="00F77E2D" w:rsidP="00F77E2D">
      <w:pPr>
        <w:pStyle w:val="EndNoteBibliography"/>
        <w:spacing w:after="240"/>
        <w:ind w:left="720" w:hanging="720"/>
      </w:pPr>
      <w:bookmarkStart w:id="508" w:name="_ENREF_509"/>
      <w:r w:rsidRPr="00F77E2D">
        <w:t>509.</w:t>
      </w:r>
      <w:r w:rsidRPr="00F77E2D">
        <w:tab/>
        <w:t>Viswanathan V, Madhavan S, Rajasekar S, et al. Amputation prevention initiative in South India: positive impact of foot care education. Diabetes Care. 2005 May;28(5):1019-21.</w:t>
      </w:r>
      <w:bookmarkEnd w:id="508"/>
    </w:p>
    <w:p w:rsidR="00F77E2D" w:rsidRPr="00F77E2D" w:rsidRDefault="00F77E2D" w:rsidP="00F77E2D">
      <w:pPr>
        <w:pStyle w:val="EndNoteBibliography"/>
        <w:spacing w:after="240"/>
        <w:ind w:left="720" w:hanging="720"/>
      </w:pPr>
      <w:bookmarkStart w:id="509" w:name="_ENREF_510"/>
      <w:r w:rsidRPr="00F77E2D">
        <w:t>510.</w:t>
      </w:r>
      <w:r w:rsidRPr="00F77E2D">
        <w:tab/>
        <w:t xml:space="preserve">Foot IWGotD. International Consensus on the Diabetic Foot 2019 [cited 2019]. Available from: </w:t>
      </w:r>
      <w:hyperlink r:id="rId59" w:history="1">
        <w:r w:rsidRPr="00F77E2D">
          <w:rPr>
            <w:rStyle w:val="Hyperlink"/>
          </w:rPr>
          <w:t>http://iwgdf.org/</w:t>
        </w:r>
        <w:bookmarkEnd w:id="509"/>
      </w:hyperlink>
    </w:p>
    <w:p w:rsidR="00F77E2D" w:rsidRPr="00F77E2D" w:rsidRDefault="00F77E2D" w:rsidP="00F77E2D">
      <w:pPr>
        <w:pStyle w:val="EndNoteBibliography"/>
        <w:spacing w:after="240"/>
        <w:ind w:left="720" w:hanging="720"/>
      </w:pPr>
      <w:bookmarkStart w:id="510" w:name="_ENREF_511"/>
      <w:r w:rsidRPr="00F77E2D">
        <w:t>511.</w:t>
      </w:r>
      <w:r w:rsidRPr="00F77E2D">
        <w:tab/>
        <w:t>Afifi L, Abdelalim A, Ashour A, et al. Correlation between clinical neuropathy scores and nerve conduction studies in patients with diabetic peripheral neuropathy. The Egyptian Journal of Neurology, Psychiatry and Neurosurgery. 2016;53(4):248.</w:t>
      </w:r>
      <w:bookmarkEnd w:id="510"/>
    </w:p>
    <w:p w:rsidR="00F77E2D" w:rsidRPr="00F77E2D" w:rsidRDefault="00F77E2D" w:rsidP="00F77E2D">
      <w:pPr>
        <w:pStyle w:val="EndNoteBibliography"/>
        <w:spacing w:after="240"/>
        <w:ind w:left="720" w:hanging="720"/>
      </w:pPr>
      <w:bookmarkStart w:id="511" w:name="_ENREF_512"/>
      <w:r w:rsidRPr="00F77E2D">
        <w:t>512.</w:t>
      </w:r>
      <w:r w:rsidRPr="00F77E2D">
        <w:tab/>
        <w:t>Kamel S, Hamdy M, Omar H, et al. Clinical diagnosis of distal diabetic polyneuropathy using neurological examination scores: correlation with nerve conduction studies. Egyptian Rheumatology and Rehabilitation. 2015;42(3):128.</w:t>
      </w:r>
      <w:bookmarkEnd w:id="511"/>
    </w:p>
    <w:p w:rsidR="00F77E2D" w:rsidRPr="00F77E2D" w:rsidRDefault="00F77E2D" w:rsidP="00F77E2D">
      <w:pPr>
        <w:pStyle w:val="EndNoteBibliography"/>
        <w:spacing w:after="240"/>
        <w:ind w:left="720" w:hanging="720"/>
      </w:pPr>
      <w:bookmarkStart w:id="512" w:name="_ENREF_513"/>
      <w:r w:rsidRPr="00F77E2D">
        <w:t>513.</w:t>
      </w:r>
      <w:r w:rsidRPr="00F77E2D">
        <w:tab/>
        <w:t>Jayaprakash P, Bhansali A, Bhansali S, et al. Validation of bedside methods in evaluation of diabetic peripheral neuropathy. Indian J Med Res. 2011 Jun;133:645-9.</w:t>
      </w:r>
      <w:bookmarkEnd w:id="512"/>
    </w:p>
    <w:p w:rsidR="00F77E2D" w:rsidRPr="00F77E2D" w:rsidRDefault="00F77E2D" w:rsidP="00F77E2D">
      <w:pPr>
        <w:pStyle w:val="EndNoteBibliography"/>
        <w:spacing w:after="240"/>
        <w:ind w:left="720" w:hanging="720"/>
      </w:pPr>
      <w:bookmarkStart w:id="513" w:name="_ENREF_514"/>
      <w:r w:rsidRPr="00F77E2D">
        <w:t>514.</w:t>
      </w:r>
      <w:r w:rsidRPr="00F77E2D">
        <w:tab/>
        <w:t>Mittal J, Khurana A, Mahajan D, et al. A comparative study of various bedside methods in detection of diabetic polyneuropathy in type 2 diabetes patients. JMEDS. 2013;16:9702-9706.</w:t>
      </w:r>
      <w:bookmarkEnd w:id="513"/>
    </w:p>
    <w:p w:rsidR="00F77E2D" w:rsidRPr="00F77E2D" w:rsidRDefault="00F77E2D" w:rsidP="00F77E2D">
      <w:pPr>
        <w:pStyle w:val="EndNoteBibliography"/>
        <w:spacing w:after="240"/>
        <w:ind w:left="720" w:hanging="720"/>
      </w:pPr>
      <w:bookmarkStart w:id="514" w:name="_ENREF_515"/>
      <w:r w:rsidRPr="00F77E2D">
        <w:t>515.</w:t>
      </w:r>
      <w:r w:rsidRPr="00F77E2D">
        <w:tab/>
        <w:t>Chawla A, Bhasin G, Chawla R. Validation of Neuropathy Symptoms Score (NSS) and Neuropathy Disability Score (NDS) in the clinical diagnosis of peripheral neuropathy in middle aged people with diabetes. The Internet Journal of Family Practice. 2013;12(1):1-4.</w:t>
      </w:r>
      <w:bookmarkEnd w:id="514"/>
    </w:p>
    <w:p w:rsidR="00F77E2D" w:rsidRPr="00F77E2D" w:rsidRDefault="00F77E2D" w:rsidP="00F77E2D">
      <w:pPr>
        <w:pStyle w:val="EndNoteBibliography"/>
        <w:spacing w:after="240"/>
        <w:ind w:left="720" w:hanging="720"/>
      </w:pPr>
      <w:bookmarkStart w:id="515" w:name="_ENREF_516"/>
      <w:r w:rsidRPr="00F77E2D">
        <w:t>516.</w:t>
      </w:r>
      <w:r w:rsidRPr="00F77E2D">
        <w:tab/>
        <w:t>Dixit S, Maiya A. Diabetic peripheral neuropathy and its evaluation in a clinical scenario: a review. Journal of postgraduate medicine. 2014;60(1):33.</w:t>
      </w:r>
      <w:bookmarkEnd w:id="515"/>
    </w:p>
    <w:p w:rsidR="00F77E2D" w:rsidRPr="00F77E2D" w:rsidRDefault="00F77E2D" w:rsidP="00F77E2D">
      <w:pPr>
        <w:pStyle w:val="EndNoteBibliography"/>
        <w:spacing w:after="240"/>
        <w:ind w:left="720" w:hanging="720"/>
      </w:pPr>
      <w:bookmarkStart w:id="516" w:name="_ENREF_517"/>
      <w:r w:rsidRPr="00F77E2D">
        <w:lastRenderedPageBreak/>
        <w:t>517.</w:t>
      </w:r>
      <w:r w:rsidRPr="00F77E2D">
        <w:tab/>
        <w:t>Vijay V, Snehalatha C, Seena R, et al. The Rydel Seiffer tuning fork: an inexpensive device for screening diabetic patients with high-risk foot. Practical Diabetes International. 2001 2001/06/01;18(5):155-156.</w:t>
      </w:r>
      <w:bookmarkEnd w:id="516"/>
    </w:p>
    <w:p w:rsidR="00F77E2D" w:rsidRPr="00F77E2D" w:rsidRDefault="00F77E2D" w:rsidP="00F77E2D">
      <w:pPr>
        <w:pStyle w:val="EndNoteBibliography"/>
        <w:spacing w:after="240"/>
        <w:ind w:left="720" w:hanging="720"/>
      </w:pPr>
      <w:bookmarkStart w:id="517" w:name="_ENREF_518"/>
      <w:r w:rsidRPr="00F77E2D">
        <w:t>518.</w:t>
      </w:r>
      <w:r w:rsidRPr="00F77E2D">
        <w:tab/>
        <w:t>Viswanathan V, Snehalatha C, Seena R, et al. Early recognition of diabetic neuropathy: evaluation of a simple outpatient procedure using thermal perception. Postgraduate medical journal. 2002 Sep;78(923):541-2.</w:t>
      </w:r>
      <w:bookmarkEnd w:id="517"/>
    </w:p>
    <w:p w:rsidR="00F77E2D" w:rsidRPr="00F77E2D" w:rsidRDefault="00F77E2D" w:rsidP="00F77E2D">
      <w:pPr>
        <w:pStyle w:val="EndNoteBibliography"/>
        <w:spacing w:after="240"/>
        <w:ind w:left="720" w:hanging="720"/>
      </w:pPr>
      <w:bookmarkStart w:id="518" w:name="_ENREF_519"/>
      <w:r w:rsidRPr="00F77E2D">
        <w:t>519.</w:t>
      </w:r>
      <w:r w:rsidRPr="00F77E2D">
        <w:tab/>
        <w:t>Vijay V, Seena R, Lalitha S, et al. A simple device for foot pressure measurement. Evaluation in south Indian NIDDM subjects. Diabetes Care. 1998 Jul;21(7):1205-6.</w:t>
      </w:r>
      <w:bookmarkEnd w:id="518"/>
    </w:p>
    <w:p w:rsidR="00F77E2D" w:rsidRPr="00F77E2D" w:rsidRDefault="00F77E2D" w:rsidP="00F77E2D">
      <w:pPr>
        <w:pStyle w:val="EndNoteBibliography"/>
        <w:spacing w:after="240"/>
        <w:ind w:left="720" w:hanging="720"/>
      </w:pPr>
      <w:bookmarkStart w:id="519" w:name="_ENREF_520"/>
      <w:r w:rsidRPr="00F77E2D">
        <w:t>520.</w:t>
      </w:r>
      <w:r w:rsidRPr="00F77E2D">
        <w:tab/>
        <w:t>Gnanasundaram S, Ramalingam P, Das BN, et al. Gait changes in persons with diabetes: Early risk marker for diabetic foot ulcer. Foot and ankle surgery : official journal of the European Society of Foot and Ankle Surgeons. 2019 Jan 26.</w:t>
      </w:r>
      <w:bookmarkEnd w:id="519"/>
    </w:p>
    <w:p w:rsidR="00F77E2D" w:rsidRPr="00F77E2D" w:rsidRDefault="00F77E2D" w:rsidP="00F77E2D">
      <w:pPr>
        <w:pStyle w:val="EndNoteBibliography"/>
        <w:spacing w:after="240"/>
        <w:ind w:left="720" w:hanging="720"/>
      </w:pPr>
      <w:bookmarkStart w:id="520" w:name="_ENREF_521"/>
      <w:r w:rsidRPr="00F77E2D">
        <w:t>521.</w:t>
      </w:r>
      <w:r w:rsidRPr="00F77E2D">
        <w:tab/>
        <w:t>Rajagopalan C, Viswanathan V, Rajsekar Sea. Diabetic foot ulcers—comparison of performance of ankle-brachial index and transcutaneous partial oxygen pressure in predicting outcome. Int J Diabetes Dev Ctries 2018;38(2):179-184.</w:t>
      </w:r>
      <w:bookmarkEnd w:id="520"/>
    </w:p>
    <w:p w:rsidR="00F77E2D" w:rsidRPr="00F77E2D" w:rsidRDefault="00F77E2D" w:rsidP="00F77E2D">
      <w:pPr>
        <w:pStyle w:val="EndNoteBibliography"/>
        <w:spacing w:after="240"/>
        <w:ind w:left="720" w:hanging="720"/>
      </w:pPr>
      <w:bookmarkStart w:id="521" w:name="_ENREF_522"/>
      <w:r w:rsidRPr="00F77E2D">
        <w:t>522.</w:t>
      </w:r>
      <w:r w:rsidRPr="00F77E2D">
        <w:tab/>
        <w:t>Abbas Z, Viswanathan V. The diabetic foot in Africa and India. Int Diab Monit. 2007;19:8-12.</w:t>
      </w:r>
      <w:bookmarkEnd w:id="521"/>
    </w:p>
    <w:p w:rsidR="00F77E2D" w:rsidRPr="00F77E2D" w:rsidRDefault="00F77E2D" w:rsidP="00F77E2D">
      <w:pPr>
        <w:pStyle w:val="EndNoteBibliography"/>
        <w:spacing w:after="240"/>
        <w:ind w:left="720" w:hanging="720"/>
      </w:pPr>
      <w:bookmarkStart w:id="522" w:name="_ENREF_523"/>
      <w:r w:rsidRPr="00F77E2D">
        <w:t>523.</w:t>
      </w:r>
      <w:r w:rsidRPr="00F77E2D">
        <w:tab/>
        <w:t>Vijay V, Snehalatha C, Ramachandran A. Sociocultural practices that may affect the development of the diabetic foot. IDF Bulletin. 1997;42:10-12.</w:t>
      </w:r>
      <w:bookmarkEnd w:id="522"/>
    </w:p>
    <w:p w:rsidR="00F77E2D" w:rsidRPr="00F77E2D" w:rsidRDefault="00F77E2D" w:rsidP="00F77E2D">
      <w:pPr>
        <w:pStyle w:val="EndNoteBibliography"/>
        <w:spacing w:after="240"/>
        <w:ind w:left="720" w:hanging="720"/>
      </w:pPr>
      <w:bookmarkStart w:id="523" w:name="_ENREF_524"/>
      <w:r w:rsidRPr="00F77E2D">
        <w:t>524.</w:t>
      </w:r>
      <w:r w:rsidRPr="00F77E2D">
        <w:tab/>
        <w:t>Viswanathan V, Madhavan S, Gnanasundaram S, et al. Effectiveness of different types of footwear insoles for the diabetic neuropathic foot: a follow-up study. Diabetes Care. 2004 Feb;27(2):474-7.</w:t>
      </w:r>
      <w:bookmarkEnd w:id="523"/>
    </w:p>
    <w:p w:rsidR="00F77E2D" w:rsidRPr="00F77E2D" w:rsidRDefault="00F77E2D" w:rsidP="00F77E2D">
      <w:pPr>
        <w:pStyle w:val="EndNoteBibliography"/>
        <w:spacing w:after="240"/>
        <w:ind w:left="720" w:hanging="720"/>
      </w:pPr>
      <w:bookmarkStart w:id="524" w:name="_ENREF_525"/>
      <w:r w:rsidRPr="00F77E2D">
        <w:t>525.</w:t>
      </w:r>
      <w:r w:rsidRPr="00F77E2D">
        <w:tab/>
        <w:t>Chandalia H, Singh D, Kapoor V, et al. Footwear and foot care knowledge as risk factors for foot problems in Indian diabetics. Int J Diabetes Dev Ctries. 2008;28(4):109-113.</w:t>
      </w:r>
      <w:bookmarkEnd w:id="524"/>
    </w:p>
    <w:p w:rsidR="00F77E2D" w:rsidRPr="00F77E2D" w:rsidRDefault="00F77E2D" w:rsidP="00F77E2D">
      <w:pPr>
        <w:pStyle w:val="EndNoteBibliography"/>
        <w:spacing w:after="240"/>
        <w:ind w:left="720" w:hanging="720"/>
      </w:pPr>
      <w:bookmarkStart w:id="525" w:name="_ENREF_526"/>
      <w:r w:rsidRPr="00F77E2D">
        <w:t>526.</w:t>
      </w:r>
      <w:r w:rsidRPr="00F77E2D">
        <w:tab/>
        <w:t>Lipsky BA, Peters EJG, Senneville E, et al. Expert opinion on the management of infections in the diabetic foot. Diabetes/metabolism research and reviews. 2012;28(S1):163-178.</w:t>
      </w:r>
      <w:bookmarkEnd w:id="525"/>
    </w:p>
    <w:p w:rsidR="00F77E2D" w:rsidRPr="00F77E2D" w:rsidRDefault="00F77E2D" w:rsidP="00F77E2D">
      <w:pPr>
        <w:pStyle w:val="EndNoteBibliography"/>
        <w:spacing w:after="240"/>
        <w:ind w:left="720" w:hanging="720"/>
      </w:pPr>
      <w:bookmarkStart w:id="526" w:name="_ENREF_527"/>
      <w:r w:rsidRPr="00F77E2D">
        <w:t>527.</w:t>
      </w:r>
      <w:r w:rsidRPr="00F77E2D">
        <w:tab/>
        <w:t>Vijay V, Badrinath H, Snehalatha C, et al. Effect of treatment with the combination of Alpha – lipoic acid, chromium and inositol on diabetic peripheral neuropathy. The Asian Journal and Diabetology. 2003;5(9):9-15.</w:t>
      </w:r>
      <w:bookmarkEnd w:id="526"/>
    </w:p>
    <w:p w:rsidR="00F77E2D" w:rsidRPr="00F77E2D" w:rsidRDefault="00F77E2D" w:rsidP="00F77E2D">
      <w:pPr>
        <w:pStyle w:val="EndNoteBibliography"/>
        <w:spacing w:after="240"/>
        <w:ind w:left="720" w:hanging="720"/>
      </w:pPr>
      <w:bookmarkStart w:id="527" w:name="_ENREF_528"/>
      <w:r w:rsidRPr="00F77E2D">
        <w:t>528.</w:t>
      </w:r>
      <w:r w:rsidRPr="00F77E2D">
        <w:tab/>
        <w:t>Vijay V, Pendsey S, Sekar N, et al. A phase III study to evaluate the safety and efficacy of recombinant human epidermal growth factor (REGEN - DTM 150) in healing diabetic foot ulcers.  . Wounds. 2006;18(7):186-196.</w:t>
      </w:r>
      <w:bookmarkEnd w:id="527"/>
    </w:p>
    <w:p w:rsidR="00F77E2D" w:rsidRPr="00F77E2D" w:rsidRDefault="00F77E2D" w:rsidP="00F77E2D">
      <w:pPr>
        <w:pStyle w:val="EndNoteBibliography"/>
        <w:spacing w:after="240"/>
        <w:ind w:left="720" w:hanging="720"/>
      </w:pPr>
      <w:bookmarkStart w:id="528" w:name="_ENREF_529"/>
      <w:r w:rsidRPr="00F77E2D">
        <w:t>529.</w:t>
      </w:r>
      <w:r w:rsidRPr="00F77E2D">
        <w:tab/>
        <w:t>Grek CL, Prasad GM, Viswanathan V, et al. Topical administration of a connexin43-based peptide augments healing of chronic neuropathic diabetic foot ulcers: A multicenter, randomized trial. Wound repair and regeneration : official publication of the Wound Healing Society [and] the European Tissue Repair Society. 2015 Mar-Apr;23(2):203-12.</w:t>
      </w:r>
      <w:bookmarkEnd w:id="528"/>
    </w:p>
    <w:p w:rsidR="00F77E2D" w:rsidRPr="00F77E2D" w:rsidRDefault="00F77E2D" w:rsidP="00F77E2D">
      <w:pPr>
        <w:pStyle w:val="EndNoteBibliography"/>
        <w:spacing w:after="240"/>
        <w:ind w:left="720" w:hanging="720"/>
      </w:pPr>
      <w:bookmarkStart w:id="529" w:name="_ENREF_530"/>
      <w:r w:rsidRPr="00F77E2D">
        <w:t>530.</w:t>
      </w:r>
      <w:r w:rsidRPr="00F77E2D">
        <w:tab/>
        <w:t>Jenifer J, Geethalakshmi S, Satyavani K, et al. Bioburden vs Antibiogram of diabetic foot infection. Clin Res Foot &amp; Ankle.1(3):1000121.</w:t>
      </w:r>
      <w:bookmarkEnd w:id="529"/>
    </w:p>
    <w:p w:rsidR="00F77E2D" w:rsidRPr="00F77E2D" w:rsidRDefault="00F77E2D" w:rsidP="00F77E2D">
      <w:pPr>
        <w:pStyle w:val="EndNoteBibliography"/>
        <w:spacing w:after="240"/>
        <w:ind w:left="720" w:hanging="720"/>
      </w:pPr>
      <w:bookmarkStart w:id="530" w:name="_ENREF_531"/>
      <w:r w:rsidRPr="00F77E2D">
        <w:t>531.</w:t>
      </w:r>
      <w:r w:rsidRPr="00F77E2D">
        <w:tab/>
        <w:t>Ezhilarasi K, Abirami P, Vijay V. Healing effect of hyperbaric oxygen therapy as an adjunctive treatment on diabetic foot ulcer patients in short duration- a brief report. . Asian J Sci and Tech. 2018;9(3):7743-7746.</w:t>
      </w:r>
      <w:bookmarkEnd w:id="530"/>
    </w:p>
    <w:p w:rsidR="00F77E2D" w:rsidRPr="00F77E2D" w:rsidRDefault="00F77E2D" w:rsidP="00F77E2D">
      <w:pPr>
        <w:pStyle w:val="EndNoteBibliography"/>
        <w:spacing w:after="240"/>
        <w:ind w:left="720" w:hanging="720"/>
      </w:pPr>
      <w:bookmarkStart w:id="531" w:name="_ENREF_532"/>
      <w:r w:rsidRPr="00F77E2D">
        <w:lastRenderedPageBreak/>
        <w:t>532.</w:t>
      </w:r>
      <w:r w:rsidRPr="00F77E2D">
        <w:tab/>
        <w:t>Armstrong DG, Lavery LA, Bushman TR. Peak foot pressures influence the healing time of diabetic foot ulcers treated with total contact casts. J Rehabil Res Dev. 1998 Jan;35(1):1-5.</w:t>
      </w:r>
      <w:bookmarkEnd w:id="531"/>
    </w:p>
    <w:p w:rsidR="00F77E2D" w:rsidRPr="00F77E2D" w:rsidRDefault="00F77E2D" w:rsidP="00F77E2D">
      <w:pPr>
        <w:pStyle w:val="EndNoteBibliography"/>
        <w:spacing w:after="240"/>
        <w:ind w:left="720" w:hanging="720"/>
      </w:pPr>
      <w:bookmarkStart w:id="532" w:name="_ENREF_533"/>
      <w:r w:rsidRPr="00F77E2D">
        <w:t>533.</w:t>
      </w:r>
      <w:r w:rsidRPr="00F77E2D">
        <w:tab/>
        <w:t>Yazdanpanah L, Nasiri M, Adarvishi S. Literature review on the management of diabetic foot ulcer. World J Diabetes. 2015 Feb 15;6(1):37-53.</w:t>
      </w:r>
      <w:bookmarkEnd w:id="532"/>
    </w:p>
    <w:p w:rsidR="00F77E2D" w:rsidRPr="00F77E2D" w:rsidRDefault="00F77E2D" w:rsidP="00F77E2D">
      <w:pPr>
        <w:pStyle w:val="EndNoteBibliography"/>
        <w:spacing w:after="240"/>
        <w:ind w:left="720" w:hanging="720"/>
      </w:pPr>
      <w:bookmarkStart w:id="533" w:name="_ENREF_534"/>
      <w:r w:rsidRPr="00F77E2D">
        <w:t>534.</w:t>
      </w:r>
      <w:r w:rsidRPr="00F77E2D">
        <w:tab/>
        <w:t>Wu SC, Crews RT, Armstrong DG. The pivotal role of offloading in the management of neuropathic foot ulceration. Curr Diab Rep. 2005 Dec;5(6):423-9.</w:t>
      </w:r>
      <w:bookmarkEnd w:id="533"/>
    </w:p>
    <w:p w:rsidR="00F77E2D" w:rsidRPr="00F77E2D" w:rsidRDefault="00F77E2D" w:rsidP="00F77E2D">
      <w:pPr>
        <w:pStyle w:val="EndNoteBibliography"/>
        <w:spacing w:after="240"/>
        <w:ind w:left="720" w:hanging="720"/>
      </w:pPr>
      <w:bookmarkStart w:id="534" w:name="_ENREF_535"/>
      <w:r w:rsidRPr="00F77E2D">
        <w:t>535.</w:t>
      </w:r>
      <w:r w:rsidRPr="00F77E2D">
        <w:tab/>
        <w:t>Kari S. The economical way to off-load diabetic foot ulcers [Mandakini off-loading device]. Indian J Surg. 2010;72(2):133-134.</w:t>
      </w:r>
      <w:bookmarkEnd w:id="534"/>
    </w:p>
    <w:p w:rsidR="00F77E2D" w:rsidRPr="00F77E2D" w:rsidRDefault="00F77E2D" w:rsidP="00F77E2D">
      <w:pPr>
        <w:pStyle w:val="EndNoteBibliography"/>
        <w:spacing w:after="240"/>
        <w:ind w:left="720" w:hanging="720"/>
      </w:pPr>
      <w:bookmarkStart w:id="535" w:name="_ENREF_536"/>
      <w:r w:rsidRPr="00F77E2D">
        <w:t>536.</w:t>
      </w:r>
      <w:r w:rsidRPr="00F77E2D">
        <w:tab/>
        <w:t>Agrawal V. Easy ways to offload diabetic foot ulcer in rural setup. International Journal of Biomedical and Advance Research. 2014;5(4):187-189.</w:t>
      </w:r>
      <w:bookmarkEnd w:id="535"/>
    </w:p>
    <w:p w:rsidR="00F77E2D" w:rsidRPr="00F77E2D" w:rsidRDefault="00F77E2D" w:rsidP="00F77E2D">
      <w:pPr>
        <w:pStyle w:val="EndNoteBibliography"/>
        <w:spacing w:after="240"/>
        <w:ind w:left="720" w:hanging="720"/>
      </w:pPr>
      <w:bookmarkStart w:id="536" w:name="_ENREF_537"/>
      <w:r w:rsidRPr="00F77E2D">
        <w:t>537.</w:t>
      </w:r>
      <w:r w:rsidRPr="00F77E2D">
        <w:tab/>
        <w:t>Shankhdhar K. Improvisation Is the Key to Success: The Samadhan System. Adv Skin Wound Care. 2006;19(7):379-383.</w:t>
      </w:r>
      <w:bookmarkEnd w:id="536"/>
    </w:p>
    <w:p w:rsidR="00F77E2D" w:rsidRPr="00F77E2D" w:rsidRDefault="00F77E2D" w:rsidP="00F77E2D">
      <w:pPr>
        <w:pStyle w:val="EndNoteBibliography"/>
        <w:spacing w:after="240"/>
        <w:ind w:left="720" w:hanging="720"/>
      </w:pPr>
      <w:bookmarkStart w:id="537" w:name="_ENREF_538"/>
      <w:r w:rsidRPr="00F77E2D">
        <w:t>538.</w:t>
      </w:r>
      <w:r w:rsidRPr="00F77E2D">
        <w:tab/>
        <w:t>Liu S, He CZ, Cai YT, et al. Evaluation of negative-pressure wound therapy for patients with diabetic foot ulcers: systematic review and meta-analysis. Therapeutics and clinical risk management. 2017;13:533-544.</w:t>
      </w:r>
      <w:bookmarkEnd w:id="537"/>
    </w:p>
    <w:p w:rsidR="00F77E2D" w:rsidRPr="00F77E2D" w:rsidRDefault="00F77E2D" w:rsidP="00F77E2D">
      <w:pPr>
        <w:pStyle w:val="EndNoteBibliography"/>
        <w:spacing w:after="240"/>
        <w:ind w:left="720" w:hanging="720"/>
      </w:pPr>
      <w:bookmarkStart w:id="538" w:name="_ENREF_539"/>
      <w:r w:rsidRPr="00F77E2D">
        <w:t>539.</w:t>
      </w:r>
      <w:r w:rsidRPr="00F77E2D">
        <w:tab/>
        <w:t>Viswanathan V, Kesavan R, Kavitha K, et al. Evaluation of Roger’s Charcot Foot Classification System in South Indian Diabetic Subjects with Charcot Foot. The Journal of Diabetic Foot Complications. 2012;4(3):67-70.</w:t>
      </w:r>
      <w:bookmarkEnd w:id="538"/>
    </w:p>
    <w:p w:rsidR="00F77E2D" w:rsidRPr="00F77E2D" w:rsidRDefault="00F77E2D" w:rsidP="00F77E2D">
      <w:pPr>
        <w:pStyle w:val="EndNoteBibliography"/>
        <w:spacing w:after="240"/>
        <w:ind w:left="720" w:hanging="720"/>
      </w:pPr>
      <w:bookmarkStart w:id="539" w:name="_ENREF_540"/>
      <w:r w:rsidRPr="00F77E2D">
        <w:t>540.</w:t>
      </w:r>
      <w:r w:rsidRPr="00F77E2D">
        <w:tab/>
        <w:t>Richardson JK, Ching C, Hurvitz EA. The relationship between electromyographically documented peripheral neuropathy and falls. J Am Geriatr Soc. 1992 Oct;40(10):1008-12.</w:t>
      </w:r>
      <w:bookmarkEnd w:id="539"/>
    </w:p>
    <w:p w:rsidR="00F77E2D" w:rsidRPr="00F77E2D" w:rsidRDefault="00F77E2D" w:rsidP="00F77E2D">
      <w:pPr>
        <w:pStyle w:val="EndNoteBibliography"/>
        <w:spacing w:after="240"/>
        <w:ind w:left="720" w:hanging="720"/>
      </w:pPr>
      <w:bookmarkStart w:id="540" w:name="_ENREF_541"/>
      <w:r w:rsidRPr="00F77E2D">
        <w:t>541.</w:t>
      </w:r>
      <w:r w:rsidRPr="00F77E2D">
        <w:tab/>
        <w:t>Wallace C, Reiber GE, LeMaster J, et al. Incidence of Falls, Risk Factors for Falls, and Fall-Related Fractures in Individuals With Diabetes and a Prior Foot Ulcer. Diabetes Care. 2002;25(11):1983.</w:t>
      </w:r>
      <w:bookmarkEnd w:id="540"/>
    </w:p>
    <w:p w:rsidR="00F77E2D" w:rsidRPr="00F77E2D" w:rsidRDefault="00F77E2D" w:rsidP="00F77E2D">
      <w:pPr>
        <w:pStyle w:val="EndNoteBibliography"/>
        <w:spacing w:after="240"/>
        <w:ind w:left="720" w:hanging="720"/>
      </w:pPr>
      <w:bookmarkStart w:id="541" w:name="_ENREF_542"/>
      <w:r w:rsidRPr="00F77E2D">
        <w:t>542.</w:t>
      </w:r>
      <w:r w:rsidRPr="00F77E2D">
        <w:tab/>
        <w:t>Oliveira PP, Fachin SM, Tozatti J, et al. Comparative analysis of risk for falls in patients with and without type 2 diabetes mellitus. Revista da Associacao Medica Brasileira (1992). 2012 Mar-Apr;58(2):234-9.</w:t>
      </w:r>
      <w:bookmarkEnd w:id="541"/>
    </w:p>
    <w:p w:rsidR="00F77E2D" w:rsidRPr="00F77E2D" w:rsidRDefault="00F77E2D" w:rsidP="00F77E2D">
      <w:pPr>
        <w:pStyle w:val="EndNoteBibliography"/>
        <w:spacing w:after="240"/>
        <w:ind w:left="720" w:hanging="720"/>
      </w:pPr>
      <w:bookmarkStart w:id="542" w:name="_ENREF_543"/>
      <w:r w:rsidRPr="00F77E2D">
        <w:t>543.</w:t>
      </w:r>
      <w:r w:rsidRPr="00F77E2D">
        <w:tab/>
        <w:t>Martin-Timon I, Sevillano-Collantes C, Segura-Galindo A, et al. Type 2 diabetes and cardiovascular disease: Have all risk factors the same strength? World journal of diabetes. 2014 Aug 15;5(4):444-70.</w:t>
      </w:r>
      <w:bookmarkEnd w:id="542"/>
    </w:p>
    <w:p w:rsidR="00F77E2D" w:rsidRPr="00F77E2D" w:rsidRDefault="00F77E2D" w:rsidP="00F77E2D">
      <w:pPr>
        <w:pStyle w:val="EndNoteBibliography"/>
        <w:spacing w:after="240"/>
        <w:ind w:left="720" w:hanging="720"/>
      </w:pPr>
      <w:bookmarkStart w:id="543" w:name="_ENREF_544"/>
      <w:r w:rsidRPr="00F77E2D">
        <w:t>544.</w:t>
      </w:r>
      <w:r w:rsidRPr="00F77E2D">
        <w:tab/>
        <w:t>American Diabetes Association. 8. Cardiovascular disease and risk management. Diabetes Care. 2016 2016;39(Supplement 1):S60-71.</w:t>
      </w:r>
      <w:bookmarkEnd w:id="543"/>
    </w:p>
    <w:p w:rsidR="00F77E2D" w:rsidRPr="00F77E2D" w:rsidRDefault="00F77E2D" w:rsidP="00F77E2D">
      <w:pPr>
        <w:pStyle w:val="EndNoteBibliography"/>
        <w:spacing w:after="240"/>
        <w:ind w:left="720" w:hanging="720"/>
      </w:pPr>
      <w:bookmarkStart w:id="544" w:name="_ENREF_545"/>
      <w:r w:rsidRPr="00F77E2D">
        <w:t>545.</w:t>
      </w:r>
      <w:r w:rsidRPr="00F77E2D">
        <w:tab/>
        <w:t>Prabhakaran D, Jeemon P, Roy A. Cardiovascular Diseases in India: Current Epidemiology and Future Directions. Circulation. 2016 Apr 19;133(16):1605-20.</w:t>
      </w:r>
      <w:bookmarkEnd w:id="544"/>
    </w:p>
    <w:p w:rsidR="00F77E2D" w:rsidRPr="00F77E2D" w:rsidRDefault="00F77E2D" w:rsidP="00F77E2D">
      <w:pPr>
        <w:pStyle w:val="EndNoteBibliography"/>
        <w:spacing w:after="240"/>
        <w:ind w:left="720" w:hanging="720"/>
      </w:pPr>
      <w:bookmarkStart w:id="545" w:name="_ENREF_546"/>
      <w:r w:rsidRPr="00F77E2D">
        <w:t>546.</w:t>
      </w:r>
      <w:r w:rsidRPr="00F77E2D">
        <w:tab/>
        <w:t>Gupta A, Gupta R, Sharma KK, et al. Prevalence of diabetes and cardiovascular risk factors in middle-class urban participants in India. BMJ Open Diabetes Res Care. 2014;2(1):e000048.</w:t>
      </w:r>
      <w:bookmarkEnd w:id="545"/>
    </w:p>
    <w:p w:rsidR="00F77E2D" w:rsidRPr="00F77E2D" w:rsidRDefault="00F77E2D" w:rsidP="00F77E2D">
      <w:pPr>
        <w:pStyle w:val="EndNoteBibliography"/>
        <w:spacing w:after="240"/>
        <w:ind w:left="720" w:hanging="720"/>
      </w:pPr>
      <w:bookmarkStart w:id="546" w:name="_ENREF_547"/>
      <w:r w:rsidRPr="00F77E2D">
        <w:t>547.</w:t>
      </w:r>
      <w:r w:rsidRPr="00F77E2D">
        <w:tab/>
        <w:t>O'Donnell MJ, Chin SL, Rangarajan S, et al. Global and regional effects of potentially modifiable risk factors associated with acute stroke in 32 countries (INTERSTROKE): a case-control study. Lancet. 2016 Aug 20;388(10046):761-75.</w:t>
      </w:r>
      <w:bookmarkEnd w:id="546"/>
    </w:p>
    <w:p w:rsidR="00F77E2D" w:rsidRPr="00F77E2D" w:rsidRDefault="00F77E2D" w:rsidP="00F77E2D">
      <w:pPr>
        <w:pStyle w:val="EndNoteBibliography"/>
        <w:spacing w:after="240"/>
        <w:ind w:left="720" w:hanging="720"/>
      </w:pPr>
      <w:bookmarkStart w:id="547" w:name="_ENREF_548"/>
      <w:r w:rsidRPr="00F77E2D">
        <w:lastRenderedPageBreak/>
        <w:t>548.</w:t>
      </w:r>
      <w:r w:rsidRPr="00F77E2D">
        <w:tab/>
        <w:t>Yusuf S, Hawken S, Ounpuu S, et al. Effect of potentially modifiable risk factors associated with myocardial infarction in 52 countries (the INTERHEART study): case-control study. Lancet. 2004 Sep 11-17;364(9438):937-52.</w:t>
      </w:r>
      <w:bookmarkEnd w:id="547"/>
    </w:p>
    <w:p w:rsidR="00F77E2D" w:rsidRPr="00F77E2D" w:rsidRDefault="00F77E2D" w:rsidP="00F77E2D">
      <w:pPr>
        <w:pStyle w:val="EndNoteBibliography"/>
        <w:spacing w:after="240"/>
        <w:ind w:left="720" w:hanging="720"/>
      </w:pPr>
      <w:bookmarkStart w:id="548" w:name="_ENREF_549"/>
      <w:r w:rsidRPr="00F77E2D">
        <w:t>549.</w:t>
      </w:r>
      <w:r w:rsidRPr="00F77E2D">
        <w:tab/>
        <w:t>Gant CM, Mensink I, Binnenmars SH, et al. Body weight course in the DIAbetes and LifEstyle Cohort Twente (DIALECT-1)-A 20-year observational study. PLoS One. 2019;14(6):e0218400.</w:t>
      </w:r>
      <w:bookmarkEnd w:id="548"/>
    </w:p>
    <w:p w:rsidR="00F77E2D" w:rsidRPr="00F77E2D" w:rsidRDefault="00F77E2D" w:rsidP="00F77E2D">
      <w:pPr>
        <w:pStyle w:val="EndNoteBibliography"/>
        <w:spacing w:after="240"/>
        <w:ind w:left="720" w:hanging="720"/>
      </w:pPr>
      <w:bookmarkStart w:id="549" w:name="_ENREF_550"/>
      <w:r w:rsidRPr="00F77E2D">
        <w:t>550.</w:t>
      </w:r>
      <w:r w:rsidRPr="00F77E2D">
        <w:tab/>
        <w:t>Mortada I. Hyperuricemia, Type 2 Diabetes Mellitus, and Hypertension: an Emerging Association. Curr Hypertens Rep. 2017 Sep;19(9):69.</w:t>
      </w:r>
      <w:bookmarkEnd w:id="549"/>
    </w:p>
    <w:p w:rsidR="00F77E2D" w:rsidRPr="00F77E2D" w:rsidRDefault="00F77E2D" w:rsidP="00F77E2D">
      <w:pPr>
        <w:pStyle w:val="EndNoteBibliography"/>
        <w:spacing w:after="240"/>
        <w:ind w:left="720" w:hanging="720"/>
      </w:pPr>
      <w:bookmarkStart w:id="550" w:name="_ENREF_551"/>
      <w:r w:rsidRPr="00F77E2D">
        <w:t>551.</w:t>
      </w:r>
      <w:r w:rsidRPr="00F77E2D">
        <w:tab/>
        <w:t>Hippisley-Cox J, Coupland C, Brindle P. Development and validation of QRISK3 risk prediction algorithms to estimate future risk of cardiovascular disease: prospective cohort study. BMJ (Clinical research ed). 2017;357:j2099.</w:t>
      </w:r>
      <w:bookmarkEnd w:id="550"/>
    </w:p>
    <w:p w:rsidR="00F77E2D" w:rsidRPr="00F77E2D" w:rsidRDefault="00F77E2D" w:rsidP="00F77E2D">
      <w:pPr>
        <w:pStyle w:val="EndNoteBibliography"/>
        <w:spacing w:after="240"/>
        <w:ind w:left="720" w:hanging="720"/>
      </w:pPr>
      <w:bookmarkStart w:id="551" w:name="_ENREF_552"/>
      <w:r w:rsidRPr="00F77E2D">
        <w:t>552.</w:t>
      </w:r>
      <w:r w:rsidRPr="00F77E2D">
        <w:tab/>
        <w:t>Robson J, Hippisley-Cox J, Coupland C. QRISK or Framingham? Br J Clin Pharmacol. 2012 Sep;74(3):545-6.</w:t>
      </w:r>
      <w:bookmarkEnd w:id="551"/>
    </w:p>
    <w:p w:rsidR="00F77E2D" w:rsidRPr="00F77E2D" w:rsidRDefault="00F77E2D" w:rsidP="00F77E2D">
      <w:pPr>
        <w:pStyle w:val="EndNoteBibliography"/>
        <w:spacing w:after="240"/>
        <w:ind w:left="720" w:hanging="720"/>
      </w:pPr>
      <w:bookmarkStart w:id="552" w:name="_ENREF_553"/>
      <w:r w:rsidRPr="00F77E2D">
        <w:t>553.</w:t>
      </w:r>
      <w:r w:rsidRPr="00F77E2D">
        <w:tab/>
        <w:t>Stevens RJ, Kothari V, Adler AI, et al. The UKPDS risk engine: a model for the risk of coronary heart disease in Type II diabetes (UKPDS 56). Clin Sci (Lond). 2001 Dec;101(6):671-9.</w:t>
      </w:r>
      <w:bookmarkEnd w:id="552"/>
    </w:p>
    <w:p w:rsidR="00F77E2D" w:rsidRPr="00F77E2D" w:rsidRDefault="00F77E2D" w:rsidP="00F77E2D">
      <w:pPr>
        <w:pStyle w:val="EndNoteBibliography"/>
        <w:spacing w:after="240"/>
        <w:ind w:left="720" w:hanging="720"/>
      </w:pPr>
      <w:bookmarkStart w:id="553" w:name="_ENREF_554"/>
      <w:r w:rsidRPr="00F77E2D">
        <w:t>554.</w:t>
      </w:r>
      <w:r w:rsidRPr="00F77E2D">
        <w:tab/>
        <w:t>Khunti K, Ji L, Medina J, et al. Type 2 diabetes treatment and outcomes worldwide: A short review of the DISCOVER study programme. Diabetes Obes Metab. 2019 Jun 19.</w:t>
      </w:r>
      <w:bookmarkEnd w:id="553"/>
    </w:p>
    <w:p w:rsidR="00F77E2D" w:rsidRPr="00F77E2D" w:rsidRDefault="00F77E2D" w:rsidP="00F77E2D">
      <w:pPr>
        <w:pStyle w:val="EndNoteBibliography"/>
        <w:spacing w:after="240"/>
        <w:ind w:left="720" w:hanging="720"/>
      </w:pPr>
      <w:bookmarkStart w:id="554" w:name="_ENREF_555"/>
      <w:r w:rsidRPr="00F77E2D">
        <w:t>555.</w:t>
      </w:r>
      <w:r w:rsidRPr="00F77E2D">
        <w:tab/>
        <w:t>Chandra KS, Bansal M, Nair T, et al. Consensus statement on management of dyslipidemia in Indian subjects. Indian Heart J. 2014 Dec;66 Suppl 3:S1-51.</w:t>
      </w:r>
      <w:bookmarkEnd w:id="554"/>
    </w:p>
    <w:p w:rsidR="00F77E2D" w:rsidRPr="00F77E2D" w:rsidRDefault="00F77E2D" w:rsidP="00F77E2D">
      <w:pPr>
        <w:pStyle w:val="EndNoteBibliography"/>
        <w:spacing w:after="240"/>
        <w:ind w:left="720" w:hanging="720"/>
      </w:pPr>
      <w:bookmarkStart w:id="555" w:name="_ENREF_556"/>
      <w:r w:rsidRPr="00F77E2D">
        <w:t>556.</w:t>
      </w:r>
      <w:r w:rsidRPr="00F77E2D">
        <w:tab/>
        <w:t>Authors/Task Force M, Piepoli MF, Hoes AW, et al. 2016 European Guidelines on cardiovascular disease prevention in clinical practice: The Sixth Joint Task Force of the European Society of Cardiology and Other Societies on Cardiovascular Disease Prevention in Clinical Practice (constituted by representatives of 10 societies and by invited experts): Developed with the special contribution of the European Association for Cardiovascular Prevention &amp; Rehabilitation (EACPR). Eur J Prev Cardiol. 2016 Jul;23(11):NP1-NP96.</w:t>
      </w:r>
      <w:bookmarkEnd w:id="555"/>
    </w:p>
    <w:p w:rsidR="00F77E2D" w:rsidRPr="00F77E2D" w:rsidRDefault="00F77E2D" w:rsidP="00F77E2D">
      <w:pPr>
        <w:pStyle w:val="EndNoteBibliography"/>
        <w:spacing w:after="240"/>
        <w:ind w:left="720" w:hanging="720"/>
      </w:pPr>
      <w:bookmarkStart w:id="556" w:name="_ENREF_557"/>
      <w:r w:rsidRPr="00F77E2D">
        <w:t>557.</w:t>
      </w:r>
      <w:r w:rsidRPr="00F77E2D">
        <w:tab/>
        <w:t>Dehghan M, Mente A, Zhang X, et al. Associations of fats and carbohydrate intake with cardiovascular disease and mortality in 18 countries from five continents (PURE): a prospective cohort study. Lancet. 2017 Nov 4;390(10107):2050-2062.</w:t>
      </w:r>
      <w:bookmarkEnd w:id="556"/>
    </w:p>
    <w:p w:rsidR="00F77E2D" w:rsidRPr="00F77E2D" w:rsidRDefault="00F77E2D" w:rsidP="00F77E2D">
      <w:pPr>
        <w:pStyle w:val="EndNoteBibliography"/>
        <w:spacing w:after="240"/>
        <w:ind w:left="720" w:hanging="720"/>
      </w:pPr>
      <w:bookmarkStart w:id="557" w:name="_ENREF_558"/>
      <w:r w:rsidRPr="00F77E2D">
        <w:t>558.</w:t>
      </w:r>
      <w:r w:rsidRPr="00F77E2D">
        <w:tab/>
        <w:t xml:space="preserve">Gray A. Nutritional Recommendations for Individuals with Diabetes South Dartmouth (MA): MDText.com, Inc.: Endotext [Internet]. ; [updated May 31, 2015]. Available from: </w:t>
      </w:r>
      <w:hyperlink r:id="rId60" w:history="1">
        <w:r w:rsidRPr="00F77E2D">
          <w:rPr>
            <w:rStyle w:val="Hyperlink"/>
          </w:rPr>
          <w:t>https://www.ncbi.nlm.nih.gov/books/NBK279012/</w:t>
        </w:r>
        <w:bookmarkEnd w:id="557"/>
      </w:hyperlink>
    </w:p>
    <w:p w:rsidR="00F77E2D" w:rsidRPr="00F77E2D" w:rsidRDefault="00F77E2D" w:rsidP="00F77E2D">
      <w:pPr>
        <w:pStyle w:val="EndNoteBibliography"/>
        <w:spacing w:after="240"/>
        <w:ind w:left="720" w:hanging="720"/>
      </w:pPr>
      <w:bookmarkStart w:id="558" w:name="_ENREF_559"/>
      <w:r w:rsidRPr="00F77E2D">
        <w:t>559.</w:t>
      </w:r>
      <w:r w:rsidRPr="00F77E2D">
        <w:tab/>
        <w:t>Varghese T, Schultz WM, McCue AA, et al. Physical activity in the prevention of coronary heart disease: implications for the clinician. Heart. 2016 Jun 15;102(12):904-9.</w:t>
      </w:r>
      <w:bookmarkEnd w:id="558"/>
    </w:p>
    <w:p w:rsidR="00F77E2D" w:rsidRPr="00F77E2D" w:rsidRDefault="00F77E2D" w:rsidP="00F77E2D">
      <w:pPr>
        <w:pStyle w:val="EndNoteBibliography"/>
        <w:spacing w:after="240"/>
        <w:ind w:left="720" w:hanging="720"/>
      </w:pPr>
      <w:bookmarkStart w:id="559" w:name="_ENREF_560"/>
      <w:r w:rsidRPr="00F77E2D">
        <w:t>560.</w:t>
      </w:r>
      <w:r w:rsidRPr="00F77E2D">
        <w:tab/>
        <w:t>Buttar HS, Li T, Ravi N. Prevention of cardiovascular diseases: Role of exercise, dietary interventions, obesity and smoking cessation. Exp Clin Cardiol. 2005 Winter;10(4):229-49.</w:t>
      </w:r>
      <w:bookmarkEnd w:id="559"/>
    </w:p>
    <w:p w:rsidR="00F77E2D" w:rsidRPr="00F77E2D" w:rsidRDefault="00F77E2D" w:rsidP="00F77E2D">
      <w:pPr>
        <w:pStyle w:val="EndNoteBibliography"/>
        <w:spacing w:after="240"/>
        <w:ind w:left="720" w:hanging="720"/>
      </w:pPr>
      <w:bookmarkStart w:id="560" w:name="_ENREF_561"/>
      <w:r w:rsidRPr="00F77E2D">
        <w:t>561.</w:t>
      </w:r>
      <w:r w:rsidRPr="00F77E2D">
        <w:tab/>
        <w:t>Lanier JB, Bury DC, Richardson SW. Diet and Physical Activity for Cardiovascular Disease Prevention. Am Fam Physician. 2016 Jun 1;93(11):919-24.</w:t>
      </w:r>
      <w:bookmarkEnd w:id="560"/>
    </w:p>
    <w:p w:rsidR="00F77E2D" w:rsidRPr="00F77E2D" w:rsidRDefault="00F77E2D" w:rsidP="00F77E2D">
      <w:pPr>
        <w:pStyle w:val="EndNoteBibliography"/>
        <w:spacing w:after="240"/>
        <w:ind w:left="720" w:hanging="720"/>
      </w:pPr>
      <w:bookmarkStart w:id="561" w:name="_ENREF_562"/>
      <w:r w:rsidRPr="00F77E2D">
        <w:t>562.</w:t>
      </w:r>
      <w:r w:rsidRPr="00F77E2D">
        <w:tab/>
        <w:t>Shantakumari N, Sequeira S, El deeb R. Effects of a yoga intervention on lipid profiles of diabetes patients with dyslipidemia. Indian Heart J. 2013 Mar-Apr;65(2):127-31.</w:t>
      </w:r>
      <w:bookmarkEnd w:id="561"/>
    </w:p>
    <w:p w:rsidR="00F77E2D" w:rsidRPr="00F77E2D" w:rsidRDefault="00F77E2D" w:rsidP="00F77E2D">
      <w:pPr>
        <w:pStyle w:val="EndNoteBibliography"/>
        <w:spacing w:after="240"/>
        <w:ind w:left="720" w:hanging="720"/>
      </w:pPr>
      <w:bookmarkStart w:id="562" w:name="_ENREF_563"/>
      <w:r w:rsidRPr="00F77E2D">
        <w:lastRenderedPageBreak/>
        <w:t>563.</w:t>
      </w:r>
      <w:r w:rsidRPr="00F77E2D">
        <w:tab/>
        <w:t>Cui J, Yan JH, Yan LM, et al. Effects of yoga in adults with type 2 diabetes mellitus: A meta-analysis. J Diabetes Investig. 2017 Mar;8(2):201-209.</w:t>
      </w:r>
      <w:bookmarkEnd w:id="562"/>
    </w:p>
    <w:p w:rsidR="00F77E2D" w:rsidRPr="00F77E2D" w:rsidRDefault="00F77E2D" w:rsidP="00F77E2D">
      <w:pPr>
        <w:pStyle w:val="EndNoteBibliography"/>
        <w:spacing w:after="240"/>
        <w:ind w:left="720" w:hanging="720"/>
      </w:pPr>
      <w:bookmarkStart w:id="563" w:name="_ENREF_564"/>
      <w:r w:rsidRPr="00F77E2D">
        <w:t>564.</w:t>
      </w:r>
      <w:r w:rsidRPr="00F77E2D">
        <w:tab/>
        <w:t>Innes KE, Selfe TK. Yoga for Adults with Type 2 Diabetes: A Systematic Review of Controlled Trials. J Diabetes Res. 2016;2016:6979370.</w:t>
      </w:r>
      <w:bookmarkEnd w:id="563"/>
    </w:p>
    <w:p w:rsidR="00F77E2D" w:rsidRPr="00F77E2D" w:rsidRDefault="00F77E2D" w:rsidP="00F77E2D">
      <w:pPr>
        <w:pStyle w:val="EndNoteBibliography"/>
        <w:spacing w:after="240"/>
        <w:ind w:left="720" w:hanging="720"/>
      </w:pPr>
      <w:bookmarkStart w:id="564" w:name="_ENREF_565"/>
      <w:r w:rsidRPr="00F77E2D">
        <w:t>565.</w:t>
      </w:r>
      <w:r w:rsidRPr="00F77E2D">
        <w:tab/>
        <w:t>Chimkode SM, Kumaran SD, Kanhere VV, et al. Effect of yoga on blood glucose levels in patients with type 2 diabetes mellitus. Journal of clinical and diagnostic research : JCDR. 2015 Apr;9(4):CC01-3.</w:t>
      </w:r>
      <w:bookmarkEnd w:id="564"/>
    </w:p>
    <w:p w:rsidR="00F77E2D" w:rsidRPr="00F77E2D" w:rsidRDefault="00F77E2D" w:rsidP="00F77E2D">
      <w:pPr>
        <w:pStyle w:val="EndNoteBibliography"/>
        <w:spacing w:after="240"/>
        <w:ind w:left="720" w:hanging="720"/>
      </w:pPr>
      <w:bookmarkStart w:id="565" w:name="_ENREF_566"/>
      <w:r w:rsidRPr="00F77E2D">
        <w:t>566.</w:t>
      </w:r>
      <w:r w:rsidRPr="00F77E2D">
        <w:tab/>
        <w:t>Steptoe A, Kivimaki M. Stress and cardiovascular disease. Nat Rev Cardiol. 2012 Apr 3;9(6):360-70.</w:t>
      </w:r>
      <w:bookmarkEnd w:id="565"/>
    </w:p>
    <w:p w:rsidR="00F77E2D" w:rsidRPr="00F77E2D" w:rsidRDefault="00F77E2D" w:rsidP="00F77E2D">
      <w:pPr>
        <w:pStyle w:val="EndNoteBibliography"/>
        <w:spacing w:after="240"/>
        <w:ind w:left="720" w:hanging="720"/>
      </w:pPr>
      <w:bookmarkStart w:id="566" w:name="_ENREF_567"/>
      <w:r w:rsidRPr="00F77E2D">
        <w:t>567.</w:t>
      </w:r>
      <w:r w:rsidRPr="00F77E2D">
        <w:tab/>
        <w:t>Gulliksson M, Burell G, Vessby B, et al. Randomized controlled trial of cognitive behavioral therapy vs standard treatment to prevent recurrent cardiovascular events in patients with coronary heart disease: Secondary Prevention in Uppsala Primary Health Care project (SUPRIM). Arch Intern Med. 2011 Jan 24;171(2):134-40.</w:t>
      </w:r>
      <w:bookmarkEnd w:id="566"/>
    </w:p>
    <w:p w:rsidR="00F77E2D" w:rsidRPr="00F77E2D" w:rsidRDefault="00F77E2D" w:rsidP="00F77E2D">
      <w:pPr>
        <w:pStyle w:val="EndNoteBibliography"/>
        <w:spacing w:after="240"/>
        <w:ind w:left="720" w:hanging="720"/>
      </w:pPr>
      <w:bookmarkStart w:id="567" w:name="_ENREF_568"/>
      <w:r w:rsidRPr="00F77E2D">
        <w:t>568.</w:t>
      </w:r>
      <w:r w:rsidRPr="00F77E2D">
        <w:tab/>
        <w:t>Richards SH, Anderson L, Jenkinson CE, et al. Psychological interventions for coronary heart disease. Cochrane Database Syst Rev. 2017 Apr 28;4:CD002902.</w:t>
      </w:r>
      <w:bookmarkEnd w:id="567"/>
    </w:p>
    <w:p w:rsidR="00F77E2D" w:rsidRPr="00F77E2D" w:rsidRDefault="00F77E2D" w:rsidP="00F77E2D">
      <w:pPr>
        <w:pStyle w:val="EndNoteBibliography"/>
        <w:spacing w:after="240"/>
        <w:ind w:left="720" w:hanging="720"/>
      </w:pPr>
      <w:bookmarkStart w:id="568" w:name="_ENREF_569"/>
      <w:r w:rsidRPr="00F77E2D">
        <w:t>569.</w:t>
      </w:r>
      <w:r w:rsidRPr="00F77E2D">
        <w:tab/>
        <w:t>Malik P, Dwivedi S. Diabetes and cardiovascular diseases. JIMSA. 2015;28(1):61-63.</w:t>
      </w:r>
      <w:bookmarkEnd w:id="568"/>
    </w:p>
    <w:p w:rsidR="00F77E2D" w:rsidRPr="00F77E2D" w:rsidRDefault="00F77E2D" w:rsidP="00F77E2D">
      <w:pPr>
        <w:pStyle w:val="EndNoteBibliography"/>
        <w:spacing w:after="240"/>
        <w:ind w:left="720" w:hanging="720"/>
      </w:pPr>
      <w:bookmarkStart w:id="569" w:name="_ENREF_570"/>
      <w:r w:rsidRPr="00F77E2D">
        <w:t>570.</w:t>
      </w:r>
      <w:r w:rsidRPr="00F77E2D">
        <w:tab/>
        <w:t>Group ASC, Bowman L, Mafham M, et al. Effects of Aspirin for Primary Prevention in Persons with Diabetes Mellitus. The New England journal of medicine. 2018 Oct 18;379(16):1529-1539.</w:t>
      </w:r>
      <w:bookmarkEnd w:id="569"/>
    </w:p>
    <w:p w:rsidR="00F77E2D" w:rsidRPr="00F77E2D" w:rsidRDefault="00F77E2D" w:rsidP="00F77E2D">
      <w:pPr>
        <w:pStyle w:val="EndNoteBibliography"/>
        <w:spacing w:after="240"/>
        <w:ind w:left="720" w:hanging="720"/>
      </w:pPr>
      <w:bookmarkStart w:id="570" w:name="_ENREF_571"/>
      <w:r w:rsidRPr="00F77E2D">
        <w:t>571.</w:t>
      </w:r>
      <w:r w:rsidRPr="00F77E2D">
        <w:tab/>
        <w:t>Xie M, Shan Z, Zhang Y, et al. Aspirin for primary prevention of cardiovascular events: meta-analysis of randomized controlled trials and subgroup analysis by sex and diabetes status. PLoS One. 2014;9(10):e90286.</w:t>
      </w:r>
      <w:bookmarkEnd w:id="570"/>
    </w:p>
    <w:p w:rsidR="00F77E2D" w:rsidRPr="00F77E2D" w:rsidRDefault="00F77E2D" w:rsidP="00F77E2D">
      <w:pPr>
        <w:pStyle w:val="EndNoteBibliography"/>
        <w:spacing w:after="240"/>
        <w:ind w:left="720" w:hanging="720"/>
      </w:pPr>
      <w:bookmarkStart w:id="571" w:name="_ENREF_572"/>
      <w:r w:rsidRPr="00F77E2D">
        <w:t>572.</w:t>
      </w:r>
      <w:r w:rsidRPr="00F77E2D">
        <w:tab/>
        <w:t xml:space="preserve">JM G-B, CV E, CA S, et al. Aspirin for the Primary Prevention of Cardiovascular Events: A Systematic Evidence Review for the U.S. Preventive Services Task Force [Internet]. Rockville (MD): Agency for Healthcare Research and Quality (US); 2015 [15 July 2019]. Available from: </w:t>
      </w:r>
      <w:hyperlink r:id="rId61" w:history="1">
        <w:r w:rsidRPr="00F77E2D">
          <w:rPr>
            <w:rStyle w:val="Hyperlink"/>
          </w:rPr>
          <w:t>http://www.ncbi.nlm.nih.gov/books/NBK321623/</w:t>
        </w:r>
        <w:bookmarkEnd w:id="571"/>
      </w:hyperlink>
    </w:p>
    <w:p w:rsidR="00F77E2D" w:rsidRPr="00F77E2D" w:rsidRDefault="00F77E2D" w:rsidP="00F77E2D">
      <w:pPr>
        <w:pStyle w:val="EndNoteBibliography"/>
        <w:spacing w:after="240"/>
        <w:ind w:left="720" w:hanging="720"/>
      </w:pPr>
      <w:bookmarkStart w:id="572" w:name="_ENREF_573"/>
      <w:r w:rsidRPr="00F77E2D">
        <w:t>573.</w:t>
      </w:r>
      <w:r w:rsidRPr="00F77E2D">
        <w:tab/>
        <w:t>Kokoska LA, Wilhelm SM, Garwood CL, et al. Aspirin for primary prevention of cardiovascular disease in patients with diabetes: A meta-analysis. Diabetes Res Clin Pract. 2016 Oct;120:31-9.</w:t>
      </w:r>
      <w:bookmarkEnd w:id="572"/>
    </w:p>
    <w:p w:rsidR="00F77E2D" w:rsidRPr="00F77E2D" w:rsidRDefault="00F77E2D" w:rsidP="00F77E2D">
      <w:pPr>
        <w:pStyle w:val="EndNoteBibliography"/>
        <w:spacing w:after="240"/>
        <w:ind w:left="720" w:hanging="720"/>
      </w:pPr>
      <w:bookmarkStart w:id="573" w:name="_ENREF_574"/>
      <w:r w:rsidRPr="00F77E2D">
        <w:t>574.</w:t>
      </w:r>
      <w:r w:rsidRPr="00F77E2D">
        <w:tab/>
        <w:t>Antithrombotic Trialists C, Baigent C, Blackwell L, et al. Aspirin in the primary and secondary prevention of vascular disease: collaborative meta-analysis of individual participant data from randomised trials. Lancet. 2009 May 30;373(9678):1849-60.</w:t>
      </w:r>
      <w:bookmarkEnd w:id="573"/>
    </w:p>
    <w:p w:rsidR="00F77E2D" w:rsidRPr="00F77E2D" w:rsidRDefault="00F77E2D" w:rsidP="00F77E2D">
      <w:pPr>
        <w:pStyle w:val="EndNoteBibliography"/>
        <w:spacing w:after="240"/>
        <w:ind w:left="720" w:hanging="720"/>
      </w:pPr>
      <w:bookmarkStart w:id="574" w:name="_ENREF_575"/>
      <w:r w:rsidRPr="00F77E2D">
        <w:t>575.</w:t>
      </w:r>
      <w:r w:rsidRPr="00F77E2D">
        <w:tab/>
        <w:t>Tufano A, Cimino E, Di Minno MN, et al. Diabetes mellitus and cardiovascular prevention: the role and the limitations of currently available antiplatelet drugs. Int J Vasc Med. 2011;2011:250518.</w:t>
      </w:r>
      <w:bookmarkEnd w:id="574"/>
    </w:p>
    <w:p w:rsidR="00F77E2D" w:rsidRPr="00F77E2D" w:rsidRDefault="00F77E2D" w:rsidP="00F77E2D">
      <w:pPr>
        <w:pStyle w:val="EndNoteBibliography"/>
        <w:spacing w:after="240"/>
        <w:ind w:left="720" w:hanging="720"/>
      </w:pPr>
      <w:bookmarkStart w:id="575" w:name="_ENREF_576"/>
      <w:r w:rsidRPr="00F77E2D">
        <w:t>576.</w:t>
      </w:r>
      <w:r w:rsidRPr="00F77E2D">
        <w:tab/>
        <w:t>Squizzato A, Keller T, Romualdi E, et al. Clopidogrel plus aspirin versus aspirin alone for preventing cardiovascular disease. Cochrane Database Syst Rev. 2011 Jan 19(1):CD005158.</w:t>
      </w:r>
      <w:bookmarkEnd w:id="575"/>
    </w:p>
    <w:p w:rsidR="00F77E2D" w:rsidRPr="00F77E2D" w:rsidRDefault="00F77E2D" w:rsidP="00F77E2D">
      <w:pPr>
        <w:pStyle w:val="EndNoteBibliography"/>
        <w:spacing w:after="240"/>
        <w:ind w:left="720" w:hanging="720"/>
      </w:pPr>
      <w:bookmarkStart w:id="576" w:name="_ENREF_577"/>
      <w:r w:rsidRPr="00F77E2D">
        <w:t>577.</w:t>
      </w:r>
      <w:r w:rsidRPr="00F77E2D">
        <w:tab/>
        <w:t>Joshi P, Islam S, Pais P, et al. Risk factors for early myocardial infarction in South Asians compared with individuals in other countries. JAMA. 2007 Jan 17;297(3):286-94.</w:t>
      </w:r>
      <w:bookmarkEnd w:id="576"/>
    </w:p>
    <w:p w:rsidR="00F77E2D" w:rsidRPr="00F77E2D" w:rsidRDefault="00F77E2D" w:rsidP="00F77E2D">
      <w:pPr>
        <w:pStyle w:val="EndNoteBibliography"/>
        <w:spacing w:after="240"/>
        <w:ind w:left="720" w:hanging="720"/>
      </w:pPr>
      <w:bookmarkStart w:id="577" w:name="_ENREF_578"/>
      <w:r w:rsidRPr="00F77E2D">
        <w:lastRenderedPageBreak/>
        <w:t>578.</w:t>
      </w:r>
      <w:r w:rsidRPr="00F77E2D">
        <w:tab/>
        <w:t>Knopp RH, d'Emden M, Smilde JG, et al. Efficacy and safety of atorvastatin in the prevention of cardiovascular end points in subjects with type 2 diabetes: the Atorvastatin Study for Prevention of Coronary Heart Disease Endpoints in non-insulin-dependent diabetes mellitus (ASPEN). Diabetes Care. 2006 Jul;29(7):1478-85.</w:t>
      </w:r>
      <w:bookmarkEnd w:id="577"/>
    </w:p>
    <w:p w:rsidR="00F77E2D" w:rsidRPr="00F77E2D" w:rsidRDefault="00F77E2D" w:rsidP="00F77E2D">
      <w:pPr>
        <w:pStyle w:val="EndNoteBibliography"/>
        <w:spacing w:after="240"/>
        <w:ind w:left="720" w:hanging="720"/>
      </w:pPr>
      <w:bookmarkStart w:id="578" w:name="_ENREF_579"/>
      <w:r w:rsidRPr="00F77E2D">
        <w:t>579.</w:t>
      </w:r>
      <w:r w:rsidRPr="00F77E2D">
        <w:tab/>
        <w:t>Macchia A, Laffaye N, Comignani PD, et al. Statins but not aspirin reduce thrombotic risk assessed by thrombin generation in diabetic patients without cardiovascular events: the RATIONAL trial. PLoS One. 2012;7(3):e32894.</w:t>
      </w:r>
      <w:bookmarkEnd w:id="578"/>
    </w:p>
    <w:p w:rsidR="00F77E2D" w:rsidRPr="00F77E2D" w:rsidRDefault="00F77E2D" w:rsidP="00F77E2D">
      <w:pPr>
        <w:pStyle w:val="EndNoteBibliography"/>
        <w:spacing w:after="240"/>
        <w:ind w:left="720" w:hanging="720"/>
      </w:pPr>
      <w:bookmarkStart w:id="579" w:name="_ENREF_580"/>
      <w:r w:rsidRPr="00F77E2D">
        <w:t>580.</w:t>
      </w:r>
      <w:r w:rsidRPr="00F77E2D">
        <w:tab/>
        <w:t>Shepherd J, Barter P, Carmena R, et al. Effect of lowering LDL cholesterol substantially below currently recommended levels in patients with coronary heart disease and diabetes: the Treating to New Targets (TNT) study. Diabetes Care. 2006 Jun;29(6):1220-6.</w:t>
      </w:r>
      <w:bookmarkEnd w:id="579"/>
    </w:p>
    <w:p w:rsidR="00F77E2D" w:rsidRPr="00F77E2D" w:rsidRDefault="00F77E2D" w:rsidP="00F77E2D">
      <w:pPr>
        <w:pStyle w:val="EndNoteBibliography"/>
        <w:spacing w:after="240"/>
        <w:ind w:left="720" w:hanging="720"/>
      </w:pPr>
      <w:bookmarkStart w:id="580" w:name="_ENREF_581"/>
      <w:r w:rsidRPr="00F77E2D">
        <w:t>581.</w:t>
      </w:r>
      <w:r w:rsidRPr="00F77E2D">
        <w:tab/>
        <w:t>de Vries FM, Kolthof J, Postma MJ, et al. Efficacy of standard and intensive statin treatment for the secondary prevention of cardiovascular and cerebrovascular events in diabetes patients: a meta-analysis. PLoS One. 2014;9(11):e111247.</w:t>
      </w:r>
      <w:bookmarkEnd w:id="580"/>
    </w:p>
    <w:p w:rsidR="00F77E2D" w:rsidRPr="00F77E2D" w:rsidRDefault="00F77E2D" w:rsidP="00F77E2D">
      <w:pPr>
        <w:pStyle w:val="EndNoteBibliography"/>
        <w:spacing w:after="240"/>
        <w:ind w:left="720" w:hanging="720"/>
      </w:pPr>
      <w:bookmarkStart w:id="581" w:name="_ENREF_582"/>
      <w:r w:rsidRPr="00F77E2D">
        <w:t>582.</w:t>
      </w:r>
      <w:r w:rsidRPr="00F77E2D">
        <w:tab/>
        <w:t>Enas EA, Kuruvila A, Khanna P, et al. Benefits &amp; risks of statin therapy for primary prevention of cardiovascular disease in Asian Indians - a population with the highest risk of premature coronary artery disease &amp; diabetes. Indian J Med Res. 2013 Oct;138(4):461-91.</w:t>
      </w:r>
      <w:bookmarkEnd w:id="581"/>
    </w:p>
    <w:p w:rsidR="00F77E2D" w:rsidRPr="00F77E2D" w:rsidRDefault="00F77E2D" w:rsidP="00F77E2D">
      <w:pPr>
        <w:pStyle w:val="EndNoteBibliography"/>
        <w:spacing w:after="240"/>
        <w:ind w:left="720" w:hanging="720"/>
      </w:pPr>
      <w:bookmarkStart w:id="582" w:name="_ENREF_583"/>
      <w:r w:rsidRPr="00F77E2D">
        <w:t>583.</w:t>
      </w:r>
      <w:r w:rsidRPr="00F77E2D">
        <w:tab/>
        <w:t>Gupta R, Lodha S, Sharma KK, et al. Evaluation of statin prescriptions in type 2 diabetes: India Heart Watch-2. BMJ Open Diabetes Res Care. 2016;4(1):e000275.</w:t>
      </w:r>
      <w:bookmarkEnd w:id="582"/>
    </w:p>
    <w:p w:rsidR="00F77E2D" w:rsidRPr="00F77E2D" w:rsidRDefault="00F77E2D" w:rsidP="00F77E2D">
      <w:pPr>
        <w:pStyle w:val="EndNoteBibliography"/>
        <w:spacing w:after="240"/>
        <w:ind w:left="720" w:hanging="720"/>
      </w:pPr>
      <w:bookmarkStart w:id="583" w:name="_ENREF_584"/>
      <w:r w:rsidRPr="00F77E2D">
        <w:t>584.</w:t>
      </w:r>
      <w:r w:rsidRPr="00F77E2D">
        <w:tab/>
        <w:t>Doggrell SA. Is atorvastatin superior to other statins? Analysis of the clinical trials with atorvastatin having cardiovascular endpoints. Reviews on recent clinical trials. 2006 May;1(2):143-53.</w:t>
      </w:r>
      <w:bookmarkEnd w:id="583"/>
    </w:p>
    <w:p w:rsidR="00F77E2D" w:rsidRPr="00F77E2D" w:rsidRDefault="00F77E2D" w:rsidP="00F77E2D">
      <w:pPr>
        <w:pStyle w:val="EndNoteBibliography"/>
        <w:spacing w:after="240"/>
        <w:ind w:left="720" w:hanging="720"/>
      </w:pPr>
      <w:bookmarkStart w:id="584" w:name="_ENREF_585"/>
      <w:r w:rsidRPr="00F77E2D">
        <w:t>585.</w:t>
      </w:r>
      <w:r w:rsidRPr="00F77E2D">
        <w:tab/>
        <w:t>Cannon CP, Blazing MA, Giugliano RP, et al. Ezetimibe Added to Statin Therapy after Acute Coronary Syndromes. N Engl J Med. 2015 Jun 18;372(25):2387-97.</w:t>
      </w:r>
      <w:bookmarkEnd w:id="584"/>
    </w:p>
    <w:p w:rsidR="00F77E2D" w:rsidRPr="00F77E2D" w:rsidRDefault="00F77E2D" w:rsidP="00F77E2D">
      <w:pPr>
        <w:pStyle w:val="EndNoteBibliography"/>
        <w:spacing w:after="240"/>
        <w:ind w:left="720" w:hanging="720"/>
      </w:pPr>
      <w:bookmarkStart w:id="585" w:name="_ENREF_586"/>
      <w:r w:rsidRPr="00F77E2D">
        <w:t>586.</w:t>
      </w:r>
      <w:r w:rsidRPr="00F77E2D">
        <w:tab/>
        <w:t>Foody JM, Toth PP, Tomassini JE, et al. Changes in LDL-C levels and goal attainment associated with addition of ezetimibe to simvastatin, atorvastatin, or rosuvastatin compared with titrating statin monotherapy. Vasc Health Risk Manag. 2013;9:719-27.</w:t>
      </w:r>
      <w:bookmarkEnd w:id="585"/>
    </w:p>
    <w:p w:rsidR="00F77E2D" w:rsidRPr="00F77E2D" w:rsidRDefault="00F77E2D" w:rsidP="00F77E2D">
      <w:pPr>
        <w:pStyle w:val="EndNoteBibliography"/>
        <w:spacing w:after="240"/>
        <w:ind w:left="720" w:hanging="720"/>
      </w:pPr>
      <w:bookmarkStart w:id="586" w:name="_ENREF_587"/>
      <w:r w:rsidRPr="00F77E2D">
        <w:t>587.</w:t>
      </w:r>
      <w:r w:rsidRPr="00F77E2D">
        <w:tab/>
        <w:t>Keech A, Simes RJ, Barter P, et al. Effects of long-term fenofibrate therapy on cardiovascular events in 9795 people with type 2 diabetes mellitus (the FIELD study): randomised controlled trial. Lancet. 2005 Nov 26;366(9500):1849-61.</w:t>
      </w:r>
      <w:bookmarkEnd w:id="586"/>
    </w:p>
    <w:p w:rsidR="00F77E2D" w:rsidRPr="00F77E2D" w:rsidRDefault="00F77E2D" w:rsidP="00F77E2D">
      <w:pPr>
        <w:pStyle w:val="EndNoteBibliography"/>
        <w:spacing w:after="240"/>
        <w:ind w:left="720" w:hanging="720"/>
      </w:pPr>
      <w:bookmarkStart w:id="587" w:name="_ENREF_588"/>
      <w:r w:rsidRPr="00F77E2D">
        <w:t>588.</w:t>
      </w:r>
      <w:r w:rsidRPr="00F77E2D">
        <w:tab/>
        <w:t>Goldfine AB, Kaul S, Hiatt WR. Fibrates in the treatment of dyslipidemias--time for a reassessment. N Engl J Med. 2011 Aug 11;365(6):481-4.</w:t>
      </w:r>
      <w:bookmarkEnd w:id="587"/>
    </w:p>
    <w:p w:rsidR="00F77E2D" w:rsidRPr="00F77E2D" w:rsidRDefault="00F77E2D" w:rsidP="00F77E2D">
      <w:pPr>
        <w:pStyle w:val="EndNoteBibliography"/>
        <w:spacing w:after="240"/>
        <w:ind w:left="720" w:hanging="720"/>
      </w:pPr>
      <w:bookmarkStart w:id="588" w:name="_ENREF_589"/>
      <w:r w:rsidRPr="00F77E2D">
        <w:t>589.</w:t>
      </w:r>
      <w:r w:rsidRPr="00F77E2D">
        <w:tab/>
        <w:t>Chaudhary R, Garg J, Shah N, et al. PCSK9 inhibitors: A new era of lipid lowering therapy. World J Cardiol. 2017;9(2):76-91.</w:t>
      </w:r>
      <w:bookmarkEnd w:id="588"/>
    </w:p>
    <w:p w:rsidR="00F77E2D" w:rsidRPr="00F77E2D" w:rsidRDefault="00F77E2D" w:rsidP="00F77E2D">
      <w:pPr>
        <w:pStyle w:val="EndNoteBibliography"/>
        <w:spacing w:after="240"/>
        <w:ind w:left="720" w:hanging="720"/>
      </w:pPr>
      <w:bookmarkStart w:id="589" w:name="_ENREF_590"/>
      <w:r w:rsidRPr="00F77E2D">
        <w:t>590.</w:t>
      </w:r>
      <w:r w:rsidRPr="00F77E2D">
        <w:tab/>
        <w:t>Palmer SC, Mavridis D, Nicolucci A, et al. Comparison of Clinical Outcomes and Adverse Events Associated With Glucose-Lowering Drugs in Patients With Type 2 Diabetes: A Meta-analysis. JAMA. 2016 Jul 19;316(3):313-24.</w:t>
      </w:r>
      <w:bookmarkEnd w:id="589"/>
    </w:p>
    <w:p w:rsidR="00F77E2D" w:rsidRPr="00F77E2D" w:rsidRDefault="00F77E2D" w:rsidP="00F77E2D">
      <w:pPr>
        <w:pStyle w:val="EndNoteBibliography"/>
        <w:spacing w:after="240"/>
        <w:ind w:left="720" w:hanging="720"/>
      </w:pPr>
      <w:bookmarkStart w:id="590" w:name="_ENREF_591"/>
      <w:r w:rsidRPr="00F77E2D">
        <w:t>591.</w:t>
      </w:r>
      <w:r w:rsidRPr="00F77E2D">
        <w:tab/>
        <w:t>Marso SP, Daniels GH, Brown-Frandsen K, et al. Liraglutide and Cardiovascular Outcomes in Type 2 Diabetes. N Engl J Med. 2016 Jul 28;375(4):311-22.</w:t>
      </w:r>
      <w:bookmarkEnd w:id="590"/>
    </w:p>
    <w:p w:rsidR="00F77E2D" w:rsidRPr="00F77E2D" w:rsidRDefault="00F77E2D" w:rsidP="00F77E2D">
      <w:pPr>
        <w:pStyle w:val="EndNoteBibliography"/>
        <w:spacing w:after="240"/>
        <w:ind w:left="720" w:hanging="720"/>
      </w:pPr>
      <w:bookmarkStart w:id="591" w:name="_ENREF_592"/>
      <w:r w:rsidRPr="00F77E2D">
        <w:t>592.</w:t>
      </w:r>
      <w:r w:rsidRPr="00F77E2D">
        <w:tab/>
        <w:t xml:space="preserve">American Diabetes Association Press Release. Linagliptin and Glimepiride Have Comparable Cardiovascular Safety Effects in Type 2 Diabetes at High Cardiovascular Risk 2019 [15 July </w:t>
      </w:r>
      <w:r w:rsidRPr="00F77E2D">
        <w:lastRenderedPageBreak/>
        <w:t xml:space="preserve">2019]. Available from: </w:t>
      </w:r>
      <w:hyperlink r:id="rId62" w:history="1">
        <w:r w:rsidRPr="00F77E2D">
          <w:rPr>
            <w:rStyle w:val="Hyperlink"/>
          </w:rPr>
          <w:t>http://www.diabetes.org/newsroom/press-releases/2019/linagliptin-and-glimepiride.html</w:t>
        </w:r>
        <w:bookmarkEnd w:id="591"/>
      </w:hyperlink>
    </w:p>
    <w:p w:rsidR="00F77E2D" w:rsidRPr="00F77E2D" w:rsidRDefault="00F77E2D" w:rsidP="00F77E2D">
      <w:pPr>
        <w:pStyle w:val="EndNoteBibliography"/>
        <w:spacing w:after="240"/>
        <w:ind w:left="720" w:hanging="720"/>
      </w:pPr>
      <w:bookmarkStart w:id="592" w:name="_ENREF_593"/>
      <w:r w:rsidRPr="00F77E2D">
        <w:t>593.</w:t>
      </w:r>
      <w:r w:rsidRPr="00F77E2D">
        <w:tab/>
        <w:t>Scirica BM, Bhatt DL, Braunwald E, et al. Saxagliptin and cardiovascular outcomes in patients with type 2 diabetes mellitus. N Engl J Med. 2013 Oct 3;369(14):1317-26.</w:t>
      </w:r>
      <w:bookmarkEnd w:id="592"/>
    </w:p>
    <w:p w:rsidR="00F77E2D" w:rsidRPr="00F77E2D" w:rsidRDefault="00F77E2D" w:rsidP="00F77E2D">
      <w:pPr>
        <w:pStyle w:val="EndNoteBibliography"/>
        <w:spacing w:after="240"/>
        <w:ind w:left="720" w:hanging="720"/>
      </w:pPr>
      <w:bookmarkStart w:id="593" w:name="_ENREF_594"/>
      <w:r w:rsidRPr="00F77E2D">
        <w:t>594.</w:t>
      </w:r>
      <w:r w:rsidRPr="00F77E2D">
        <w:tab/>
        <w:t>Scirica BM, Braunwald E, Raz I, et al. Heart failure, saxagliptin, and diabetes mellitus: observations from the SAVOR-TIMI 53 randomized trial. Circulation. 2014 Oct 28;130(18):1579-88.</w:t>
      </w:r>
      <w:bookmarkEnd w:id="593"/>
    </w:p>
    <w:p w:rsidR="00F77E2D" w:rsidRPr="00F77E2D" w:rsidRDefault="00F77E2D" w:rsidP="00F77E2D">
      <w:pPr>
        <w:pStyle w:val="EndNoteBibliography"/>
        <w:spacing w:after="240"/>
        <w:ind w:left="720" w:hanging="720"/>
      </w:pPr>
      <w:bookmarkStart w:id="594" w:name="_ENREF_595"/>
      <w:r w:rsidRPr="00F77E2D">
        <w:t>595.</w:t>
      </w:r>
      <w:r w:rsidRPr="00F77E2D">
        <w:tab/>
        <w:t>Karagiannis T, Bekiari E, Boura P, et al. Cardiovascular risk with DPP-4 inhibitors: latest evidence and clinical implications. Ther Adv Drug Saf. 2016;7(2):36-38.</w:t>
      </w:r>
      <w:bookmarkEnd w:id="594"/>
    </w:p>
    <w:p w:rsidR="00F77E2D" w:rsidRPr="00F77E2D" w:rsidRDefault="00F77E2D" w:rsidP="00F77E2D">
      <w:pPr>
        <w:pStyle w:val="EndNoteBibliography"/>
        <w:spacing w:after="240"/>
        <w:ind w:left="720" w:hanging="720"/>
      </w:pPr>
      <w:bookmarkStart w:id="595" w:name="_ENREF_596"/>
      <w:r w:rsidRPr="00F77E2D">
        <w:t>596.</w:t>
      </w:r>
      <w:r w:rsidRPr="00F77E2D">
        <w:tab/>
        <w:t>Cefalu WT, Kaul S, Gerstein HC, et al. Cardiovascular Outcomes Trials in Type 2 Diabetes: Where Do We Go From Here? Reflections From a &lt;em&gt;Diabetes Care&lt;/em&gt; Editors’ Expert Forum. Diabetes Care. 2018;41(1):14-31.</w:t>
      </w:r>
      <w:bookmarkEnd w:id="595"/>
    </w:p>
    <w:p w:rsidR="00F77E2D" w:rsidRPr="00F77E2D" w:rsidRDefault="00F77E2D" w:rsidP="00F77E2D">
      <w:pPr>
        <w:pStyle w:val="EndNoteBibliography"/>
        <w:spacing w:after="240"/>
        <w:ind w:left="720" w:hanging="720"/>
      </w:pPr>
      <w:bookmarkStart w:id="596" w:name="_ENREF_597"/>
      <w:r w:rsidRPr="00F77E2D">
        <w:t>597.</w:t>
      </w:r>
      <w:r w:rsidRPr="00F77E2D">
        <w:tab/>
        <w:t>Global guideline for type 2 diabetes. Diabetes Res Clin Pract. 2014 Apr;104(1):1-52.</w:t>
      </w:r>
      <w:bookmarkEnd w:id="596"/>
    </w:p>
    <w:p w:rsidR="00F77E2D" w:rsidRPr="00F77E2D" w:rsidRDefault="00F77E2D" w:rsidP="00F77E2D">
      <w:pPr>
        <w:pStyle w:val="EndNoteBibliography"/>
        <w:spacing w:after="240"/>
        <w:ind w:left="720" w:hanging="720"/>
      </w:pPr>
      <w:bookmarkStart w:id="597" w:name="_ENREF_598"/>
      <w:r w:rsidRPr="00F77E2D">
        <w:t>598.</w:t>
      </w:r>
      <w:r w:rsidRPr="00F77E2D">
        <w:tab/>
        <w:t>Law MR, Morris JK, Wald NJ. Use of blood pressure lowering drugs in the prevention of cardiovascular disease: meta-analysis of 147 randomised trials in the context of expectations from prospective epidemiological studies. BMJ (Clinical research ed). 2009 May 19;338:b1665.</w:t>
      </w:r>
      <w:bookmarkEnd w:id="597"/>
    </w:p>
    <w:p w:rsidR="00F77E2D" w:rsidRPr="00F77E2D" w:rsidRDefault="00F77E2D" w:rsidP="00F77E2D">
      <w:pPr>
        <w:pStyle w:val="EndNoteBibliography"/>
        <w:spacing w:after="240"/>
        <w:ind w:left="720" w:hanging="720"/>
      </w:pPr>
      <w:bookmarkStart w:id="598" w:name="_ENREF_599"/>
      <w:r w:rsidRPr="00F77E2D">
        <w:t>599.</w:t>
      </w:r>
      <w:r w:rsidRPr="00F77E2D">
        <w:tab/>
        <w:t>Bangalore S, Kumar S, Volodarskiy A, et al. Blood pressure targets in patients with coronary artery disease: observations from traditional and Bayesian random effects meta-analysis of randomised trials. Heart. 2013 May;99(9):601-13.</w:t>
      </w:r>
      <w:bookmarkEnd w:id="598"/>
    </w:p>
    <w:p w:rsidR="00F77E2D" w:rsidRPr="00F77E2D" w:rsidRDefault="00F77E2D" w:rsidP="00F77E2D">
      <w:pPr>
        <w:pStyle w:val="EndNoteBibliography"/>
        <w:spacing w:after="240"/>
        <w:ind w:left="720" w:hanging="720"/>
      </w:pPr>
      <w:bookmarkStart w:id="599" w:name="_ENREF_600"/>
      <w:r w:rsidRPr="00F77E2D">
        <w:t>600.</w:t>
      </w:r>
      <w:r w:rsidRPr="00F77E2D">
        <w:tab/>
        <w:t>Group AS, Cushman WC, Evans GW, et al. Effects of intensive blood-pressure control in type 2 diabetes mellitus. N Engl J Med. 2010 Apr 29;362(17):1575-85.</w:t>
      </w:r>
      <w:bookmarkEnd w:id="599"/>
    </w:p>
    <w:p w:rsidR="00F77E2D" w:rsidRPr="00F77E2D" w:rsidRDefault="00F77E2D" w:rsidP="00F77E2D">
      <w:pPr>
        <w:pStyle w:val="EndNoteBibliography"/>
        <w:spacing w:after="240"/>
        <w:ind w:left="720" w:hanging="720"/>
      </w:pPr>
      <w:bookmarkStart w:id="600" w:name="_ENREF_601"/>
      <w:r w:rsidRPr="00F77E2D">
        <w:t>601.</w:t>
      </w:r>
      <w:r w:rsidRPr="00F77E2D">
        <w:tab/>
        <w:t>Thomopoulos C, Parati G, Zanchetti A. Effects of blood pressure lowering on outcome incidence in hypertension: 7. Effects of more vs. less intensive blood pressure lowering and different achieved blood pressure levels - updated overview and meta-analyses of randomized trials. J Hypertens. 2016 Apr;34(4):613-22.</w:t>
      </w:r>
      <w:bookmarkEnd w:id="600"/>
    </w:p>
    <w:p w:rsidR="00F77E2D" w:rsidRPr="00F77E2D" w:rsidRDefault="00F77E2D" w:rsidP="00F77E2D">
      <w:pPr>
        <w:pStyle w:val="EndNoteBibliography"/>
        <w:spacing w:after="240"/>
        <w:ind w:left="720" w:hanging="720"/>
      </w:pPr>
      <w:bookmarkStart w:id="601" w:name="_ENREF_602"/>
      <w:r w:rsidRPr="00F77E2D">
        <w:t>602.</w:t>
      </w:r>
      <w:r w:rsidRPr="00F77E2D">
        <w:tab/>
        <w:t>Joshi SR, Yeolekar ME, Tripathi KK, et al. Evaluation of efficacy and tolerability of Losartan and Ramipril combination in the management of hypertensive patients with associated diabetes mellitus in India (LORD Trial). J Assoc Physicians India. 2004 Mar;52:189-95.</w:t>
      </w:r>
      <w:bookmarkEnd w:id="601"/>
    </w:p>
    <w:p w:rsidR="00F77E2D" w:rsidRPr="00F77E2D" w:rsidRDefault="00F77E2D" w:rsidP="00F77E2D">
      <w:pPr>
        <w:pStyle w:val="EndNoteBibliography"/>
        <w:spacing w:after="240"/>
        <w:ind w:left="720" w:hanging="720"/>
      </w:pPr>
      <w:bookmarkStart w:id="602" w:name="_ENREF_603"/>
      <w:r w:rsidRPr="00F77E2D">
        <w:t>603.</w:t>
      </w:r>
      <w:r w:rsidRPr="00F77E2D">
        <w:tab/>
        <w:t>Pareek A, Chandurkar NB, Sharma R, et al. Efficacy and tolerability of a fixed-dose combination of metoprolol extended release/amlodipine in patients with mild-to-moderate hypertension: a randomized, parallel-group, multicentre comparison with losartan plus amlodipine. Clin Drug Investig. 2010;30(2):123-31.</w:t>
      </w:r>
      <w:bookmarkEnd w:id="602"/>
    </w:p>
    <w:p w:rsidR="00F77E2D" w:rsidRPr="00F77E2D" w:rsidRDefault="00F77E2D" w:rsidP="00F77E2D">
      <w:pPr>
        <w:pStyle w:val="EndNoteBibliography"/>
        <w:spacing w:after="240"/>
        <w:ind w:left="720" w:hanging="720"/>
      </w:pPr>
      <w:bookmarkStart w:id="603" w:name="_ENREF_604"/>
      <w:r w:rsidRPr="00F77E2D">
        <w:t>604.</w:t>
      </w:r>
      <w:r w:rsidRPr="00F77E2D">
        <w:tab/>
        <w:t>Rao NS, Oomman A, Bindumathi PL, et al. Efficacy and tolerability of fixed dose combination of metoprolol and amlodipine in Indian patients with essential hypertension. J Midlife Health. 2013 Jul;4(3):160-6.</w:t>
      </w:r>
      <w:bookmarkEnd w:id="603"/>
    </w:p>
    <w:p w:rsidR="00F77E2D" w:rsidRPr="00F77E2D" w:rsidRDefault="00F77E2D" w:rsidP="00F77E2D">
      <w:pPr>
        <w:pStyle w:val="EndNoteBibliography"/>
        <w:spacing w:after="240"/>
        <w:ind w:left="720" w:hanging="720"/>
      </w:pPr>
      <w:bookmarkStart w:id="604" w:name="_ENREF_605"/>
      <w:r w:rsidRPr="00F77E2D">
        <w:t>605.</w:t>
      </w:r>
      <w:r w:rsidRPr="00F77E2D">
        <w:tab/>
        <w:t>Testa R, Bonfigli AR, Prattichizzo F, et al. The "Metabolic Memory" Theory and the Early Treatment of Hyperglycemia in Prevention of Diabetic Complications. Nutrients. 2017;9(5):437.</w:t>
      </w:r>
      <w:bookmarkEnd w:id="604"/>
    </w:p>
    <w:p w:rsidR="00F77E2D" w:rsidRPr="00F77E2D" w:rsidRDefault="00F77E2D" w:rsidP="00F77E2D">
      <w:pPr>
        <w:pStyle w:val="EndNoteBibliography"/>
        <w:spacing w:after="240"/>
        <w:ind w:left="720" w:hanging="720"/>
      </w:pPr>
      <w:bookmarkStart w:id="605" w:name="_ENREF_606"/>
      <w:r w:rsidRPr="00F77E2D">
        <w:lastRenderedPageBreak/>
        <w:t>606.</w:t>
      </w:r>
      <w:r w:rsidRPr="00F77E2D">
        <w:tab/>
        <w:t>Gaede P, Oellgaard J, Carstensen B, et al. Years of life gained by multifactorial intervention in patients with type 2 diabetes mellitus and microalbuminuria: 21 years follow-up on the Steno-2 randomised trial. Diabetologia. 2016 Nov;59(11):2298-2307.</w:t>
      </w:r>
      <w:bookmarkEnd w:id="605"/>
    </w:p>
    <w:p w:rsidR="00F77E2D" w:rsidRPr="00F77E2D" w:rsidRDefault="00F77E2D" w:rsidP="00F77E2D">
      <w:pPr>
        <w:pStyle w:val="EndNoteBibliography"/>
        <w:spacing w:after="240"/>
        <w:ind w:left="720" w:hanging="720"/>
      </w:pPr>
      <w:bookmarkStart w:id="606" w:name="_ENREF_607"/>
      <w:r w:rsidRPr="00F77E2D">
        <w:t>607.</w:t>
      </w:r>
      <w:r w:rsidRPr="00F77E2D">
        <w:tab/>
        <w:t>Haslam DW, James WP. Obesity. Lancet (London, England). 2005 Oct 1;366(9492):1197-209.</w:t>
      </w:r>
      <w:bookmarkEnd w:id="606"/>
    </w:p>
    <w:p w:rsidR="00F77E2D" w:rsidRPr="00F77E2D" w:rsidRDefault="00F77E2D" w:rsidP="00F77E2D">
      <w:pPr>
        <w:pStyle w:val="EndNoteBibliography"/>
        <w:spacing w:after="240"/>
        <w:ind w:left="720" w:hanging="720"/>
      </w:pPr>
      <w:bookmarkStart w:id="607" w:name="_ENREF_608"/>
      <w:r w:rsidRPr="00F77E2D">
        <w:t>608.</w:t>
      </w:r>
      <w:r w:rsidRPr="00F77E2D">
        <w:tab/>
        <w:t>Association American D. Updates to the Standards of Medical Care in Diabetes-2018. Diabetes Care. 2018 Sep;41(9):2045-2047.</w:t>
      </w:r>
      <w:bookmarkEnd w:id="607"/>
    </w:p>
    <w:p w:rsidR="00F77E2D" w:rsidRPr="00F77E2D" w:rsidRDefault="00F77E2D" w:rsidP="00F77E2D">
      <w:pPr>
        <w:pStyle w:val="EndNoteBibliography"/>
        <w:spacing w:after="240"/>
        <w:ind w:left="720" w:hanging="720"/>
      </w:pPr>
      <w:bookmarkStart w:id="608" w:name="_ENREF_609"/>
      <w:r w:rsidRPr="00F77E2D">
        <w:t>609.</w:t>
      </w:r>
      <w:r w:rsidRPr="00F77E2D">
        <w:tab/>
        <w:t xml:space="preserve">World Health Organization. The Asia-Pacific perspective: redefining obesity and its treatment.: Sydney: Health Communications Australia; 2000. </w:t>
      </w:r>
      <w:bookmarkEnd w:id="608"/>
    </w:p>
    <w:p w:rsidR="00F77E2D" w:rsidRPr="00F77E2D" w:rsidRDefault="00F77E2D" w:rsidP="00F77E2D">
      <w:pPr>
        <w:pStyle w:val="EndNoteBibliography"/>
        <w:spacing w:after="240"/>
        <w:ind w:left="720" w:hanging="720"/>
      </w:pPr>
      <w:bookmarkStart w:id="609" w:name="_ENREF_610"/>
      <w:r w:rsidRPr="00F77E2D">
        <w:t>610.</w:t>
      </w:r>
      <w:r w:rsidRPr="00F77E2D">
        <w:tab/>
        <w:t>Ranjani H, Mehreen TS, Pradeepa R, et al. Epidemiology of childhood overweight &amp; obesity in India: A systematic review. Indian J Med Res. 2016 Feb;143(2):160-74.</w:t>
      </w:r>
      <w:bookmarkEnd w:id="609"/>
    </w:p>
    <w:p w:rsidR="00F77E2D" w:rsidRPr="00F77E2D" w:rsidRDefault="00F77E2D" w:rsidP="00F77E2D">
      <w:pPr>
        <w:pStyle w:val="EndNoteBibliography"/>
        <w:spacing w:after="240"/>
        <w:ind w:left="720" w:hanging="720"/>
      </w:pPr>
      <w:bookmarkStart w:id="610" w:name="_ENREF_611"/>
      <w:r w:rsidRPr="00F77E2D">
        <w:t>611.</w:t>
      </w:r>
      <w:r w:rsidRPr="00F77E2D">
        <w:tab/>
        <w:t>Pradeepa R, Anjana RM, Joshi SR, et al. Prevalence of generalized &amp; abdominal obesity in urban &amp; rural India--the ICMR-INDIAB Study (Phase-I) [ICMR- NDIAB-3]. Indian J Med Res. 2015 Aug;142(2):139-50.</w:t>
      </w:r>
      <w:bookmarkEnd w:id="610"/>
    </w:p>
    <w:p w:rsidR="00F77E2D" w:rsidRPr="00F77E2D" w:rsidRDefault="00F77E2D" w:rsidP="00F77E2D">
      <w:pPr>
        <w:pStyle w:val="EndNoteBibliography"/>
        <w:spacing w:after="240"/>
        <w:ind w:left="720" w:hanging="720"/>
      </w:pPr>
      <w:bookmarkStart w:id="611" w:name="_ENREF_612"/>
      <w:r w:rsidRPr="00F77E2D">
        <w:t>612.</w:t>
      </w:r>
      <w:r w:rsidRPr="00F77E2D">
        <w:tab/>
        <w:t>Misra A, Khurana L. Obesity and the metabolic syndrome in developing countries. The Journal of clinical endocrinology and metabolism. 2008 Nov;93(11 Suppl 1):S9-30.</w:t>
      </w:r>
      <w:bookmarkEnd w:id="611"/>
    </w:p>
    <w:p w:rsidR="00F77E2D" w:rsidRPr="00F77E2D" w:rsidRDefault="00F77E2D" w:rsidP="00F77E2D">
      <w:pPr>
        <w:pStyle w:val="EndNoteBibliography"/>
        <w:spacing w:after="240"/>
        <w:ind w:left="720" w:hanging="720"/>
      </w:pPr>
      <w:bookmarkStart w:id="612" w:name="_ENREF_613"/>
      <w:r w:rsidRPr="00F77E2D">
        <w:t>613.</w:t>
      </w:r>
      <w:r w:rsidRPr="00F77E2D">
        <w:tab/>
        <w:t>Ahirwar R, Mondal PR. Prevalence of obesity in India: A systematic review. Diabetes &amp; metabolic syndrome. 2019 Jan - Feb;13(1):318-321.</w:t>
      </w:r>
      <w:bookmarkEnd w:id="612"/>
    </w:p>
    <w:p w:rsidR="00F77E2D" w:rsidRPr="00F77E2D" w:rsidRDefault="00F77E2D" w:rsidP="00F77E2D">
      <w:pPr>
        <w:pStyle w:val="EndNoteBibliography"/>
        <w:spacing w:after="240"/>
        <w:ind w:left="720" w:hanging="720"/>
      </w:pPr>
      <w:bookmarkStart w:id="613" w:name="_ENREF_614"/>
      <w:r w:rsidRPr="00F77E2D">
        <w:t>614.</w:t>
      </w:r>
      <w:r w:rsidRPr="00F77E2D">
        <w:tab/>
        <w:t>Misra A, Khurana L. The metabolic syndrome in South Asians: epidemiology, determinants, and prevention. Metab Syndr Relat Disord. 2009 Dec;7(6):497-514.</w:t>
      </w:r>
      <w:bookmarkEnd w:id="613"/>
    </w:p>
    <w:p w:rsidR="00F77E2D" w:rsidRPr="00F77E2D" w:rsidRDefault="00F77E2D" w:rsidP="00F77E2D">
      <w:pPr>
        <w:pStyle w:val="EndNoteBibliography"/>
        <w:spacing w:after="240"/>
        <w:ind w:left="720" w:hanging="720"/>
      </w:pPr>
      <w:bookmarkStart w:id="614" w:name="_ENREF_615"/>
      <w:r w:rsidRPr="00F77E2D">
        <w:t>615.</w:t>
      </w:r>
      <w:r w:rsidRPr="00F77E2D">
        <w:tab/>
        <w:t>Misra A, Vikram NK, Gupta R, et al. Waist circumference cutoff points and action levels for Asian Indians for identification of abdominal obesity. International journal of obesity (2005). 2006 Jan;30(1):106-11.</w:t>
      </w:r>
      <w:bookmarkEnd w:id="614"/>
    </w:p>
    <w:p w:rsidR="00F77E2D" w:rsidRPr="00F77E2D" w:rsidRDefault="00F77E2D" w:rsidP="00F77E2D">
      <w:pPr>
        <w:pStyle w:val="EndNoteBibliography"/>
        <w:spacing w:after="240"/>
        <w:ind w:left="720" w:hanging="720"/>
      </w:pPr>
      <w:bookmarkStart w:id="615" w:name="_ENREF_616"/>
      <w:r w:rsidRPr="00F77E2D">
        <w:t>616.</w:t>
      </w:r>
      <w:r w:rsidRPr="00F77E2D">
        <w:tab/>
        <w:t>Pandya H, Lakhani J, Patel N. Obesity is becoming synonym for diabetes in rural areas of india also an alarming situation. Int J Biol Med Res. 2011;2(2):556-560.</w:t>
      </w:r>
      <w:bookmarkEnd w:id="615"/>
    </w:p>
    <w:p w:rsidR="00F77E2D" w:rsidRPr="00F77E2D" w:rsidRDefault="00F77E2D" w:rsidP="00F77E2D">
      <w:pPr>
        <w:pStyle w:val="EndNoteBibliography"/>
        <w:spacing w:after="240"/>
        <w:ind w:left="720" w:hanging="720"/>
      </w:pPr>
      <w:bookmarkStart w:id="616" w:name="_ENREF_617"/>
      <w:r w:rsidRPr="00F77E2D">
        <w:t>617.</w:t>
      </w:r>
      <w:r w:rsidRPr="00F77E2D">
        <w:tab/>
        <w:t>Mohan V, Sharp PS, Cloke HR, et al. Serum immunoreactive insulin responses to a glucose load in Asian Indian and European type 2 (non-insulin-dependent) diabetic patients and control subjects. Diabetologia. 1986 Apr;29(4):235-7.</w:t>
      </w:r>
      <w:bookmarkEnd w:id="616"/>
    </w:p>
    <w:p w:rsidR="00F77E2D" w:rsidRPr="00F77E2D" w:rsidRDefault="00F77E2D" w:rsidP="00F77E2D">
      <w:pPr>
        <w:pStyle w:val="EndNoteBibliography"/>
        <w:spacing w:after="240"/>
        <w:ind w:left="720" w:hanging="720"/>
      </w:pPr>
      <w:bookmarkStart w:id="617" w:name="_ENREF_618"/>
      <w:r w:rsidRPr="00F77E2D">
        <w:t>618.</w:t>
      </w:r>
      <w:r w:rsidRPr="00F77E2D">
        <w:tab/>
        <w:t>Snehalatha C, Viswanathan V, Ramachandran A. Cutoff values for normal anthropometric variables in asian Indian adults. Diabetes Care. 2003 May;26(5):1380-4.</w:t>
      </w:r>
      <w:bookmarkEnd w:id="617"/>
    </w:p>
    <w:p w:rsidR="00F77E2D" w:rsidRPr="00F77E2D" w:rsidRDefault="00F77E2D" w:rsidP="00F77E2D">
      <w:pPr>
        <w:pStyle w:val="EndNoteBibliography"/>
        <w:spacing w:after="240"/>
        <w:ind w:left="720" w:hanging="720"/>
      </w:pPr>
      <w:bookmarkStart w:id="618" w:name="_ENREF_619"/>
      <w:r w:rsidRPr="00F77E2D">
        <w:t>619.</w:t>
      </w:r>
      <w:r w:rsidRPr="00F77E2D">
        <w:tab/>
        <w:t>Ramachandran A. Diabetes &amp; obesity -- the Indian angle. Indian J Med Res. 2004 Nov;120(5):437-9.</w:t>
      </w:r>
      <w:bookmarkEnd w:id="618"/>
    </w:p>
    <w:p w:rsidR="00F77E2D" w:rsidRPr="00F77E2D" w:rsidRDefault="00F77E2D" w:rsidP="00F77E2D">
      <w:pPr>
        <w:pStyle w:val="EndNoteBibliography"/>
        <w:spacing w:after="240"/>
        <w:ind w:left="720" w:hanging="720"/>
      </w:pPr>
      <w:bookmarkStart w:id="619" w:name="_ENREF_620"/>
      <w:r w:rsidRPr="00F77E2D">
        <w:t>620.</w:t>
      </w:r>
      <w:r w:rsidRPr="00F77E2D">
        <w:tab/>
        <w:t>Kaur J. A comprehensive review on metabolic syndrome. Cardiology research and practice. 2014;2014:943162.</w:t>
      </w:r>
      <w:bookmarkEnd w:id="619"/>
    </w:p>
    <w:p w:rsidR="00F77E2D" w:rsidRPr="00F77E2D" w:rsidRDefault="00F77E2D" w:rsidP="00F77E2D">
      <w:pPr>
        <w:pStyle w:val="EndNoteBibliography"/>
        <w:spacing w:after="240"/>
        <w:ind w:left="720" w:hanging="720"/>
      </w:pPr>
      <w:bookmarkStart w:id="620" w:name="_ENREF_621"/>
      <w:r w:rsidRPr="00F77E2D">
        <w:t>621.</w:t>
      </w:r>
      <w:r w:rsidRPr="00F77E2D">
        <w:tab/>
        <w:t>Chan JM, Rimm EB, Colditz GA, et al. Obesity, fat distribution, and weight gain as risk factors for clinical diabetes in men. Diabetes Care. 1994 Sep;17(9):961-9.</w:t>
      </w:r>
      <w:bookmarkEnd w:id="620"/>
    </w:p>
    <w:p w:rsidR="00F77E2D" w:rsidRPr="00F77E2D" w:rsidRDefault="00F77E2D" w:rsidP="00F77E2D">
      <w:pPr>
        <w:pStyle w:val="EndNoteBibliography"/>
        <w:spacing w:after="240"/>
        <w:ind w:left="720" w:hanging="720"/>
      </w:pPr>
      <w:bookmarkStart w:id="621" w:name="_ENREF_622"/>
      <w:r w:rsidRPr="00F77E2D">
        <w:t>622.</w:t>
      </w:r>
      <w:r w:rsidRPr="00F77E2D">
        <w:tab/>
        <w:t>Boschmann M, Michalsen A. Fasting therapy - old and new perspectives. Forsch Komplementmed. 2013;20(6):410-1.</w:t>
      </w:r>
      <w:bookmarkEnd w:id="621"/>
    </w:p>
    <w:p w:rsidR="00F77E2D" w:rsidRPr="00F77E2D" w:rsidRDefault="00F77E2D" w:rsidP="00F77E2D">
      <w:pPr>
        <w:pStyle w:val="EndNoteBibliography"/>
        <w:spacing w:after="240"/>
        <w:ind w:left="720" w:hanging="720"/>
      </w:pPr>
      <w:bookmarkStart w:id="622" w:name="_ENREF_623"/>
      <w:r w:rsidRPr="00F77E2D">
        <w:lastRenderedPageBreak/>
        <w:t>623.</w:t>
      </w:r>
      <w:r w:rsidRPr="00F77E2D">
        <w:tab/>
        <w:t>Hassanein M, Al-Arouj M, Hamdy O, et al. Diabetes and Ramadan: Practical guidelines. Diabetes research and clinical practice. 2017 Apr;126:303-316.</w:t>
      </w:r>
      <w:bookmarkEnd w:id="622"/>
    </w:p>
    <w:p w:rsidR="00F77E2D" w:rsidRPr="00F77E2D" w:rsidRDefault="00F77E2D" w:rsidP="00F77E2D">
      <w:pPr>
        <w:pStyle w:val="EndNoteBibliography"/>
        <w:spacing w:after="240"/>
        <w:ind w:left="720" w:hanging="720"/>
      </w:pPr>
      <w:bookmarkStart w:id="623" w:name="_ENREF_624"/>
      <w:r w:rsidRPr="00F77E2D">
        <w:t>624.</w:t>
      </w:r>
      <w:r w:rsidRPr="00F77E2D">
        <w:tab/>
        <w:t>Misra A, Chowbey P, Makkar BM, et al. Consensus statement for diagnosis of obesity, abdominal obesity and the metabolic syndrome for Asian Indians and recommendations for physical activity, medical and surgical management. J Assoc Physicians India. 2009 Feb;57:163-70.</w:t>
      </w:r>
      <w:bookmarkEnd w:id="623"/>
    </w:p>
    <w:p w:rsidR="00F77E2D" w:rsidRPr="00F77E2D" w:rsidRDefault="00F77E2D" w:rsidP="00F77E2D">
      <w:pPr>
        <w:pStyle w:val="EndNoteBibliography"/>
        <w:spacing w:after="240"/>
        <w:ind w:left="720" w:hanging="720"/>
      </w:pPr>
      <w:bookmarkStart w:id="624" w:name="_ENREF_625"/>
      <w:r w:rsidRPr="00F77E2D">
        <w:t>625.</w:t>
      </w:r>
      <w:r w:rsidRPr="00F77E2D">
        <w:tab/>
        <w:t>Misra A. Revisions of cutoffs of body mass index to define overweight and obesity are needed for the Asian-ethnic groups. International journal of obesity and related metabolic disorders : journal of the International Association for the Study of Obesity. 2003 Nov;27(11):1294-6.</w:t>
      </w:r>
      <w:bookmarkEnd w:id="624"/>
    </w:p>
    <w:p w:rsidR="00F77E2D" w:rsidRPr="00F77E2D" w:rsidRDefault="00F77E2D" w:rsidP="00F77E2D">
      <w:pPr>
        <w:pStyle w:val="EndNoteBibliography"/>
        <w:spacing w:after="240"/>
        <w:ind w:left="720" w:hanging="720"/>
      </w:pPr>
      <w:bookmarkStart w:id="625" w:name="_ENREF_626"/>
      <w:r w:rsidRPr="00F77E2D">
        <w:t>626.</w:t>
      </w:r>
      <w:r w:rsidRPr="00F77E2D">
        <w:tab/>
        <w:t>Misra A. Body composition and the metabolic syndrome in Asian Indians: a saga of multiple adversities. Natl Med J India. 2003 Jan-Feb;16(1):3-7.</w:t>
      </w:r>
      <w:bookmarkEnd w:id="625"/>
    </w:p>
    <w:p w:rsidR="00F77E2D" w:rsidRPr="00F77E2D" w:rsidRDefault="00F77E2D" w:rsidP="00F77E2D">
      <w:pPr>
        <w:pStyle w:val="EndNoteBibliography"/>
        <w:spacing w:after="240"/>
        <w:ind w:left="720" w:hanging="720"/>
      </w:pPr>
      <w:bookmarkStart w:id="626" w:name="_ENREF_627"/>
      <w:r w:rsidRPr="00F77E2D">
        <w:t>627.</w:t>
      </w:r>
      <w:r w:rsidRPr="00F77E2D">
        <w:tab/>
        <w:t>McKeigue PM, Shah B, Marmot MG. Relation of central obesity and insulin resistance with high diabetes prevalence and cardiovascular risk in South Asians. Lancet (London, England). 1991 Feb 16;337(8738):382-6.</w:t>
      </w:r>
      <w:bookmarkEnd w:id="626"/>
    </w:p>
    <w:p w:rsidR="00F77E2D" w:rsidRPr="00F77E2D" w:rsidRDefault="00F77E2D" w:rsidP="00F77E2D">
      <w:pPr>
        <w:pStyle w:val="EndNoteBibliography"/>
        <w:spacing w:after="240"/>
        <w:ind w:left="720" w:hanging="720"/>
      </w:pPr>
      <w:bookmarkStart w:id="627" w:name="_ENREF_628"/>
      <w:r w:rsidRPr="00F77E2D">
        <w:t>628.</w:t>
      </w:r>
      <w:r w:rsidRPr="00F77E2D">
        <w:tab/>
        <w:t>Misra A. We need ethnic-specific criteria for classification of BMI. Progress in obesity research. 2003;9:547-553.</w:t>
      </w:r>
      <w:bookmarkEnd w:id="627"/>
    </w:p>
    <w:p w:rsidR="00F77E2D" w:rsidRPr="00F77E2D" w:rsidRDefault="00F77E2D" w:rsidP="00F77E2D">
      <w:pPr>
        <w:pStyle w:val="EndNoteBibliography"/>
        <w:spacing w:after="240"/>
        <w:ind w:left="720" w:hanging="720"/>
      </w:pPr>
      <w:bookmarkStart w:id="628" w:name="_ENREF_629"/>
      <w:r w:rsidRPr="00F77E2D">
        <w:t>629.</w:t>
      </w:r>
      <w:r w:rsidRPr="00F77E2D">
        <w:tab/>
        <w:t>Fujimoto WY, Jablonski KA, Bray GA, et al. Body size and shape changes and the risk of diabetes in the diabetes prevention program. Diabetes. 2007 Jun;56(6):1680-5.</w:t>
      </w:r>
      <w:bookmarkEnd w:id="628"/>
    </w:p>
    <w:p w:rsidR="00F77E2D" w:rsidRPr="00F77E2D" w:rsidRDefault="00F77E2D" w:rsidP="00F77E2D">
      <w:pPr>
        <w:pStyle w:val="EndNoteBibliography"/>
        <w:spacing w:after="240"/>
        <w:ind w:left="720" w:hanging="720"/>
      </w:pPr>
      <w:bookmarkStart w:id="629" w:name="_ENREF_630"/>
      <w:r w:rsidRPr="00F77E2D">
        <w:t>630.</w:t>
      </w:r>
      <w:r w:rsidRPr="00F77E2D">
        <w:tab/>
        <w:t>Wing RR. Long-term effects of a lifestyle intervention on weight and cardiovascular risk factors in individuals with type 2 diabetes mellitus: four-year results of the Look AHEAD trial. Arch Intern Med. 2010 Sep 27;170(17):1566-75.</w:t>
      </w:r>
      <w:bookmarkEnd w:id="629"/>
    </w:p>
    <w:p w:rsidR="00F77E2D" w:rsidRPr="00F77E2D" w:rsidRDefault="00F77E2D" w:rsidP="00F77E2D">
      <w:pPr>
        <w:pStyle w:val="EndNoteBibliography"/>
        <w:spacing w:after="240"/>
        <w:ind w:left="720" w:hanging="720"/>
      </w:pPr>
      <w:bookmarkStart w:id="630" w:name="_ENREF_631"/>
      <w:r w:rsidRPr="00F77E2D">
        <w:t>631.</w:t>
      </w:r>
      <w:r w:rsidRPr="00F77E2D">
        <w:tab/>
        <w:t>Gurka MJ, Wolf AM, Conaway MR, et al. Lifestyle intervention in obese patients with type 2 diabetes: impact of the patient's educational background. Obesity (Silver Spring, Md). 2006 Jun;14(6):1085-92.</w:t>
      </w:r>
      <w:bookmarkEnd w:id="630"/>
    </w:p>
    <w:p w:rsidR="00F77E2D" w:rsidRPr="00F77E2D" w:rsidRDefault="00F77E2D" w:rsidP="00F77E2D">
      <w:pPr>
        <w:pStyle w:val="EndNoteBibliography"/>
        <w:spacing w:after="240"/>
        <w:ind w:left="720" w:hanging="720"/>
      </w:pPr>
      <w:bookmarkStart w:id="631" w:name="_ENREF_632"/>
      <w:r w:rsidRPr="00F77E2D">
        <w:t>632.</w:t>
      </w:r>
      <w:r w:rsidRPr="00F77E2D">
        <w:tab/>
        <w:t>Misra A, Sharma R, Gulati S, et al. Consensus dietary guidelines for healthy living and prevention of obesity, the metabolic syndrome, diabetes, and related disorders in Asian Indians. Diabetes Technol Ther. 2011 Jun;13(6):683-94.</w:t>
      </w:r>
      <w:bookmarkEnd w:id="631"/>
    </w:p>
    <w:p w:rsidR="00F77E2D" w:rsidRPr="00F77E2D" w:rsidRDefault="00F77E2D" w:rsidP="00F77E2D">
      <w:pPr>
        <w:pStyle w:val="EndNoteBibliography"/>
        <w:spacing w:after="240"/>
        <w:ind w:left="720" w:hanging="720"/>
      </w:pPr>
      <w:bookmarkStart w:id="632" w:name="_ENREF_633"/>
      <w:r w:rsidRPr="00F77E2D">
        <w:t>633.</w:t>
      </w:r>
      <w:r w:rsidRPr="00F77E2D">
        <w:tab/>
        <w:t>Sahu RK, Prashar D. Current Treatment Strategies for Obesity Including Indian scenario. Asian Journal of Pharmaceutics. 2016;10(3):S342-S349.</w:t>
      </w:r>
      <w:bookmarkEnd w:id="632"/>
    </w:p>
    <w:p w:rsidR="00F77E2D" w:rsidRPr="00F77E2D" w:rsidRDefault="00F77E2D" w:rsidP="00F77E2D">
      <w:pPr>
        <w:pStyle w:val="EndNoteBibliography"/>
        <w:spacing w:after="240"/>
        <w:ind w:left="720" w:hanging="720"/>
      </w:pPr>
      <w:bookmarkStart w:id="633" w:name="_ENREF_634"/>
      <w:r w:rsidRPr="00F77E2D">
        <w:t>634.</w:t>
      </w:r>
      <w:r w:rsidRPr="00F77E2D">
        <w:tab/>
        <w:t>Pascale RW, Wing RR, Butler BA, et al. Effects of a behavioral weight loss program stressing calorie restriction versus calorie plus fat restriction in obese individuals with NIDDM or a family history of diabetes. Diabetes Care. 1995 Sep;18(9):1241-8.</w:t>
      </w:r>
      <w:bookmarkEnd w:id="633"/>
    </w:p>
    <w:p w:rsidR="00F77E2D" w:rsidRPr="00F77E2D" w:rsidRDefault="00F77E2D" w:rsidP="00F77E2D">
      <w:pPr>
        <w:pStyle w:val="EndNoteBibliography"/>
        <w:spacing w:after="240"/>
        <w:ind w:left="720" w:hanging="720"/>
      </w:pPr>
      <w:bookmarkStart w:id="634" w:name="_ENREF_635"/>
      <w:r w:rsidRPr="00F77E2D">
        <w:t>635.</w:t>
      </w:r>
      <w:r w:rsidRPr="00F77E2D">
        <w:tab/>
        <w:t>Avenell A, Broom J, Brown TJ, et al. Systematic review of the long-term effects and economic consequences of treatments for obesity and implications for health improvement. Health technology assessment (Winchester, England). 2004 May;8(21):iii-iv, 1-182.</w:t>
      </w:r>
      <w:bookmarkEnd w:id="634"/>
    </w:p>
    <w:p w:rsidR="00F77E2D" w:rsidRPr="00F77E2D" w:rsidRDefault="00F77E2D" w:rsidP="00F77E2D">
      <w:pPr>
        <w:pStyle w:val="EndNoteBibliography"/>
        <w:spacing w:after="240"/>
        <w:ind w:left="720" w:hanging="720"/>
      </w:pPr>
      <w:bookmarkStart w:id="635" w:name="_ENREF_636"/>
      <w:r w:rsidRPr="00F77E2D">
        <w:t>636.</w:t>
      </w:r>
      <w:r w:rsidRPr="00F77E2D">
        <w:tab/>
        <w:t>Brown T, Smith S, Bhopal R, et al. Diet and physical activity interventions to prevent or treat obesity in South Asian children and adults: a systematic review and meta-analysis. Int J Environ Res Public Health. 2015 Jan 9;12(1):566-94.</w:t>
      </w:r>
      <w:bookmarkEnd w:id="635"/>
    </w:p>
    <w:p w:rsidR="00F77E2D" w:rsidRPr="00F77E2D" w:rsidRDefault="00F77E2D" w:rsidP="00F77E2D">
      <w:pPr>
        <w:pStyle w:val="EndNoteBibliography"/>
        <w:spacing w:after="240"/>
        <w:ind w:left="720" w:hanging="720"/>
      </w:pPr>
      <w:bookmarkStart w:id="636" w:name="_ENREF_637"/>
      <w:r w:rsidRPr="00F77E2D">
        <w:t>637.</w:t>
      </w:r>
      <w:r w:rsidRPr="00F77E2D">
        <w:tab/>
        <w:t>Swift DL, Johannsen NM, Lavie CJ, et al. The role of exercise and physical activity in weight loss and maintenance. Progress in cardiovascular diseases. 2014 Jan-Feb;56(4):441-7.</w:t>
      </w:r>
      <w:bookmarkEnd w:id="636"/>
    </w:p>
    <w:p w:rsidR="00F77E2D" w:rsidRPr="00F77E2D" w:rsidRDefault="00F77E2D" w:rsidP="00F77E2D">
      <w:pPr>
        <w:pStyle w:val="EndNoteBibliography"/>
        <w:spacing w:after="240"/>
        <w:ind w:left="720" w:hanging="720"/>
      </w:pPr>
      <w:bookmarkStart w:id="637" w:name="_ENREF_638"/>
      <w:r w:rsidRPr="00F77E2D">
        <w:lastRenderedPageBreak/>
        <w:t>638.</w:t>
      </w:r>
      <w:r w:rsidRPr="00F77E2D">
        <w:tab/>
        <w:t>Williamson DF, Madans J, Anda RF, et al. Recreational physical activity and ten-year weight change in a US national cohort. International journal of obesity and related metabolic disorders : journal of the International Association for the Study of Obesity. 1993 May;17(5):279-86.</w:t>
      </w:r>
      <w:bookmarkEnd w:id="637"/>
    </w:p>
    <w:p w:rsidR="00F77E2D" w:rsidRPr="00F77E2D" w:rsidRDefault="00F77E2D" w:rsidP="00F77E2D">
      <w:pPr>
        <w:pStyle w:val="EndNoteBibliography"/>
        <w:spacing w:after="240"/>
        <w:ind w:left="720" w:hanging="720"/>
      </w:pPr>
      <w:bookmarkStart w:id="638" w:name="_ENREF_639"/>
      <w:r w:rsidRPr="00F77E2D">
        <w:t>639.</w:t>
      </w:r>
      <w:r w:rsidRPr="00F77E2D">
        <w:tab/>
        <w:t>Littman AJ, Kristal AR, White E. Effects of physical activity intensity, frequency, and activity type on 10-y weight change in middle-aged men and women. International journal of obesity (2005). 2005 May;29(5):524-33.</w:t>
      </w:r>
      <w:bookmarkEnd w:id="638"/>
    </w:p>
    <w:p w:rsidR="00F77E2D" w:rsidRPr="00F77E2D" w:rsidRDefault="00F77E2D" w:rsidP="00F77E2D">
      <w:pPr>
        <w:pStyle w:val="EndNoteBibliography"/>
        <w:spacing w:after="240"/>
        <w:ind w:left="720" w:hanging="720"/>
      </w:pPr>
      <w:bookmarkStart w:id="639" w:name="_ENREF_640"/>
      <w:r w:rsidRPr="00F77E2D">
        <w:t>640.</w:t>
      </w:r>
      <w:r w:rsidRPr="00F77E2D">
        <w:tab/>
        <w:t>Ballor DL, Smith DB, Tommerup LJ, et al. Neither high- nor low-intensity exercise promotes whole-body conservation of protein during severe dietary restrictions. Int J Obes. 1990 Mar;14(3):279-87.</w:t>
      </w:r>
      <w:bookmarkEnd w:id="639"/>
    </w:p>
    <w:p w:rsidR="00F77E2D" w:rsidRPr="00F77E2D" w:rsidRDefault="00F77E2D" w:rsidP="00F77E2D">
      <w:pPr>
        <w:pStyle w:val="EndNoteBibliography"/>
        <w:spacing w:after="240"/>
        <w:ind w:left="720" w:hanging="720"/>
      </w:pPr>
      <w:bookmarkStart w:id="640" w:name="_ENREF_641"/>
      <w:r w:rsidRPr="00F77E2D">
        <w:t>641.</w:t>
      </w:r>
      <w:r w:rsidRPr="00F77E2D">
        <w:tab/>
        <w:t>Melanson EL, MacLean PS, Hill JO. Exercise improves fat metabolism in muscle but does not increase 24-h fat oxidation. Exercise and sport sciences reviews. 2009 Apr;37(2):93-101.</w:t>
      </w:r>
      <w:bookmarkEnd w:id="640"/>
    </w:p>
    <w:p w:rsidR="00F77E2D" w:rsidRPr="00F77E2D" w:rsidRDefault="00F77E2D" w:rsidP="00F77E2D">
      <w:pPr>
        <w:pStyle w:val="EndNoteBibliography"/>
        <w:spacing w:after="240"/>
        <w:ind w:left="720" w:hanging="720"/>
      </w:pPr>
      <w:bookmarkStart w:id="641" w:name="_ENREF_642"/>
      <w:r w:rsidRPr="00F77E2D">
        <w:t>642.</w:t>
      </w:r>
      <w:r w:rsidRPr="00F77E2D">
        <w:tab/>
        <w:t>Church TS, Blair SN, Cocreham S, et al. Effects of aerobic and resistance training on hemoglobin A1c levels in patients with type 2 diabetes: a randomized controlled trial. JAMA. 2010;304(20):2253-2262.</w:t>
      </w:r>
      <w:bookmarkEnd w:id="641"/>
    </w:p>
    <w:p w:rsidR="00F77E2D" w:rsidRPr="00F77E2D" w:rsidRDefault="00F77E2D" w:rsidP="00F77E2D">
      <w:pPr>
        <w:pStyle w:val="EndNoteBibliography"/>
        <w:spacing w:after="240"/>
        <w:ind w:left="720" w:hanging="720"/>
      </w:pPr>
      <w:bookmarkStart w:id="642" w:name="_ENREF_643"/>
      <w:r w:rsidRPr="00F77E2D">
        <w:t>643.</w:t>
      </w:r>
      <w:r w:rsidRPr="00F77E2D">
        <w:tab/>
        <w:t>Organization WH. Global Strategy on Diet, Physical Activity and Health Global Strategy on Diet, Physical Activity and Health 2010.</w:t>
      </w:r>
      <w:bookmarkEnd w:id="642"/>
    </w:p>
    <w:p w:rsidR="00F77E2D" w:rsidRPr="00F77E2D" w:rsidRDefault="00F77E2D" w:rsidP="00F77E2D">
      <w:pPr>
        <w:pStyle w:val="EndNoteBibliography"/>
        <w:spacing w:after="240"/>
        <w:ind w:left="720" w:hanging="720"/>
      </w:pPr>
      <w:bookmarkStart w:id="643" w:name="_ENREF_644"/>
      <w:r w:rsidRPr="00F77E2D">
        <w:t>644.</w:t>
      </w:r>
      <w:r w:rsidRPr="00F77E2D">
        <w:tab/>
        <w:t>Lean ME, Leslie WS, Barnes AC, et al. Primary care-led weight management for remission of type 2 diabetes (DiRECT): an open-label, cluster-randomised trial. Lancet (London, England). 2018 Feb 10;391(10120):541-551.</w:t>
      </w:r>
      <w:bookmarkEnd w:id="643"/>
    </w:p>
    <w:p w:rsidR="00F77E2D" w:rsidRPr="00F77E2D" w:rsidRDefault="00F77E2D" w:rsidP="00F77E2D">
      <w:pPr>
        <w:pStyle w:val="EndNoteBibliography"/>
        <w:spacing w:after="240"/>
        <w:ind w:left="720" w:hanging="720"/>
      </w:pPr>
      <w:bookmarkStart w:id="644" w:name="_ENREF_645"/>
      <w:r w:rsidRPr="00F77E2D">
        <w:t>645.</w:t>
      </w:r>
      <w:r w:rsidRPr="00F77E2D">
        <w:tab/>
        <w:t>Lean MEJ, Leslie WS, Barnes AC, et al. Durability of a primary care-led weight-management intervention for remission of type 2 diabetes: 2-year results of the DiRECT open-label, cluster-randomised trial. The lancet Diabetes &amp; endocrinology. 2019 May;7(5):344-355.</w:t>
      </w:r>
      <w:bookmarkEnd w:id="644"/>
    </w:p>
    <w:p w:rsidR="00F77E2D" w:rsidRPr="00F77E2D" w:rsidRDefault="00F77E2D" w:rsidP="00F77E2D">
      <w:pPr>
        <w:pStyle w:val="EndNoteBibliography"/>
        <w:spacing w:after="240"/>
        <w:ind w:left="720" w:hanging="720"/>
      </w:pPr>
      <w:bookmarkStart w:id="645" w:name="_ENREF_646"/>
      <w:r w:rsidRPr="00F77E2D">
        <w:t>646.</w:t>
      </w:r>
      <w:r w:rsidRPr="00F77E2D">
        <w:tab/>
        <w:t>Fogelholm M, Larsen TM, Westerterp-Plantenga M, et al. PREVIEW: Prevention of Diabetes through Lifestyle Intervention and Population Studies in Europe and around the World. Design, Methods, and Baseline Participant Description of an Adult Cohort Enrolled into a Three-Year Randomised Clinical Trial. Nutrients. 2017 Jun 20;9(6).</w:t>
      </w:r>
      <w:bookmarkEnd w:id="645"/>
    </w:p>
    <w:p w:rsidR="00F77E2D" w:rsidRPr="00F77E2D" w:rsidRDefault="00F77E2D" w:rsidP="00F77E2D">
      <w:pPr>
        <w:pStyle w:val="EndNoteBibliography"/>
        <w:spacing w:after="240"/>
        <w:ind w:left="720" w:hanging="720"/>
      </w:pPr>
      <w:bookmarkStart w:id="646" w:name="_ENREF_647"/>
      <w:r w:rsidRPr="00F77E2D">
        <w:t>647.</w:t>
      </w:r>
      <w:r w:rsidRPr="00F77E2D">
        <w:tab/>
        <w:t>Swindell N, Mackintosh K, McNarry M, et al. Objectively Measured Physical Activity and Sedentary Time Are Associated With Cardiometabolic Risk Factors in Adults With Prediabetes: The PREVIEW Study. Diabetes Care. 2018 Mar;41(3):562-569.</w:t>
      </w:r>
      <w:bookmarkEnd w:id="646"/>
    </w:p>
    <w:p w:rsidR="00F77E2D" w:rsidRPr="00F77E2D" w:rsidRDefault="00F77E2D" w:rsidP="00F77E2D">
      <w:pPr>
        <w:pStyle w:val="EndNoteBibliography"/>
        <w:spacing w:after="240"/>
        <w:ind w:left="720" w:hanging="720"/>
      </w:pPr>
      <w:bookmarkStart w:id="647" w:name="_ENREF_648"/>
      <w:r w:rsidRPr="00F77E2D">
        <w:t>648.</w:t>
      </w:r>
      <w:r w:rsidRPr="00F77E2D">
        <w:tab/>
        <w:t>Christensen P, Meinert Larsen T, Westerterp-Plantenga M, et al. Men and women respond differently to rapid weight loss: Metabolic outcomes of a multi-centre intervention study after a low-energy diet in 2500 overweight, individuals with pre-diabetes (PREVIEW). Diabetes, obesity &amp; metabolism. 2018 Dec;20(12):2840-2851.</w:t>
      </w:r>
      <w:bookmarkEnd w:id="647"/>
    </w:p>
    <w:p w:rsidR="00F77E2D" w:rsidRPr="00F77E2D" w:rsidRDefault="00F77E2D" w:rsidP="00F77E2D">
      <w:pPr>
        <w:pStyle w:val="EndNoteBibliography"/>
        <w:spacing w:after="240"/>
        <w:ind w:left="720" w:hanging="720"/>
      </w:pPr>
      <w:bookmarkStart w:id="648" w:name="_ENREF_649"/>
      <w:r w:rsidRPr="00F77E2D">
        <w:t>649.</w:t>
      </w:r>
      <w:r w:rsidRPr="00F77E2D">
        <w:tab/>
        <w:t>Hendricks EJ. Off-label drugs for weight management. Diabetes Metab Syndr Obes. 2017;10:223-234.</w:t>
      </w:r>
      <w:bookmarkEnd w:id="648"/>
    </w:p>
    <w:p w:rsidR="00F77E2D" w:rsidRPr="00F77E2D" w:rsidRDefault="00F77E2D" w:rsidP="00F77E2D">
      <w:pPr>
        <w:pStyle w:val="EndNoteBibliography"/>
        <w:spacing w:after="240"/>
        <w:ind w:left="720" w:hanging="720"/>
      </w:pPr>
      <w:bookmarkStart w:id="649" w:name="_ENREF_650"/>
      <w:r w:rsidRPr="00F77E2D">
        <w:t>650.</w:t>
      </w:r>
      <w:r w:rsidRPr="00F77E2D">
        <w:tab/>
        <w:t>Lee A, Morley JE. Metformin decreases food consumption and induces weight loss in subjects with obesity with type II non-insulin-dependent diabetes. Obesity research. 1998 Jan;6(1):47-53.</w:t>
      </w:r>
      <w:bookmarkEnd w:id="649"/>
    </w:p>
    <w:p w:rsidR="00F77E2D" w:rsidRPr="00F77E2D" w:rsidRDefault="00F77E2D" w:rsidP="00F77E2D">
      <w:pPr>
        <w:pStyle w:val="EndNoteBibliography"/>
        <w:spacing w:after="240"/>
        <w:ind w:left="720" w:hanging="720"/>
      </w:pPr>
      <w:bookmarkStart w:id="650" w:name="_ENREF_651"/>
      <w:r w:rsidRPr="00F77E2D">
        <w:t>651.</w:t>
      </w:r>
      <w:r w:rsidRPr="00F77E2D">
        <w:tab/>
        <w:t>Long-term safety, tolerability, and weight loss associated with metformin in the Diabetes Prevention Program Outcomes Study. Diabetes Care. 2012 Apr;35(4):731-7.</w:t>
      </w:r>
      <w:bookmarkEnd w:id="650"/>
    </w:p>
    <w:p w:rsidR="00F77E2D" w:rsidRPr="00F77E2D" w:rsidRDefault="00F77E2D" w:rsidP="00F77E2D">
      <w:pPr>
        <w:pStyle w:val="EndNoteBibliography"/>
        <w:spacing w:after="240"/>
        <w:ind w:left="720" w:hanging="720"/>
      </w:pPr>
      <w:bookmarkStart w:id="651" w:name="_ENREF_652"/>
      <w:r w:rsidRPr="00F77E2D">
        <w:lastRenderedPageBreak/>
        <w:t>652.</w:t>
      </w:r>
      <w:r w:rsidRPr="00F77E2D">
        <w:tab/>
        <w:t>Gupta S, Shaikh S, Joshi P, et al. Long-Term Efficacy and Safety of Empagliflozin Monotherapy in Drug-Naive Patients with Type 2 Diabetes in Indian Subgroup: Results from a 76-week Extension Trial of Phase III, Double-Blind, Randomized Study. Indian J Endocrinol Metab. 2017 Mar-Apr;21(2):286-292.</w:t>
      </w:r>
      <w:bookmarkEnd w:id="651"/>
    </w:p>
    <w:p w:rsidR="00F77E2D" w:rsidRPr="00F77E2D" w:rsidRDefault="00F77E2D" w:rsidP="00F77E2D">
      <w:pPr>
        <w:pStyle w:val="EndNoteBibliography"/>
        <w:spacing w:after="240"/>
        <w:ind w:left="720" w:hanging="720"/>
      </w:pPr>
      <w:bookmarkStart w:id="652" w:name="_ENREF_653"/>
      <w:r w:rsidRPr="00F77E2D">
        <w:t>653.</w:t>
      </w:r>
      <w:r w:rsidRPr="00F77E2D">
        <w:tab/>
        <w:t>Saboo B, Reddy GC, Juneja S, et al. Effectiveness and safety of fixed dose combination of acarbose/metformin in Indian Type 2 diabetes patients: Results from observational GLOBE Study. Indian J Endocrinol Metab. 2015 Jan-Feb;19(1):129-35.</w:t>
      </w:r>
      <w:bookmarkEnd w:id="652"/>
    </w:p>
    <w:p w:rsidR="00F77E2D" w:rsidRPr="00F77E2D" w:rsidRDefault="00F77E2D" w:rsidP="00F77E2D">
      <w:pPr>
        <w:pStyle w:val="EndNoteBibliography"/>
        <w:spacing w:after="240"/>
        <w:ind w:left="720" w:hanging="720"/>
      </w:pPr>
      <w:bookmarkStart w:id="653" w:name="_ENREF_654"/>
      <w:r w:rsidRPr="00F77E2D">
        <w:t>654.</w:t>
      </w:r>
      <w:r w:rsidRPr="00F77E2D">
        <w:tab/>
        <w:t>American Diabetes A. 8. Obesity Management for the Treatment of Type 2 Diabetes: Standards of Medical Care in Diabetes-2019. Diabetes Care. 2019 Jan;42(Suppl 1):S81-S89.</w:t>
      </w:r>
      <w:bookmarkEnd w:id="653"/>
    </w:p>
    <w:p w:rsidR="00F77E2D" w:rsidRPr="00F77E2D" w:rsidRDefault="00F77E2D" w:rsidP="00F77E2D">
      <w:pPr>
        <w:pStyle w:val="EndNoteBibliography"/>
        <w:spacing w:after="240"/>
        <w:ind w:left="720" w:hanging="720"/>
      </w:pPr>
      <w:bookmarkStart w:id="654" w:name="_ENREF_655"/>
      <w:r w:rsidRPr="00F77E2D">
        <w:t>655.</w:t>
      </w:r>
      <w:r w:rsidRPr="00F77E2D">
        <w:tab/>
        <w:t>Aldekhail NM, Logue J, McLoone P, et al. Effect of orlistat on glycaemic control in overweight and obese patients with type 2 diabetes mellitus: a systematic review and meta-analysis of randomized controlled trials. Obesity reviews : an official journal of the International Association for the Study of Obesity. 2015 Dec;16(12):1071-80.</w:t>
      </w:r>
      <w:bookmarkEnd w:id="654"/>
    </w:p>
    <w:p w:rsidR="00F77E2D" w:rsidRPr="00F77E2D" w:rsidRDefault="00F77E2D" w:rsidP="00F77E2D">
      <w:pPr>
        <w:pStyle w:val="EndNoteBibliography"/>
        <w:spacing w:after="240"/>
        <w:ind w:left="720" w:hanging="720"/>
      </w:pPr>
      <w:bookmarkStart w:id="655" w:name="_ENREF_656"/>
      <w:r w:rsidRPr="00F77E2D">
        <w:t>656.</w:t>
      </w:r>
      <w:r w:rsidRPr="00F77E2D">
        <w:tab/>
        <w:t>O'Neil PM, Smith SR, Weissman NJ, et al. Randomized placebo-controlled clinical trial of lorcaserin for weight loss in type 2 diabetes mellitus: the BLOOM-DM study. Obesity (Silver Spring, Md). 2012 Jul;20(7):1426-36.</w:t>
      </w:r>
      <w:bookmarkEnd w:id="655"/>
    </w:p>
    <w:p w:rsidR="00F77E2D" w:rsidRPr="00F77E2D" w:rsidRDefault="00F77E2D" w:rsidP="00F77E2D">
      <w:pPr>
        <w:pStyle w:val="EndNoteBibliography"/>
        <w:spacing w:after="240"/>
        <w:ind w:left="720" w:hanging="720"/>
      </w:pPr>
      <w:bookmarkStart w:id="656" w:name="_ENREF_657"/>
      <w:r w:rsidRPr="00F77E2D">
        <w:t>657.</w:t>
      </w:r>
      <w:r w:rsidRPr="00F77E2D">
        <w:tab/>
        <w:t>Bohula EA, Scirica BM, Inzucchi SE, et al. Effect of lorcaserin on prevention and remission of type 2 diabetes in overweight and obese patients (CAMELLIA-TIMI 61): a randomised, placebo-controlled trial. Lancet (London, England). 2018 Nov 24;392(10161):2269-2279.</w:t>
      </w:r>
      <w:bookmarkEnd w:id="656"/>
    </w:p>
    <w:p w:rsidR="00F77E2D" w:rsidRPr="00F77E2D" w:rsidRDefault="00F77E2D" w:rsidP="00F77E2D">
      <w:pPr>
        <w:pStyle w:val="EndNoteBibliography"/>
        <w:spacing w:after="240"/>
        <w:ind w:left="720" w:hanging="720"/>
      </w:pPr>
      <w:bookmarkStart w:id="657" w:name="_ENREF_658"/>
      <w:r w:rsidRPr="00F77E2D">
        <w:t>658.</w:t>
      </w:r>
      <w:r w:rsidRPr="00F77E2D">
        <w:tab/>
        <w:t>Bohula EA, Wiviott SD, McGuire DK, et al. Cardiovascular Safety of Lorcaserin in Overweight or Obese Patients. The New England journal of medicine. 2018 Sep 20;379(12):1107-1117.</w:t>
      </w:r>
      <w:bookmarkEnd w:id="657"/>
    </w:p>
    <w:p w:rsidR="00F77E2D" w:rsidRPr="00F77E2D" w:rsidRDefault="00F77E2D" w:rsidP="00F77E2D">
      <w:pPr>
        <w:pStyle w:val="EndNoteBibliography"/>
        <w:spacing w:after="240"/>
        <w:ind w:left="720" w:hanging="720"/>
      </w:pPr>
      <w:bookmarkStart w:id="658" w:name="_ENREF_659"/>
      <w:r w:rsidRPr="00F77E2D">
        <w:t>659.</w:t>
      </w:r>
      <w:r w:rsidRPr="00F77E2D">
        <w:tab/>
        <w:t>Kashyap SR, Bhatt DL, Wolski K, et al. Metabolic effects of bariatric surgery in patients with moderate obesity and type 2 diabetes: analysis of a randomized control trial comparing surgery with intensive medical treatment. Diabetes Care. 2013 Aug;36(8):2175-82.</w:t>
      </w:r>
      <w:bookmarkEnd w:id="658"/>
    </w:p>
    <w:p w:rsidR="00F77E2D" w:rsidRPr="00F77E2D" w:rsidRDefault="00F77E2D" w:rsidP="00F77E2D">
      <w:pPr>
        <w:pStyle w:val="EndNoteBibliography"/>
        <w:spacing w:after="240"/>
        <w:ind w:left="720" w:hanging="720"/>
      </w:pPr>
      <w:bookmarkStart w:id="659" w:name="_ENREF_660"/>
      <w:r w:rsidRPr="00F77E2D">
        <w:t>660.</w:t>
      </w:r>
      <w:r w:rsidRPr="00F77E2D">
        <w:tab/>
        <w:t>Schauer PR, Bhatt DL, Kirwan JP, et al. Bariatric Surgery versus Intensive Medical Therapy for Diabetes - 5-Year Outcomes. The New England journal of medicine. 2017 Feb 16;376(7):641-651.</w:t>
      </w:r>
      <w:bookmarkEnd w:id="659"/>
    </w:p>
    <w:p w:rsidR="00F77E2D" w:rsidRPr="00F77E2D" w:rsidRDefault="00F77E2D" w:rsidP="00F77E2D">
      <w:pPr>
        <w:pStyle w:val="EndNoteBibliography"/>
        <w:spacing w:after="240"/>
        <w:ind w:left="720" w:hanging="720"/>
      </w:pPr>
      <w:bookmarkStart w:id="660" w:name="_ENREF_661"/>
      <w:r w:rsidRPr="00F77E2D">
        <w:t>661.</w:t>
      </w:r>
      <w:r w:rsidRPr="00F77E2D">
        <w:tab/>
        <w:t>Schauer PR, Bhatt DL, Kirwan JP, et al. Bariatric surgery versus intensive medical therapy for diabetes--3-year outcomes. The New England journal of medicine. 2014 May 22;370(21):2002-13.</w:t>
      </w:r>
      <w:bookmarkEnd w:id="660"/>
    </w:p>
    <w:p w:rsidR="00F77E2D" w:rsidRPr="00F77E2D" w:rsidRDefault="00F77E2D" w:rsidP="00F77E2D">
      <w:pPr>
        <w:pStyle w:val="EndNoteBibliography"/>
        <w:spacing w:after="240"/>
        <w:ind w:left="720" w:hanging="720"/>
      </w:pPr>
      <w:bookmarkStart w:id="661" w:name="_ENREF_662"/>
      <w:r w:rsidRPr="00F77E2D">
        <w:t>662.</w:t>
      </w:r>
      <w:r w:rsidRPr="00F77E2D">
        <w:tab/>
        <w:t>Schauer PR, Kashyap SR, Wolski K, et al. Bariatric surgery versus intensive medical therapy in obese patients with diabetes. The New England journal of medicine. 2012 Apr 26;366(17):1567-76.</w:t>
      </w:r>
      <w:bookmarkEnd w:id="661"/>
    </w:p>
    <w:p w:rsidR="00F77E2D" w:rsidRPr="00F77E2D" w:rsidRDefault="00F77E2D" w:rsidP="00F77E2D">
      <w:pPr>
        <w:pStyle w:val="EndNoteBibliography"/>
        <w:spacing w:after="240"/>
        <w:ind w:left="720" w:hanging="720"/>
      </w:pPr>
      <w:bookmarkStart w:id="662" w:name="_ENREF_663"/>
      <w:r w:rsidRPr="00F77E2D">
        <w:t>663.</w:t>
      </w:r>
      <w:r w:rsidRPr="00F77E2D">
        <w:tab/>
        <w:t>Yan Y, Sha Y, Yao G, et al. Roux-en-Y Gastric Bypass Versus Medical Treatment for Type 2 Diabetes Mellitus in Obese Patients: A Systematic Review and Meta-Analysis of Randomized Controlled Trials. Medicine (Baltimore). 2016 Apr;95(17):e3462.</w:t>
      </w:r>
      <w:bookmarkEnd w:id="662"/>
    </w:p>
    <w:p w:rsidR="00F77E2D" w:rsidRPr="00F77E2D" w:rsidRDefault="00F77E2D" w:rsidP="00F77E2D">
      <w:pPr>
        <w:pStyle w:val="EndNoteBibliography"/>
        <w:spacing w:after="240"/>
        <w:ind w:left="720" w:hanging="720"/>
      </w:pPr>
      <w:bookmarkStart w:id="663" w:name="_ENREF_664"/>
      <w:r w:rsidRPr="00F77E2D">
        <w:t>664.</w:t>
      </w:r>
      <w:r w:rsidRPr="00F77E2D">
        <w:tab/>
        <w:t>Singhai A, Sharma P, Jha RK, et al. Effect of sleeve gastrectomy and gastric bypass on diabetic control in Indore, India. Saudi Journal of Obesity. 2014;2(2):59.</w:t>
      </w:r>
      <w:bookmarkEnd w:id="663"/>
    </w:p>
    <w:p w:rsidR="00F77E2D" w:rsidRPr="00F77E2D" w:rsidRDefault="00F77E2D" w:rsidP="00F77E2D">
      <w:pPr>
        <w:pStyle w:val="EndNoteBibliography"/>
        <w:spacing w:after="240"/>
        <w:ind w:left="720" w:hanging="720"/>
      </w:pPr>
      <w:bookmarkStart w:id="664" w:name="_ENREF_665"/>
      <w:r w:rsidRPr="00F77E2D">
        <w:t>665.</w:t>
      </w:r>
      <w:r w:rsidRPr="00F77E2D">
        <w:tab/>
        <w:t>Bhasker AG, Remedios C, Batra P, et al. Predictors of Remission of T2DM and Metabolic Effects after Laparoscopic Roux-en-y Gastric Bypass in Obese Indian Diabetics-a 5-Year Study. Obesity surgery. 2015 Jul;25(7):1191-7.</w:t>
      </w:r>
      <w:bookmarkEnd w:id="664"/>
    </w:p>
    <w:p w:rsidR="00F77E2D" w:rsidRPr="00F77E2D" w:rsidRDefault="00F77E2D" w:rsidP="00F77E2D">
      <w:pPr>
        <w:pStyle w:val="EndNoteBibliography"/>
        <w:spacing w:after="240"/>
        <w:ind w:left="720" w:hanging="720"/>
      </w:pPr>
      <w:bookmarkStart w:id="665" w:name="_ENREF_666"/>
      <w:r w:rsidRPr="00F77E2D">
        <w:lastRenderedPageBreak/>
        <w:t>666.</w:t>
      </w:r>
      <w:r w:rsidRPr="00F77E2D">
        <w:tab/>
        <w:t>Dasgupta A, Wasir J, Beloyartseva M, et al. An observational longitudinal study of the impact of sleeve gastrectomy on glycemic control in type 2 diabetes mellitus. Diabetes Technol Ther. 2013 Dec;15(12):990-5.</w:t>
      </w:r>
      <w:bookmarkEnd w:id="665"/>
    </w:p>
    <w:p w:rsidR="00F77E2D" w:rsidRPr="00F77E2D" w:rsidRDefault="00F77E2D" w:rsidP="00F77E2D">
      <w:pPr>
        <w:pStyle w:val="EndNoteBibliography"/>
        <w:spacing w:after="240"/>
        <w:ind w:left="720" w:hanging="720"/>
      </w:pPr>
      <w:bookmarkStart w:id="666" w:name="_ENREF_667"/>
      <w:r w:rsidRPr="00F77E2D">
        <w:t>667.</w:t>
      </w:r>
      <w:r w:rsidRPr="00F77E2D">
        <w:tab/>
        <w:t>Lakdawala M, Shaikh S, Bandukwala S, et al. Roux-en-Y gastric bypass stands the test of time: 5-year results in low body mass index (30-35 kg/m(2)) Indian patients with type 2 diabetes mellitus. Surgery for obesity and related diseases : official journal of the American Society for Bariatric Surgery. 2013 May-Jun;9(3):370-8.</w:t>
      </w:r>
      <w:bookmarkEnd w:id="666"/>
    </w:p>
    <w:p w:rsidR="00F77E2D" w:rsidRPr="00F77E2D" w:rsidRDefault="00F77E2D" w:rsidP="00F77E2D">
      <w:pPr>
        <w:pStyle w:val="EndNoteBibliography"/>
        <w:spacing w:after="240"/>
        <w:ind w:left="720" w:hanging="720"/>
      </w:pPr>
      <w:bookmarkStart w:id="667" w:name="_ENREF_668"/>
      <w:r w:rsidRPr="00F77E2D">
        <w:t>668.</w:t>
      </w:r>
      <w:r w:rsidRPr="00F77E2D">
        <w:tab/>
        <w:t xml:space="preserve">Weight-Loss and Weight-Management Devices [Internet]. 2019 [cited August 2019]. Available from: </w:t>
      </w:r>
      <w:hyperlink r:id="rId63" w:history="1">
        <w:r w:rsidRPr="00F77E2D">
          <w:rPr>
            <w:rStyle w:val="Hyperlink"/>
          </w:rPr>
          <w:t>https://www.fda.gov/medical-devices/products-and-medical-procedures/weight-loss-and-weight-management-devices</w:t>
        </w:r>
      </w:hyperlink>
      <w:r w:rsidRPr="00F77E2D">
        <w:t>.</w:t>
      </w:r>
      <w:bookmarkEnd w:id="667"/>
    </w:p>
    <w:p w:rsidR="00F77E2D" w:rsidRPr="00F77E2D" w:rsidRDefault="00F77E2D" w:rsidP="00F77E2D">
      <w:pPr>
        <w:pStyle w:val="EndNoteBibliography"/>
        <w:spacing w:after="240"/>
        <w:ind w:left="720" w:hanging="720"/>
      </w:pPr>
      <w:bookmarkStart w:id="668" w:name="_ENREF_669"/>
      <w:r w:rsidRPr="00F77E2D">
        <w:t>669.</w:t>
      </w:r>
      <w:r w:rsidRPr="00F77E2D">
        <w:tab/>
        <w:t>Sullivan S. Endoscopic Medical Devices for Primary Obesity Treatment in Patients With Diabetes. Diabetes Spectr. 2017 Nov;30(4):258-264.</w:t>
      </w:r>
      <w:bookmarkEnd w:id="668"/>
    </w:p>
    <w:p w:rsidR="00F77E2D" w:rsidRPr="00F77E2D" w:rsidRDefault="00F77E2D" w:rsidP="00F77E2D">
      <w:pPr>
        <w:pStyle w:val="EndNoteBibliography"/>
        <w:spacing w:after="240"/>
        <w:ind w:left="720" w:hanging="720"/>
      </w:pPr>
      <w:bookmarkStart w:id="669" w:name="_ENREF_670"/>
      <w:r w:rsidRPr="00F77E2D">
        <w:t>670.</w:t>
      </w:r>
      <w:r w:rsidRPr="00F77E2D">
        <w:tab/>
        <w:t>Gallagher EJ, LeRoith D. Obesity and Diabetes: The Increased Risk of Cancer and Cancer-Related Mortality. Physiological reviews. 2015 Jul;95(3):727-48.</w:t>
      </w:r>
      <w:bookmarkEnd w:id="669"/>
    </w:p>
    <w:p w:rsidR="00F77E2D" w:rsidRPr="00F77E2D" w:rsidRDefault="00F77E2D" w:rsidP="00F77E2D">
      <w:pPr>
        <w:pStyle w:val="EndNoteBibliography"/>
        <w:spacing w:after="240"/>
        <w:ind w:left="720" w:hanging="720"/>
      </w:pPr>
      <w:bookmarkStart w:id="670" w:name="_ENREF_671"/>
      <w:r w:rsidRPr="00F77E2D">
        <w:t>671.</w:t>
      </w:r>
      <w:r w:rsidRPr="00F77E2D">
        <w:tab/>
        <w:t>Belfiore A, Frasca F, Pandini G, et al. Insulin receptor isoforms and insulin receptor/insulin-like growth factor receptor hybrids in physiology and disease. Endocrine reviews. 2009 Oct;30(6):586-623.</w:t>
      </w:r>
      <w:bookmarkEnd w:id="670"/>
    </w:p>
    <w:p w:rsidR="00F77E2D" w:rsidRPr="00F77E2D" w:rsidRDefault="00F77E2D" w:rsidP="00F77E2D">
      <w:pPr>
        <w:pStyle w:val="EndNoteBibliography"/>
        <w:spacing w:after="240"/>
        <w:ind w:left="720" w:hanging="720"/>
      </w:pPr>
      <w:bookmarkStart w:id="671" w:name="_ENREF_672"/>
      <w:r w:rsidRPr="00F77E2D">
        <w:t>672.</w:t>
      </w:r>
      <w:r w:rsidRPr="00F77E2D">
        <w:tab/>
        <w:t>de Beer JC, Liebenberg L. Does cancer risk increase with HbA1c, independent of diabetes? British journal of cancer. 2014 Apr 29;110(9):2361-8.</w:t>
      </w:r>
      <w:bookmarkEnd w:id="671"/>
    </w:p>
    <w:p w:rsidR="00F77E2D" w:rsidRPr="00F77E2D" w:rsidRDefault="00F77E2D" w:rsidP="00F77E2D">
      <w:pPr>
        <w:pStyle w:val="EndNoteBibliography"/>
        <w:spacing w:after="240"/>
        <w:ind w:left="720" w:hanging="720"/>
      </w:pPr>
      <w:bookmarkStart w:id="672" w:name="_ENREF_673"/>
      <w:r w:rsidRPr="00F77E2D">
        <w:t>673.</w:t>
      </w:r>
      <w:r w:rsidRPr="00F77E2D">
        <w:tab/>
        <w:t>Melvin JC, Holmberg L, Rohrmann S, et al. Serum lipid profiles and cancer risk in the context of obesity: four meta-analyses. Journal of cancer epidemiology. 2013;2013:823849.</w:t>
      </w:r>
      <w:bookmarkEnd w:id="672"/>
    </w:p>
    <w:p w:rsidR="00F77E2D" w:rsidRPr="00F77E2D" w:rsidRDefault="00F77E2D" w:rsidP="00F77E2D">
      <w:pPr>
        <w:pStyle w:val="EndNoteBibliography"/>
        <w:spacing w:after="240"/>
        <w:ind w:left="720" w:hanging="720"/>
      </w:pPr>
      <w:bookmarkStart w:id="673" w:name="_ENREF_674"/>
      <w:r w:rsidRPr="00F77E2D">
        <w:t>674.</w:t>
      </w:r>
      <w:r w:rsidRPr="00F77E2D">
        <w:tab/>
        <w:t>LeRoith D, Smith DO. Monitoring glycemic control: the cornerstone of diabetes care. Clinical therapeutics. 2005 Oct;27(10):1489-99.</w:t>
      </w:r>
      <w:bookmarkEnd w:id="673"/>
    </w:p>
    <w:p w:rsidR="00F77E2D" w:rsidRPr="00F77E2D" w:rsidRDefault="00F77E2D" w:rsidP="00F77E2D">
      <w:pPr>
        <w:pStyle w:val="EndNoteBibliography"/>
        <w:spacing w:after="240"/>
        <w:ind w:left="720" w:hanging="720"/>
      </w:pPr>
      <w:bookmarkStart w:id="674" w:name="_ENREF_675"/>
      <w:r w:rsidRPr="00F77E2D">
        <w:t>675.</w:t>
      </w:r>
      <w:r w:rsidRPr="00F77E2D">
        <w:tab/>
        <w:t>Rao PV, Makkar BM, Kumar A, et al. RSSDI consensus on self-monitoring of blood glucose in types 1 and 2 diabetes mellitus in India [journal article]. International Journal of Diabetes in Developing Countries. 2018 September 01;38(3):260-279.</w:t>
      </w:r>
      <w:bookmarkEnd w:id="674"/>
    </w:p>
    <w:p w:rsidR="00F77E2D" w:rsidRPr="00F77E2D" w:rsidRDefault="00F77E2D" w:rsidP="00F77E2D">
      <w:pPr>
        <w:pStyle w:val="EndNoteBibliography"/>
        <w:spacing w:after="240"/>
        <w:ind w:left="720" w:hanging="720"/>
      </w:pPr>
      <w:bookmarkStart w:id="675" w:name="_ENREF_676"/>
      <w:r w:rsidRPr="00F77E2D">
        <w:t>676.</w:t>
      </w:r>
      <w:r w:rsidRPr="00F77E2D">
        <w:tab/>
        <w:t>Pimazoni-Netto A, Rodbard D, Zanella MT, et al. Rapid improvement of glycemic control in type 2 diabetes using weekly intensive multifactorial interventions: structured glucose monitoring, patient education, and adjustment of therapy-a randomized controlled trial. Diabetes Technol Ther. 2011 Oct;13(10):997-1004.</w:t>
      </w:r>
      <w:bookmarkEnd w:id="675"/>
    </w:p>
    <w:p w:rsidR="00F77E2D" w:rsidRPr="00F77E2D" w:rsidRDefault="00F77E2D" w:rsidP="00F77E2D">
      <w:pPr>
        <w:pStyle w:val="EndNoteBibliography"/>
        <w:spacing w:after="240"/>
        <w:ind w:left="720" w:hanging="720"/>
      </w:pPr>
      <w:bookmarkStart w:id="676" w:name="_ENREF_677"/>
      <w:r w:rsidRPr="00F77E2D">
        <w:t>677.</w:t>
      </w:r>
      <w:r w:rsidRPr="00F77E2D">
        <w:tab/>
        <w:t>Rahaghi FN, Gough DA. Blood glucose dynamics. Diabetes Technol Ther. 2008 Apr;10(2):81-94.</w:t>
      </w:r>
      <w:bookmarkEnd w:id="676"/>
    </w:p>
    <w:p w:rsidR="00F77E2D" w:rsidRPr="00F77E2D" w:rsidRDefault="00F77E2D" w:rsidP="00F77E2D">
      <w:pPr>
        <w:pStyle w:val="EndNoteBibliography"/>
        <w:spacing w:after="240"/>
        <w:ind w:left="720" w:hanging="720"/>
      </w:pPr>
      <w:bookmarkStart w:id="677" w:name="_ENREF_678"/>
      <w:r w:rsidRPr="00F77E2D">
        <w:t>678.</w:t>
      </w:r>
      <w:r w:rsidRPr="00F77E2D">
        <w:tab/>
        <w:t>Kovatchev BP. Diabetes technology: markers, monitoring, assessment, and control of blood glucose fluctuations in diabetes. Scientifica (Cairo). 2012;2012:283821.</w:t>
      </w:r>
      <w:bookmarkEnd w:id="677"/>
    </w:p>
    <w:p w:rsidR="00F77E2D" w:rsidRPr="00F77E2D" w:rsidRDefault="00F77E2D" w:rsidP="00F77E2D">
      <w:pPr>
        <w:pStyle w:val="EndNoteBibliography"/>
        <w:spacing w:after="240"/>
        <w:ind w:left="720" w:hanging="720"/>
      </w:pPr>
      <w:bookmarkStart w:id="678" w:name="_ENREF_679"/>
      <w:r w:rsidRPr="00F77E2D">
        <w:t>679.</w:t>
      </w:r>
      <w:r w:rsidRPr="00F77E2D">
        <w:tab/>
        <w:t>WHO Guidelines Approved by the Guidelines Review Committee.  Use of Glycated Haemoglobin (HbA1c) in the Diagnosis of Diabetes Mellitus: Abbreviated Report of a WHO Consultation. WHO Guidelines Approved by the Guidelines Review Committee. Geneva: World Health Organization 2011.; 2011.</w:t>
      </w:r>
      <w:bookmarkEnd w:id="678"/>
    </w:p>
    <w:p w:rsidR="00F77E2D" w:rsidRPr="00F77E2D" w:rsidRDefault="00F77E2D" w:rsidP="00F77E2D">
      <w:pPr>
        <w:pStyle w:val="EndNoteBibliography"/>
        <w:spacing w:after="240"/>
        <w:ind w:left="720" w:hanging="720"/>
      </w:pPr>
      <w:bookmarkStart w:id="679" w:name="_ENREF_680"/>
      <w:r w:rsidRPr="00F77E2D">
        <w:t>680.</w:t>
      </w:r>
      <w:r w:rsidRPr="00F77E2D">
        <w:tab/>
        <w:t>Golden S, Boulware LE, Berkenblit G, et al. Use of glycated hemoglobin and microalbuminuria in the monitoring of diabetes mellitus. Evidence report/technology assessment (Summary). 2003 Jul(84):1-6.</w:t>
      </w:r>
      <w:bookmarkEnd w:id="679"/>
    </w:p>
    <w:p w:rsidR="00F77E2D" w:rsidRPr="00F77E2D" w:rsidRDefault="00F77E2D" w:rsidP="00F77E2D">
      <w:pPr>
        <w:pStyle w:val="EndNoteBibliography"/>
        <w:spacing w:after="240"/>
        <w:ind w:left="720" w:hanging="720"/>
      </w:pPr>
      <w:bookmarkStart w:id="680" w:name="_ENREF_681"/>
      <w:r w:rsidRPr="00F77E2D">
        <w:lastRenderedPageBreak/>
        <w:t>681.</w:t>
      </w:r>
      <w:r w:rsidRPr="00F77E2D">
        <w:tab/>
        <w:t>Gangopadhyay KK, Singh P. Consensus Statement on Dose Modifications of Antidiabetic Agents in Patients with Hepatic Impairment [Review Article]. Indian J Endocrinol Metab. 2017 Mar-Apr;21(2):341-354.</w:t>
      </w:r>
      <w:bookmarkEnd w:id="680"/>
    </w:p>
    <w:p w:rsidR="00F77E2D" w:rsidRPr="00F77E2D" w:rsidRDefault="00F77E2D" w:rsidP="00F77E2D">
      <w:pPr>
        <w:pStyle w:val="EndNoteBibliography"/>
        <w:spacing w:after="240"/>
        <w:ind w:left="720" w:hanging="720"/>
      </w:pPr>
      <w:bookmarkStart w:id="681" w:name="_ENREF_682"/>
      <w:r w:rsidRPr="00F77E2D">
        <w:t>682.</w:t>
      </w:r>
      <w:r w:rsidRPr="00F77E2D">
        <w:tab/>
        <w:t>Rahman S, Rahman T, Ismail AA, et al. Diabetes-associated macrovasculopathy: pathophysiology and pathogenesis. Diabetes, obesity &amp; metabolism. 2007 Nov;9(6):767-80.</w:t>
      </w:r>
      <w:bookmarkEnd w:id="681"/>
    </w:p>
    <w:p w:rsidR="00F77E2D" w:rsidRPr="00F77E2D" w:rsidRDefault="00F77E2D" w:rsidP="00F77E2D">
      <w:pPr>
        <w:pStyle w:val="EndNoteBibliography"/>
        <w:spacing w:after="240"/>
        <w:ind w:left="720" w:hanging="720"/>
      </w:pPr>
      <w:bookmarkStart w:id="682" w:name="_ENREF_683"/>
      <w:r w:rsidRPr="00F77E2D">
        <w:t>683.</w:t>
      </w:r>
      <w:r w:rsidRPr="00F77E2D">
        <w:tab/>
        <w:t>Kirk JK, Stegner J. Self-monitoring of blood glucose: practical aspects. Journal of diabetes science and technology. 2010 Mar 1;4(2):435-9.</w:t>
      </w:r>
      <w:bookmarkEnd w:id="682"/>
    </w:p>
    <w:p w:rsidR="00F77E2D" w:rsidRPr="00F77E2D" w:rsidRDefault="00F77E2D" w:rsidP="00F77E2D">
      <w:pPr>
        <w:pStyle w:val="EndNoteBibliography"/>
        <w:spacing w:after="240"/>
        <w:ind w:left="720" w:hanging="720"/>
      </w:pPr>
      <w:bookmarkStart w:id="683" w:name="_ENREF_684"/>
      <w:r w:rsidRPr="00F77E2D">
        <w:t>684.</w:t>
      </w:r>
      <w:r w:rsidRPr="00F77E2D">
        <w:tab/>
        <w:t>Bailey TS, Grunberger G, Bode BW, et al. American Association of Clinical Endocrinologists and American College of Endocrinology 2016 Outpatient Glucose Monitoring Consensus Statement. Endocrine practice : official journal of the American College of Endocrinology and the American Association of Clinical Endocrinologists. 2016 Feb;22(2):231-61.</w:t>
      </w:r>
      <w:bookmarkEnd w:id="683"/>
    </w:p>
    <w:p w:rsidR="00F77E2D" w:rsidRPr="00F77E2D" w:rsidRDefault="00F77E2D" w:rsidP="00F77E2D">
      <w:pPr>
        <w:pStyle w:val="EndNoteBibliography"/>
        <w:spacing w:after="240"/>
        <w:ind w:left="720" w:hanging="720"/>
      </w:pPr>
      <w:bookmarkStart w:id="684" w:name="_ENREF_685"/>
      <w:r w:rsidRPr="00F77E2D">
        <w:t>685.</w:t>
      </w:r>
      <w:r w:rsidRPr="00F77E2D">
        <w:tab/>
        <w:t>Klonoff DC, Buckingham B, Christiansen JS, et al. Continuous glucose monitoring: an Endocrine Society Clinical Practice Guideline. The Journal of clinical endocrinology and metabolism. 2011 Oct;96(10):2968-79.</w:t>
      </w:r>
      <w:bookmarkEnd w:id="684"/>
    </w:p>
    <w:p w:rsidR="00F77E2D" w:rsidRPr="00F77E2D" w:rsidRDefault="00F77E2D" w:rsidP="00F77E2D">
      <w:pPr>
        <w:pStyle w:val="EndNoteBibliography"/>
        <w:spacing w:after="240"/>
        <w:ind w:left="720" w:hanging="720"/>
      </w:pPr>
      <w:bookmarkStart w:id="685" w:name="_ENREF_686"/>
      <w:r w:rsidRPr="00F77E2D">
        <w:t>686.</w:t>
      </w:r>
      <w:r w:rsidRPr="00F77E2D">
        <w:tab/>
        <w:t>Healy SJ, Dungan KM. Monitoring glycemia in diabetes. The Medical clinics of North America. 2015 Jan;99(1):35-45.</w:t>
      </w:r>
      <w:bookmarkEnd w:id="685"/>
    </w:p>
    <w:p w:rsidR="00F77E2D" w:rsidRPr="00F77E2D" w:rsidRDefault="00F77E2D" w:rsidP="00F77E2D">
      <w:pPr>
        <w:pStyle w:val="EndNoteBibliography"/>
        <w:spacing w:after="240"/>
        <w:ind w:left="720" w:hanging="720"/>
      </w:pPr>
      <w:bookmarkStart w:id="686" w:name="_ENREF_687"/>
      <w:r w:rsidRPr="00F77E2D">
        <w:t>687.</w:t>
      </w:r>
      <w:r w:rsidRPr="00F77E2D">
        <w:tab/>
        <w:t>Saboo B, Chawla M, Jha S, et al. Consensus and recommendations on continuous glucose monitoring [Consensus Guidelines]. Journal of Diabetology. 2019 January 1, 2019;10(1):4.</w:t>
      </w:r>
      <w:bookmarkEnd w:id="686"/>
    </w:p>
    <w:p w:rsidR="00F77E2D" w:rsidRPr="00F77E2D" w:rsidRDefault="00F77E2D" w:rsidP="00F77E2D">
      <w:pPr>
        <w:pStyle w:val="EndNoteBibliography"/>
        <w:spacing w:after="240"/>
        <w:ind w:left="720" w:hanging="720"/>
      </w:pPr>
      <w:bookmarkStart w:id="687" w:name="_ENREF_688"/>
      <w:r w:rsidRPr="00F77E2D">
        <w:t>688.</w:t>
      </w:r>
      <w:r w:rsidRPr="00F77E2D">
        <w:tab/>
        <w:t xml:space="preserve">Recommendations For Managing Type 2 Diabetes In Primary Care [Internet]. 2017 [cited July 2019]. Available from: </w:t>
      </w:r>
      <w:hyperlink r:id="rId64" w:history="1">
        <w:r w:rsidRPr="00F77E2D">
          <w:rPr>
            <w:rStyle w:val="Hyperlink"/>
          </w:rPr>
          <w:t>www.idf.org/managing-type2-diabetes</w:t>
        </w:r>
      </w:hyperlink>
      <w:r w:rsidRPr="00F77E2D">
        <w:t>.</w:t>
      </w:r>
      <w:bookmarkEnd w:id="687"/>
    </w:p>
    <w:p w:rsidR="00F77E2D" w:rsidRPr="00F77E2D" w:rsidRDefault="00F77E2D" w:rsidP="00F77E2D">
      <w:pPr>
        <w:pStyle w:val="EndNoteBibliography"/>
        <w:spacing w:after="240"/>
        <w:ind w:left="720" w:hanging="720"/>
      </w:pPr>
      <w:bookmarkStart w:id="688" w:name="_ENREF_689"/>
      <w:r w:rsidRPr="00F77E2D">
        <w:t>689.</w:t>
      </w:r>
      <w:r w:rsidRPr="00F77E2D">
        <w:tab/>
        <w:t>Larsen ML, Horder M, Mogensen EF. Effect of long-term monitoring of glycosylated hemoglobin levels in insulin-dependent diabetes mellitus. The New England journal of medicine. 1990 Oct 11;323(15):1021-5.</w:t>
      </w:r>
      <w:bookmarkEnd w:id="688"/>
    </w:p>
    <w:p w:rsidR="00F77E2D" w:rsidRPr="00F77E2D" w:rsidRDefault="00F77E2D" w:rsidP="00F77E2D">
      <w:pPr>
        <w:pStyle w:val="EndNoteBibliography"/>
        <w:spacing w:after="240"/>
        <w:ind w:left="720" w:hanging="720"/>
      </w:pPr>
      <w:bookmarkStart w:id="689" w:name="_ENREF_690"/>
      <w:r w:rsidRPr="00F77E2D">
        <w:t>690.</w:t>
      </w:r>
      <w:r w:rsidRPr="00F77E2D">
        <w:tab/>
        <w:t>Sherwani SI, Khan HA, Ekhzaimy A, et al. Significance of HbA1c Test in Diagnosis and Prognosis of Diabetic Patients. Biomarker insights. 2016;11:95-104.</w:t>
      </w:r>
      <w:bookmarkEnd w:id="689"/>
    </w:p>
    <w:p w:rsidR="00F77E2D" w:rsidRPr="00F77E2D" w:rsidRDefault="00F77E2D" w:rsidP="00F77E2D">
      <w:pPr>
        <w:pStyle w:val="EndNoteBibliography"/>
        <w:spacing w:after="240"/>
        <w:ind w:left="720" w:hanging="720"/>
      </w:pPr>
      <w:bookmarkStart w:id="690" w:name="_ENREF_691"/>
      <w:r w:rsidRPr="00F77E2D">
        <w:t>691.</w:t>
      </w:r>
      <w:r w:rsidRPr="00F77E2D">
        <w:tab/>
        <w:t>Control D, Group CTR. The effect of intensive treatment of diabetes on the development and progression of long-term complications in insulin-dependent diabetes mellitus. New England journal of medicine. 1993;329(14):977-986.</w:t>
      </w:r>
      <w:bookmarkEnd w:id="690"/>
    </w:p>
    <w:p w:rsidR="00F77E2D" w:rsidRPr="00F77E2D" w:rsidRDefault="00F77E2D" w:rsidP="00F77E2D">
      <w:pPr>
        <w:pStyle w:val="EndNoteBibliography"/>
        <w:spacing w:after="240"/>
        <w:ind w:left="720" w:hanging="720"/>
      </w:pPr>
      <w:bookmarkStart w:id="691" w:name="_ENREF_692"/>
      <w:r w:rsidRPr="00F77E2D">
        <w:t>692.</w:t>
      </w:r>
      <w:r w:rsidRPr="00F77E2D">
        <w:tab/>
        <w:t>Heisler M, Piette JD, Spencer M, et al. The relationship between knowledge of recent HbA1c values and diabetes care understanding and self-management. Diabetes Care. 2005 Apr;28(4):816-22.</w:t>
      </w:r>
      <w:bookmarkEnd w:id="691"/>
    </w:p>
    <w:p w:rsidR="00F77E2D" w:rsidRPr="00F77E2D" w:rsidRDefault="00F77E2D" w:rsidP="00F77E2D">
      <w:pPr>
        <w:pStyle w:val="EndNoteBibliography"/>
        <w:spacing w:after="240"/>
        <w:ind w:left="720" w:hanging="720"/>
      </w:pPr>
      <w:bookmarkStart w:id="692" w:name="_ENREF_693"/>
      <w:r w:rsidRPr="00F77E2D">
        <w:t>693.</w:t>
      </w:r>
      <w:r w:rsidRPr="00F77E2D">
        <w:tab/>
        <w:t>Nathan DM, Kuenen J, Borg R, et al. Translating the A1C assay into estimated average glucose values. Diabetes Care. 2008 Aug;31(8):1473-8.</w:t>
      </w:r>
      <w:bookmarkEnd w:id="692"/>
    </w:p>
    <w:p w:rsidR="00F77E2D" w:rsidRPr="00F77E2D" w:rsidRDefault="00F77E2D" w:rsidP="00F77E2D">
      <w:pPr>
        <w:pStyle w:val="EndNoteBibliography"/>
        <w:spacing w:after="240"/>
        <w:ind w:left="720" w:hanging="720"/>
      </w:pPr>
      <w:bookmarkStart w:id="693" w:name="_ENREF_694"/>
      <w:r w:rsidRPr="00F77E2D">
        <w:t>694.</w:t>
      </w:r>
      <w:r w:rsidRPr="00F77E2D">
        <w:tab/>
        <w:t>Betonico CC, Titan SM, Correa-Giannella ML, et al. Management of diabetes mellitus in individuals with chronic kidney disease: therapeutic perspectives and glycemic control. Clinics (Sao Paulo). 2016 Jan;71(1):47-53.</w:t>
      </w:r>
      <w:bookmarkEnd w:id="693"/>
    </w:p>
    <w:p w:rsidR="00F77E2D" w:rsidRPr="00F77E2D" w:rsidRDefault="00F77E2D" w:rsidP="00F77E2D">
      <w:pPr>
        <w:pStyle w:val="EndNoteBibliography"/>
        <w:spacing w:after="240"/>
        <w:ind w:left="720" w:hanging="720"/>
      </w:pPr>
      <w:bookmarkStart w:id="694" w:name="_ENREF_695"/>
      <w:r w:rsidRPr="00F77E2D">
        <w:t>695.</w:t>
      </w:r>
      <w:r w:rsidRPr="00F77E2D">
        <w:tab/>
        <w:t>Sacks DB. Hemoglobin variants and hemoglobin A1c analysis: problem solved? Clinical chemistry. 2003 Aug;49(8):1245-7.</w:t>
      </w:r>
      <w:bookmarkEnd w:id="694"/>
    </w:p>
    <w:p w:rsidR="00F77E2D" w:rsidRPr="00F77E2D" w:rsidRDefault="00F77E2D" w:rsidP="00F77E2D">
      <w:pPr>
        <w:pStyle w:val="EndNoteBibliography"/>
        <w:spacing w:after="240"/>
        <w:ind w:left="720" w:hanging="720"/>
      </w:pPr>
      <w:bookmarkStart w:id="695" w:name="_ENREF_696"/>
      <w:r w:rsidRPr="00F77E2D">
        <w:lastRenderedPageBreak/>
        <w:t>696.</w:t>
      </w:r>
      <w:r w:rsidRPr="00F77E2D">
        <w:tab/>
        <w:t>Rajagopal L, Arunachalam S, Ganapathy S, et al. Impact of Iron Deficiency Anemia on Glycated Hemoglobin (HbA1c) Levels in Diabetics with Controlled Plasma Glucose Levels. Annals of Pathology and Laboratory Medicine. 2017;4(2):A148-152.</w:t>
      </w:r>
      <w:bookmarkEnd w:id="695"/>
    </w:p>
    <w:p w:rsidR="00F77E2D" w:rsidRPr="00F77E2D" w:rsidRDefault="00F77E2D" w:rsidP="00F77E2D">
      <w:pPr>
        <w:pStyle w:val="EndNoteBibliography"/>
        <w:spacing w:after="240"/>
        <w:ind w:left="720" w:hanging="720"/>
      </w:pPr>
      <w:bookmarkStart w:id="696" w:name="_ENREF_697"/>
      <w:r w:rsidRPr="00F77E2D">
        <w:t>697.</w:t>
      </w:r>
      <w:r w:rsidRPr="00F77E2D">
        <w:tab/>
        <w:t>Mohan V, Deepa R, Shefali AK, et al. Evaluation of One Touch HORIZON--a highly affordable glucose monitor. J Assoc Physicians India. 2004 Oct;52:779-82.</w:t>
      </w:r>
      <w:bookmarkEnd w:id="696"/>
    </w:p>
    <w:p w:rsidR="00F77E2D" w:rsidRPr="00F77E2D" w:rsidRDefault="00F77E2D" w:rsidP="00F77E2D">
      <w:pPr>
        <w:pStyle w:val="EndNoteBibliography"/>
        <w:spacing w:after="240"/>
        <w:ind w:left="720" w:hanging="720"/>
      </w:pPr>
      <w:bookmarkStart w:id="697" w:name="_ENREF_698"/>
      <w:r w:rsidRPr="00F77E2D">
        <w:t>698.</w:t>
      </w:r>
      <w:r w:rsidRPr="00F77E2D">
        <w:tab/>
        <w:t>Garg S, Zisser H, Schwartz S, et al. Improvement in glycemic excursions with a transcutaneous, real-time continuous glucose sensor: a randomized controlled trial. Diabetes Care. 2006 Jan;29(1):44-50.</w:t>
      </w:r>
      <w:bookmarkEnd w:id="697"/>
    </w:p>
    <w:p w:rsidR="00F77E2D" w:rsidRPr="00F77E2D" w:rsidRDefault="00F77E2D" w:rsidP="00F77E2D">
      <w:pPr>
        <w:pStyle w:val="EndNoteBibliography"/>
        <w:spacing w:after="240"/>
        <w:ind w:left="720" w:hanging="720"/>
      </w:pPr>
      <w:bookmarkStart w:id="698" w:name="_ENREF_699"/>
      <w:r w:rsidRPr="00F77E2D">
        <w:t>699.</w:t>
      </w:r>
      <w:r w:rsidRPr="00F77E2D">
        <w:tab/>
        <w:t>Mohan V, Jain S, Kesavadev J, et al. Use of Retrospective Continuous Glucose Monitoring for Optimizing Management of Type 2 Diabetes in India. J Assoc Physicians India. 2016 Apr;64(4):16-21.</w:t>
      </w:r>
      <w:bookmarkEnd w:id="698"/>
    </w:p>
    <w:p w:rsidR="00F77E2D" w:rsidRPr="00F77E2D" w:rsidRDefault="00F77E2D" w:rsidP="00F77E2D">
      <w:pPr>
        <w:pStyle w:val="EndNoteBibliography"/>
        <w:spacing w:after="240"/>
        <w:ind w:left="720" w:hanging="720"/>
      </w:pPr>
      <w:bookmarkStart w:id="699" w:name="_ENREF_700"/>
      <w:r w:rsidRPr="00F77E2D">
        <w:t>700.</w:t>
      </w:r>
      <w:r w:rsidRPr="00F77E2D">
        <w:tab/>
        <w:t>Kesavadev J, Vigersky R, Shin J, et al. Assessing the Therapeutic Utility of Professional Continuous Glucose Monitoring in Type 2 Diabetes Across Various Therapies: A Retrospective Evaluation. Adv Ther. 2017 Aug;34(8):1918-1927.</w:t>
      </w:r>
      <w:bookmarkEnd w:id="699"/>
    </w:p>
    <w:p w:rsidR="00F77E2D" w:rsidRPr="00F77E2D" w:rsidRDefault="00F77E2D" w:rsidP="00F77E2D">
      <w:pPr>
        <w:pStyle w:val="EndNoteBibliography"/>
        <w:spacing w:after="240"/>
        <w:ind w:left="720" w:hanging="720"/>
      </w:pPr>
      <w:bookmarkStart w:id="700" w:name="_ENREF_701"/>
      <w:r w:rsidRPr="00F77E2D">
        <w:t>701.</w:t>
      </w:r>
      <w:r w:rsidRPr="00F77E2D">
        <w:tab/>
        <w:t>Khadilkar KS, Bandgar T, Shivane V, et al. Current concepts in blood glucose monitoring. Indian J Endocrinol Metab. 2013 Dec;17(Suppl 3):S643-9.</w:t>
      </w:r>
      <w:bookmarkEnd w:id="700"/>
    </w:p>
    <w:p w:rsidR="00F77E2D" w:rsidRPr="00F77E2D" w:rsidRDefault="00F77E2D" w:rsidP="00F77E2D">
      <w:pPr>
        <w:pStyle w:val="EndNoteBibliography"/>
        <w:spacing w:after="240"/>
        <w:ind w:left="720" w:hanging="720"/>
      </w:pPr>
      <w:bookmarkStart w:id="701" w:name="_ENREF_702"/>
      <w:r w:rsidRPr="00F77E2D">
        <w:t>702.</w:t>
      </w:r>
      <w:r w:rsidRPr="00F77E2D">
        <w:tab/>
        <w:t>Schnell O, Hanefeld M, Monnier L. Self-monitoring of blood glucose: a prerequisite for diabetes management in outcome trials. Journal of diabetes science and technology. 2014 May;8(3):609-14.</w:t>
      </w:r>
      <w:bookmarkEnd w:id="701"/>
    </w:p>
    <w:p w:rsidR="00F77E2D" w:rsidRPr="00F77E2D" w:rsidRDefault="00F77E2D" w:rsidP="00F77E2D">
      <w:pPr>
        <w:pStyle w:val="EndNoteBibliography"/>
        <w:spacing w:after="240"/>
        <w:ind w:left="720" w:hanging="720"/>
      </w:pPr>
      <w:bookmarkStart w:id="702" w:name="_ENREF_703"/>
      <w:r w:rsidRPr="00F77E2D">
        <w:t>703.</w:t>
      </w:r>
      <w:r w:rsidRPr="00F77E2D">
        <w:tab/>
        <w:t>Mansouri DA, Alawi HH, Barasyn KB, et al. Self-monitoring of blood glucose among diabetic patients attending Al-Eskan Primary Health Care Center in Makkah Al-Mukarramah city. International Journal of Medical Science and Public Health. 2015;4(4):527-538.</w:t>
      </w:r>
      <w:bookmarkEnd w:id="702"/>
    </w:p>
    <w:p w:rsidR="00F77E2D" w:rsidRPr="00F77E2D" w:rsidRDefault="00F77E2D" w:rsidP="00F77E2D">
      <w:pPr>
        <w:pStyle w:val="EndNoteBibliography"/>
        <w:spacing w:after="240"/>
        <w:ind w:left="720" w:hanging="720"/>
      </w:pPr>
      <w:bookmarkStart w:id="703" w:name="_ENREF_704"/>
      <w:r w:rsidRPr="00F77E2D">
        <w:t>704.</w:t>
      </w:r>
      <w:r w:rsidRPr="00F77E2D">
        <w:tab/>
        <w:t>Wright LA, Hirsch IB. Metrics Beyond Hemoglobin A1C in Diabetes Management: Time in Range, Hypoglycemia, and Other Parameters. Diabetes Technol Ther. 2017 May;19(S2):S16-S26.</w:t>
      </w:r>
      <w:bookmarkEnd w:id="703"/>
    </w:p>
    <w:p w:rsidR="00F77E2D" w:rsidRPr="00F77E2D" w:rsidRDefault="00F77E2D" w:rsidP="00F77E2D">
      <w:pPr>
        <w:pStyle w:val="EndNoteBibliography"/>
        <w:spacing w:after="240"/>
        <w:ind w:left="720" w:hanging="720"/>
      </w:pPr>
      <w:bookmarkStart w:id="704" w:name="_ENREF_705"/>
      <w:r w:rsidRPr="00F77E2D">
        <w:t>705.</w:t>
      </w:r>
      <w:r w:rsidRPr="00F77E2D">
        <w:tab/>
        <w:t>Miller KM, Beck RW, Bergenstal RM, et al. Evidence of a strong association between frequency of self-monitoring of blood glucose and hemoglobin A1c levels in T1D exchange clinic registry participants. Diabetes Care. 2013 Jul;36(7):2009-14.</w:t>
      </w:r>
      <w:bookmarkEnd w:id="704"/>
    </w:p>
    <w:p w:rsidR="00F77E2D" w:rsidRPr="00F77E2D" w:rsidRDefault="00F77E2D" w:rsidP="00F77E2D">
      <w:pPr>
        <w:pStyle w:val="EndNoteBibliography"/>
        <w:spacing w:after="240"/>
        <w:ind w:left="720" w:hanging="720"/>
      </w:pPr>
      <w:bookmarkStart w:id="705" w:name="_ENREF_706"/>
      <w:r w:rsidRPr="00F77E2D">
        <w:t>706.</w:t>
      </w:r>
      <w:r w:rsidRPr="00F77E2D">
        <w:tab/>
        <w:t>Zaharieva D, Yavelberg L, Jamnik V, et al. The Effects of Basal Insulin Suspension at the Start of Exercise on Blood Glucose Levels During Continuous Versus Circuit-Based Exercise in Individuals with Type 1 Diabetes on Continuous Subcutaneous Insulin Infusion. Diabetes Technol Ther. 2017 Jun;19(6):370-378.</w:t>
      </w:r>
      <w:bookmarkEnd w:id="705"/>
    </w:p>
    <w:p w:rsidR="00F77E2D" w:rsidRPr="00F77E2D" w:rsidRDefault="00F77E2D" w:rsidP="00F77E2D">
      <w:pPr>
        <w:pStyle w:val="EndNoteBibliography"/>
        <w:spacing w:after="240"/>
        <w:ind w:left="720" w:hanging="720"/>
      </w:pPr>
      <w:bookmarkStart w:id="706" w:name="_ENREF_707"/>
      <w:r w:rsidRPr="00F77E2D">
        <w:t>707.</w:t>
      </w:r>
      <w:r w:rsidRPr="00F77E2D">
        <w:tab/>
        <w:t>Schnell O, Klausmann G, Gutschek B, et al. Impact on Diabetes Self-Management and Glycemic Control of a New Color-Based SMBG Meter. Journal of diabetes science and technology. 2017 Nov;11(6):1218-1225.</w:t>
      </w:r>
      <w:bookmarkEnd w:id="706"/>
    </w:p>
    <w:p w:rsidR="00F77E2D" w:rsidRPr="00F77E2D" w:rsidRDefault="00F77E2D" w:rsidP="00F77E2D">
      <w:pPr>
        <w:pStyle w:val="EndNoteBibliography"/>
        <w:spacing w:after="240"/>
        <w:ind w:left="720" w:hanging="720"/>
      </w:pPr>
      <w:bookmarkStart w:id="707" w:name="_ENREF_708"/>
      <w:r w:rsidRPr="00F77E2D">
        <w:t>708.</w:t>
      </w:r>
      <w:r w:rsidRPr="00F77E2D">
        <w:tab/>
        <w:t xml:space="preserve">Basu P. Biochemistry Laboratory Manual. Kolkata: Academic Publishers; 2016. </w:t>
      </w:r>
      <w:bookmarkEnd w:id="707"/>
    </w:p>
    <w:p w:rsidR="00F77E2D" w:rsidRPr="00F77E2D" w:rsidRDefault="00F77E2D" w:rsidP="00F77E2D">
      <w:pPr>
        <w:pStyle w:val="EndNoteBibliography"/>
        <w:spacing w:after="240"/>
        <w:ind w:left="720" w:hanging="720"/>
      </w:pPr>
      <w:bookmarkStart w:id="708" w:name="_ENREF_709"/>
      <w:r w:rsidRPr="00F77E2D">
        <w:t>709.</w:t>
      </w:r>
      <w:r w:rsidRPr="00F77E2D">
        <w:tab/>
        <w:t>Karter AJ, Ferrara A, Darbinian JA, et al. Self-monitoring of blood glucose: language and financial barriers in a managed care population with diabetes. Diabetes Care. 2000 Apr;23(4):477-83.</w:t>
      </w:r>
      <w:bookmarkEnd w:id="708"/>
    </w:p>
    <w:p w:rsidR="00F77E2D" w:rsidRPr="00F77E2D" w:rsidRDefault="00F77E2D" w:rsidP="00F77E2D">
      <w:pPr>
        <w:pStyle w:val="EndNoteBibliography"/>
        <w:spacing w:after="240"/>
        <w:ind w:left="720" w:hanging="720"/>
      </w:pPr>
      <w:bookmarkStart w:id="709" w:name="_ENREF_710"/>
      <w:r w:rsidRPr="00F77E2D">
        <w:t>710.</w:t>
      </w:r>
      <w:r w:rsidRPr="00F77E2D">
        <w:tab/>
        <w:t>Shrivastava SR, Shrivastava PS, Ramasamy J. Role of self-care in management of diabetes mellitus. Journal of diabetes and metabolic disorders. 2013 Mar 5;12(1):14.</w:t>
      </w:r>
      <w:bookmarkEnd w:id="709"/>
    </w:p>
    <w:p w:rsidR="00F77E2D" w:rsidRPr="00F77E2D" w:rsidRDefault="00F77E2D" w:rsidP="00F77E2D">
      <w:pPr>
        <w:pStyle w:val="EndNoteBibliography"/>
        <w:spacing w:after="240"/>
        <w:ind w:left="720" w:hanging="720"/>
      </w:pPr>
      <w:bookmarkStart w:id="710" w:name="_ENREF_711"/>
      <w:r w:rsidRPr="00F77E2D">
        <w:lastRenderedPageBreak/>
        <w:t>711.</w:t>
      </w:r>
      <w:r w:rsidRPr="00F77E2D">
        <w:tab/>
        <w:t>Chowdhury S, Ji L, Suwanwalaikorn S, et al. Practical approaches for self-monitoring of blood glucose: an Asia-Pacific perspective. Current medical research and opinion. 2015 Mar;31(3):461-76.</w:t>
      </w:r>
      <w:bookmarkEnd w:id="710"/>
    </w:p>
    <w:p w:rsidR="00F77E2D" w:rsidRPr="00F77E2D" w:rsidRDefault="00F77E2D" w:rsidP="00F77E2D">
      <w:pPr>
        <w:pStyle w:val="EndNoteBibliography"/>
        <w:spacing w:after="240"/>
        <w:ind w:left="720" w:hanging="720"/>
      </w:pPr>
      <w:bookmarkStart w:id="711" w:name="_ENREF_712"/>
      <w:r w:rsidRPr="00F77E2D">
        <w:t>712.</w:t>
      </w:r>
      <w:r w:rsidRPr="00F77E2D">
        <w:tab/>
        <w:t>Unnikrishnan R, Mohan V. Suggested Protocols for Self-Monitoring of Blood Glucose in India. The Association of Physicians of India. 2013:194-197.</w:t>
      </w:r>
      <w:bookmarkEnd w:id="711"/>
    </w:p>
    <w:p w:rsidR="00F77E2D" w:rsidRPr="00F77E2D" w:rsidRDefault="00F77E2D" w:rsidP="00F77E2D">
      <w:pPr>
        <w:pStyle w:val="EndNoteBibliography"/>
        <w:spacing w:after="240"/>
        <w:ind w:left="720" w:hanging="720"/>
      </w:pPr>
      <w:bookmarkStart w:id="712" w:name="_ENREF_713"/>
      <w:r w:rsidRPr="00F77E2D">
        <w:t>713.</w:t>
      </w:r>
      <w:r w:rsidRPr="00F77E2D">
        <w:tab/>
        <w:t>American Diabetes A. 12. Older Adults: Standards of Medical Care in Diabetes-2019. Diabetes Care. 2019 Jan;42(Suppl 1):S139-S147.</w:t>
      </w:r>
      <w:bookmarkEnd w:id="712"/>
    </w:p>
    <w:p w:rsidR="00F77E2D" w:rsidRPr="00F77E2D" w:rsidRDefault="00F77E2D" w:rsidP="00F77E2D">
      <w:pPr>
        <w:pStyle w:val="EndNoteBibliography"/>
        <w:spacing w:after="240"/>
        <w:ind w:left="720" w:hanging="720"/>
      </w:pPr>
      <w:bookmarkStart w:id="713" w:name="_ENREF_714"/>
      <w:r w:rsidRPr="00F77E2D">
        <w:t>714.</w:t>
      </w:r>
      <w:r w:rsidRPr="00F77E2D">
        <w:tab/>
        <w:t>American Geriatrics Society Expert Panel on Care of Older Adults with Diabetes M, Moreno G, Mangione CM, et al. Guidelines abstracted from the American Geriatrics Society Guidelines for Improving the Care of Older Adults with Diabetes Mellitus: 2013 update. J Am Geriatr Soc. 2013 Nov;61(11):2020-6.</w:t>
      </w:r>
      <w:bookmarkEnd w:id="713"/>
    </w:p>
    <w:p w:rsidR="00F77E2D" w:rsidRPr="00F77E2D" w:rsidRDefault="00F77E2D" w:rsidP="00F77E2D">
      <w:pPr>
        <w:pStyle w:val="EndNoteBibliography"/>
        <w:spacing w:after="240"/>
        <w:ind w:left="720" w:hanging="720"/>
      </w:pPr>
      <w:bookmarkStart w:id="714" w:name="_ENREF_715"/>
      <w:r w:rsidRPr="00F77E2D">
        <w:t>715.</w:t>
      </w:r>
      <w:r w:rsidRPr="00F77E2D">
        <w:tab/>
        <w:t>Shaji S, Rajendran D, Kumpatla S, et al. Evaluation of diabetes self-care with self-monitoring of blood glucose among type 2 diabetic patients and its impact on HbA1c. International Journal of Diabetes in Developing Countries. 2013;33(3):181.</w:t>
      </w:r>
      <w:bookmarkEnd w:id="714"/>
    </w:p>
    <w:p w:rsidR="00F77E2D" w:rsidRPr="00F77E2D" w:rsidRDefault="00F77E2D" w:rsidP="00F77E2D">
      <w:pPr>
        <w:pStyle w:val="EndNoteBibliography"/>
        <w:spacing w:after="240"/>
        <w:ind w:left="720" w:hanging="720"/>
      </w:pPr>
      <w:bookmarkStart w:id="715" w:name="_ENREF_716"/>
      <w:r w:rsidRPr="00F77E2D">
        <w:t>716.</w:t>
      </w:r>
      <w:r w:rsidRPr="00F77E2D">
        <w:tab/>
        <w:t>Silva DDR, Bosco AA. An educational program for insulin self-adjustment associated with structured self-monitoring of blood glucose significantly improves glycemic control in patients with type 2 diabetes mellitus after 12 weeks: a randomized, controlled pilot study. Diabetology &amp; metabolic syndrome. 2015;7(1):2.</w:t>
      </w:r>
      <w:bookmarkEnd w:id="715"/>
    </w:p>
    <w:p w:rsidR="00F77E2D" w:rsidRPr="00F77E2D" w:rsidRDefault="00F77E2D" w:rsidP="00F77E2D">
      <w:pPr>
        <w:pStyle w:val="EndNoteBibliography"/>
        <w:spacing w:after="240"/>
        <w:ind w:left="720" w:hanging="720"/>
      </w:pPr>
      <w:bookmarkStart w:id="716" w:name="_ENREF_717"/>
      <w:r w:rsidRPr="00F77E2D">
        <w:t>717.</w:t>
      </w:r>
      <w:r w:rsidRPr="00F77E2D">
        <w:tab/>
        <w:t>Karter AJ, Ackerson LM, Darbinian JA, et al. Self-monitoring of blood glucose levels and glycemic control: the Northern California Kaiser Permanente Diabetes registry. The American journal of medicine. 2001 Jul;111(1):1-9.</w:t>
      </w:r>
      <w:bookmarkEnd w:id="716"/>
    </w:p>
    <w:p w:rsidR="00F77E2D" w:rsidRPr="00F77E2D" w:rsidRDefault="00F77E2D" w:rsidP="00F77E2D">
      <w:pPr>
        <w:pStyle w:val="EndNoteBibliography"/>
        <w:spacing w:after="240"/>
        <w:ind w:left="720" w:hanging="720"/>
      </w:pPr>
      <w:bookmarkStart w:id="717" w:name="_ENREF_718"/>
      <w:r w:rsidRPr="00F77E2D">
        <w:t>718.</w:t>
      </w:r>
      <w:r w:rsidRPr="00F77E2D">
        <w:tab/>
        <w:t>Kibriya MG, Ali L, Banik NG, et al. Home monitoring of blood glucose (HMBG) in Type-2 diabetes mellitus in a developing country. Diabetes research and clinical practice. 1999 Dec;46(3):253-7.</w:t>
      </w:r>
      <w:bookmarkEnd w:id="717"/>
    </w:p>
    <w:p w:rsidR="00F77E2D" w:rsidRPr="00F77E2D" w:rsidRDefault="00F77E2D" w:rsidP="00F77E2D">
      <w:pPr>
        <w:pStyle w:val="EndNoteBibliography"/>
        <w:spacing w:after="240"/>
        <w:ind w:left="720" w:hanging="720"/>
      </w:pPr>
      <w:bookmarkStart w:id="718" w:name="_ENREF_719"/>
      <w:r w:rsidRPr="00F77E2D">
        <w:t>719.</w:t>
      </w:r>
      <w:r w:rsidRPr="00F77E2D">
        <w:tab/>
        <w:t>Mast O, Tan A, Punjabi K. Usage of Self-Monitoring of Blood Glucose (Smbg) By Diabetes Therapy Type in India. Value Health. 2014 Nov;17(7):A362.</w:t>
      </w:r>
      <w:bookmarkEnd w:id="718"/>
    </w:p>
    <w:p w:rsidR="00F77E2D" w:rsidRPr="00F77E2D" w:rsidRDefault="00F77E2D" w:rsidP="00F77E2D">
      <w:pPr>
        <w:pStyle w:val="EndNoteBibliography"/>
        <w:spacing w:after="240"/>
        <w:ind w:left="720" w:hanging="720"/>
      </w:pPr>
      <w:bookmarkStart w:id="719" w:name="_ENREF_720"/>
      <w:r w:rsidRPr="00F77E2D">
        <w:t>720.</w:t>
      </w:r>
      <w:r w:rsidRPr="00F77E2D">
        <w:tab/>
        <w:t>Kesavadev J, Sadikot S, Wangnoo S, et al. Consensus guidelines for glycemic monitoring in type 1/type 2 &amp; GDM. Diabetes &amp; metabolic syndrome. 2014 Jul-Sep;8(3):187-95.</w:t>
      </w:r>
      <w:bookmarkEnd w:id="719"/>
    </w:p>
    <w:p w:rsidR="00F77E2D" w:rsidRPr="00F77E2D" w:rsidRDefault="00F77E2D" w:rsidP="00F77E2D">
      <w:pPr>
        <w:pStyle w:val="EndNoteBibliography"/>
        <w:spacing w:after="240"/>
        <w:ind w:left="720" w:hanging="720"/>
      </w:pPr>
      <w:bookmarkStart w:id="720" w:name="_ENREF_721"/>
      <w:r w:rsidRPr="00F77E2D">
        <w:t>721.</w:t>
      </w:r>
      <w:r w:rsidRPr="00F77E2D">
        <w:tab/>
        <w:t>Boutati EI, Raptis SA. Self-monitoring of blood glucose as part of the integral care of type 2 diabetes. Diabetes Care. 2009 Nov;32 Suppl 2:S205-10.</w:t>
      </w:r>
      <w:bookmarkEnd w:id="720"/>
    </w:p>
    <w:p w:rsidR="00F77E2D" w:rsidRPr="00F77E2D" w:rsidRDefault="00F77E2D" w:rsidP="00F77E2D">
      <w:pPr>
        <w:pStyle w:val="EndNoteBibliography"/>
        <w:spacing w:after="240"/>
        <w:ind w:left="720" w:hanging="720"/>
      </w:pPr>
      <w:bookmarkStart w:id="721" w:name="_ENREF_722"/>
      <w:r w:rsidRPr="00F77E2D">
        <w:t>722.</w:t>
      </w:r>
      <w:r w:rsidRPr="00F77E2D">
        <w:tab/>
        <w:t>Kolb H, Kempf K, Martin S, et al. On what evidence-base do we recommend self-monitoring of blood glucose? Diabetes research and clinical practice. 2010 Feb;87(2):150-6.</w:t>
      </w:r>
      <w:bookmarkEnd w:id="721"/>
    </w:p>
    <w:p w:rsidR="00F77E2D" w:rsidRPr="00F77E2D" w:rsidRDefault="00F77E2D" w:rsidP="00F77E2D">
      <w:pPr>
        <w:pStyle w:val="EndNoteBibliography"/>
        <w:spacing w:after="240"/>
        <w:ind w:left="720" w:hanging="720"/>
      </w:pPr>
      <w:bookmarkStart w:id="722" w:name="_ENREF_723"/>
      <w:r w:rsidRPr="00F77E2D">
        <w:t>723.</w:t>
      </w:r>
      <w:r w:rsidRPr="00F77E2D">
        <w:tab/>
        <w:t>Nishimura A, Harashima SI, Fujita Y, et al. Effects of structured testing versus routine testing of blood glucose in diabetes self-management: A randomized controlled trial. Journal of diabetes and its complications. 2017 Jan;31(1):228-233.</w:t>
      </w:r>
      <w:bookmarkEnd w:id="722"/>
    </w:p>
    <w:p w:rsidR="00F77E2D" w:rsidRPr="00F77E2D" w:rsidRDefault="00F77E2D" w:rsidP="00F77E2D">
      <w:pPr>
        <w:pStyle w:val="EndNoteBibliography"/>
        <w:spacing w:after="240"/>
        <w:ind w:left="720" w:hanging="720"/>
      </w:pPr>
      <w:bookmarkStart w:id="723" w:name="_ENREF_724"/>
      <w:r w:rsidRPr="00F77E2D">
        <w:t>724.</w:t>
      </w:r>
      <w:r w:rsidRPr="00F77E2D">
        <w:tab/>
        <w:t>American Diabetes Association. Introduction: Standards of Medical Care in Diabetes—2019. Diabetes Care. 2019;42(Supplement 1):S1-S2.</w:t>
      </w:r>
      <w:bookmarkEnd w:id="723"/>
    </w:p>
    <w:p w:rsidR="00F77E2D" w:rsidRPr="00F77E2D" w:rsidRDefault="00F77E2D" w:rsidP="00F77E2D">
      <w:pPr>
        <w:pStyle w:val="EndNoteBibliography"/>
        <w:spacing w:after="240"/>
        <w:ind w:left="720" w:hanging="720"/>
      </w:pPr>
      <w:bookmarkStart w:id="724" w:name="_ENREF_725"/>
      <w:r w:rsidRPr="00F77E2D">
        <w:t>725.</w:t>
      </w:r>
      <w:r w:rsidRPr="00F77E2D">
        <w:tab/>
        <w:t>Grunberger G, Handelsman Y, Bloomgarden ZT, et al. American Association of Clinical Endocrinologists and American College of Endocrinology 2018 position statement on integration of insulin pumps and continuous glucose monitoring in patients with diabetes mellitus. Endocrine Practice. 2018;24(3):302-308.</w:t>
      </w:r>
      <w:bookmarkEnd w:id="724"/>
    </w:p>
    <w:p w:rsidR="00F77E2D" w:rsidRPr="00F77E2D" w:rsidRDefault="00F77E2D" w:rsidP="00F77E2D">
      <w:pPr>
        <w:pStyle w:val="EndNoteBibliography"/>
        <w:spacing w:after="240"/>
        <w:ind w:left="720" w:hanging="720"/>
      </w:pPr>
      <w:bookmarkStart w:id="725" w:name="_ENREF_726"/>
      <w:r w:rsidRPr="00F77E2D">
        <w:lastRenderedPageBreak/>
        <w:t>726.</w:t>
      </w:r>
      <w:r w:rsidRPr="00F77E2D">
        <w:tab/>
        <w:t>Grunberger G, Abelseth J, Bailey T, et al. Consensus statement by the American Association of Clinical Endocrinologists/American College of Endocrinology insulin pump management task force. Endocrine Practice. 2014.</w:t>
      </w:r>
      <w:bookmarkEnd w:id="725"/>
    </w:p>
    <w:p w:rsidR="00F77E2D" w:rsidRPr="00F77E2D" w:rsidRDefault="00F77E2D" w:rsidP="00F77E2D">
      <w:pPr>
        <w:pStyle w:val="EndNoteBibliography"/>
        <w:spacing w:after="240"/>
        <w:ind w:left="720" w:hanging="720"/>
      </w:pPr>
      <w:bookmarkStart w:id="726" w:name="_ENREF_727"/>
      <w:r w:rsidRPr="00F77E2D">
        <w:t>727.</w:t>
      </w:r>
      <w:r w:rsidRPr="00F77E2D">
        <w:tab/>
        <w:t>Kesavadev J, Sadikot S, Wangnoo S, et al. Consensus guidelines for glycemic monitoring in type 1/type 2 &amp; GDM. Diabetes &amp; Metabolic Syndrome: Clinical Research &amp; Reviews. 2014 7//;8(3):187-195.</w:t>
      </w:r>
      <w:bookmarkEnd w:id="726"/>
    </w:p>
    <w:p w:rsidR="00F77E2D" w:rsidRPr="00F77E2D" w:rsidRDefault="00F77E2D" w:rsidP="00F77E2D">
      <w:pPr>
        <w:pStyle w:val="EndNoteBibliography"/>
        <w:spacing w:after="240"/>
        <w:ind w:left="720" w:hanging="720"/>
      </w:pPr>
      <w:bookmarkStart w:id="727" w:name="_ENREF_728"/>
      <w:r w:rsidRPr="00F77E2D">
        <w:t>728.</w:t>
      </w:r>
      <w:r w:rsidRPr="00F77E2D">
        <w:tab/>
        <w:t>Kanungo A, Jhingan A, Sahay RK, et al. Consensus evidence-based guidelines for insulin therapy in patients with type 1 diabetes mellitus as per Indian clinical practice. J Assoc Physicians India. 2014;62:26-33.</w:t>
      </w:r>
      <w:bookmarkEnd w:id="727"/>
    </w:p>
    <w:p w:rsidR="00F77E2D" w:rsidRPr="00F77E2D" w:rsidRDefault="00F77E2D" w:rsidP="00F77E2D">
      <w:pPr>
        <w:pStyle w:val="EndNoteBibliography"/>
        <w:spacing w:after="240"/>
        <w:ind w:left="720" w:hanging="720"/>
      </w:pPr>
      <w:bookmarkStart w:id="728" w:name="_ENREF_729"/>
      <w:r w:rsidRPr="00F77E2D">
        <w:t>729.</w:t>
      </w:r>
      <w:r w:rsidRPr="00F77E2D">
        <w:tab/>
        <w:t>Kesavadev J, Jain SM, Muruganathan A, et al. Consensus evidence-based guidelines for use of insulin pump therapy in the management of diabetes as per Indian clinical practice. The Journal of the Association of Physicians of India. 2014;62(7 Suppl):34-41.</w:t>
      </w:r>
      <w:bookmarkEnd w:id="728"/>
    </w:p>
    <w:p w:rsidR="00F77E2D" w:rsidRPr="00F77E2D" w:rsidRDefault="00F77E2D" w:rsidP="00F77E2D">
      <w:pPr>
        <w:pStyle w:val="EndNoteBibliography"/>
        <w:spacing w:after="240"/>
        <w:ind w:left="720" w:hanging="720"/>
      </w:pPr>
      <w:bookmarkStart w:id="729" w:name="_ENREF_730"/>
      <w:r w:rsidRPr="00F77E2D">
        <w:t>730.</w:t>
      </w:r>
      <w:r w:rsidRPr="00F77E2D">
        <w:tab/>
        <w:t>Seshiah V, Banerjee S, Balaji V, et al. Consensus evidence-based guidelines for management of gestational diabetes mellitus in India. J Assoc Physicians India. 2014;62(7 Suppl):55-62.</w:t>
      </w:r>
      <w:bookmarkEnd w:id="729"/>
    </w:p>
    <w:p w:rsidR="00F77E2D" w:rsidRPr="00F77E2D" w:rsidRDefault="00F77E2D" w:rsidP="00F77E2D">
      <w:pPr>
        <w:pStyle w:val="EndNoteBibliography"/>
        <w:spacing w:after="240"/>
        <w:ind w:left="720" w:hanging="720"/>
      </w:pPr>
      <w:bookmarkStart w:id="730" w:name="_ENREF_731"/>
      <w:r w:rsidRPr="00F77E2D">
        <w:t>731.</w:t>
      </w:r>
      <w:r w:rsidRPr="00F77E2D">
        <w:tab/>
        <w:t>Rao P, Makkar B, Kumar A, et al. RSSDI consensus on self-monitoring of blood glucose in types 1 and 2 diabetes mellitus in India. International Journal of Diabetes in Developing Countries. 2018;38(3):260-279.</w:t>
      </w:r>
      <w:bookmarkEnd w:id="730"/>
    </w:p>
    <w:p w:rsidR="00F77E2D" w:rsidRPr="00F77E2D" w:rsidRDefault="00F77E2D" w:rsidP="00F77E2D">
      <w:pPr>
        <w:pStyle w:val="EndNoteBibliography"/>
        <w:spacing w:after="240"/>
        <w:ind w:left="720" w:hanging="720"/>
      </w:pPr>
      <w:bookmarkStart w:id="731" w:name="_ENREF_732"/>
      <w:r w:rsidRPr="00F77E2D">
        <w:t>732.</w:t>
      </w:r>
      <w:r w:rsidRPr="00F77E2D">
        <w:tab/>
        <w:t>Peters AL, Ahmann AJ, Battelino T, et al. Diabetes technology—continuous subcutaneous insulin infusion therapy and continuous glucose monitoring in adults: an endocrine society clinical practice guideline. The Journal of Clinical Endocrinology &amp; Metabolism. 2016;101(11):3922-3937.</w:t>
      </w:r>
      <w:bookmarkEnd w:id="731"/>
    </w:p>
    <w:p w:rsidR="00F77E2D" w:rsidRPr="00F77E2D" w:rsidRDefault="00F77E2D" w:rsidP="00F77E2D">
      <w:pPr>
        <w:pStyle w:val="EndNoteBibliography"/>
        <w:spacing w:after="240"/>
        <w:ind w:left="720" w:hanging="720"/>
      </w:pPr>
      <w:bookmarkStart w:id="732" w:name="_ENREF_733"/>
      <w:r w:rsidRPr="00F77E2D">
        <w:t>733.</w:t>
      </w:r>
      <w:r w:rsidRPr="00F77E2D">
        <w:tab/>
        <w:t>Sherr JL, Tauschmann M, Battelino T, et al. ISPAD clinical practice consensus guidelines 2018: diabetes technologies. Pediatric Diabetes. 2018;19:302-325.</w:t>
      </w:r>
      <w:bookmarkEnd w:id="732"/>
    </w:p>
    <w:p w:rsidR="00F77E2D" w:rsidRPr="00F77E2D" w:rsidRDefault="00F77E2D" w:rsidP="00F77E2D">
      <w:pPr>
        <w:pStyle w:val="EndNoteBibliography"/>
        <w:spacing w:after="240"/>
        <w:ind w:left="720" w:hanging="720"/>
      </w:pPr>
      <w:bookmarkStart w:id="733" w:name="_ENREF_734"/>
      <w:r w:rsidRPr="00F77E2D">
        <w:t>734.</w:t>
      </w:r>
      <w:r w:rsidRPr="00F77E2D">
        <w:tab/>
        <w:t>Kesavadev J, Das AK, Unnikrishnan R, et al. Use of insulin pumps in India: suggested guidelines based on experience and cultural differences. Diabetes Technology &amp; Therapeutics. 2010;12(10):823-831.</w:t>
      </w:r>
      <w:bookmarkEnd w:id="733"/>
    </w:p>
    <w:p w:rsidR="00F77E2D" w:rsidRPr="00F77E2D" w:rsidRDefault="00F77E2D" w:rsidP="00F77E2D">
      <w:pPr>
        <w:pStyle w:val="EndNoteBibliography"/>
        <w:spacing w:after="240"/>
        <w:ind w:left="720" w:hanging="720"/>
      </w:pPr>
      <w:bookmarkStart w:id="734" w:name="_ENREF_735"/>
      <w:r w:rsidRPr="00F77E2D">
        <w:t>735.</w:t>
      </w:r>
      <w:r w:rsidRPr="00F77E2D">
        <w:tab/>
        <w:t>Bergenstal RM, Gavin III JR. The role of self-monitoring of blood glucose in the care of people with diabetes: report of a global consensus conference. The American journal of medicine. 2005;118(9):1-6.</w:t>
      </w:r>
      <w:bookmarkEnd w:id="734"/>
    </w:p>
    <w:p w:rsidR="00F77E2D" w:rsidRPr="00F77E2D" w:rsidRDefault="00F77E2D" w:rsidP="00F77E2D">
      <w:pPr>
        <w:pStyle w:val="EndNoteBibliography"/>
        <w:spacing w:after="240"/>
        <w:ind w:left="720" w:hanging="720"/>
      </w:pPr>
      <w:bookmarkStart w:id="735" w:name="_ENREF_736"/>
      <w:r w:rsidRPr="00F77E2D">
        <w:t>736.</w:t>
      </w:r>
      <w:r w:rsidRPr="00F77E2D">
        <w:tab/>
        <w:t>Clarke S, Foster J. A history of blood glucose meters and their role in self-monitoring of diabetes mellitus. British journal of biomedical science. 2012;69(2):83.</w:t>
      </w:r>
      <w:bookmarkEnd w:id="735"/>
    </w:p>
    <w:p w:rsidR="00F77E2D" w:rsidRPr="00F77E2D" w:rsidRDefault="00F77E2D" w:rsidP="00F77E2D">
      <w:pPr>
        <w:pStyle w:val="EndNoteBibliography"/>
        <w:spacing w:after="240"/>
        <w:ind w:left="720" w:hanging="720"/>
      </w:pPr>
      <w:bookmarkStart w:id="736" w:name="_ENREF_737"/>
      <w:r w:rsidRPr="00F77E2D">
        <w:t>737.</w:t>
      </w:r>
      <w:r w:rsidRPr="00F77E2D">
        <w:tab/>
        <w:t>The Diabetes Control Complications Trial Research Group. The Effect of Intensive Treatment of Diabetes on the Development and Progression of Long-Term Complications in Insulin-Dependent Diabetes Mellitus. New England Journal of Medicine. 1993;329(14):977-986.</w:t>
      </w:r>
      <w:bookmarkEnd w:id="736"/>
    </w:p>
    <w:p w:rsidR="00F77E2D" w:rsidRPr="00F77E2D" w:rsidRDefault="00F77E2D" w:rsidP="00F77E2D">
      <w:pPr>
        <w:pStyle w:val="EndNoteBibliography"/>
        <w:spacing w:after="240"/>
        <w:ind w:left="720" w:hanging="720"/>
      </w:pPr>
      <w:bookmarkStart w:id="737" w:name="_ENREF_738"/>
      <w:r w:rsidRPr="00F77E2D">
        <w:t>738.</w:t>
      </w:r>
      <w:r w:rsidRPr="00F77E2D">
        <w:tab/>
        <w:t>Nathan DM, Group DER. The diabetes control and complications trial/epidemiology of diabetes interventions and complications study at 30 years: overview. Diabetes care. 2014;37(1):9-16.</w:t>
      </w:r>
      <w:bookmarkEnd w:id="737"/>
    </w:p>
    <w:p w:rsidR="00F77E2D" w:rsidRPr="00F77E2D" w:rsidRDefault="00F77E2D" w:rsidP="00F77E2D">
      <w:pPr>
        <w:pStyle w:val="EndNoteBibliography"/>
        <w:spacing w:after="240"/>
        <w:ind w:left="720" w:hanging="720"/>
      </w:pPr>
      <w:bookmarkStart w:id="738" w:name="_ENREF_739"/>
      <w:r w:rsidRPr="00F77E2D">
        <w:t>739.</w:t>
      </w:r>
      <w:r w:rsidRPr="00F77E2D">
        <w:tab/>
        <w:t>Holman RR, Paul SK, Bethel MA, et al. 10-year follow-up of intensive glucose control in type 2 diabetes. New England Journal of Medicine. 2008;359(15):1577-1589.</w:t>
      </w:r>
      <w:bookmarkEnd w:id="738"/>
    </w:p>
    <w:p w:rsidR="00F77E2D" w:rsidRPr="00F77E2D" w:rsidRDefault="00F77E2D" w:rsidP="00F77E2D">
      <w:pPr>
        <w:pStyle w:val="EndNoteBibliography"/>
        <w:spacing w:after="240"/>
        <w:ind w:left="720" w:hanging="720"/>
      </w:pPr>
      <w:bookmarkStart w:id="739" w:name="_ENREF_740"/>
      <w:r w:rsidRPr="00F77E2D">
        <w:lastRenderedPageBreak/>
        <w:t>740.</w:t>
      </w:r>
      <w:r w:rsidRPr="00F77E2D">
        <w:tab/>
        <w:t>Kato N, Cui J, Kato M. Structured self‐monitoring of blood glucose reduces glycated hemoglobin in insulin‐treated diabetes. Journal of Diabetes Investigation. 2013;4(5):450-453.</w:t>
      </w:r>
      <w:bookmarkEnd w:id="739"/>
    </w:p>
    <w:p w:rsidR="00F77E2D" w:rsidRPr="00F77E2D" w:rsidRDefault="00F77E2D" w:rsidP="00F77E2D">
      <w:pPr>
        <w:pStyle w:val="EndNoteBibliography"/>
        <w:spacing w:after="240"/>
        <w:ind w:left="720" w:hanging="720"/>
      </w:pPr>
      <w:bookmarkStart w:id="740" w:name="_ENREF_741"/>
      <w:r w:rsidRPr="00F77E2D">
        <w:t>741.</w:t>
      </w:r>
      <w:r w:rsidRPr="00F77E2D">
        <w:tab/>
        <w:t>Kempf K, Kruse J, Martin S. ROSSO-in-praxi follow-up: long-term effects of self-monitoring of blood glucose on weight, hemoglobin A1c, and quality of life in patients with type 2 diabetes mellitus. Diabetes Technology &amp; Therapeutics. 2012;14(1):59-64.</w:t>
      </w:r>
      <w:bookmarkEnd w:id="740"/>
    </w:p>
    <w:p w:rsidR="00F77E2D" w:rsidRPr="00F77E2D" w:rsidRDefault="00F77E2D" w:rsidP="00F77E2D">
      <w:pPr>
        <w:pStyle w:val="EndNoteBibliography"/>
        <w:spacing w:after="240"/>
        <w:ind w:left="720" w:hanging="720"/>
      </w:pPr>
      <w:bookmarkStart w:id="741" w:name="_ENREF_742"/>
      <w:r w:rsidRPr="00F77E2D">
        <w:t>742.</w:t>
      </w:r>
      <w:r w:rsidRPr="00F77E2D">
        <w:tab/>
        <w:t>Diabetes Control Complications Trial Research Group. The effect of intensive treatment of diabetes on the development and progression of long-term complications in insulin-dependent diabetes mellitus. The New England journal of medicine. 1993;1993(329):977-986.</w:t>
      </w:r>
      <w:bookmarkEnd w:id="741"/>
    </w:p>
    <w:p w:rsidR="00F77E2D" w:rsidRPr="00F77E2D" w:rsidRDefault="00F77E2D" w:rsidP="00F77E2D">
      <w:pPr>
        <w:pStyle w:val="EndNoteBibliography"/>
        <w:spacing w:after="240"/>
        <w:ind w:left="720" w:hanging="720"/>
      </w:pPr>
      <w:bookmarkStart w:id="742" w:name="_ENREF_743"/>
      <w:r w:rsidRPr="00F77E2D">
        <w:t>743.</w:t>
      </w:r>
      <w:r w:rsidRPr="00F77E2D">
        <w:tab/>
        <w:t>Miller K, Beck R, Bergenstal R, et al. T1D Exchange Clinic Network Evidence of a strong association between frequency of self-monitoring of blood glucose and hemoglobin A1c levels in T1D exchange clinic registry participants. Diabetes Care. 2013;36(7):2009-2014.</w:t>
      </w:r>
      <w:bookmarkEnd w:id="742"/>
    </w:p>
    <w:p w:rsidR="00F77E2D" w:rsidRPr="00F77E2D" w:rsidRDefault="00F77E2D" w:rsidP="00F77E2D">
      <w:pPr>
        <w:pStyle w:val="EndNoteBibliography"/>
        <w:spacing w:after="240"/>
        <w:ind w:left="720" w:hanging="720"/>
      </w:pPr>
      <w:bookmarkStart w:id="743" w:name="_ENREF_744"/>
      <w:r w:rsidRPr="00F77E2D">
        <w:t>744.</w:t>
      </w:r>
      <w:r w:rsidRPr="00F77E2D">
        <w:tab/>
        <w:t xml:space="preserve">U.S. Food and Drug Administration. Blood Glucose Monitoring Devices 2018 [updated 09/27/2018 cited 2019 21 February]. Available from: </w:t>
      </w:r>
      <w:hyperlink r:id="rId65" w:history="1">
        <w:r w:rsidRPr="00F77E2D">
          <w:rPr>
            <w:rStyle w:val="Hyperlink"/>
          </w:rPr>
          <w:t>https://www.fda.gov/medicaldevices/productsandmedicalprocedures/invitrodiagnostics/glucosetestingdevices/default.htm</w:t>
        </w:r>
        <w:bookmarkEnd w:id="743"/>
      </w:hyperlink>
    </w:p>
    <w:p w:rsidR="00F77E2D" w:rsidRPr="00F77E2D" w:rsidRDefault="00F77E2D" w:rsidP="00F77E2D">
      <w:pPr>
        <w:pStyle w:val="EndNoteBibliography"/>
        <w:spacing w:after="240"/>
        <w:ind w:left="720" w:hanging="720"/>
      </w:pPr>
      <w:bookmarkStart w:id="744" w:name="_ENREF_745"/>
      <w:r w:rsidRPr="00F77E2D">
        <w:t>745.</w:t>
      </w:r>
      <w:r w:rsidRPr="00F77E2D">
        <w:tab/>
        <w:t xml:space="preserve">International Organization for Standardization. ISO 15197:2013 In vitro diagnostic test systems -- Requirements for blood-glucose monitoring systems for self-testing in managing diabetes mellitus [cited 2019 04 March]. </w:t>
      </w:r>
      <w:bookmarkEnd w:id="744"/>
    </w:p>
    <w:p w:rsidR="00F77E2D" w:rsidRPr="00F77E2D" w:rsidRDefault="00F77E2D" w:rsidP="00F77E2D">
      <w:pPr>
        <w:pStyle w:val="EndNoteBibliography"/>
        <w:spacing w:after="240"/>
        <w:ind w:left="720" w:hanging="720"/>
      </w:pPr>
      <w:bookmarkStart w:id="745" w:name="_ENREF_746"/>
      <w:r w:rsidRPr="00F77E2D">
        <w:t>746.</w:t>
      </w:r>
      <w:r w:rsidRPr="00F77E2D">
        <w:tab/>
        <w:t xml:space="preserve">U.S. Food and Drug Adminstration. Self-Monitoring Blood Glucose Test Systems for Over-the-Counter Use. Guidance for Industry and Food and Drug Administration Staff 2016 [cited 2019 04 March]. Available from: </w:t>
      </w:r>
      <w:hyperlink r:id="rId66" w:history="1">
        <w:r w:rsidRPr="00F77E2D">
          <w:rPr>
            <w:rStyle w:val="Hyperlink"/>
          </w:rPr>
          <w:t>https://www.fda.gov/downloads/MedicalDevices/DeviceRegulationandGuidance/GuidanceDocuments/UCM380327.pdf</w:t>
        </w:r>
        <w:bookmarkEnd w:id="745"/>
      </w:hyperlink>
    </w:p>
    <w:p w:rsidR="00F77E2D" w:rsidRPr="00F77E2D" w:rsidRDefault="00F77E2D" w:rsidP="00F77E2D">
      <w:pPr>
        <w:pStyle w:val="EndNoteBibliography"/>
        <w:spacing w:after="240"/>
        <w:ind w:left="720" w:hanging="720"/>
      </w:pPr>
      <w:bookmarkStart w:id="746" w:name="_ENREF_747"/>
      <w:r w:rsidRPr="00F77E2D">
        <w:t>747.</w:t>
      </w:r>
      <w:r w:rsidRPr="00F77E2D">
        <w:tab/>
        <w:t xml:space="preserve">U.S. Food and Drug Administration. Blood Glucose Monitoring Test Systems for Prescription Point-of-Care Use. Guidance for Industry and Food and Drug Administration Staff 2016 [cited 2019 04 March]. Available from: </w:t>
      </w:r>
      <w:hyperlink r:id="rId67" w:history="1">
        <w:r w:rsidRPr="00F77E2D">
          <w:rPr>
            <w:rStyle w:val="Hyperlink"/>
          </w:rPr>
          <w:t>https://www.fda.gov/downloads/MedicalDevices/DeviceRegulationandGuidance/GuidanceDocuments/UCM380325.pdf</w:t>
        </w:r>
        <w:bookmarkEnd w:id="746"/>
      </w:hyperlink>
    </w:p>
    <w:p w:rsidR="00F77E2D" w:rsidRPr="00F77E2D" w:rsidRDefault="00F77E2D" w:rsidP="00F77E2D">
      <w:pPr>
        <w:pStyle w:val="EndNoteBibliography"/>
        <w:spacing w:after="240"/>
        <w:ind w:left="720" w:hanging="720"/>
      </w:pPr>
      <w:bookmarkStart w:id="747" w:name="_ENREF_748"/>
      <w:r w:rsidRPr="00F77E2D">
        <w:t>748.</w:t>
      </w:r>
      <w:r w:rsidRPr="00F77E2D">
        <w:tab/>
        <w:t>American Diabetes Association. 7. Diabetes Technology: Standards of Medical Care in Diabetes—2019. Diabetes care. 2019;42(Supplement 1):S71-S80.</w:t>
      </w:r>
      <w:bookmarkEnd w:id="747"/>
    </w:p>
    <w:p w:rsidR="00F77E2D" w:rsidRPr="00F77E2D" w:rsidRDefault="00F77E2D" w:rsidP="00F77E2D">
      <w:pPr>
        <w:pStyle w:val="EndNoteBibliography"/>
        <w:spacing w:after="240"/>
        <w:ind w:left="720" w:hanging="720"/>
      </w:pPr>
      <w:bookmarkStart w:id="748" w:name="_ENREF_749"/>
      <w:r w:rsidRPr="00F77E2D">
        <w:t>749.</w:t>
      </w:r>
      <w:r w:rsidRPr="00F77E2D">
        <w:tab/>
        <w:t>Kesavadev J, Ramachandran L, Krishnan G. Glucose monitoring technologies-complementary or competitive? Role of continuous glucose monitoring versus flash glucose monitoring versus self-monitoring of blood glucose. Journal of Diabetology. 2017;8(3):61.</w:t>
      </w:r>
      <w:bookmarkEnd w:id="748"/>
    </w:p>
    <w:p w:rsidR="00F77E2D" w:rsidRPr="00F77E2D" w:rsidRDefault="00F77E2D" w:rsidP="00F77E2D">
      <w:pPr>
        <w:pStyle w:val="EndNoteBibliography"/>
        <w:spacing w:after="240"/>
        <w:ind w:left="720" w:hanging="720"/>
      </w:pPr>
      <w:bookmarkStart w:id="749" w:name="_ENREF_750"/>
      <w:r w:rsidRPr="00F77E2D">
        <w:t>750.</w:t>
      </w:r>
      <w:r w:rsidRPr="00F77E2D">
        <w:tab/>
        <w:t>Hirsch IB, Brownlee M. Should minimal blood glucose variability become the gold standard of glycemic control? Journal of diabetes and its complications. 2005;19(3):178-181.</w:t>
      </w:r>
      <w:bookmarkEnd w:id="749"/>
    </w:p>
    <w:p w:rsidR="00F77E2D" w:rsidRPr="00F77E2D" w:rsidRDefault="00F77E2D" w:rsidP="00F77E2D">
      <w:pPr>
        <w:pStyle w:val="EndNoteBibliography"/>
        <w:spacing w:after="240"/>
        <w:ind w:left="720" w:hanging="720"/>
      </w:pPr>
      <w:bookmarkStart w:id="750" w:name="_ENREF_751"/>
      <w:r w:rsidRPr="00F77E2D">
        <w:t>751.</w:t>
      </w:r>
      <w:r w:rsidRPr="00F77E2D">
        <w:tab/>
        <w:t>Bolli G. Hypoglycaemia unawareness. Diabetes &amp; metabolism. 1997;23:29-35.</w:t>
      </w:r>
      <w:bookmarkEnd w:id="750"/>
    </w:p>
    <w:p w:rsidR="00F77E2D" w:rsidRPr="00F77E2D" w:rsidRDefault="00F77E2D" w:rsidP="00F77E2D">
      <w:pPr>
        <w:pStyle w:val="EndNoteBibliography"/>
        <w:spacing w:after="240"/>
        <w:ind w:left="720" w:hanging="720"/>
      </w:pPr>
      <w:bookmarkStart w:id="751" w:name="_ENREF_752"/>
      <w:r w:rsidRPr="00F77E2D">
        <w:t>752.</w:t>
      </w:r>
      <w:r w:rsidRPr="00F77E2D">
        <w:tab/>
        <w:t>Gold AE, Macleod KM, Frier BM. Frequency of severe hypoglycemia in patients with type I diabetes with impaired awareness of hypoglycemia. Diabetes care. 1994;17(7):697-703.</w:t>
      </w:r>
      <w:bookmarkEnd w:id="751"/>
    </w:p>
    <w:p w:rsidR="00F77E2D" w:rsidRPr="00F77E2D" w:rsidRDefault="00F77E2D" w:rsidP="00F77E2D">
      <w:pPr>
        <w:pStyle w:val="EndNoteBibliography"/>
        <w:spacing w:after="240"/>
        <w:ind w:left="720" w:hanging="720"/>
      </w:pPr>
      <w:bookmarkStart w:id="752" w:name="_ENREF_753"/>
      <w:r w:rsidRPr="00F77E2D">
        <w:t>753.</w:t>
      </w:r>
      <w:r w:rsidRPr="00F77E2D">
        <w:tab/>
        <w:t>Kesavadev J, Ramachandran L, Krishnan G. Glucose monitoring technologies - complementary or competitive? Role of continuous glucose monitoring versus flash glucose monitoring versus self-monitoring of blood glucose. Journal of Diabetology. 2017;8(3):61-93.</w:t>
      </w:r>
      <w:bookmarkEnd w:id="752"/>
    </w:p>
    <w:p w:rsidR="00F77E2D" w:rsidRPr="00F77E2D" w:rsidRDefault="00F77E2D" w:rsidP="00F77E2D">
      <w:pPr>
        <w:pStyle w:val="EndNoteBibliography"/>
        <w:spacing w:after="240"/>
        <w:ind w:left="720" w:hanging="720"/>
      </w:pPr>
      <w:bookmarkStart w:id="753" w:name="_ENREF_754"/>
      <w:r w:rsidRPr="00F77E2D">
        <w:lastRenderedPageBreak/>
        <w:t>754.</w:t>
      </w:r>
      <w:r w:rsidRPr="00F77E2D">
        <w:tab/>
        <w:t>Danne T, Nimri R, Battelino T, et al. International consensus on use of continuous glucose monitoring. Diabetes care. 2017;40(12):1631-1640.</w:t>
      </w:r>
      <w:bookmarkEnd w:id="753"/>
    </w:p>
    <w:p w:rsidR="00F77E2D" w:rsidRPr="00F77E2D" w:rsidRDefault="00F77E2D" w:rsidP="00F77E2D">
      <w:pPr>
        <w:pStyle w:val="EndNoteBibliography"/>
        <w:spacing w:after="240"/>
        <w:ind w:left="720" w:hanging="720"/>
      </w:pPr>
      <w:bookmarkStart w:id="754" w:name="_ENREF_755"/>
      <w:r w:rsidRPr="00F77E2D">
        <w:t>755.</w:t>
      </w:r>
      <w:r w:rsidRPr="00F77E2D">
        <w:tab/>
        <w:t>Kesavadev J, Ramachandran L, Krishnan G. Glucose monitoring technologies - complementary or competitive? Role of continuous glucose monitoring versus flash glucose monitoring versus self-monitoring of blood glucose [Review Article]. Journal of Diabetology. 2017 September 1, 2017;8(3):61-67.</w:t>
      </w:r>
      <w:bookmarkEnd w:id="754"/>
    </w:p>
    <w:p w:rsidR="00F77E2D" w:rsidRPr="00F77E2D" w:rsidRDefault="00F77E2D" w:rsidP="00F77E2D">
      <w:pPr>
        <w:pStyle w:val="EndNoteBibliography"/>
        <w:spacing w:after="240"/>
        <w:ind w:left="720" w:hanging="720"/>
      </w:pPr>
      <w:bookmarkStart w:id="755" w:name="_ENREF_756"/>
      <w:r w:rsidRPr="00F77E2D">
        <w:t>756.</w:t>
      </w:r>
      <w:r w:rsidRPr="00F77E2D">
        <w:tab/>
        <w:t>Zisser H, Lane JE, Shivers JP. Continuous Glucose Monitoring: Professional and Real Time.  Technological Advances in the Treatment of Type 1 Diabetes. Vol. 24: Karger Publishers; 2015. p. 81-98.</w:t>
      </w:r>
      <w:bookmarkEnd w:id="755"/>
    </w:p>
    <w:p w:rsidR="00F77E2D" w:rsidRPr="00F77E2D" w:rsidRDefault="00F77E2D" w:rsidP="00F77E2D">
      <w:pPr>
        <w:pStyle w:val="EndNoteBibliography"/>
        <w:spacing w:after="240"/>
        <w:ind w:left="720" w:hanging="720"/>
      </w:pPr>
      <w:bookmarkStart w:id="756" w:name="_ENREF_757"/>
      <w:r w:rsidRPr="00F77E2D">
        <w:t>757.</w:t>
      </w:r>
      <w:r w:rsidRPr="00F77E2D">
        <w:tab/>
        <w:t>Rodbard D. Continuous glucose monitoring: a review of recent studies demonstrating improved glycemic outcomes. Diabetes Technology &amp; Therapeutics. 2017;19(S3):S-25-S-37.</w:t>
      </w:r>
      <w:bookmarkEnd w:id="756"/>
    </w:p>
    <w:p w:rsidR="00F77E2D" w:rsidRPr="00F77E2D" w:rsidRDefault="00F77E2D" w:rsidP="00F77E2D">
      <w:pPr>
        <w:pStyle w:val="EndNoteBibliography"/>
        <w:spacing w:after="240"/>
        <w:ind w:left="720" w:hanging="720"/>
      </w:pPr>
      <w:bookmarkStart w:id="757" w:name="_ENREF_758"/>
      <w:r w:rsidRPr="00F77E2D">
        <w:t>758.</w:t>
      </w:r>
      <w:r w:rsidRPr="00F77E2D">
        <w:tab/>
        <w:t>Mamindla S, Koganti V, Ravouru N, et al. Effect of Cinnamomum cassia on the Pharmacokinetics and Pharmacodynamics of Pioglitazone. Curr Clin Pharmacol. 2017;12(1):41-49.</w:t>
      </w:r>
      <w:bookmarkEnd w:id="757"/>
    </w:p>
    <w:p w:rsidR="00F77E2D" w:rsidRPr="00F77E2D" w:rsidRDefault="00F77E2D" w:rsidP="00F77E2D">
      <w:pPr>
        <w:pStyle w:val="EndNoteBibliography"/>
        <w:spacing w:after="240"/>
        <w:ind w:left="720" w:hanging="720"/>
      </w:pPr>
      <w:bookmarkStart w:id="758" w:name="_ENREF_759"/>
      <w:r w:rsidRPr="00F77E2D">
        <w:t>759.</w:t>
      </w:r>
      <w:r w:rsidRPr="00F77E2D">
        <w:tab/>
        <w:t xml:space="preserve">Abbott. Real-World Data from Abbott's FreeStyle® Libre Show Association Between Higher Frequency of Glucose Monitoring and Improved Glucose Control for People with Diabetes: Cision PR Newswire; 2017 [cited 2017 27 December]. Available from: </w:t>
      </w:r>
      <w:hyperlink r:id="rId68" w:history="1">
        <w:r w:rsidRPr="00F77E2D">
          <w:rPr>
            <w:rStyle w:val="Hyperlink"/>
          </w:rPr>
          <w:t>https://www.prnewswire.com/news-releases/real-world-data-from-abbotts-freestyle-libre-show-association-between-higher-frequency-of-glucose-monitoring-and-improved-glucose-control-for-people-with-diabetes-300407487.html</w:t>
        </w:r>
        <w:bookmarkEnd w:id="758"/>
      </w:hyperlink>
    </w:p>
    <w:p w:rsidR="00F77E2D" w:rsidRPr="00F77E2D" w:rsidRDefault="00F77E2D" w:rsidP="00F77E2D">
      <w:pPr>
        <w:pStyle w:val="EndNoteBibliography"/>
        <w:spacing w:after="240"/>
        <w:ind w:left="720" w:hanging="720"/>
      </w:pPr>
      <w:bookmarkStart w:id="759" w:name="_ENREF_760"/>
      <w:r w:rsidRPr="00F77E2D">
        <w:t>760.</w:t>
      </w:r>
      <w:r w:rsidRPr="00F77E2D">
        <w:tab/>
        <w:t>Kesavadev J, Shankar A, Ashok AD, et al. Our First 825 T2DM Patients on 14-Day Factory-Calibrated Glucose Monitoring System: Clinical Utility and Challenges. Journal of diabetes science and technology. 2017:1932296817717504.</w:t>
      </w:r>
      <w:bookmarkEnd w:id="759"/>
    </w:p>
    <w:p w:rsidR="00F77E2D" w:rsidRPr="00F77E2D" w:rsidRDefault="00F77E2D" w:rsidP="00F77E2D">
      <w:pPr>
        <w:pStyle w:val="EndNoteBibliography"/>
        <w:spacing w:after="240"/>
        <w:ind w:left="720" w:hanging="720"/>
      </w:pPr>
      <w:bookmarkStart w:id="760" w:name="_ENREF_761"/>
      <w:r w:rsidRPr="00F77E2D">
        <w:t>761.</w:t>
      </w:r>
      <w:r w:rsidRPr="00F77E2D">
        <w:tab/>
        <w:t xml:space="preserve">Medtronic MiniMed I. The Guardian™ Connect CGM [cited 2018 14 August]. Available from: </w:t>
      </w:r>
      <w:hyperlink r:id="rId69" w:history="1">
        <w:r w:rsidRPr="00F77E2D">
          <w:rPr>
            <w:rStyle w:val="Hyperlink"/>
          </w:rPr>
          <w:t>https://www.medtronicdiabetes.com/products/guardian-connect-continuous-glucose-monitoring-system</w:t>
        </w:r>
        <w:bookmarkEnd w:id="760"/>
      </w:hyperlink>
    </w:p>
    <w:p w:rsidR="00F77E2D" w:rsidRPr="00F77E2D" w:rsidRDefault="00F77E2D" w:rsidP="00F77E2D">
      <w:pPr>
        <w:pStyle w:val="EndNoteBibliography"/>
        <w:spacing w:after="240"/>
        <w:ind w:left="720" w:hanging="720"/>
      </w:pPr>
      <w:bookmarkStart w:id="761" w:name="_ENREF_762"/>
      <w:r w:rsidRPr="00F77E2D">
        <w:t>762.</w:t>
      </w:r>
      <w:r w:rsidRPr="00F77E2D">
        <w:tab/>
        <w:t xml:space="preserve">Medtronic MiniMed I. iPro™2 Professional Continuous Glucose Monitoring (CGM) 2017 [cited 2017 27 December]. Available from: </w:t>
      </w:r>
      <w:hyperlink r:id="rId70" w:history="1">
        <w:r w:rsidRPr="00F77E2D">
          <w:rPr>
            <w:rStyle w:val="Hyperlink"/>
          </w:rPr>
          <w:t>http://professional.medtronicdiabetes.com/ipro2-professional-cgm</w:t>
        </w:r>
        <w:bookmarkEnd w:id="761"/>
      </w:hyperlink>
    </w:p>
    <w:p w:rsidR="00F77E2D" w:rsidRPr="00F77E2D" w:rsidRDefault="00F77E2D" w:rsidP="00F77E2D">
      <w:pPr>
        <w:pStyle w:val="EndNoteBibliography"/>
        <w:spacing w:after="240"/>
        <w:ind w:left="720" w:hanging="720"/>
      </w:pPr>
      <w:bookmarkStart w:id="762" w:name="_ENREF_763"/>
      <w:r w:rsidRPr="00F77E2D">
        <w:t>763.</w:t>
      </w:r>
      <w:r w:rsidRPr="00F77E2D">
        <w:tab/>
        <w:t>Anhalt H, Bohannon NJV. Insulin Patch Pumps: Their Development and Future in Closed-Loop Systems. Diabetes Technology &amp; Therapeutics. 2010;12(Suppl 1):S-51-S-58.</w:t>
      </w:r>
      <w:bookmarkEnd w:id="762"/>
    </w:p>
    <w:p w:rsidR="00F77E2D" w:rsidRPr="00F77E2D" w:rsidRDefault="00F77E2D" w:rsidP="00F77E2D">
      <w:pPr>
        <w:pStyle w:val="EndNoteBibliography"/>
        <w:spacing w:after="240"/>
        <w:ind w:left="720" w:hanging="720"/>
      </w:pPr>
      <w:bookmarkStart w:id="763" w:name="_ENREF_764"/>
      <w:r w:rsidRPr="00F77E2D">
        <w:t>764.</w:t>
      </w:r>
      <w:r w:rsidRPr="00F77E2D">
        <w:tab/>
        <w:t>Ginsberg BH. Patch Pumps for Insulin. Journal of diabetes science and technology. 2019;13(1):27-33.</w:t>
      </w:r>
      <w:bookmarkEnd w:id="763"/>
    </w:p>
    <w:p w:rsidR="00F77E2D" w:rsidRPr="00F77E2D" w:rsidRDefault="00F77E2D" w:rsidP="00F77E2D">
      <w:pPr>
        <w:pStyle w:val="EndNoteBibliography"/>
        <w:spacing w:after="240"/>
        <w:ind w:left="720" w:hanging="720"/>
      </w:pPr>
      <w:bookmarkStart w:id="764" w:name="_ENREF_765"/>
      <w:r w:rsidRPr="00F77E2D">
        <w:t>765.</w:t>
      </w:r>
      <w:r w:rsidRPr="00F77E2D">
        <w:tab/>
        <w:t>Kesavadev J, Shankar A, David Ashok A, et al. Free insulin pumps to type 1 diabetes children- KT1DP initiative.  International Diabetes Federation 2017 Congress; Abu Dhabi2017.</w:t>
      </w:r>
      <w:bookmarkEnd w:id="764"/>
    </w:p>
    <w:p w:rsidR="00F77E2D" w:rsidRPr="00F77E2D" w:rsidRDefault="00F77E2D" w:rsidP="00F77E2D">
      <w:pPr>
        <w:pStyle w:val="EndNoteBibliography"/>
        <w:spacing w:after="240"/>
        <w:ind w:left="720" w:hanging="720"/>
      </w:pPr>
      <w:bookmarkStart w:id="765" w:name="_ENREF_766"/>
      <w:r w:rsidRPr="00F77E2D">
        <w:t>766.</w:t>
      </w:r>
      <w:r w:rsidRPr="00F77E2D">
        <w:tab/>
        <w:t>Shah VN, Shoskes A, Tawfik B, et al. Closed-loop system in the management of diabetes: past, present, and future. Mary Ann Liebert, Inc. 140 Huguenot Street, 3rd Floor New Rochelle, NY 10801 USA; 2014.</w:t>
      </w:r>
      <w:bookmarkEnd w:id="765"/>
    </w:p>
    <w:p w:rsidR="00F77E2D" w:rsidRPr="00F77E2D" w:rsidRDefault="00F77E2D" w:rsidP="00F77E2D">
      <w:pPr>
        <w:pStyle w:val="EndNoteBibliography"/>
        <w:spacing w:after="240"/>
        <w:ind w:left="720" w:hanging="720"/>
      </w:pPr>
      <w:bookmarkStart w:id="766" w:name="_ENREF_767"/>
      <w:r w:rsidRPr="00F77E2D">
        <w:t>767.</w:t>
      </w:r>
      <w:r w:rsidRPr="00F77E2D">
        <w:tab/>
        <w:t>McAdams BH, Rizvi AA. An Overview of Insulin Pumps and Glucose Sensors for the Generalist. J Clin Med. 2016;5(1):5.</w:t>
      </w:r>
      <w:bookmarkEnd w:id="766"/>
    </w:p>
    <w:p w:rsidR="00F77E2D" w:rsidRPr="00F77E2D" w:rsidRDefault="00F77E2D" w:rsidP="00F77E2D">
      <w:pPr>
        <w:pStyle w:val="EndNoteBibliography"/>
        <w:spacing w:after="240"/>
        <w:ind w:left="720" w:hanging="720"/>
      </w:pPr>
      <w:bookmarkStart w:id="767" w:name="_ENREF_768"/>
      <w:r w:rsidRPr="00F77E2D">
        <w:lastRenderedPageBreak/>
        <w:t>768.</w:t>
      </w:r>
      <w:r w:rsidRPr="00F77E2D">
        <w:tab/>
        <w:t>Haidar A. The artificial pancreas: How closed-loop control is revolutionizing diabetes. IEEE Control Systems Magazine. 2016;36(5):28-47.</w:t>
      </w:r>
      <w:bookmarkEnd w:id="767"/>
    </w:p>
    <w:p w:rsidR="00F77E2D" w:rsidRPr="00F77E2D" w:rsidRDefault="00F77E2D" w:rsidP="00F77E2D">
      <w:pPr>
        <w:pStyle w:val="EndNoteBibliography"/>
        <w:spacing w:after="240"/>
        <w:ind w:left="720" w:hanging="720"/>
      </w:pPr>
      <w:bookmarkStart w:id="768" w:name="_ENREF_769"/>
      <w:r w:rsidRPr="00F77E2D">
        <w:t>769.</w:t>
      </w:r>
      <w:r w:rsidRPr="00F77E2D">
        <w:tab/>
        <w:t xml:space="preserve">Medtronic MiniMed I. MiniMed™ 670G Insulin Pump System 2018 [cited 2018 14 August]. Available from: </w:t>
      </w:r>
      <w:hyperlink r:id="rId71" w:history="1">
        <w:r w:rsidRPr="00F77E2D">
          <w:rPr>
            <w:rStyle w:val="Hyperlink"/>
          </w:rPr>
          <w:t>https://www.medtronicdiabetes.com/products/minimed-670g-insulin-pump-system</w:t>
        </w:r>
        <w:bookmarkEnd w:id="768"/>
      </w:hyperlink>
    </w:p>
    <w:p w:rsidR="00F77E2D" w:rsidRPr="00F77E2D" w:rsidRDefault="00F77E2D" w:rsidP="00F77E2D">
      <w:pPr>
        <w:pStyle w:val="EndNoteBibliography"/>
        <w:spacing w:after="240"/>
        <w:ind w:left="720" w:hanging="720"/>
      </w:pPr>
      <w:bookmarkStart w:id="769" w:name="_ENREF_770"/>
      <w:r w:rsidRPr="00F77E2D">
        <w:t>770.</w:t>
      </w:r>
      <w:r w:rsidRPr="00F77E2D">
        <w:tab/>
        <w:t xml:space="preserve">Healthline Media. Roche Solo Patch Insulin Pump Finally on the Way? [cited 2019 06 March]. Available from: </w:t>
      </w:r>
      <w:hyperlink r:id="rId72" w:anchor="1" w:history="1">
        <w:r w:rsidRPr="00F77E2D">
          <w:rPr>
            <w:rStyle w:val="Hyperlink"/>
          </w:rPr>
          <w:t>https://www.healthline.com/diabetesmine/roche-solo-patch-insulin-pump-coming#1</w:t>
        </w:r>
        <w:bookmarkEnd w:id="769"/>
      </w:hyperlink>
    </w:p>
    <w:p w:rsidR="00F77E2D" w:rsidRPr="00F77E2D" w:rsidRDefault="00F77E2D" w:rsidP="00F77E2D">
      <w:pPr>
        <w:pStyle w:val="EndNoteBibliography"/>
        <w:spacing w:after="240"/>
        <w:ind w:left="720" w:hanging="720"/>
      </w:pPr>
      <w:bookmarkStart w:id="770" w:name="_ENREF_771"/>
      <w:r w:rsidRPr="00F77E2D">
        <w:t>771.</w:t>
      </w:r>
      <w:r w:rsidRPr="00F77E2D">
        <w:tab/>
        <w:t xml:space="preserve">Hoffmann-La Roche Ltd. Roche receives CE Mark for its Accu-Chek Solo micropump system [cited 2019 06 March]. Available from: </w:t>
      </w:r>
      <w:hyperlink r:id="rId73" w:history="1">
        <w:r w:rsidRPr="00F77E2D">
          <w:rPr>
            <w:rStyle w:val="Hyperlink"/>
          </w:rPr>
          <w:t>https://www.roche.com/media/releases/med-cor-2018-07-23.htm</w:t>
        </w:r>
        <w:bookmarkEnd w:id="770"/>
      </w:hyperlink>
    </w:p>
    <w:p w:rsidR="00F77E2D" w:rsidRPr="00F77E2D" w:rsidRDefault="00F77E2D" w:rsidP="00F77E2D">
      <w:pPr>
        <w:pStyle w:val="EndNoteBibliography"/>
        <w:spacing w:after="240"/>
        <w:ind w:left="720" w:hanging="720"/>
      </w:pPr>
      <w:bookmarkStart w:id="771" w:name="_ENREF_772"/>
      <w:r w:rsidRPr="00F77E2D">
        <w:t>772.</w:t>
      </w:r>
      <w:r w:rsidRPr="00F77E2D">
        <w:tab/>
        <w:t xml:space="preserve">Corporation I. Omnipod system [cited 2017 10th July]. Available from: </w:t>
      </w:r>
      <w:hyperlink r:id="rId74" w:history="1">
        <w:r w:rsidRPr="00F77E2D">
          <w:rPr>
            <w:rStyle w:val="Hyperlink"/>
          </w:rPr>
          <w:t>https://www.myomnipod.com/explore-Omnipod/Omnipod-system/</w:t>
        </w:r>
        <w:bookmarkEnd w:id="771"/>
      </w:hyperlink>
    </w:p>
    <w:p w:rsidR="00F77E2D" w:rsidRPr="00F77E2D" w:rsidRDefault="00F77E2D" w:rsidP="00F77E2D">
      <w:pPr>
        <w:pStyle w:val="EndNoteBibliography"/>
        <w:spacing w:after="240"/>
        <w:ind w:left="720" w:hanging="720"/>
      </w:pPr>
      <w:bookmarkStart w:id="772" w:name="_ENREF_773"/>
      <w:r w:rsidRPr="00F77E2D">
        <w:t>773.</w:t>
      </w:r>
      <w:r w:rsidRPr="00F77E2D">
        <w:tab/>
        <w:t>Thabit H, Hovorka R. Continuous subcutaneous insulin infusion therapy and multiple daily insulin injections in type 1 diabetes mellitus: a comparative overview and future horizons. Expert Opinion on Drug Delivery. 2016;13(3):389-400.</w:t>
      </w:r>
      <w:bookmarkEnd w:id="772"/>
    </w:p>
    <w:p w:rsidR="00F77E2D" w:rsidRPr="00F77E2D" w:rsidRDefault="00F77E2D" w:rsidP="00F77E2D">
      <w:pPr>
        <w:pStyle w:val="EndNoteBibliography"/>
        <w:spacing w:after="240"/>
        <w:ind w:left="720" w:hanging="720"/>
      </w:pPr>
      <w:bookmarkStart w:id="773" w:name="_ENREF_774"/>
      <w:r w:rsidRPr="00F77E2D">
        <w:t>774.</w:t>
      </w:r>
      <w:r w:rsidRPr="00F77E2D">
        <w:tab/>
        <w:t>Pickup JC, Reznik Y, Sutton AJ. Glycemic control during continuous subcutaneous insulin infusion versus multiple daily insulin injections in type 2 diabetes: individual patient data meta-analysis and meta-regression of randomized controlled trials. Diabetes Care. 2017;40(5):715-722.</w:t>
      </w:r>
      <w:bookmarkEnd w:id="773"/>
    </w:p>
    <w:p w:rsidR="00F77E2D" w:rsidRPr="00F77E2D" w:rsidRDefault="00F77E2D" w:rsidP="00F77E2D">
      <w:pPr>
        <w:pStyle w:val="EndNoteBibliography"/>
        <w:spacing w:after="240"/>
        <w:ind w:left="720" w:hanging="720"/>
      </w:pPr>
      <w:bookmarkStart w:id="774" w:name="_ENREF_775"/>
      <w:r w:rsidRPr="00F77E2D">
        <w:t>775.</w:t>
      </w:r>
      <w:r w:rsidRPr="00F77E2D">
        <w:tab/>
        <w:t>Reznik Y, Cohen O, Aronson R, et al. Insulin pump treatment compared with multiple daily injections for treatment of type 2 diabetes (OpT2mise): a randomised open-label controlled trial. The Lancet. 2014;384(9950):1265-1272.</w:t>
      </w:r>
      <w:bookmarkEnd w:id="774"/>
    </w:p>
    <w:p w:rsidR="00F77E2D" w:rsidRPr="00F77E2D" w:rsidRDefault="00F77E2D" w:rsidP="00F77E2D">
      <w:pPr>
        <w:pStyle w:val="EndNoteBibliography"/>
        <w:spacing w:after="240"/>
        <w:ind w:left="720" w:hanging="720"/>
      </w:pPr>
      <w:bookmarkStart w:id="775" w:name="_ENREF_776"/>
      <w:r w:rsidRPr="00F77E2D">
        <w:t>776.</w:t>
      </w:r>
      <w:r w:rsidRPr="00F77E2D">
        <w:tab/>
        <w:t>Steineck I, Cederholm J, Eliasson B, et al. Insulin pump therapy, multiple daily injections, and cardiovascular mortality in 18 168 people with type 1 diabetes: observational study. bmj. 2015;350:h3234.</w:t>
      </w:r>
      <w:bookmarkEnd w:id="775"/>
    </w:p>
    <w:p w:rsidR="00F77E2D" w:rsidRPr="00F77E2D" w:rsidRDefault="00F77E2D" w:rsidP="00F77E2D">
      <w:pPr>
        <w:pStyle w:val="EndNoteBibliography"/>
        <w:spacing w:after="240"/>
        <w:ind w:left="720" w:hanging="720"/>
      </w:pPr>
      <w:bookmarkStart w:id="776" w:name="_ENREF_777"/>
      <w:r w:rsidRPr="00F77E2D">
        <w:t>777.</w:t>
      </w:r>
      <w:r w:rsidRPr="00F77E2D">
        <w:tab/>
        <w:t>Hammond P, Boardman S, Greenwood R. ABCD position paper on insulin pumps. Practical Diabetes International. 2006;23(9):395-400.</w:t>
      </w:r>
      <w:bookmarkEnd w:id="776"/>
    </w:p>
    <w:p w:rsidR="00F77E2D" w:rsidRPr="00F77E2D" w:rsidRDefault="00F77E2D" w:rsidP="00F77E2D">
      <w:pPr>
        <w:pStyle w:val="EndNoteBibliography"/>
        <w:spacing w:after="240"/>
        <w:ind w:left="720" w:hanging="720"/>
      </w:pPr>
      <w:bookmarkStart w:id="777" w:name="_ENREF_778"/>
      <w:r w:rsidRPr="00F77E2D">
        <w:t>778.</w:t>
      </w:r>
      <w:r w:rsidRPr="00F77E2D">
        <w:tab/>
        <w:t>Heller S, Kozlovski P, Kurtzhals P. Insulin's 85th anniversary-An enduring medical miracle. Diabetes research and clinical practice. 2007;78(2):149-158.</w:t>
      </w:r>
      <w:bookmarkEnd w:id="777"/>
    </w:p>
    <w:p w:rsidR="00F77E2D" w:rsidRPr="00F77E2D" w:rsidRDefault="00F77E2D" w:rsidP="00F77E2D">
      <w:pPr>
        <w:pStyle w:val="EndNoteBibliography"/>
        <w:spacing w:after="240"/>
        <w:ind w:left="720" w:hanging="720"/>
      </w:pPr>
      <w:bookmarkStart w:id="778" w:name="_ENREF_779"/>
      <w:r w:rsidRPr="00F77E2D">
        <w:t>779.</w:t>
      </w:r>
      <w:r w:rsidRPr="00F77E2D">
        <w:tab/>
        <w:t>Kesavadev J. Use of Insulin Pump in Type 1 Diabetes Mellitus. Diabetes Clinical Case Series–1. 2016;1:124.</w:t>
      </w:r>
      <w:bookmarkEnd w:id="778"/>
    </w:p>
    <w:p w:rsidR="00F77E2D" w:rsidRPr="00F77E2D" w:rsidRDefault="00F77E2D" w:rsidP="00F77E2D">
      <w:pPr>
        <w:pStyle w:val="EndNoteBibliography"/>
        <w:spacing w:after="240"/>
        <w:ind w:left="720" w:hanging="720"/>
      </w:pPr>
      <w:bookmarkStart w:id="779" w:name="_ENREF_780"/>
      <w:r w:rsidRPr="00F77E2D">
        <w:t>780.</w:t>
      </w:r>
      <w:r w:rsidRPr="00F77E2D">
        <w:tab/>
        <w:t>Kesavadev J. Continuous insulin infusion systems in type 2 diabetes. J Assoc Physicians India. 2011 Apr;59(Suppl):41-3.</w:t>
      </w:r>
      <w:bookmarkEnd w:id="779"/>
    </w:p>
    <w:p w:rsidR="00F77E2D" w:rsidRPr="00F77E2D" w:rsidRDefault="00F77E2D" w:rsidP="00F77E2D">
      <w:pPr>
        <w:pStyle w:val="EndNoteBibliography"/>
        <w:spacing w:after="240"/>
        <w:ind w:left="720" w:hanging="720"/>
      </w:pPr>
      <w:bookmarkStart w:id="780" w:name="_ENREF_781"/>
      <w:r w:rsidRPr="00F77E2D">
        <w:t>781.</w:t>
      </w:r>
      <w:r w:rsidRPr="00F77E2D">
        <w:tab/>
        <w:t>Kesavadev J. Insulin pump therapy in pregnancy. JPMA The Journal of the Pakistan Medical Association. 2016;66(9 Suppl 1):S39-44.</w:t>
      </w:r>
      <w:bookmarkEnd w:id="780"/>
    </w:p>
    <w:p w:rsidR="00F77E2D" w:rsidRPr="00F77E2D" w:rsidRDefault="00F77E2D" w:rsidP="00F77E2D">
      <w:pPr>
        <w:pStyle w:val="EndNoteBibliography"/>
        <w:spacing w:after="240"/>
        <w:ind w:left="720" w:hanging="720"/>
      </w:pPr>
      <w:bookmarkStart w:id="781" w:name="_ENREF_782"/>
      <w:r w:rsidRPr="00F77E2D">
        <w:t>782.</w:t>
      </w:r>
      <w:r w:rsidRPr="00F77E2D">
        <w:tab/>
        <w:t>Kesavadev J, Shankar A, Pillai S, et al. CSII as an Alternative Therapeutic Strategy for Managing Type 2 Diabetes: Adding the Indian Experience to a Global Perspective. Current Diabetes Reviews. 2016;12(4):312-314.</w:t>
      </w:r>
      <w:bookmarkEnd w:id="781"/>
    </w:p>
    <w:p w:rsidR="00F77E2D" w:rsidRPr="00F77E2D" w:rsidRDefault="00F77E2D" w:rsidP="00F77E2D">
      <w:pPr>
        <w:pStyle w:val="EndNoteBibliography"/>
        <w:spacing w:after="240"/>
        <w:ind w:left="720" w:hanging="720"/>
      </w:pPr>
      <w:bookmarkStart w:id="782" w:name="_ENREF_783"/>
      <w:r w:rsidRPr="00F77E2D">
        <w:lastRenderedPageBreak/>
        <w:t>783.</w:t>
      </w:r>
      <w:r w:rsidRPr="00F77E2D">
        <w:tab/>
        <w:t>Kesavadev J. Fasting in Ramadan with an insulin pump. JPMA The Journal of the Pakistan Medical Association. 2015;65(5).</w:t>
      </w:r>
      <w:bookmarkEnd w:id="782"/>
    </w:p>
    <w:p w:rsidR="00F77E2D" w:rsidRPr="00F77E2D" w:rsidRDefault="00F77E2D" w:rsidP="00F77E2D">
      <w:pPr>
        <w:pStyle w:val="EndNoteBibliography"/>
        <w:spacing w:after="240"/>
        <w:ind w:left="720" w:hanging="720"/>
      </w:pPr>
      <w:bookmarkStart w:id="783" w:name="_ENREF_784"/>
      <w:r w:rsidRPr="00F77E2D">
        <w:t>784.</w:t>
      </w:r>
      <w:r w:rsidRPr="00F77E2D">
        <w:tab/>
        <w:t>Kesavadev J. Insulin Pump Therapy: How to Choose the Right Candidate. In: Madhu S, editor. RSSDI Diabetes Update 2016. 1/e ed: Jaypee Brothers Medical Publishers (P) Ltd.; 2017.</w:t>
      </w:r>
      <w:bookmarkEnd w:id="783"/>
    </w:p>
    <w:p w:rsidR="00F77E2D" w:rsidRPr="00F77E2D" w:rsidRDefault="00F77E2D" w:rsidP="00F77E2D">
      <w:pPr>
        <w:pStyle w:val="EndNoteBibliography"/>
        <w:spacing w:after="240"/>
        <w:ind w:left="720" w:hanging="720"/>
      </w:pPr>
      <w:bookmarkStart w:id="784" w:name="_ENREF_785"/>
      <w:r w:rsidRPr="00F77E2D">
        <w:t>785.</w:t>
      </w:r>
      <w:r w:rsidRPr="00F77E2D">
        <w:tab/>
        <w:t>American Diabetes Association. 1. Improving Care and Promoting Health in Populations: Standards of Medical Care in Diabetes—2019. Diabetes Care. 2019;42(Supplement 1):S7-S12.</w:t>
      </w:r>
      <w:bookmarkEnd w:id="784"/>
    </w:p>
    <w:p w:rsidR="00F77E2D" w:rsidRPr="00F77E2D" w:rsidRDefault="00F77E2D" w:rsidP="00F77E2D">
      <w:pPr>
        <w:pStyle w:val="EndNoteBibliography"/>
        <w:spacing w:after="240"/>
        <w:ind w:left="720" w:hanging="720"/>
      </w:pPr>
      <w:bookmarkStart w:id="785" w:name="_ENREF_786"/>
      <w:r w:rsidRPr="00F77E2D">
        <w:t>786.</w:t>
      </w:r>
      <w:r w:rsidRPr="00F77E2D">
        <w:tab/>
        <w:t>Tricco AC, Ivers NM, Grimshaw JM, et al. Effectiveness of quality improvement strategies on the management of diabetes: a systematic review and meta-analysis. The Lancet. 2012;379(9833):2252-2261.</w:t>
      </w:r>
      <w:bookmarkEnd w:id="785"/>
    </w:p>
    <w:p w:rsidR="00F77E2D" w:rsidRPr="00F77E2D" w:rsidRDefault="00F77E2D" w:rsidP="00F77E2D">
      <w:pPr>
        <w:pStyle w:val="EndNoteBibliography"/>
        <w:spacing w:after="240"/>
        <w:ind w:left="720" w:hanging="720"/>
      </w:pPr>
      <w:bookmarkStart w:id="786" w:name="_ENREF_787"/>
      <w:r w:rsidRPr="00F77E2D">
        <w:t>787.</w:t>
      </w:r>
      <w:r w:rsidRPr="00F77E2D">
        <w:tab/>
        <w:t>Cebul RD, Love TE, Jain AK, et al. Electronic health records and quality of diabetes care. New England Journal of Medicine. 2011;365(9):825-833.</w:t>
      </w:r>
      <w:bookmarkEnd w:id="786"/>
    </w:p>
    <w:p w:rsidR="00F77E2D" w:rsidRPr="00F77E2D" w:rsidRDefault="00F77E2D" w:rsidP="00F77E2D">
      <w:pPr>
        <w:pStyle w:val="EndNoteBibliography"/>
        <w:spacing w:after="240"/>
        <w:ind w:left="720" w:hanging="720"/>
      </w:pPr>
      <w:bookmarkStart w:id="787" w:name="_ENREF_788"/>
      <w:r w:rsidRPr="00F77E2D">
        <w:t>788.</w:t>
      </w:r>
      <w:r w:rsidRPr="00F77E2D">
        <w:tab/>
        <w:t>Battersby M, Von Korff M, Schaefer J, et al. Twelve evidence-based principles for implementing self-management support in primary care. The Joint Commission Journal on Quality and Patient Safety. 2010;36(12):561-570.</w:t>
      </w:r>
      <w:bookmarkEnd w:id="787"/>
    </w:p>
    <w:p w:rsidR="00F77E2D" w:rsidRPr="00F77E2D" w:rsidRDefault="00F77E2D" w:rsidP="00F77E2D">
      <w:pPr>
        <w:pStyle w:val="EndNoteBibliography"/>
        <w:spacing w:after="240"/>
        <w:ind w:left="720" w:hanging="720"/>
      </w:pPr>
      <w:bookmarkStart w:id="788" w:name="_ENREF_789"/>
      <w:r w:rsidRPr="00F77E2D">
        <w:t>789.</w:t>
      </w:r>
      <w:r w:rsidRPr="00F77E2D">
        <w:tab/>
        <w:t>Jia P, Zhao P, Chen J, et al. Evaluation of clinical decision support systems for diabetes care: An overview of current evidence. Journal of evaluation in clinical practice. 2019.</w:t>
      </w:r>
      <w:bookmarkEnd w:id="788"/>
    </w:p>
    <w:p w:rsidR="00F77E2D" w:rsidRPr="00F77E2D" w:rsidRDefault="00F77E2D" w:rsidP="00F77E2D">
      <w:pPr>
        <w:pStyle w:val="EndNoteBibliography"/>
        <w:spacing w:after="240"/>
        <w:ind w:left="720" w:hanging="720"/>
      </w:pPr>
      <w:bookmarkStart w:id="789" w:name="_ENREF_790"/>
      <w:r w:rsidRPr="00F77E2D">
        <w:t>790.</w:t>
      </w:r>
      <w:r w:rsidRPr="00F77E2D">
        <w:tab/>
        <w:t>Bright TJ, Wong A, Dhurjati R, et al. Effect of clinical decision-support systems: a systematic review. Annals of internal medicine. 2012;157(1):29-43.</w:t>
      </w:r>
      <w:bookmarkEnd w:id="789"/>
    </w:p>
    <w:p w:rsidR="00F77E2D" w:rsidRPr="00F77E2D" w:rsidRDefault="00F77E2D" w:rsidP="00F77E2D">
      <w:pPr>
        <w:pStyle w:val="EndNoteBibliography"/>
        <w:spacing w:after="240"/>
        <w:ind w:left="720" w:hanging="720"/>
      </w:pPr>
      <w:bookmarkStart w:id="790" w:name="_ENREF_791"/>
      <w:r w:rsidRPr="00F77E2D">
        <w:t>791.</w:t>
      </w:r>
      <w:r w:rsidRPr="00F77E2D">
        <w:tab/>
        <w:t xml:space="preserve">American Telemedicine Association. About telemedicine [cited 2019 01 March]. Available from: </w:t>
      </w:r>
      <w:hyperlink r:id="rId75" w:history="1">
        <w:r w:rsidRPr="00F77E2D">
          <w:rPr>
            <w:rStyle w:val="Hyperlink"/>
          </w:rPr>
          <w:t>http://www.americantelemed.org/main/about/about-telemedicine/telemedicine-faqs</w:t>
        </w:r>
        <w:bookmarkEnd w:id="790"/>
      </w:hyperlink>
    </w:p>
    <w:p w:rsidR="00F77E2D" w:rsidRPr="00F77E2D" w:rsidRDefault="00F77E2D" w:rsidP="00F77E2D">
      <w:pPr>
        <w:pStyle w:val="EndNoteBibliography"/>
        <w:spacing w:after="240"/>
        <w:ind w:left="720" w:hanging="720"/>
      </w:pPr>
      <w:bookmarkStart w:id="791" w:name="_ENREF_792"/>
      <w:r w:rsidRPr="00F77E2D">
        <w:t>792.</w:t>
      </w:r>
      <w:r w:rsidRPr="00F77E2D">
        <w:tab/>
        <w:t>Xu T, Pujara S, Sutton S, et al. Peer Reviewed: Telemedicine in the Management of Type 1 Diabetes. Preventing Chronic Disease. 2018;15.</w:t>
      </w:r>
      <w:bookmarkEnd w:id="791"/>
    </w:p>
    <w:p w:rsidR="00F77E2D" w:rsidRPr="00F77E2D" w:rsidRDefault="00F77E2D" w:rsidP="00F77E2D">
      <w:pPr>
        <w:pStyle w:val="EndNoteBibliography"/>
        <w:spacing w:after="240"/>
        <w:ind w:left="720" w:hanging="720"/>
      </w:pPr>
      <w:bookmarkStart w:id="792" w:name="_ENREF_793"/>
      <w:r w:rsidRPr="00F77E2D">
        <w:t>793.</w:t>
      </w:r>
      <w:r w:rsidRPr="00F77E2D">
        <w:tab/>
        <w:t>Lee SWH, Chan CKY, Chua SS, et al. Comparative effectiveness of telemedicine strategies on type 2 diabetes management: a systematic review and network meta-analysis. Scientific Reports. 2017;7(1):12680.</w:t>
      </w:r>
      <w:bookmarkEnd w:id="792"/>
    </w:p>
    <w:p w:rsidR="00F77E2D" w:rsidRPr="00F77E2D" w:rsidRDefault="00F77E2D" w:rsidP="00F77E2D">
      <w:pPr>
        <w:pStyle w:val="EndNoteBibliography"/>
        <w:spacing w:after="240"/>
        <w:ind w:left="720" w:hanging="720"/>
      </w:pPr>
      <w:bookmarkStart w:id="793" w:name="_ENREF_794"/>
      <w:r w:rsidRPr="00F77E2D">
        <w:t>794.</w:t>
      </w:r>
      <w:r w:rsidRPr="00F77E2D">
        <w:tab/>
        <w:t>Marcolino MS, Maia JX, Alkmim MBM, et al. Telemedicine application in the care of diabetes patients: systematic review and meta-analysis. PloS one. 2013;8(11):e79246.</w:t>
      </w:r>
      <w:bookmarkEnd w:id="793"/>
    </w:p>
    <w:p w:rsidR="00F77E2D" w:rsidRPr="00F77E2D" w:rsidRDefault="00F77E2D" w:rsidP="00F77E2D">
      <w:pPr>
        <w:pStyle w:val="EndNoteBibliography"/>
        <w:spacing w:after="240"/>
        <w:ind w:left="720" w:hanging="720"/>
      </w:pPr>
      <w:bookmarkStart w:id="794" w:name="_ENREF_795"/>
      <w:r w:rsidRPr="00F77E2D">
        <w:t>795.</w:t>
      </w:r>
      <w:r w:rsidRPr="00F77E2D">
        <w:tab/>
        <w:t>Heitkemper EM, Mamykina L, Travers J, et al. Do health information technology self-management interventions improve glycemic control in medically underserved adults with diabetes? A systematic review and meta-analysis. Journal of the American Medical Informatics Association. 2017;24(5):1024-1035.</w:t>
      </w:r>
      <w:bookmarkEnd w:id="794"/>
    </w:p>
    <w:p w:rsidR="00F77E2D" w:rsidRPr="00F77E2D" w:rsidRDefault="00F77E2D" w:rsidP="00F77E2D">
      <w:pPr>
        <w:pStyle w:val="EndNoteBibliography"/>
        <w:spacing w:after="240"/>
        <w:ind w:left="720" w:hanging="720"/>
      </w:pPr>
      <w:bookmarkStart w:id="795" w:name="_ENREF_796"/>
      <w:r w:rsidRPr="00F77E2D">
        <w:t>796.</w:t>
      </w:r>
      <w:r w:rsidRPr="00F77E2D">
        <w:tab/>
        <w:t>Kesavadev J, Shankar A, Pillai PBS, et al. Cost-effective use of telemedicine and self-monitoring of blood glucose via Diabetes Tele Management System (DTMS) to achieve target glycosylated hemoglobin values without serious symptomatic hypoglycemia in 1,000 subjects with type 2 diabetes mellitus—A retrospective study. Diabetes Technology &amp; Therapeutics. 2012;14(9):772-776.</w:t>
      </w:r>
      <w:bookmarkEnd w:id="795"/>
    </w:p>
    <w:p w:rsidR="00F77E2D" w:rsidRPr="00F77E2D" w:rsidRDefault="00F77E2D" w:rsidP="00F77E2D">
      <w:pPr>
        <w:pStyle w:val="EndNoteBibliography"/>
        <w:spacing w:after="240"/>
        <w:ind w:left="720" w:hanging="720"/>
      </w:pPr>
      <w:bookmarkStart w:id="796" w:name="_ENREF_797"/>
      <w:r w:rsidRPr="00F77E2D">
        <w:t>797.</w:t>
      </w:r>
      <w:r w:rsidRPr="00F77E2D">
        <w:tab/>
        <w:t>Kesavadev J, Saboo B, Shankar A, et al. Telemedicine for diabetes care: An Indian perspective - feasibility and efficacy. Indian Journal of Endocrinology and Metabolism. 2015;19(6):764-769.</w:t>
      </w:r>
      <w:bookmarkEnd w:id="796"/>
    </w:p>
    <w:p w:rsidR="00F77E2D" w:rsidRPr="00F77E2D" w:rsidRDefault="00F77E2D" w:rsidP="00F77E2D">
      <w:pPr>
        <w:pStyle w:val="EndNoteBibliography"/>
        <w:spacing w:after="240"/>
        <w:ind w:left="720" w:hanging="720"/>
      </w:pPr>
      <w:bookmarkStart w:id="797" w:name="_ENREF_798"/>
      <w:r w:rsidRPr="00F77E2D">
        <w:lastRenderedPageBreak/>
        <w:t>798.</w:t>
      </w:r>
      <w:r w:rsidRPr="00F77E2D">
        <w:tab/>
        <w:t>Vitale RJ, Pillai PB, Krishnan G, et al. The two levels of care for diabetes in a developing country: Mechanisms for improved intermediate health outcomes. Diabetes &amp; Metabolic Syndrome: Clinical Research &amp; Reviews. 2016 1//;10(1, Supplement 1):S90-S94.</w:t>
      </w:r>
      <w:bookmarkEnd w:id="797"/>
    </w:p>
    <w:p w:rsidR="00F77E2D" w:rsidRPr="00F77E2D" w:rsidRDefault="00F77E2D" w:rsidP="00F77E2D">
      <w:pPr>
        <w:pStyle w:val="EndNoteBibliography"/>
        <w:spacing w:after="240"/>
        <w:ind w:left="720" w:hanging="720"/>
      </w:pPr>
      <w:bookmarkStart w:id="798" w:name="_ENREF_799"/>
      <w:r w:rsidRPr="00F77E2D">
        <w:t>799.</w:t>
      </w:r>
      <w:r w:rsidRPr="00F77E2D">
        <w:tab/>
        <w:t>mHealth: Mobile technology poised to enable a new era in health care. Ernst &amp; Young; 2012.</w:t>
      </w:r>
      <w:bookmarkEnd w:id="798"/>
    </w:p>
    <w:p w:rsidR="00F77E2D" w:rsidRPr="00F77E2D" w:rsidRDefault="00F77E2D" w:rsidP="00F77E2D">
      <w:pPr>
        <w:pStyle w:val="EndNoteBibliography"/>
        <w:spacing w:after="240"/>
        <w:ind w:left="720" w:hanging="720"/>
      </w:pPr>
      <w:bookmarkStart w:id="799" w:name="_ENREF_800"/>
      <w:r w:rsidRPr="00F77E2D">
        <w:t>800.</w:t>
      </w:r>
      <w:r w:rsidRPr="00F77E2D">
        <w:tab/>
        <w:t>Shah VN, Garg SK. Managing diabetes in the digital age. Clinical Diabetes and Endocrinology. 2015;1(1):16.</w:t>
      </w:r>
      <w:bookmarkEnd w:id="799"/>
    </w:p>
    <w:p w:rsidR="00F77E2D" w:rsidRPr="00F77E2D" w:rsidRDefault="00F77E2D" w:rsidP="00F77E2D">
      <w:pPr>
        <w:pStyle w:val="EndNoteBibliography"/>
        <w:spacing w:after="240"/>
        <w:ind w:left="720" w:hanging="720"/>
      </w:pPr>
      <w:bookmarkStart w:id="800" w:name="_ENREF_801"/>
      <w:r w:rsidRPr="00F77E2D">
        <w:t>801.</w:t>
      </w:r>
      <w:r w:rsidRPr="00F77E2D">
        <w:tab/>
        <w:t>Krošel M, Švegl L, Vidmar L, et al. Empowering Diabetes Patient with Mobile Health Technologies.  Mobile Health Technologies-Theories and Applications: InTech; 2016.</w:t>
      </w:r>
      <w:bookmarkEnd w:id="800"/>
    </w:p>
    <w:p w:rsidR="00F77E2D" w:rsidRPr="00F77E2D" w:rsidRDefault="00F77E2D" w:rsidP="00F77E2D">
      <w:pPr>
        <w:pStyle w:val="EndNoteBibliography"/>
        <w:spacing w:after="240"/>
        <w:ind w:left="720" w:hanging="720"/>
      </w:pPr>
      <w:bookmarkStart w:id="801" w:name="_ENREF_802"/>
      <w:r w:rsidRPr="00F77E2D">
        <w:t>802.</w:t>
      </w:r>
      <w:r w:rsidRPr="00F77E2D">
        <w:tab/>
        <w:t xml:space="preserve">Healthline Media. The Best Diabetes Apps of 2018 [cited 2019 01 March]. Available from: </w:t>
      </w:r>
      <w:hyperlink r:id="rId76" w:anchor="diabetes:m" w:history="1">
        <w:r w:rsidRPr="00F77E2D">
          <w:rPr>
            <w:rStyle w:val="Hyperlink"/>
          </w:rPr>
          <w:t>https://www.healthline.com/health/diabetes/top-iphone-android-apps#diabetes:m</w:t>
        </w:r>
        <w:bookmarkEnd w:id="801"/>
      </w:hyperlink>
    </w:p>
    <w:p w:rsidR="00F77E2D" w:rsidRPr="00F77E2D" w:rsidRDefault="00F77E2D" w:rsidP="00F77E2D">
      <w:pPr>
        <w:pStyle w:val="EndNoteBibliography"/>
        <w:spacing w:after="240"/>
        <w:ind w:left="720" w:hanging="720"/>
      </w:pPr>
      <w:bookmarkStart w:id="802" w:name="_ENREF_803"/>
      <w:r w:rsidRPr="00F77E2D">
        <w:t>803.</w:t>
      </w:r>
      <w:r w:rsidRPr="00F77E2D">
        <w:tab/>
        <w:t>Persynaki A, Karras S, Pichard C. Unraveling the metabolic health benefits of fasting related to religious beliefs: A narrative review. Nutrition. 2017 Mar;35:14-20.</w:t>
      </w:r>
      <w:bookmarkEnd w:id="802"/>
    </w:p>
    <w:p w:rsidR="00F77E2D" w:rsidRPr="00F77E2D" w:rsidRDefault="00F77E2D" w:rsidP="00F77E2D">
      <w:pPr>
        <w:pStyle w:val="EndNoteBibliography"/>
        <w:spacing w:after="240"/>
        <w:ind w:left="720" w:hanging="720"/>
      </w:pPr>
      <w:bookmarkStart w:id="803" w:name="_ENREF_804"/>
      <w:r w:rsidRPr="00F77E2D">
        <w:t>804.</w:t>
      </w:r>
      <w:r w:rsidRPr="00F77E2D">
        <w:tab/>
        <w:t>Julka S, Sachan A, Bajaj S, et al. Glycemic management during Jain fasts. Indian J Endocrinol Metab. 2017 Jan-Feb;21(1):238-241.</w:t>
      </w:r>
      <w:bookmarkEnd w:id="803"/>
    </w:p>
    <w:p w:rsidR="00F77E2D" w:rsidRPr="00F77E2D" w:rsidRDefault="00F77E2D" w:rsidP="00F77E2D">
      <w:pPr>
        <w:pStyle w:val="EndNoteBibliography"/>
        <w:spacing w:after="240"/>
        <w:ind w:left="720" w:hanging="720"/>
      </w:pPr>
      <w:bookmarkStart w:id="804" w:name="_ENREF_805"/>
      <w:r w:rsidRPr="00F77E2D">
        <w:t>805.</w:t>
      </w:r>
      <w:r w:rsidRPr="00F77E2D">
        <w:tab/>
        <w:t>Al-Arouj M, Assaad-Khalil S, Buse J, et al. Recommendations for management of diabetes during Ramadan: update 2010. Diabetes care. 2010;33(8):1895-1902.</w:t>
      </w:r>
      <w:bookmarkEnd w:id="804"/>
    </w:p>
    <w:p w:rsidR="00F77E2D" w:rsidRPr="00F77E2D" w:rsidRDefault="00F77E2D" w:rsidP="00F77E2D">
      <w:pPr>
        <w:pStyle w:val="EndNoteBibliography"/>
        <w:spacing w:after="240"/>
        <w:ind w:left="720" w:hanging="720"/>
      </w:pPr>
      <w:bookmarkStart w:id="805" w:name="_ENREF_806"/>
      <w:r w:rsidRPr="00F77E2D">
        <w:t>806.</w:t>
      </w:r>
      <w:r w:rsidRPr="00F77E2D">
        <w:tab/>
        <w:t>Bashir M, Pathan MF, Raza S, et al. Role of oral hypoglycemic agents in the management of type 2 diabetes mellitus during Ramadan [South Asian Guidelines for Management of Endocrine Disorders in Ramadan]. Indian Journal of Endocrinology and Metabolism. 2012 July 1, 2012;16(4):503-507.</w:t>
      </w:r>
      <w:bookmarkEnd w:id="805"/>
    </w:p>
    <w:p w:rsidR="00F77E2D" w:rsidRPr="00F77E2D" w:rsidRDefault="00F77E2D" w:rsidP="00F77E2D">
      <w:pPr>
        <w:pStyle w:val="EndNoteBibliography"/>
        <w:spacing w:after="240"/>
        <w:ind w:left="720" w:hanging="720"/>
      </w:pPr>
      <w:bookmarkStart w:id="806" w:name="_ENREF_807"/>
      <w:r w:rsidRPr="00F77E2D">
        <w:t>807.</w:t>
      </w:r>
      <w:r w:rsidRPr="00F77E2D">
        <w:tab/>
        <w:t>Bajaj S. Newer antidiabetic drugs in Ramadan. JPMA The Journal of the Pakistan Medical Association. 2015 May;65(5 Suppl 1):S40-3.</w:t>
      </w:r>
      <w:bookmarkEnd w:id="806"/>
    </w:p>
    <w:p w:rsidR="00F77E2D" w:rsidRPr="00F77E2D" w:rsidRDefault="00F77E2D" w:rsidP="00F77E2D">
      <w:pPr>
        <w:pStyle w:val="EndNoteBibliography"/>
        <w:spacing w:after="240"/>
        <w:ind w:left="720" w:hanging="720"/>
      </w:pPr>
      <w:bookmarkStart w:id="807" w:name="_ENREF_808"/>
      <w:r w:rsidRPr="00F77E2D">
        <w:t>808.</w:t>
      </w:r>
      <w:r w:rsidRPr="00F77E2D">
        <w:tab/>
        <w:t>Hassanein M, Al-Arouj M, Hamdy O, et al. Diabetes and Ramadan: Practical guidelines. Diabetes research and clinical practice. 2017 Apr;126:303-316.</w:t>
      </w:r>
      <w:bookmarkEnd w:id="807"/>
    </w:p>
    <w:p w:rsidR="00F77E2D" w:rsidRPr="00F77E2D" w:rsidRDefault="00F77E2D" w:rsidP="00F77E2D">
      <w:pPr>
        <w:pStyle w:val="EndNoteBibliography"/>
        <w:spacing w:after="240"/>
        <w:ind w:left="720" w:hanging="720"/>
      </w:pPr>
      <w:bookmarkStart w:id="808" w:name="_ENREF_809"/>
      <w:r w:rsidRPr="00F77E2D">
        <w:t>809.</w:t>
      </w:r>
      <w:r w:rsidRPr="00F77E2D">
        <w:tab/>
        <w:t xml:space="preserve">Diabetes and Ramadan: Practical Guidelines [Internet]. International Diabetes Federation 2016 [cited June 2019]. Available from: </w:t>
      </w:r>
      <w:hyperlink r:id="rId77" w:history="1">
        <w:r w:rsidRPr="00F77E2D">
          <w:rPr>
            <w:rStyle w:val="Hyperlink"/>
          </w:rPr>
          <w:t>https://www.idf.org/e-library/guidelines/87-diabetes-and-ramadan-practical-25</w:t>
        </w:r>
      </w:hyperlink>
      <w:r w:rsidRPr="00F77E2D">
        <w:t>.</w:t>
      </w:r>
      <w:bookmarkEnd w:id="808"/>
    </w:p>
    <w:p w:rsidR="00F77E2D" w:rsidRPr="00F77E2D" w:rsidRDefault="00F77E2D" w:rsidP="00F77E2D">
      <w:pPr>
        <w:pStyle w:val="EndNoteBibliography"/>
        <w:spacing w:after="240"/>
        <w:ind w:left="720" w:hanging="720"/>
      </w:pPr>
      <w:bookmarkStart w:id="809" w:name="_ENREF_810"/>
      <w:r w:rsidRPr="00F77E2D">
        <w:t>810.</w:t>
      </w:r>
      <w:r w:rsidRPr="00F77E2D">
        <w:tab/>
        <w:t>Kalra S, Bajaj S, Gupta Y, et al. Fasts, feasts and festivals in diabetes-1: Glycemic management during Hindu fasts. Indian journal of endocrinology and metabolism. 2015 Mar-Apr;19(2):198-203.</w:t>
      </w:r>
      <w:bookmarkEnd w:id="809"/>
    </w:p>
    <w:p w:rsidR="00F77E2D" w:rsidRPr="00F77E2D" w:rsidRDefault="00F77E2D" w:rsidP="00F77E2D">
      <w:pPr>
        <w:pStyle w:val="EndNoteBibliography"/>
        <w:spacing w:after="240"/>
        <w:ind w:left="720" w:hanging="720"/>
      </w:pPr>
      <w:bookmarkStart w:id="810" w:name="_ENREF_811"/>
      <w:r w:rsidRPr="00F77E2D">
        <w:t>811.</w:t>
      </w:r>
      <w:r w:rsidRPr="00F77E2D">
        <w:tab/>
        <w:t>Latt T, S K. Managing diabetes during fasting-A focus on Buddhist Lent. Diabetes Voice. 2012;57(4):42-5.</w:t>
      </w:r>
      <w:bookmarkEnd w:id="810"/>
    </w:p>
    <w:p w:rsidR="00F77E2D" w:rsidRPr="00F77E2D" w:rsidRDefault="00F77E2D" w:rsidP="00F77E2D">
      <w:pPr>
        <w:pStyle w:val="EndNoteBibliography"/>
        <w:spacing w:after="240"/>
        <w:ind w:left="720" w:hanging="720"/>
      </w:pPr>
      <w:bookmarkStart w:id="811" w:name="_ENREF_812"/>
      <w:r w:rsidRPr="00F77E2D">
        <w:t>812.</w:t>
      </w:r>
      <w:r w:rsidRPr="00F77E2D">
        <w:tab/>
        <w:t>Zainudin SB, Ang DY, Soh AW. Knowledge of diabetes mellitus and safe practices during Ramadan fasting among Muslim patients with diabetes mellitus in Singapore. Singapore medical journal. 2017 May;58(5):246-252.</w:t>
      </w:r>
      <w:bookmarkEnd w:id="811"/>
    </w:p>
    <w:p w:rsidR="00F77E2D" w:rsidRPr="00F77E2D" w:rsidRDefault="00F77E2D" w:rsidP="00F77E2D">
      <w:pPr>
        <w:pStyle w:val="EndNoteBibliography"/>
        <w:spacing w:after="240"/>
        <w:ind w:left="720" w:hanging="720"/>
      </w:pPr>
      <w:bookmarkStart w:id="812" w:name="_ENREF_813"/>
      <w:r w:rsidRPr="00F77E2D">
        <w:t>813.</w:t>
      </w:r>
      <w:r w:rsidRPr="00F77E2D">
        <w:tab/>
        <w:t>Norouzy A, Mohajeri SM, Shakeri S, et al. Effect of Ramadan fasting on glycemic control in patients with Type 2 diabetes. J Endocrinol Invest. 2012 Sep;35(8):766-71.</w:t>
      </w:r>
      <w:bookmarkEnd w:id="812"/>
    </w:p>
    <w:p w:rsidR="00F77E2D" w:rsidRPr="00F77E2D" w:rsidRDefault="00F77E2D" w:rsidP="00F77E2D">
      <w:pPr>
        <w:pStyle w:val="EndNoteBibliography"/>
        <w:spacing w:after="240"/>
        <w:ind w:left="720" w:hanging="720"/>
      </w:pPr>
      <w:bookmarkStart w:id="813" w:name="_ENREF_814"/>
      <w:r w:rsidRPr="00F77E2D">
        <w:lastRenderedPageBreak/>
        <w:t>814.</w:t>
      </w:r>
      <w:r w:rsidRPr="00F77E2D">
        <w:tab/>
        <w:t>Almansour HA, Chaar B, Saini B. Fasting, Diabetes, and Optimizing Health Outcomes for Ramadan Observers: A Literature Review. Diabetes therapy : research, treatment and education of diabetes and related disorders. 2017 Apr;8(2):227-249.</w:t>
      </w:r>
      <w:bookmarkEnd w:id="813"/>
    </w:p>
    <w:p w:rsidR="00F77E2D" w:rsidRPr="00F77E2D" w:rsidRDefault="00F77E2D" w:rsidP="00F77E2D">
      <w:pPr>
        <w:pStyle w:val="EndNoteBibliography"/>
        <w:spacing w:after="240"/>
        <w:ind w:left="720" w:hanging="720"/>
      </w:pPr>
      <w:bookmarkStart w:id="814" w:name="_ENREF_815"/>
      <w:r w:rsidRPr="00F77E2D">
        <w:t>815.</w:t>
      </w:r>
      <w:r w:rsidRPr="00F77E2D">
        <w:tab/>
        <w:t>Jabbar A. Glucose monitoring during Ramadan. JPMA The Journal of the Pakistan Medical Association. 2015 May;65(5 Suppl 1):S51-3.</w:t>
      </w:r>
      <w:bookmarkEnd w:id="814"/>
    </w:p>
    <w:p w:rsidR="00F77E2D" w:rsidRPr="00F77E2D" w:rsidRDefault="00F77E2D" w:rsidP="00F77E2D">
      <w:pPr>
        <w:pStyle w:val="EndNoteBibliography"/>
        <w:spacing w:after="240"/>
        <w:ind w:left="720" w:hanging="720"/>
      </w:pPr>
      <w:bookmarkStart w:id="815" w:name="_ENREF_816"/>
      <w:r w:rsidRPr="00F77E2D">
        <w:t>816.</w:t>
      </w:r>
      <w:r w:rsidRPr="00F77E2D">
        <w:tab/>
        <w:t>McEwen LN, Ibrahim M, Ali NM, et al. Impact of an individualized type 2 diabetes education program on clinical outcomes during Ramadan. BMJ open diabetes research &amp; care. 2015;3(1):e000111.</w:t>
      </w:r>
      <w:bookmarkEnd w:id="815"/>
    </w:p>
    <w:p w:rsidR="00F77E2D" w:rsidRPr="00F77E2D" w:rsidRDefault="00F77E2D" w:rsidP="00F77E2D">
      <w:pPr>
        <w:pStyle w:val="EndNoteBibliography"/>
        <w:spacing w:after="240"/>
        <w:ind w:left="720" w:hanging="720"/>
      </w:pPr>
      <w:bookmarkStart w:id="816" w:name="_ENREF_817"/>
      <w:r w:rsidRPr="00F77E2D">
        <w:t>817.</w:t>
      </w:r>
      <w:r w:rsidRPr="00F77E2D">
        <w:tab/>
        <w:t>Buchmann M, Wermeling M, Lucius-Hoene G, et al. Experiences of food abstinence in patients with type 2 diabetes: a qualitative study. BMJ Open. 2016 Jan 6;6(1):e008907.</w:t>
      </w:r>
      <w:bookmarkEnd w:id="816"/>
    </w:p>
    <w:p w:rsidR="00F77E2D" w:rsidRPr="00F77E2D" w:rsidRDefault="00F77E2D" w:rsidP="00F77E2D">
      <w:pPr>
        <w:pStyle w:val="EndNoteBibliography"/>
        <w:spacing w:after="240"/>
        <w:ind w:left="720" w:hanging="720"/>
      </w:pPr>
      <w:bookmarkStart w:id="817" w:name="_ENREF_818"/>
      <w:r w:rsidRPr="00F77E2D">
        <w:t>818.</w:t>
      </w:r>
      <w:r w:rsidRPr="00F77E2D">
        <w:tab/>
        <w:t>Kalra S, Bajaj S, Gupta Y, et al. Fasts, feasts and festivals in diabetes-1: Glycemic management during Hindu fasts. Indian J Endocrinol Metab. 2015 Mar-Apr;19(2):198-203.</w:t>
      </w:r>
      <w:bookmarkEnd w:id="817"/>
    </w:p>
    <w:p w:rsidR="00F77E2D" w:rsidRPr="00F77E2D" w:rsidRDefault="00F77E2D" w:rsidP="00F77E2D">
      <w:pPr>
        <w:pStyle w:val="EndNoteBibliography"/>
        <w:spacing w:after="240"/>
        <w:ind w:left="720" w:hanging="720"/>
      </w:pPr>
      <w:bookmarkStart w:id="818" w:name="_ENREF_819"/>
      <w:r w:rsidRPr="00F77E2D">
        <w:t>819.</w:t>
      </w:r>
      <w:r w:rsidRPr="00F77E2D">
        <w:tab/>
        <w:t>Ali S, Davies MJ, Brady EM, et al. Guidelines for managing diabetes in Ramadan. Diabetic Medicine. 2016;33(10):1315-1329.</w:t>
      </w:r>
      <w:bookmarkEnd w:id="818"/>
    </w:p>
    <w:p w:rsidR="00F77E2D" w:rsidRPr="00F77E2D" w:rsidRDefault="00F77E2D" w:rsidP="00F77E2D">
      <w:pPr>
        <w:pStyle w:val="EndNoteBibliography"/>
        <w:spacing w:after="240"/>
        <w:ind w:left="720" w:hanging="720"/>
      </w:pPr>
      <w:bookmarkStart w:id="819" w:name="_ENREF_820"/>
      <w:r w:rsidRPr="00F77E2D">
        <w:t>820.</w:t>
      </w:r>
      <w:r w:rsidRPr="00F77E2D">
        <w:tab/>
        <w:t>Almalki MH, Alshahrani F. Options for Controlling Type 2 Diabetes during Ramadan. Front Endocrinol (Lausanne). 2016;7:32.</w:t>
      </w:r>
      <w:bookmarkEnd w:id="819"/>
    </w:p>
    <w:p w:rsidR="00F77E2D" w:rsidRPr="00F77E2D" w:rsidRDefault="00F77E2D" w:rsidP="00F77E2D">
      <w:pPr>
        <w:pStyle w:val="EndNoteBibliography"/>
        <w:spacing w:after="240"/>
        <w:ind w:left="720" w:hanging="720"/>
      </w:pPr>
      <w:bookmarkStart w:id="820" w:name="_ENREF_821"/>
      <w:r w:rsidRPr="00F77E2D">
        <w:t>821.</w:t>
      </w:r>
      <w:r w:rsidRPr="00F77E2D">
        <w:tab/>
        <w:t>Niazi AK, Kalra S. Patient centred care in diabetology: an Islamic perspective from South Asia. Journal of diabetes and metabolic disorders. 2012 Dec 29;11(1):30.</w:t>
      </w:r>
      <w:bookmarkEnd w:id="820"/>
    </w:p>
    <w:p w:rsidR="00F77E2D" w:rsidRPr="00F77E2D" w:rsidRDefault="00F77E2D" w:rsidP="00F77E2D">
      <w:pPr>
        <w:pStyle w:val="EndNoteBibliography"/>
        <w:spacing w:after="240"/>
        <w:ind w:left="720" w:hanging="720"/>
      </w:pPr>
      <w:bookmarkStart w:id="821" w:name="_ENREF_822"/>
      <w:r w:rsidRPr="00F77E2D">
        <w:t>822.</w:t>
      </w:r>
      <w:r w:rsidRPr="00F77E2D">
        <w:tab/>
        <w:t>Zargar AH, Siraj M, Jawa AA, et al. Maintenance of glycaemic control with the evening administration of a long acting sulphonylurea in male type 2 diabetic patients undertaking the Ramadan fast. Int J Clin Pract. 2010 Jul;64(8):1090-4.</w:t>
      </w:r>
      <w:bookmarkEnd w:id="821"/>
    </w:p>
    <w:p w:rsidR="00F77E2D" w:rsidRPr="00F77E2D" w:rsidRDefault="00F77E2D" w:rsidP="00F77E2D">
      <w:pPr>
        <w:pStyle w:val="EndNoteBibliography"/>
        <w:spacing w:after="240"/>
        <w:ind w:left="720" w:hanging="720"/>
      </w:pPr>
      <w:bookmarkStart w:id="822" w:name="_ENREF_823"/>
      <w:r w:rsidRPr="00F77E2D">
        <w:t>823.</w:t>
      </w:r>
      <w:r w:rsidRPr="00F77E2D">
        <w:tab/>
        <w:t>Gray LJ, Dales J, Brady EM, et al. Safety and effectiveness of non-insulin glucose-lowering agents in the treatment of people with type 2 diabetes who observe Ramadan: a systematic review and meta-analysis. Diabetes, obesity &amp; metabolism. 2015 Jul;17(7):639-48.</w:t>
      </w:r>
      <w:bookmarkEnd w:id="822"/>
    </w:p>
    <w:p w:rsidR="00F77E2D" w:rsidRPr="00F77E2D" w:rsidRDefault="00F77E2D" w:rsidP="00F77E2D">
      <w:pPr>
        <w:pStyle w:val="EndNoteBibliography"/>
        <w:spacing w:after="240"/>
        <w:ind w:left="720" w:hanging="720"/>
      </w:pPr>
      <w:bookmarkStart w:id="823" w:name="_ENREF_824"/>
      <w:r w:rsidRPr="00F77E2D">
        <w:t>824.</w:t>
      </w:r>
      <w:r w:rsidRPr="00F77E2D">
        <w:tab/>
        <w:t>Aravind SR, Ismail SB, Balamurugan R, et al. Hypoglycemia in patients with type 2 diabetes from India and Malaysia treated with sitagliptin or a sulfonylurea during Ramadan: a randomized, pragmatic study. Current medical research and opinion. 2012 Aug;28(8):1289-96.</w:t>
      </w:r>
      <w:bookmarkEnd w:id="823"/>
    </w:p>
    <w:p w:rsidR="00F77E2D" w:rsidRPr="00F77E2D" w:rsidRDefault="00F77E2D" w:rsidP="00F77E2D">
      <w:pPr>
        <w:pStyle w:val="EndNoteBibliography"/>
        <w:spacing w:after="240"/>
        <w:ind w:left="720" w:hanging="720"/>
      </w:pPr>
      <w:bookmarkStart w:id="824" w:name="_ENREF_825"/>
      <w:r w:rsidRPr="00F77E2D">
        <w:t>825.</w:t>
      </w:r>
      <w:r w:rsidRPr="00F77E2D">
        <w:tab/>
        <w:t>Brady EM, Davies MJ, Gray LJ, et al. A randomized controlled trial comparing the GLP-1 receptor agonist liraglutide to a sulphonylurea as add on to metformin in patients with established type 2 diabetes during Ramadan: the Treat 4 Ramadan Trial. Diabetes, obesity &amp; metabolism. 2014 Jun;16(6):527-36.</w:t>
      </w:r>
      <w:bookmarkEnd w:id="824"/>
    </w:p>
    <w:p w:rsidR="00F77E2D" w:rsidRPr="00F77E2D" w:rsidRDefault="00F77E2D" w:rsidP="00F77E2D">
      <w:pPr>
        <w:pStyle w:val="EndNoteBibliography"/>
        <w:spacing w:after="240"/>
        <w:ind w:left="720" w:hanging="720"/>
      </w:pPr>
      <w:bookmarkStart w:id="825" w:name="_ENREF_826"/>
      <w:r w:rsidRPr="00F77E2D">
        <w:t>826.</w:t>
      </w:r>
      <w:r w:rsidRPr="00F77E2D">
        <w:tab/>
        <w:t>Azar ST, Echtay A, Wan Bebakar WM, et al. Efficacy and safety of liraglutide compared to sulphonylurea during Ramadan in patients with type 2 diabetes (LIRA-Ramadan): a randomized trial. Diabetes, obesity &amp; metabolism. 2016 Oct;18(10):1025-33.</w:t>
      </w:r>
      <w:bookmarkEnd w:id="825"/>
    </w:p>
    <w:p w:rsidR="00F77E2D" w:rsidRPr="00F77E2D" w:rsidRDefault="00F77E2D" w:rsidP="00F77E2D">
      <w:pPr>
        <w:pStyle w:val="EndNoteBibliography"/>
        <w:spacing w:after="240"/>
        <w:ind w:left="720" w:hanging="720"/>
      </w:pPr>
      <w:bookmarkStart w:id="826" w:name="_ENREF_827"/>
      <w:r w:rsidRPr="00F77E2D">
        <w:t>827.</w:t>
      </w:r>
      <w:r w:rsidRPr="00F77E2D">
        <w:tab/>
        <w:t>Wan Seman WJ, Kori N, Rajoo S, et al. Switching from sulphonylurea to a sodium-glucose cotransporter2 inhibitor in the fasting month of Ramadan is associated with a reduction in hypoglycaemia. Diabetes, obesity &amp; metabolism. 2016 Jun;18(6):628-32.</w:t>
      </w:r>
      <w:bookmarkEnd w:id="826"/>
    </w:p>
    <w:p w:rsidR="00F77E2D" w:rsidRPr="00F77E2D" w:rsidRDefault="00F77E2D" w:rsidP="00F77E2D">
      <w:pPr>
        <w:pStyle w:val="EndNoteBibliography"/>
        <w:spacing w:after="240"/>
        <w:ind w:left="720" w:hanging="720"/>
      </w:pPr>
      <w:bookmarkStart w:id="827" w:name="_ENREF_828"/>
      <w:r w:rsidRPr="00F77E2D">
        <w:t>828.</w:t>
      </w:r>
      <w:r w:rsidRPr="00F77E2D">
        <w:tab/>
        <w:t>Beshyah SA, Chatterjee S, MJ. D. Use of SGLT2 inhibitors during Ramadan: a survey of physicians’ views and practical guidance Br J Diabetes 2016;16:20-24.</w:t>
      </w:r>
      <w:bookmarkEnd w:id="827"/>
    </w:p>
    <w:p w:rsidR="00F77E2D" w:rsidRPr="00F77E2D" w:rsidRDefault="00F77E2D" w:rsidP="00F77E2D">
      <w:pPr>
        <w:pStyle w:val="EndNoteBibliography"/>
        <w:spacing w:after="240"/>
        <w:ind w:left="720" w:hanging="720"/>
      </w:pPr>
      <w:bookmarkStart w:id="828" w:name="_ENREF_829"/>
      <w:r w:rsidRPr="00F77E2D">
        <w:lastRenderedPageBreak/>
        <w:t>829.</w:t>
      </w:r>
      <w:r w:rsidRPr="00F77E2D">
        <w:tab/>
        <w:t>Kalra S, Jawad F. Insulin in ramadan. JPMA The Journal of the Pakistan Medical Association. 2015 May;65(5 Suppl 1):S44-6.</w:t>
      </w:r>
      <w:bookmarkEnd w:id="828"/>
    </w:p>
    <w:p w:rsidR="00F77E2D" w:rsidRPr="00F77E2D" w:rsidRDefault="00F77E2D" w:rsidP="00F77E2D">
      <w:pPr>
        <w:pStyle w:val="EndNoteBibliography"/>
        <w:spacing w:after="240"/>
        <w:ind w:left="720" w:hanging="720"/>
      </w:pPr>
      <w:bookmarkStart w:id="829" w:name="_ENREF_830"/>
      <w:r w:rsidRPr="00F77E2D">
        <w:t>830.</w:t>
      </w:r>
      <w:r w:rsidRPr="00F77E2D">
        <w:tab/>
        <w:t>Chrvala CA, Sherr D, Lipman RD. Diabetes self-management education for adults with type 2 diabetes mellitus: A systematic review of the effect on glycemic control. Patient education and counseling. 2016 Jun;99(6):926-43.</w:t>
      </w:r>
      <w:bookmarkEnd w:id="829"/>
    </w:p>
    <w:p w:rsidR="00F77E2D" w:rsidRPr="00F77E2D" w:rsidRDefault="00F77E2D" w:rsidP="00F77E2D">
      <w:pPr>
        <w:pStyle w:val="EndNoteBibliography"/>
        <w:spacing w:after="240"/>
        <w:ind w:left="720" w:hanging="720"/>
      </w:pPr>
      <w:bookmarkStart w:id="830" w:name="_ENREF_831"/>
      <w:r w:rsidRPr="00F77E2D">
        <w:t>831.</w:t>
      </w:r>
      <w:r w:rsidRPr="00F77E2D">
        <w:tab/>
        <w:t>Scain SF, Friedman R, Gross JL. A structured educational program improves metabolic control in patients with type 2 diabetes: a randomized controlled trial. Diabetes Educ. 2009 Jul-Aug;35(4):603-11.</w:t>
      </w:r>
      <w:bookmarkEnd w:id="830"/>
    </w:p>
    <w:p w:rsidR="00F77E2D" w:rsidRPr="00F77E2D" w:rsidRDefault="00F77E2D" w:rsidP="00F77E2D">
      <w:pPr>
        <w:pStyle w:val="EndNoteBibliography"/>
        <w:spacing w:after="240"/>
        <w:ind w:left="720" w:hanging="720"/>
      </w:pPr>
      <w:bookmarkStart w:id="831" w:name="_ENREF_832"/>
      <w:r w:rsidRPr="00F77E2D">
        <w:t>832.</w:t>
      </w:r>
      <w:r w:rsidRPr="00F77E2D">
        <w:tab/>
        <w:t>Horigan G, Davies M, Findlay-White F, et al. Reasons why patients referred to diabetes education programmes choose not to attend: a systematic review. Diabetic medicine : a journal of the British Diabetic Association. 2017 Jan;34(1):14-26.</w:t>
      </w:r>
      <w:bookmarkEnd w:id="831"/>
    </w:p>
    <w:p w:rsidR="00F77E2D" w:rsidRPr="00F77E2D" w:rsidRDefault="00F77E2D" w:rsidP="00F77E2D">
      <w:pPr>
        <w:pStyle w:val="EndNoteBibliography"/>
        <w:spacing w:after="240"/>
        <w:ind w:left="720" w:hanging="720"/>
      </w:pPr>
      <w:bookmarkStart w:id="832" w:name="_ENREF_833"/>
      <w:r w:rsidRPr="00F77E2D">
        <w:t>833.</w:t>
      </w:r>
      <w:r w:rsidRPr="00F77E2D">
        <w:tab/>
        <w:t>Mulcahy K, Maryniuk M, Peeples M, et al. Diabetes self-management education core outcomes measures. Diabetes Educ. 2003 Sep-Oct;29(5):768-70, 773-84, 787-8 passim.</w:t>
      </w:r>
      <w:bookmarkEnd w:id="832"/>
    </w:p>
    <w:p w:rsidR="00F77E2D" w:rsidRPr="00F77E2D" w:rsidRDefault="00F77E2D" w:rsidP="00F77E2D">
      <w:pPr>
        <w:pStyle w:val="EndNoteBibliography"/>
        <w:spacing w:after="240"/>
        <w:ind w:left="720" w:hanging="720"/>
      </w:pPr>
      <w:bookmarkStart w:id="833" w:name="_ENREF_834"/>
      <w:r w:rsidRPr="00F77E2D">
        <w:t>834.</w:t>
      </w:r>
      <w:r w:rsidRPr="00F77E2D">
        <w:tab/>
        <w:t>Summary of Revisions: Standards of Medical Care in Diabetes-2018. Diabetes Care. 2018 Jan;41(Suppl 1):S4-s6.</w:t>
      </w:r>
      <w:bookmarkEnd w:id="833"/>
    </w:p>
    <w:p w:rsidR="00F77E2D" w:rsidRPr="00F77E2D" w:rsidRDefault="00F77E2D" w:rsidP="00F77E2D">
      <w:pPr>
        <w:pStyle w:val="EndNoteBibliography"/>
        <w:spacing w:after="240"/>
        <w:ind w:left="720" w:hanging="720"/>
      </w:pPr>
      <w:bookmarkStart w:id="834" w:name="_ENREF_835"/>
      <w:r w:rsidRPr="00F77E2D">
        <w:t>835.</w:t>
      </w:r>
      <w:r w:rsidRPr="00F77E2D">
        <w:tab/>
        <w:t>Deepa M, Bhansali A, Anjana RM, et al. Knowledge and awareness of diabetes in urban and rural India: The Indian Council of Medical Research India Diabetes Study (Phase I): Indian Council of Medical Research India Diabetes 4. Indian J Endocrinol Metab. 2014 May;18(3):379-85.</w:t>
      </w:r>
      <w:bookmarkEnd w:id="834"/>
    </w:p>
    <w:p w:rsidR="00F77E2D" w:rsidRPr="00F77E2D" w:rsidRDefault="00F77E2D" w:rsidP="00F77E2D">
      <w:pPr>
        <w:pStyle w:val="EndNoteBibliography"/>
        <w:spacing w:after="240"/>
        <w:ind w:left="720" w:hanging="720"/>
      </w:pPr>
      <w:bookmarkStart w:id="835" w:name="_ENREF_836"/>
      <w:r w:rsidRPr="00F77E2D">
        <w:t>836.</w:t>
      </w:r>
      <w:r w:rsidRPr="00F77E2D">
        <w:tab/>
        <w:t>Ramachandran A, Snehalatha C, Baskar AD, et al. Temporal changes in prevalence of diabetes and impaired glucose tolerance associated with lifestyle transition occurring in the rural population in India. Diabetologia. 2004 May;47(5):860-5.</w:t>
      </w:r>
      <w:bookmarkEnd w:id="835"/>
    </w:p>
    <w:p w:rsidR="00F77E2D" w:rsidRPr="00F77E2D" w:rsidRDefault="00F77E2D" w:rsidP="00F77E2D">
      <w:pPr>
        <w:pStyle w:val="EndNoteBibliography"/>
        <w:spacing w:after="240"/>
        <w:ind w:left="720" w:hanging="720"/>
      </w:pPr>
      <w:bookmarkStart w:id="836" w:name="_ENREF_837"/>
      <w:r w:rsidRPr="00F77E2D">
        <w:t>837.</w:t>
      </w:r>
      <w:r w:rsidRPr="00F77E2D">
        <w:tab/>
        <w:t>Singh DK, Tari V. Structured diabetes care (Freedom 365*) provides better glycemic control than routine medical care in type 2 diabetes: proof of concept observational study. International Journal of Diabetes in Developing Countries. 2015;35(3):289-296.</w:t>
      </w:r>
      <w:bookmarkEnd w:id="836"/>
    </w:p>
    <w:p w:rsidR="00F77E2D" w:rsidRPr="00F77E2D" w:rsidRDefault="00F77E2D" w:rsidP="00F77E2D">
      <w:pPr>
        <w:pStyle w:val="EndNoteBibliography"/>
        <w:spacing w:after="240"/>
        <w:ind w:left="720" w:hanging="720"/>
      </w:pPr>
      <w:bookmarkStart w:id="837" w:name="_ENREF_838"/>
      <w:r w:rsidRPr="00F77E2D">
        <w:t>838.</w:t>
      </w:r>
      <w:r w:rsidRPr="00F77E2D">
        <w:tab/>
        <w:t>Jankowska-Polańska B, Fal AM, Uchmanowicz I, et al. Influence of organized diabetic education on self-control and quality of life of patients with type 2 diabetes. International Journal of Diabetes in Developing Countries. 2015;35(2):79-87.</w:t>
      </w:r>
      <w:bookmarkEnd w:id="837"/>
    </w:p>
    <w:p w:rsidR="00F77E2D" w:rsidRPr="00F77E2D" w:rsidRDefault="00F77E2D" w:rsidP="00F77E2D">
      <w:pPr>
        <w:pStyle w:val="EndNoteBibliography"/>
        <w:spacing w:after="240"/>
        <w:ind w:left="720" w:hanging="720"/>
      </w:pPr>
      <w:bookmarkStart w:id="838" w:name="_ENREF_839"/>
      <w:r w:rsidRPr="00F77E2D">
        <w:t>839.</w:t>
      </w:r>
      <w:r w:rsidRPr="00F77E2D">
        <w:tab/>
        <w:t>Chawla SPS, Kaur S, Bharti A, et al. Impact of health education on knowledge, attitude, practices and glycemic control in type 2 diabetes mellitus. Journal of family medicine and primary care. 2019 Jan;8(1):261-268.</w:t>
      </w:r>
      <w:bookmarkEnd w:id="838"/>
    </w:p>
    <w:p w:rsidR="00F77E2D" w:rsidRPr="00F77E2D" w:rsidRDefault="00F77E2D" w:rsidP="00F77E2D">
      <w:pPr>
        <w:pStyle w:val="EndNoteBibliography"/>
        <w:spacing w:after="240"/>
        <w:ind w:left="720" w:hanging="720"/>
      </w:pPr>
      <w:bookmarkStart w:id="839" w:name="_ENREF_840"/>
      <w:r w:rsidRPr="00F77E2D">
        <w:t>840.</w:t>
      </w:r>
      <w:r w:rsidRPr="00F77E2D">
        <w:tab/>
        <w:t>Verma R, Khanna P, Mehta B. National programme on prevention and control of diabetes in India: Need to focus. The Australasian medical journal. 2012;5(6):310.</w:t>
      </w:r>
      <w:bookmarkEnd w:id="839"/>
    </w:p>
    <w:p w:rsidR="00F77E2D" w:rsidRPr="00F77E2D" w:rsidRDefault="00F77E2D" w:rsidP="00F77E2D">
      <w:pPr>
        <w:pStyle w:val="EndNoteBibliography"/>
        <w:spacing w:after="240"/>
        <w:ind w:left="720" w:hanging="720"/>
      </w:pPr>
      <w:bookmarkStart w:id="840" w:name="_ENREF_841"/>
      <w:r w:rsidRPr="00F77E2D">
        <w:t>841.</w:t>
      </w:r>
      <w:r w:rsidRPr="00F77E2D">
        <w:tab/>
        <w:t>Balagopal P, Kamalamma N, Patel TG, et al. A community-based diabetes prevention and management education program in a rural village in India. Diabetes care. 2008;31(6):1097-1104.</w:t>
      </w:r>
      <w:bookmarkEnd w:id="840"/>
    </w:p>
    <w:p w:rsidR="00F77E2D" w:rsidRPr="00F77E2D" w:rsidRDefault="00F77E2D" w:rsidP="00F77E2D">
      <w:pPr>
        <w:pStyle w:val="EndNoteBibliography"/>
        <w:spacing w:after="240"/>
        <w:ind w:left="720" w:hanging="720"/>
      </w:pPr>
      <w:bookmarkStart w:id="841" w:name="_ENREF_842"/>
      <w:r w:rsidRPr="00F77E2D">
        <w:t>842.</w:t>
      </w:r>
      <w:r w:rsidRPr="00F77E2D">
        <w:tab/>
        <w:t>Unnikrishnan R, Anjana RM, Deepa M, et al. Glycemic control among individuals with self-reported diabetes in India—the ICMR–INDIAB study. Diabetes technology &amp; therapeutics. 2014;16(9):596-603.</w:t>
      </w:r>
      <w:bookmarkEnd w:id="841"/>
    </w:p>
    <w:p w:rsidR="00F77E2D" w:rsidRPr="00F77E2D" w:rsidRDefault="00F77E2D" w:rsidP="00F77E2D">
      <w:pPr>
        <w:pStyle w:val="EndNoteBibliography"/>
        <w:spacing w:after="240"/>
        <w:ind w:left="720" w:hanging="720"/>
      </w:pPr>
      <w:bookmarkStart w:id="842" w:name="_ENREF_843"/>
      <w:r w:rsidRPr="00F77E2D">
        <w:t>843.</w:t>
      </w:r>
      <w:r w:rsidRPr="00F77E2D">
        <w:tab/>
        <w:t xml:space="preserve">Hussain R, Rajesh B, Giridhar A, et al. Knowledge and awareness about diabetes mellitus and diabetic retinopathy in suburban population of a south Indian state and its practice among the </w:t>
      </w:r>
      <w:r w:rsidRPr="00F77E2D">
        <w:lastRenderedPageBreak/>
        <w:t>patients with diabetes mellitus: a population-based study. Indian journal of ophthalmology. 2016;64(4):272.</w:t>
      </w:r>
      <w:bookmarkEnd w:id="842"/>
    </w:p>
    <w:p w:rsidR="00F77E2D" w:rsidRPr="00F77E2D" w:rsidRDefault="00F77E2D" w:rsidP="00F77E2D">
      <w:pPr>
        <w:pStyle w:val="EndNoteBibliography"/>
        <w:spacing w:after="240"/>
        <w:ind w:left="720" w:hanging="720"/>
      </w:pPr>
      <w:bookmarkStart w:id="843" w:name="_ENREF_844"/>
      <w:r w:rsidRPr="00F77E2D">
        <w:t>844.</w:t>
      </w:r>
      <w:r w:rsidRPr="00F77E2D">
        <w:tab/>
        <w:t>Devi R, Kapoor B, Singh MM. Effectiveness of self-learning module on the knowledge and practices regarding foot care among type II diabetes patients in East Delhi, India. International Journal Of Community Medicine And Public Health. 2017;3(8):2133-2141.</w:t>
      </w:r>
      <w:bookmarkEnd w:id="843"/>
    </w:p>
    <w:p w:rsidR="00F77E2D" w:rsidRPr="00F77E2D" w:rsidRDefault="00F77E2D" w:rsidP="00F77E2D">
      <w:pPr>
        <w:pStyle w:val="EndNoteBibliography"/>
        <w:spacing w:after="240"/>
        <w:ind w:left="720" w:hanging="720"/>
      </w:pPr>
      <w:bookmarkStart w:id="844" w:name="_ENREF_845"/>
      <w:r w:rsidRPr="00F77E2D">
        <w:t>845.</w:t>
      </w:r>
      <w:r w:rsidRPr="00F77E2D">
        <w:tab/>
        <w:t>Kide S, Rangari A, Shiral R, et al. Knowledge and awareness of diabetes amongst diabetes patients in Wardha region. International Journal of Diabetes in Developing Countries. 2014;34(4):232-232.</w:t>
      </w:r>
      <w:bookmarkEnd w:id="844"/>
    </w:p>
    <w:p w:rsidR="00F77E2D" w:rsidRPr="00F77E2D" w:rsidRDefault="00F77E2D" w:rsidP="00F77E2D">
      <w:pPr>
        <w:pStyle w:val="EndNoteBibliography"/>
        <w:spacing w:after="240"/>
        <w:ind w:left="720" w:hanging="720"/>
      </w:pPr>
      <w:bookmarkStart w:id="845" w:name="_ENREF_846"/>
      <w:r w:rsidRPr="00F77E2D">
        <w:t>846.</w:t>
      </w:r>
      <w:r w:rsidRPr="00F77E2D">
        <w:tab/>
        <w:t>Limaye TY, Wagle SS, Kumaran K, et al. Lack of knowledge about diabetes in Pune—the city of knowledge! International Journal of Diabetes in Developing Countries. 2016;36(3):263-270.</w:t>
      </w:r>
      <w:bookmarkEnd w:id="845"/>
    </w:p>
    <w:p w:rsidR="00F77E2D" w:rsidRPr="00F77E2D" w:rsidRDefault="00F77E2D" w:rsidP="00F77E2D">
      <w:pPr>
        <w:pStyle w:val="EndNoteBibliography"/>
        <w:spacing w:after="240"/>
        <w:ind w:left="720" w:hanging="720"/>
      </w:pPr>
      <w:bookmarkStart w:id="846" w:name="_ENREF_847"/>
      <w:r w:rsidRPr="00F77E2D">
        <w:t>847.</w:t>
      </w:r>
      <w:r w:rsidRPr="00F77E2D">
        <w:tab/>
        <w:t>Long P, Long KN, Kedia A, et al. A cross-sectional study of diabetic knowledge in West Bengal, India: an analysis based on access to health care. International Journal of Diabetes in Developing Countries. 2015;35(4):614-619.</w:t>
      </w:r>
      <w:bookmarkEnd w:id="846"/>
    </w:p>
    <w:p w:rsidR="00F77E2D" w:rsidRPr="00F77E2D" w:rsidRDefault="00F77E2D" w:rsidP="00F77E2D">
      <w:pPr>
        <w:pStyle w:val="EndNoteBibliography"/>
        <w:spacing w:after="240"/>
        <w:ind w:left="720" w:hanging="720"/>
      </w:pPr>
      <w:bookmarkStart w:id="847" w:name="_ENREF_848"/>
      <w:r w:rsidRPr="00F77E2D">
        <w:t>848.</w:t>
      </w:r>
      <w:r w:rsidRPr="00F77E2D">
        <w:tab/>
        <w:t>Mathew AC, Jacob N, Jose S, et al. Knowledge about risk factors, symptoms and complications of diabetes among adults in South India. International Journal of Medical Science and Public Health. 2014;3(9):1086-1093.</w:t>
      </w:r>
      <w:bookmarkEnd w:id="847"/>
    </w:p>
    <w:p w:rsidR="00F77E2D" w:rsidRPr="00F77E2D" w:rsidRDefault="00F77E2D" w:rsidP="00F77E2D">
      <w:pPr>
        <w:pStyle w:val="EndNoteBibliography"/>
        <w:spacing w:after="240"/>
        <w:ind w:left="720" w:hanging="720"/>
      </w:pPr>
      <w:bookmarkStart w:id="848" w:name="_ENREF_849"/>
      <w:r w:rsidRPr="00F77E2D">
        <w:t>849.</w:t>
      </w:r>
      <w:r w:rsidRPr="00F77E2D">
        <w:tab/>
        <w:t>Muninarayana C, Balachandra G, Hiremath S, et al. Prevalence and awareness regarding diabetes mellitus in rural Tamaka, Kolar. International journal of diabetes in developing countries. 2010;30(1):18.</w:t>
      </w:r>
      <w:bookmarkEnd w:id="848"/>
    </w:p>
    <w:p w:rsidR="00F77E2D" w:rsidRPr="00F77E2D" w:rsidRDefault="00F77E2D" w:rsidP="00F77E2D">
      <w:pPr>
        <w:pStyle w:val="EndNoteBibliography"/>
        <w:spacing w:after="240"/>
        <w:ind w:left="720" w:hanging="720"/>
      </w:pPr>
      <w:bookmarkStart w:id="849" w:name="_ENREF_850"/>
      <w:r w:rsidRPr="00F77E2D">
        <w:t>850.</w:t>
      </w:r>
      <w:r w:rsidRPr="00F77E2D">
        <w:tab/>
        <w:t>Saurabh S, Sarkar S, Selvaraj K, et al. Effectiveness of foot care education among people with type 2 diabetes in rural Puducherry, India. Indian journal of endocrinology and metabolism. 2014;18(1):106.</w:t>
      </w:r>
      <w:bookmarkEnd w:id="849"/>
    </w:p>
    <w:p w:rsidR="00F77E2D" w:rsidRPr="00F77E2D" w:rsidRDefault="00F77E2D" w:rsidP="00F77E2D">
      <w:pPr>
        <w:pStyle w:val="EndNoteBibliography"/>
        <w:spacing w:after="240"/>
        <w:ind w:left="720" w:hanging="720"/>
      </w:pPr>
      <w:bookmarkStart w:id="850" w:name="_ENREF_851"/>
      <w:r w:rsidRPr="00F77E2D">
        <w:t>851.</w:t>
      </w:r>
      <w:r w:rsidRPr="00F77E2D">
        <w:tab/>
        <w:t>Singh AK, Mani K, Krishnan A, et al. Prevalence, awareness, treatment and control of diabetes among elderly persons in an urban slum of Delhi. Indian journal of community medicine: official publication of Indian Association of Preventive &amp; Social Medicine. 2012;37(4):236.</w:t>
      </w:r>
      <w:bookmarkEnd w:id="850"/>
    </w:p>
    <w:p w:rsidR="00F77E2D" w:rsidRPr="00F77E2D" w:rsidRDefault="00F77E2D" w:rsidP="00F77E2D">
      <w:pPr>
        <w:pStyle w:val="EndNoteBibliography"/>
        <w:spacing w:after="240"/>
        <w:ind w:left="720" w:hanging="720"/>
      </w:pPr>
      <w:bookmarkStart w:id="851" w:name="_ENREF_852"/>
      <w:r w:rsidRPr="00F77E2D">
        <w:t>852.</w:t>
      </w:r>
      <w:r w:rsidRPr="00F77E2D">
        <w:tab/>
        <w:t>Jaiswal K, Moghe N, Mehta M, et al. Knowledge, attitude &amp; practices of type II diabetes mellitus patients in a tertiary care teaching institute of central India. Journal of Diabetes, Metabolic Disorders &amp; Control. 2019;6(1):1-4.</w:t>
      </w:r>
      <w:bookmarkEnd w:id="851"/>
    </w:p>
    <w:p w:rsidR="00F77E2D" w:rsidRPr="00F77E2D" w:rsidRDefault="00F77E2D" w:rsidP="00F77E2D">
      <w:pPr>
        <w:pStyle w:val="EndNoteBibliography"/>
        <w:spacing w:after="240"/>
        <w:ind w:left="720" w:hanging="720"/>
      </w:pPr>
      <w:bookmarkStart w:id="852" w:name="_ENREF_853"/>
      <w:r w:rsidRPr="00F77E2D">
        <w:t>853.</w:t>
      </w:r>
      <w:r w:rsidRPr="00F77E2D">
        <w:tab/>
        <w:t>Sharma S, Jha J, Varshney A, et al. Awareness of various aspects of diabetes among people visiting tertiary eye care institute in north India. Clinical Epidemiology and Global Health. 2019.</w:t>
      </w:r>
      <w:bookmarkEnd w:id="852"/>
    </w:p>
    <w:p w:rsidR="00F77E2D" w:rsidRPr="00F77E2D" w:rsidRDefault="00F77E2D" w:rsidP="00F77E2D">
      <w:pPr>
        <w:pStyle w:val="EndNoteBibliography"/>
        <w:spacing w:after="240"/>
        <w:ind w:left="720" w:hanging="720"/>
      </w:pPr>
      <w:bookmarkStart w:id="853" w:name="_ENREF_854"/>
      <w:r w:rsidRPr="00F77E2D">
        <w:t>854.</w:t>
      </w:r>
      <w:r w:rsidRPr="00F77E2D">
        <w:tab/>
        <w:t>Bansal C, Kaushik R. Awareness of diabetic nephropathy in patients with type 2 diabetes mellitus: the Indian scenario. Journal of Nephropharmacology. 2018;7(2):90-97.</w:t>
      </w:r>
      <w:bookmarkEnd w:id="853"/>
    </w:p>
    <w:p w:rsidR="00F77E2D" w:rsidRPr="00F77E2D" w:rsidRDefault="00F77E2D" w:rsidP="00F77E2D">
      <w:pPr>
        <w:pStyle w:val="EndNoteBibliography"/>
        <w:spacing w:after="240"/>
        <w:ind w:left="720" w:hanging="720"/>
      </w:pPr>
      <w:bookmarkStart w:id="854" w:name="_ENREF_855"/>
      <w:r w:rsidRPr="00F77E2D">
        <w:t>855.</w:t>
      </w:r>
      <w:r w:rsidRPr="00F77E2D">
        <w:tab/>
        <w:t>Krishnan A, Gupta V, Ritvik BN, et al. How to effectively monitor and evaluate NCD programmes in India. Indian journal of community medicine: official publication of Indian Association of Preventive &amp; Social Medicine. 2011;36(Suppl1):S57.</w:t>
      </w:r>
      <w:bookmarkEnd w:id="854"/>
    </w:p>
    <w:p w:rsidR="00F77E2D" w:rsidRPr="00F77E2D" w:rsidRDefault="00F77E2D" w:rsidP="00F77E2D">
      <w:pPr>
        <w:pStyle w:val="EndNoteBibliography"/>
        <w:spacing w:after="240"/>
        <w:ind w:left="720" w:hanging="720"/>
      </w:pPr>
      <w:bookmarkStart w:id="855" w:name="_ENREF_856"/>
      <w:r w:rsidRPr="00F77E2D">
        <w:t>856.</w:t>
      </w:r>
      <w:r w:rsidRPr="00F77E2D">
        <w:tab/>
        <w:t>Mahajan PB. Role of medical colleges in prevention and control of diabetes in India: a ten point approach. International Journal of Diabetes in Developing Countries. 2011;31(1):41-42.</w:t>
      </w:r>
      <w:bookmarkEnd w:id="855"/>
    </w:p>
    <w:p w:rsidR="00F77E2D" w:rsidRPr="00F77E2D" w:rsidRDefault="00F77E2D" w:rsidP="00F77E2D">
      <w:pPr>
        <w:pStyle w:val="EndNoteBibliography"/>
        <w:spacing w:after="240"/>
        <w:ind w:left="720" w:hanging="720"/>
      </w:pPr>
      <w:bookmarkStart w:id="856" w:name="_ENREF_857"/>
      <w:r w:rsidRPr="00F77E2D">
        <w:lastRenderedPageBreak/>
        <w:t>857.</w:t>
      </w:r>
      <w:r w:rsidRPr="00F77E2D">
        <w:tab/>
        <w:t>Venkataraman K, Kannan A, Mohan V. Challenges in diabetes management with particular reference to India. International journal of diabetes in developing countries. 2009;29(3):103.</w:t>
      </w:r>
      <w:bookmarkEnd w:id="856"/>
    </w:p>
    <w:p w:rsidR="00F77E2D" w:rsidRPr="00F77E2D" w:rsidRDefault="00F77E2D" w:rsidP="00F77E2D">
      <w:pPr>
        <w:pStyle w:val="EndNoteBibliography"/>
        <w:spacing w:after="240"/>
        <w:ind w:left="720" w:hanging="720"/>
      </w:pPr>
      <w:bookmarkStart w:id="857" w:name="_ENREF_858"/>
      <w:r w:rsidRPr="00F77E2D">
        <w:t>858.</w:t>
      </w:r>
      <w:r w:rsidRPr="00F77E2D">
        <w:tab/>
        <w:t>Basu S, Sharma N. Diabetes self-care in primary health facilities in India - challenges and the way forward. World J Diabetes. 2019 Jun 15;10(6):341-349.</w:t>
      </w:r>
      <w:bookmarkEnd w:id="857"/>
    </w:p>
    <w:p w:rsidR="00F77E2D" w:rsidRPr="00F77E2D" w:rsidRDefault="00F77E2D" w:rsidP="00F77E2D">
      <w:pPr>
        <w:pStyle w:val="EndNoteBibliography"/>
        <w:spacing w:after="240"/>
        <w:ind w:left="720" w:hanging="720"/>
      </w:pPr>
      <w:bookmarkStart w:id="858" w:name="_ENREF_859"/>
      <w:r w:rsidRPr="00F77E2D">
        <w:t>859.</w:t>
      </w:r>
      <w:r w:rsidRPr="00F77E2D">
        <w:tab/>
        <w:t>Gupta K, Gupta S. Barriers to Insulin Therapy. Journal of Diabetes Education. 2013b;Jul-Sep; 3:17-23.</w:t>
      </w:r>
      <w:bookmarkEnd w:id="858"/>
    </w:p>
    <w:p w:rsidR="00F77E2D" w:rsidRPr="00F77E2D" w:rsidRDefault="00F77E2D" w:rsidP="00F77E2D">
      <w:pPr>
        <w:pStyle w:val="EndNoteBibliography"/>
        <w:spacing w:after="240"/>
        <w:ind w:left="720" w:hanging="720"/>
      </w:pPr>
      <w:bookmarkStart w:id="859" w:name="_ENREF_860"/>
      <w:r w:rsidRPr="00F77E2D">
        <w:t>860.</w:t>
      </w:r>
      <w:r w:rsidRPr="00F77E2D">
        <w:tab/>
        <w:t>Bhojani U, Kolsteren P, Criel B, et al. Intervening in the local health system to improve diabetes care: lessons from a health service experiment in a poor urban neighborhood in India. Global health action. 2015;8(1):28762.</w:t>
      </w:r>
      <w:bookmarkEnd w:id="859"/>
    </w:p>
    <w:p w:rsidR="00F77E2D" w:rsidRPr="00F77E2D" w:rsidRDefault="00F77E2D" w:rsidP="00F77E2D">
      <w:pPr>
        <w:pStyle w:val="EndNoteBibliography"/>
        <w:spacing w:after="240"/>
        <w:ind w:left="720" w:hanging="720"/>
      </w:pPr>
      <w:bookmarkStart w:id="860" w:name="_ENREF_861"/>
      <w:r w:rsidRPr="00F77E2D">
        <w:t>861.</w:t>
      </w:r>
      <w:r w:rsidRPr="00F77E2D">
        <w:tab/>
        <w:t>Basu S, Garg S. The barriers and challenges toward addressing the social and cultural factors influencing diabetes self-management in Indian populations. Journal of Social Health and Diabetes. 2017;5(02):071-076.</w:t>
      </w:r>
      <w:bookmarkEnd w:id="860"/>
    </w:p>
    <w:p w:rsidR="00F77E2D" w:rsidRPr="00F77E2D" w:rsidRDefault="00F77E2D" w:rsidP="00F77E2D">
      <w:pPr>
        <w:pStyle w:val="EndNoteBibliography"/>
        <w:spacing w:after="240"/>
        <w:ind w:left="720" w:hanging="720"/>
      </w:pPr>
      <w:bookmarkStart w:id="861" w:name="_ENREF_862"/>
      <w:r w:rsidRPr="00F77E2D">
        <w:t>862.</w:t>
      </w:r>
      <w:r w:rsidRPr="00F77E2D">
        <w:tab/>
        <w:t>Babu M, Gowdappa H, Kalpana T, et al. Knowledge, Attitude and Practices of Diabetic Patients-A Cross Sectional Study in a Tertiary Care Hospital in Mysore. The Journal of the Association of Physicians of India. 2015;63(8):96-96.</w:t>
      </w:r>
      <w:bookmarkEnd w:id="861"/>
    </w:p>
    <w:p w:rsidR="00F77E2D" w:rsidRPr="00F77E2D" w:rsidRDefault="00F77E2D" w:rsidP="00F77E2D">
      <w:pPr>
        <w:pStyle w:val="EndNoteBibliography"/>
        <w:spacing w:after="240"/>
        <w:ind w:left="720" w:hanging="720"/>
      </w:pPr>
      <w:bookmarkStart w:id="862" w:name="_ENREF_863"/>
      <w:r w:rsidRPr="00F77E2D">
        <w:t>863.</w:t>
      </w:r>
      <w:r w:rsidRPr="00F77E2D">
        <w:tab/>
        <w:t>Chandalia HB, Modi S. Counseling Strategies (Dr. Vinod Dhurandhar Oration at AIAAROCON-Pune on 9th February, 2013). Journal of Obesity and Metabolic Research. 2014;1(1):43.</w:t>
      </w:r>
      <w:bookmarkEnd w:id="862"/>
    </w:p>
    <w:p w:rsidR="00F77E2D" w:rsidRPr="00F77E2D" w:rsidRDefault="00F77E2D" w:rsidP="00F77E2D">
      <w:pPr>
        <w:pStyle w:val="EndNoteBibliography"/>
        <w:spacing w:after="240"/>
        <w:ind w:left="720" w:hanging="720"/>
      </w:pPr>
      <w:bookmarkStart w:id="863" w:name="_ENREF_864"/>
      <w:r w:rsidRPr="00F77E2D">
        <w:t>864.</w:t>
      </w:r>
      <w:r w:rsidRPr="00F77E2D">
        <w:tab/>
        <w:t>Hasan H, Zodpey S, Saraf A. Diabetes care in India: Assessing the need for Evidence-Based education. South-East Asian Journal of Medical Education. 2011;5(2):15-18.</w:t>
      </w:r>
      <w:bookmarkEnd w:id="863"/>
    </w:p>
    <w:p w:rsidR="00F77E2D" w:rsidRPr="00F77E2D" w:rsidRDefault="00F77E2D" w:rsidP="00F77E2D">
      <w:pPr>
        <w:pStyle w:val="EndNoteBibliography"/>
        <w:spacing w:after="240"/>
        <w:ind w:left="720" w:hanging="720"/>
      </w:pPr>
      <w:bookmarkStart w:id="864" w:name="_ENREF_865"/>
      <w:r w:rsidRPr="00F77E2D">
        <w:t>865.</w:t>
      </w:r>
      <w:r w:rsidRPr="00F77E2D">
        <w:tab/>
        <w:t>Madhu S, Lalitha K. Education needs of Diabetic patients with Low Socio-economic and Literacy levels. 15th International Diabetes Federation (IDF) Congress, Kobe, Japan, 1994 (Abstract # 10C3OP1804, published in scientific supplement: pp137). 1994.</w:t>
      </w:r>
      <w:bookmarkEnd w:id="864"/>
    </w:p>
    <w:p w:rsidR="00F77E2D" w:rsidRPr="00F77E2D" w:rsidRDefault="00F77E2D" w:rsidP="00F77E2D">
      <w:pPr>
        <w:pStyle w:val="EndNoteBibliography"/>
        <w:spacing w:after="240"/>
        <w:ind w:left="720" w:hanging="720"/>
      </w:pPr>
      <w:bookmarkStart w:id="865" w:name="_ENREF_866"/>
      <w:r w:rsidRPr="00F77E2D">
        <w:t>866.</w:t>
      </w:r>
      <w:r w:rsidRPr="00F77E2D">
        <w:tab/>
        <w:t>Siaw M, Ko Y, Malone DC, et al. Impact of pharmacist‐involved collaborative care on the clinical, humanistic and cost outcomes of high‐risk patients with type 2 diabetes (IMPACT): a randomized controlled trial. Journal of clinical pharmacy and therapeutics. 2017;42(4):475-482.</w:t>
      </w:r>
      <w:bookmarkEnd w:id="865"/>
    </w:p>
    <w:p w:rsidR="00F77E2D" w:rsidRPr="00F77E2D" w:rsidRDefault="00F77E2D" w:rsidP="00F77E2D">
      <w:pPr>
        <w:pStyle w:val="EndNoteBibliography"/>
        <w:spacing w:after="240"/>
        <w:ind w:left="720" w:hanging="720"/>
      </w:pPr>
      <w:bookmarkStart w:id="866" w:name="_ENREF_867"/>
      <w:r w:rsidRPr="00F77E2D">
        <w:t>867.</w:t>
      </w:r>
      <w:r w:rsidRPr="00F77E2D">
        <w:tab/>
        <w:t>Dhatariya K, Levy N, Kilvert A, et al. NHS Diabetes guideline for the perioperative management of the adult patient with diabetes. Diabetic medicine : a journal of the British Diabetic Association. 2012 Apr;29(4):420-33.</w:t>
      </w:r>
      <w:bookmarkEnd w:id="866"/>
    </w:p>
    <w:p w:rsidR="00F77E2D" w:rsidRPr="00F77E2D" w:rsidRDefault="00F77E2D" w:rsidP="00F77E2D">
      <w:pPr>
        <w:pStyle w:val="EndNoteBibliography"/>
        <w:spacing w:after="240"/>
        <w:ind w:left="720" w:hanging="720"/>
      </w:pPr>
      <w:bookmarkStart w:id="867" w:name="_ENREF_868"/>
      <w:r w:rsidRPr="00F77E2D">
        <w:t>868.</w:t>
      </w:r>
      <w:r w:rsidRPr="00F77E2D">
        <w:tab/>
        <w:t>Sebranek JJ, Lugli AK, Coursin DB. Glycaemic control in the perioperative period. British journal of anaesthesia. 2013 Dec;111 Suppl 1:i18-34.</w:t>
      </w:r>
      <w:bookmarkEnd w:id="867"/>
    </w:p>
    <w:p w:rsidR="00F77E2D" w:rsidRPr="00F77E2D" w:rsidRDefault="00F77E2D" w:rsidP="00F77E2D">
      <w:pPr>
        <w:pStyle w:val="EndNoteBibliography"/>
        <w:spacing w:after="240"/>
        <w:ind w:left="720" w:hanging="720"/>
      </w:pPr>
      <w:bookmarkStart w:id="868" w:name="_ENREF_869"/>
      <w:r w:rsidRPr="00F77E2D">
        <w:t>869.</w:t>
      </w:r>
      <w:r w:rsidRPr="00F77E2D">
        <w:tab/>
        <w:t>Kuzulugil D, Papeix G, Luu J, et al. Recent advances in diabetes treatments and their perioperative implications. Curr Opin Anaesthesiol. 2019 Jun;32(3):398-404.</w:t>
      </w:r>
      <w:bookmarkEnd w:id="868"/>
    </w:p>
    <w:p w:rsidR="00F77E2D" w:rsidRPr="00F77E2D" w:rsidRDefault="00F77E2D" w:rsidP="00F77E2D">
      <w:pPr>
        <w:pStyle w:val="EndNoteBibliography"/>
        <w:spacing w:after="240"/>
        <w:ind w:left="720" w:hanging="720"/>
      </w:pPr>
      <w:bookmarkStart w:id="869" w:name="_ENREF_870"/>
      <w:r w:rsidRPr="00F77E2D">
        <w:t>870.</w:t>
      </w:r>
      <w:r w:rsidRPr="00F77E2D">
        <w:tab/>
        <w:t>Lin CS, Chang CC, Lee YW, et al. Adverse Outcomes after Major Surgeries in Patients with Diabetes: A Multicenter Matched Study. J Clin Med. 2019 Jan 16;8(1):100.</w:t>
      </w:r>
      <w:bookmarkEnd w:id="869"/>
    </w:p>
    <w:p w:rsidR="00F77E2D" w:rsidRPr="00F77E2D" w:rsidRDefault="00F77E2D" w:rsidP="00F77E2D">
      <w:pPr>
        <w:pStyle w:val="EndNoteBibliography"/>
        <w:spacing w:after="240"/>
        <w:ind w:left="720" w:hanging="720"/>
      </w:pPr>
      <w:bookmarkStart w:id="870" w:name="_ENREF_871"/>
      <w:r w:rsidRPr="00F77E2D">
        <w:t>871.</w:t>
      </w:r>
      <w:r w:rsidRPr="00F77E2D">
        <w:tab/>
        <w:t>Dagogo-Jack S, Alberti KGMM. Management of Diabetes Mellitus in Surgical Patients. Diabetes Spectrum. 2002;15(1):44-48.</w:t>
      </w:r>
      <w:bookmarkEnd w:id="870"/>
    </w:p>
    <w:p w:rsidR="00F77E2D" w:rsidRPr="00F77E2D" w:rsidRDefault="00F77E2D" w:rsidP="00F77E2D">
      <w:pPr>
        <w:pStyle w:val="EndNoteBibliography"/>
        <w:spacing w:after="240"/>
        <w:ind w:left="720" w:hanging="720"/>
      </w:pPr>
      <w:bookmarkStart w:id="871" w:name="_ENREF_872"/>
      <w:r w:rsidRPr="00F77E2D">
        <w:t>872.</w:t>
      </w:r>
      <w:r w:rsidRPr="00F77E2D">
        <w:tab/>
        <w:t>Gupta S. Preoperative Management of the Patient with Diabetes.</w:t>
      </w:r>
      <w:bookmarkEnd w:id="871"/>
    </w:p>
    <w:p w:rsidR="00F77E2D" w:rsidRPr="00F77E2D" w:rsidRDefault="00F77E2D" w:rsidP="00F77E2D">
      <w:pPr>
        <w:pStyle w:val="EndNoteBibliography"/>
        <w:spacing w:after="240"/>
        <w:ind w:left="720" w:hanging="720"/>
      </w:pPr>
      <w:bookmarkStart w:id="872" w:name="_ENREF_873"/>
      <w:r w:rsidRPr="00F77E2D">
        <w:lastRenderedPageBreak/>
        <w:t>873.</w:t>
      </w:r>
      <w:r w:rsidRPr="00F77E2D">
        <w:tab/>
        <w:t>Setji TL, Gilmore L, Freeman S. Perioperative diabetes management. Diabetes Management. 2018;8(3):67-73.</w:t>
      </w:r>
      <w:bookmarkEnd w:id="872"/>
    </w:p>
    <w:p w:rsidR="00F77E2D" w:rsidRPr="00F77E2D" w:rsidRDefault="00F77E2D" w:rsidP="00F77E2D">
      <w:pPr>
        <w:pStyle w:val="EndNoteBibliography"/>
        <w:spacing w:after="240"/>
        <w:ind w:left="720" w:hanging="720"/>
      </w:pPr>
      <w:bookmarkStart w:id="873" w:name="_ENREF_874"/>
      <w:r w:rsidRPr="00F77E2D">
        <w:t>874.</w:t>
      </w:r>
      <w:r w:rsidRPr="00F77E2D">
        <w:tab/>
        <w:t>Sudhakaran S, Surani SR. Guidelines for Perioperative Management of the Diabetic Patient. Surgery research and practice. 2015;2015:284063.</w:t>
      </w:r>
      <w:bookmarkEnd w:id="873"/>
    </w:p>
    <w:p w:rsidR="00F77E2D" w:rsidRPr="00F77E2D" w:rsidRDefault="00F77E2D" w:rsidP="00F77E2D">
      <w:pPr>
        <w:pStyle w:val="EndNoteBibliography"/>
        <w:spacing w:after="240"/>
        <w:ind w:left="720" w:hanging="720"/>
      </w:pPr>
      <w:bookmarkStart w:id="874" w:name="_ENREF_875"/>
      <w:r w:rsidRPr="00F77E2D">
        <w:t>875.</w:t>
      </w:r>
      <w:r w:rsidRPr="00F77E2D">
        <w:tab/>
        <w:t>Leung V, Ragbir-Toolsie K. Perioperative Management of Patients with Diabetes. Health Serv Insights. 2017;10:1178632917735075.</w:t>
      </w:r>
      <w:bookmarkEnd w:id="874"/>
    </w:p>
    <w:p w:rsidR="00F77E2D" w:rsidRPr="00F77E2D" w:rsidRDefault="00F77E2D" w:rsidP="00F77E2D">
      <w:pPr>
        <w:pStyle w:val="EndNoteBibliography"/>
        <w:spacing w:after="240"/>
        <w:ind w:left="720" w:hanging="720"/>
      </w:pPr>
      <w:bookmarkStart w:id="875" w:name="_ENREF_876"/>
      <w:r w:rsidRPr="00F77E2D">
        <w:t>876.</w:t>
      </w:r>
      <w:r w:rsidRPr="00F77E2D">
        <w:tab/>
        <w:t>American Diabetes A. 15. Diabetes Care in the Hospital: Standards of Medical Care in Diabetes-2019. Diabetes Care. 2019 Jan;42(Suppl 1):S173-S181.</w:t>
      </w:r>
      <w:bookmarkEnd w:id="875"/>
    </w:p>
    <w:p w:rsidR="00F77E2D" w:rsidRPr="00F77E2D" w:rsidRDefault="00F77E2D" w:rsidP="00F77E2D">
      <w:pPr>
        <w:pStyle w:val="EndNoteBibliography"/>
        <w:spacing w:after="240"/>
        <w:ind w:left="720" w:hanging="720"/>
      </w:pPr>
      <w:bookmarkStart w:id="876" w:name="_ENREF_877"/>
      <w:r w:rsidRPr="00F77E2D">
        <w:t>877.</w:t>
      </w:r>
      <w:r w:rsidRPr="00F77E2D">
        <w:tab/>
        <w:t>Azoulay L, Suissa S. Sulfonylureas and the Risks of Cardiovascular Events and Death: A Methodological Meta-Regression Analysis of the Observational Studies. Diabetes Care. 2017 May;40(5):706-714.</w:t>
      </w:r>
      <w:bookmarkEnd w:id="876"/>
    </w:p>
    <w:p w:rsidR="00F77E2D" w:rsidRPr="00F77E2D" w:rsidRDefault="00F77E2D" w:rsidP="00F77E2D">
      <w:pPr>
        <w:pStyle w:val="EndNoteBibliography"/>
        <w:spacing w:after="240"/>
        <w:ind w:left="720" w:hanging="720"/>
      </w:pPr>
      <w:bookmarkStart w:id="877" w:name="_ENREF_878"/>
      <w:r w:rsidRPr="00F77E2D">
        <w:t>878.</w:t>
      </w:r>
      <w:r w:rsidRPr="00F77E2D">
        <w:tab/>
        <w:t>Meneghini LF. Perioperative management of diabetes: translating evidence into practice. Cleveland Clinic journal of medicine. 2009 Nov;76 Suppl 4:S53-9.</w:t>
      </w:r>
      <w:bookmarkEnd w:id="877"/>
    </w:p>
    <w:p w:rsidR="00F77E2D" w:rsidRPr="00F77E2D" w:rsidRDefault="00F77E2D" w:rsidP="00F77E2D">
      <w:pPr>
        <w:pStyle w:val="EndNoteBibliography"/>
        <w:spacing w:after="240"/>
        <w:ind w:left="720" w:hanging="720"/>
      </w:pPr>
      <w:bookmarkStart w:id="878" w:name="_ENREF_879"/>
      <w:r w:rsidRPr="00F77E2D">
        <w:t>879.</w:t>
      </w:r>
      <w:r w:rsidRPr="00F77E2D">
        <w:tab/>
        <w:t>Meyer EJ, Gabb G, Jesudason D. SGLT2 Inhibitor-Associated Euglycemic Diabetic Ketoacidosis: A South Australian Clinical Case Series and Australian Spontaneous Adverse Event Notifications. Diabetes Care. 2018 Apr;41(4):e47-e49.</w:t>
      </w:r>
      <w:bookmarkEnd w:id="878"/>
    </w:p>
    <w:p w:rsidR="00F77E2D" w:rsidRPr="00F77E2D" w:rsidRDefault="00F77E2D" w:rsidP="00F77E2D">
      <w:pPr>
        <w:pStyle w:val="EndNoteBibliography"/>
        <w:spacing w:after="240"/>
        <w:ind w:left="720" w:hanging="720"/>
      </w:pPr>
      <w:bookmarkStart w:id="879" w:name="_ENREF_880"/>
      <w:r w:rsidRPr="00F77E2D">
        <w:t>880.</w:t>
      </w:r>
      <w:r w:rsidRPr="00F77E2D">
        <w:tab/>
        <w:t>Burke KR, Schumacher CA, Harpe SE. SGLT2 Inhibitors: A Systematic Review of Diabetic Ketoacidosis and Related Risk Factors in the Primary Literature. Pharmacotherapy. 2017 Feb;37(2):187-194.</w:t>
      </w:r>
      <w:bookmarkEnd w:id="879"/>
    </w:p>
    <w:p w:rsidR="00F77E2D" w:rsidRPr="00F77E2D" w:rsidRDefault="00F77E2D" w:rsidP="00F77E2D">
      <w:pPr>
        <w:pStyle w:val="EndNoteBibliography"/>
        <w:spacing w:after="240"/>
        <w:ind w:left="720" w:hanging="720"/>
      </w:pPr>
      <w:bookmarkStart w:id="880" w:name="_ENREF_881"/>
      <w:r w:rsidRPr="00F77E2D">
        <w:t>881.</w:t>
      </w:r>
      <w:r w:rsidRPr="00F77E2D">
        <w:tab/>
        <w:t>Umpierez GE. How to manage type 2 diabetes in medical and surgical patients in the hospital. Cleveland Clinic journal of medicine. 2011 Jun;78(6):379-84.</w:t>
      </w:r>
      <w:bookmarkEnd w:id="880"/>
    </w:p>
    <w:p w:rsidR="00F77E2D" w:rsidRPr="00F77E2D" w:rsidRDefault="00F77E2D" w:rsidP="00F77E2D">
      <w:pPr>
        <w:pStyle w:val="EndNoteBibliography"/>
        <w:spacing w:after="240"/>
        <w:ind w:left="720" w:hanging="720"/>
      </w:pPr>
      <w:bookmarkStart w:id="881" w:name="_ENREF_882"/>
      <w:r w:rsidRPr="00F77E2D">
        <w:t>882.</w:t>
      </w:r>
      <w:r w:rsidRPr="00F77E2D">
        <w:tab/>
        <w:t>American Diabetes A. 14. Diabetes Care in the Hospital: Standards of Medical Care in Diabetes-2018. Diabetes Care. 2018 Jan;41(Suppl 1):S144-S151.</w:t>
      </w:r>
      <w:bookmarkEnd w:id="881"/>
    </w:p>
    <w:p w:rsidR="00F77E2D" w:rsidRPr="00F77E2D" w:rsidRDefault="00F77E2D" w:rsidP="00F77E2D">
      <w:pPr>
        <w:pStyle w:val="EndNoteBibliography"/>
        <w:spacing w:after="240"/>
        <w:ind w:left="720" w:hanging="720"/>
      </w:pPr>
      <w:bookmarkStart w:id="882" w:name="_ENREF_883"/>
      <w:r w:rsidRPr="00F77E2D">
        <w:t>883.</w:t>
      </w:r>
      <w:r w:rsidRPr="00F77E2D">
        <w:tab/>
        <w:t>Polderman JAW, van Steen SCJ, Thiel B, et al. Peri-operative management of patients with type-2 diabetes mellitus undergoing non-cardiac surgery using liraglutide, glucose-insulin-potassium infusion or intravenous insulin bolus regimens: a randomised controlled trial. Anaesthesia. 2018 Mar;73(3):332-339.</w:t>
      </w:r>
      <w:bookmarkEnd w:id="882"/>
    </w:p>
    <w:p w:rsidR="00F77E2D" w:rsidRPr="00F77E2D" w:rsidRDefault="00F77E2D" w:rsidP="00F77E2D">
      <w:pPr>
        <w:pStyle w:val="EndNoteBibliography"/>
        <w:spacing w:after="240"/>
        <w:ind w:left="720" w:hanging="720"/>
      </w:pPr>
      <w:bookmarkStart w:id="883" w:name="_ENREF_884"/>
      <w:r w:rsidRPr="00F77E2D">
        <w:t>884.</w:t>
      </w:r>
      <w:r w:rsidRPr="00F77E2D">
        <w:tab/>
        <w:t>Abuannadi M, Kosiborod M, Riggs L, et al. Management of hyperglycemia with the administration of intravenous exenatide to patients in the cardiac intensive care unit. Endocrine practice : official journal of the American College of Endocrinology and the American Association of Clinical Endocrinologists. 2013 Jan-Feb;19(1):81-90.</w:t>
      </w:r>
      <w:bookmarkEnd w:id="883"/>
    </w:p>
    <w:p w:rsidR="00F77E2D" w:rsidRPr="00F77E2D" w:rsidRDefault="00F77E2D" w:rsidP="00F77E2D">
      <w:pPr>
        <w:pStyle w:val="EndNoteBibliography"/>
        <w:spacing w:after="240"/>
        <w:ind w:left="720" w:hanging="720"/>
      </w:pPr>
      <w:bookmarkStart w:id="884" w:name="_ENREF_885"/>
      <w:r w:rsidRPr="00F77E2D">
        <w:t>885.</w:t>
      </w:r>
      <w:r w:rsidRPr="00F77E2D">
        <w:tab/>
        <w:t>Toeller M. alpha-Glucosidase inhibitors in diabetes: efficacy in NIDDM subjects. European journal of clinical investigation. 1994 Aug;24 Suppl 3:31-5.</w:t>
      </w:r>
      <w:bookmarkEnd w:id="884"/>
    </w:p>
    <w:p w:rsidR="00F77E2D" w:rsidRPr="00F77E2D" w:rsidRDefault="00F77E2D" w:rsidP="00F77E2D">
      <w:pPr>
        <w:pStyle w:val="EndNoteBibliography"/>
        <w:spacing w:after="240"/>
        <w:ind w:left="720" w:hanging="720"/>
      </w:pPr>
      <w:bookmarkStart w:id="885" w:name="_ENREF_886"/>
      <w:r w:rsidRPr="00F77E2D">
        <w:t>886.</w:t>
      </w:r>
      <w:r w:rsidRPr="00F77E2D">
        <w:tab/>
        <w:t>Vann MA. Perioperative management of ambulatory surgical patients with diabetes mellitus. Curr Opin Anaesthesiol. 2009 Dec;22(6):718-24.</w:t>
      </w:r>
      <w:bookmarkEnd w:id="885"/>
    </w:p>
    <w:p w:rsidR="00F77E2D" w:rsidRPr="00F77E2D" w:rsidRDefault="00F77E2D" w:rsidP="00F77E2D">
      <w:pPr>
        <w:pStyle w:val="EndNoteBibliography"/>
        <w:spacing w:after="240"/>
        <w:ind w:left="720" w:hanging="720"/>
      </w:pPr>
      <w:bookmarkStart w:id="886" w:name="_ENREF_887"/>
      <w:r w:rsidRPr="00F77E2D">
        <w:t>887.</w:t>
      </w:r>
      <w:r w:rsidRPr="00F77E2D">
        <w:tab/>
        <w:t>Dobri GA, Lansang MC. Q: how should we manage insulin therapy before surgery? Cleveland Clinic journal of medicine. 2013 Nov;80(11):702-4.</w:t>
      </w:r>
      <w:bookmarkEnd w:id="886"/>
    </w:p>
    <w:p w:rsidR="00F77E2D" w:rsidRPr="00F77E2D" w:rsidRDefault="00F77E2D" w:rsidP="00F77E2D">
      <w:pPr>
        <w:pStyle w:val="EndNoteBibliography"/>
        <w:spacing w:after="240"/>
        <w:ind w:left="720" w:hanging="720"/>
      </w:pPr>
      <w:bookmarkStart w:id="887" w:name="_ENREF_888"/>
      <w:r w:rsidRPr="00F77E2D">
        <w:t>888.</w:t>
      </w:r>
      <w:r w:rsidRPr="00F77E2D">
        <w:tab/>
        <w:t>Joshi GP, Chung F, Vann MA, et al. Society for Ambulatory Anesthesia consensus statement on perioperative blood glucose management in diabetic patients undergoing ambulatory surgery. Anesthesia and analgesia. 2010 Dec;111(6):1378-87.</w:t>
      </w:r>
      <w:bookmarkEnd w:id="887"/>
    </w:p>
    <w:p w:rsidR="00F77E2D" w:rsidRPr="00F77E2D" w:rsidRDefault="00F77E2D" w:rsidP="00F77E2D">
      <w:pPr>
        <w:pStyle w:val="EndNoteBibliography"/>
        <w:spacing w:after="240"/>
        <w:ind w:left="720" w:hanging="720"/>
      </w:pPr>
      <w:bookmarkStart w:id="888" w:name="_ENREF_889"/>
      <w:r w:rsidRPr="00F77E2D">
        <w:lastRenderedPageBreak/>
        <w:t>889.</w:t>
      </w:r>
      <w:r w:rsidRPr="00F77E2D">
        <w:tab/>
        <w:t>Evers IM, de Valk HW, Visser GH. Risk of complications of pregnancy in women with type 1 diabetes: nationwide prospective study in the Netherlands. BMJ. 2004 Apr 17;328(7445):915.</w:t>
      </w:r>
      <w:bookmarkEnd w:id="888"/>
    </w:p>
    <w:p w:rsidR="00F77E2D" w:rsidRPr="00F77E2D" w:rsidRDefault="00F77E2D" w:rsidP="00F77E2D">
      <w:pPr>
        <w:pStyle w:val="EndNoteBibliography"/>
        <w:spacing w:after="240"/>
        <w:ind w:left="720" w:hanging="720"/>
      </w:pPr>
      <w:bookmarkStart w:id="889" w:name="_ENREF_890"/>
      <w:r w:rsidRPr="00F77E2D">
        <w:t>890.</w:t>
      </w:r>
      <w:r w:rsidRPr="00F77E2D">
        <w:tab/>
        <w:t>Lawrence JM, Contreras R, Chen W, et al. Trends in the prevalence of preexisting diabetes and gestational diabetes mellitus among a racially/ethnically diverse population of pregnant women, 1999-2005. Diabetes Care. 2008 May;31(5):899-904.</w:t>
      </w:r>
      <w:bookmarkEnd w:id="889"/>
    </w:p>
    <w:p w:rsidR="00F77E2D" w:rsidRPr="00F77E2D" w:rsidRDefault="00F77E2D" w:rsidP="00F77E2D">
      <w:pPr>
        <w:pStyle w:val="EndNoteBibliography"/>
        <w:spacing w:after="240"/>
        <w:ind w:left="720" w:hanging="720"/>
      </w:pPr>
      <w:bookmarkStart w:id="890" w:name="_ENREF_891"/>
      <w:r w:rsidRPr="00F77E2D">
        <w:t>891.</w:t>
      </w:r>
      <w:r w:rsidRPr="00F77E2D">
        <w:tab/>
        <w:t>Renji; SR, Lekshmi ST, Chellamma N. Prevalence of pre-gestational diabetes among the antenatal women attending a tertiary care center. Internation Journal of Reproduction, Contraception, Obstretrics and Gynecology. 2017;6(3).</w:t>
      </w:r>
      <w:bookmarkEnd w:id="890"/>
    </w:p>
    <w:p w:rsidR="00F77E2D" w:rsidRPr="00F77E2D" w:rsidRDefault="00F77E2D" w:rsidP="00F77E2D">
      <w:pPr>
        <w:pStyle w:val="EndNoteBibliography"/>
        <w:spacing w:after="240"/>
        <w:ind w:left="720" w:hanging="720"/>
      </w:pPr>
      <w:bookmarkStart w:id="891" w:name="_ENREF_892"/>
      <w:r w:rsidRPr="00F77E2D">
        <w:t>892.</w:t>
      </w:r>
      <w:r w:rsidRPr="00F77E2D">
        <w:tab/>
        <w:t>Ramadevi V. Prevalence of pre-gestational diabetes in pregnancy. MedPulse – International Journal of Gynaecology. 2017;3(3):80-83.</w:t>
      </w:r>
      <w:bookmarkEnd w:id="891"/>
    </w:p>
    <w:p w:rsidR="00F77E2D" w:rsidRPr="00F77E2D" w:rsidRDefault="00F77E2D" w:rsidP="00F77E2D">
      <w:pPr>
        <w:pStyle w:val="EndNoteBibliography"/>
        <w:spacing w:after="240"/>
        <w:ind w:left="720" w:hanging="720"/>
      </w:pPr>
      <w:bookmarkStart w:id="892" w:name="_ENREF_893"/>
      <w:r w:rsidRPr="00F77E2D">
        <w:t>893.</w:t>
      </w:r>
      <w:r w:rsidRPr="00F77E2D">
        <w:tab/>
        <w:t>Wahabi HA, Esmaeil SA, Fayed A, et al. Pre-existing diabetes mellitus and adverse pregnancy outcomes. BMC Res Notes. 2012 Sep 10;5:496.</w:t>
      </w:r>
      <w:bookmarkEnd w:id="892"/>
    </w:p>
    <w:p w:rsidR="00F77E2D" w:rsidRPr="00F77E2D" w:rsidRDefault="00F77E2D" w:rsidP="00F77E2D">
      <w:pPr>
        <w:pStyle w:val="EndNoteBibliography"/>
        <w:spacing w:after="240"/>
        <w:ind w:left="720" w:hanging="720"/>
      </w:pPr>
      <w:bookmarkStart w:id="893" w:name="_ENREF_894"/>
      <w:r w:rsidRPr="00F77E2D">
        <w:t>894.</w:t>
      </w:r>
      <w:r w:rsidRPr="00F77E2D">
        <w:tab/>
        <w:t>Negrato CA, Mattar R, Gomes MB. Adverse pregnancy outcomes in women with diabetes. Diabetol Metab Syndr. 2012 Sep 11;4(1):41.</w:t>
      </w:r>
      <w:bookmarkEnd w:id="893"/>
    </w:p>
    <w:p w:rsidR="00F77E2D" w:rsidRPr="00F77E2D" w:rsidRDefault="00F77E2D" w:rsidP="00F77E2D">
      <w:pPr>
        <w:pStyle w:val="EndNoteBibliography"/>
        <w:spacing w:after="240"/>
        <w:ind w:left="720" w:hanging="720"/>
      </w:pPr>
      <w:bookmarkStart w:id="894" w:name="_ENREF_895"/>
      <w:r w:rsidRPr="00F77E2D">
        <w:t>895.</w:t>
      </w:r>
      <w:r w:rsidRPr="00F77E2D">
        <w:tab/>
        <w:t>Yu L, Zeng XL, Cheng ML, et al. Quantitative assessment of the effect of pre-gestational diabetes and risk of adverse maternal, perinatal and neonatal outcomes. Oncotarget. 2017 Sep 22;8(37):61048-61056.</w:t>
      </w:r>
      <w:bookmarkEnd w:id="894"/>
    </w:p>
    <w:p w:rsidR="00F77E2D" w:rsidRPr="00F77E2D" w:rsidRDefault="00F77E2D" w:rsidP="00F77E2D">
      <w:pPr>
        <w:pStyle w:val="EndNoteBibliography"/>
        <w:spacing w:after="240"/>
        <w:ind w:left="720" w:hanging="720"/>
      </w:pPr>
      <w:bookmarkStart w:id="895" w:name="_ENREF_896"/>
      <w:r w:rsidRPr="00F77E2D">
        <w:t>896.</w:t>
      </w:r>
      <w:r w:rsidRPr="00F77E2D">
        <w:tab/>
        <w:t>Kalra B, Gupta Y, Kalra S. Pre-conception management of diabetes. JPMA The Journal of the Pakistan Medical Association. 2015 Nov;65(11):1242-3.</w:t>
      </w:r>
      <w:bookmarkEnd w:id="895"/>
    </w:p>
    <w:p w:rsidR="00F77E2D" w:rsidRPr="00F77E2D" w:rsidRDefault="00F77E2D" w:rsidP="00F77E2D">
      <w:pPr>
        <w:pStyle w:val="EndNoteBibliography"/>
        <w:spacing w:after="240"/>
        <w:ind w:left="720" w:hanging="720"/>
      </w:pPr>
      <w:bookmarkStart w:id="896" w:name="_ENREF_897"/>
      <w:r w:rsidRPr="00F77E2D">
        <w:t>897.</w:t>
      </w:r>
      <w:r w:rsidRPr="00F77E2D">
        <w:tab/>
        <w:t>Yehuda I. Implementation of Preconception Care for Women With Diabetes. Diabetes Spectr. 2016 May;29(2):105-14.</w:t>
      </w:r>
      <w:bookmarkEnd w:id="896"/>
    </w:p>
    <w:p w:rsidR="00F77E2D" w:rsidRPr="00F77E2D" w:rsidRDefault="00F77E2D" w:rsidP="00F77E2D">
      <w:pPr>
        <w:pStyle w:val="EndNoteBibliography"/>
        <w:spacing w:after="240"/>
        <w:ind w:left="720" w:hanging="720"/>
      </w:pPr>
      <w:bookmarkStart w:id="897" w:name="_ENREF_898"/>
      <w:r w:rsidRPr="00F77E2D">
        <w:t>898.</w:t>
      </w:r>
      <w:r w:rsidRPr="00F77E2D">
        <w:tab/>
        <w:t>American Diabetes A. Preconception care of women with diabetes. Diabetes Care. 2004 Jan;27 Suppl 1(suppl 1):S76-8.</w:t>
      </w:r>
      <w:bookmarkEnd w:id="897"/>
    </w:p>
    <w:p w:rsidR="00F77E2D" w:rsidRPr="00F77E2D" w:rsidRDefault="00F77E2D" w:rsidP="00F77E2D">
      <w:pPr>
        <w:pStyle w:val="EndNoteBibliography"/>
        <w:spacing w:after="240"/>
        <w:ind w:left="720" w:hanging="720"/>
      </w:pPr>
      <w:bookmarkStart w:id="898" w:name="_ENREF_899"/>
      <w:r w:rsidRPr="00F77E2D">
        <w:t>899.</w:t>
      </w:r>
      <w:r w:rsidRPr="00F77E2D">
        <w:tab/>
        <w:t>American Diabetes A. Preconception care of women with diabetes. Diabetes Care. 2004 Jan;27 Suppl 1:S76-8.</w:t>
      </w:r>
      <w:bookmarkEnd w:id="898"/>
    </w:p>
    <w:p w:rsidR="00F77E2D" w:rsidRPr="00F77E2D" w:rsidRDefault="00F77E2D" w:rsidP="00F77E2D">
      <w:pPr>
        <w:pStyle w:val="EndNoteBibliography"/>
        <w:spacing w:after="240"/>
        <w:ind w:left="720" w:hanging="720"/>
      </w:pPr>
      <w:bookmarkStart w:id="899" w:name="_ENREF_900"/>
      <w:r w:rsidRPr="00F77E2D">
        <w:t>900.</w:t>
      </w:r>
      <w:r w:rsidRPr="00F77E2D">
        <w:tab/>
        <w:t>American Diabetes A. 14. Management of Diabetes in Pregnancy: Standards of Medical Care in Diabetes-2019. Diabetes Care. 2019 Jan;42(Suppl 1):S165-S172.</w:t>
      </w:r>
      <w:bookmarkEnd w:id="899"/>
    </w:p>
    <w:p w:rsidR="00F77E2D" w:rsidRPr="00F77E2D" w:rsidRDefault="00F77E2D" w:rsidP="00F77E2D">
      <w:pPr>
        <w:pStyle w:val="EndNoteBibliography"/>
        <w:spacing w:after="240"/>
        <w:ind w:left="720" w:hanging="720"/>
      </w:pPr>
      <w:bookmarkStart w:id="900" w:name="_ENREF_901"/>
      <w:r w:rsidRPr="00F77E2D">
        <w:t>901.</w:t>
      </w:r>
      <w:r w:rsidRPr="00F77E2D">
        <w:tab/>
        <w:t xml:space="preserve">National Institue for Health Care and Excellence (NICE) Diabetes in pregnancy: management from preconception to the postnatal period [Internet]. 2015 [cited August 2019]. Available from: </w:t>
      </w:r>
      <w:hyperlink r:id="rId78" w:history="1">
        <w:r w:rsidRPr="00F77E2D">
          <w:rPr>
            <w:rStyle w:val="Hyperlink"/>
          </w:rPr>
          <w:t>https://www.nice.org.uk/guidance/ng3</w:t>
        </w:r>
      </w:hyperlink>
      <w:r w:rsidRPr="00F77E2D">
        <w:t>.</w:t>
      </w:r>
      <w:bookmarkEnd w:id="900"/>
    </w:p>
    <w:p w:rsidR="00F77E2D" w:rsidRPr="00F77E2D" w:rsidRDefault="00F77E2D" w:rsidP="00F77E2D">
      <w:pPr>
        <w:pStyle w:val="EndNoteBibliography"/>
        <w:spacing w:after="240"/>
        <w:ind w:left="720" w:hanging="720"/>
      </w:pPr>
      <w:bookmarkStart w:id="901" w:name="_ENREF_902"/>
      <w:r w:rsidRPr="00F77E2D">
        <w:t>902.</w:t>
      </w:r>
      <w:r w:rsidRPr="00F77E2D">
        <w:tab/>
        <w:t>Kitzmiller JL, Block JM, Brown FM, et al. Managing preexisting diabetes for pregnancy: summary of evidence and consensus recommendations for care. Diabetes Care. 2008 May;31(5):1060-79.</w:t>
      </w:r>
      <w:bookmarkEnd w:id="901"/>
    </w:p>
    <w:p w:rsidR="00F77E2D" w:rsidRPr="00F77E2D" w:rsidRDefault="00F77E2D" w:rsidP="00F77E2D">
      <w:pPr>
        <w:pStyle w:val="EndNoteBibliography"/>
        <w:spacing w:after="240"/>
        <w:ind w:left="720" w:hanging="720"/>
      </w:pPr>
      <w:bookmarkStart w:id="902" w:name="_ENREF_903"/>
      <w:r w:rsidRPr="00F77E2D">
        <w:t>903.</w:t>
      </w:r>
      <w:r w:rsidRPr="00F77E2D">
        <w:tab/>
        <w:t xml:space="preserve">Buschur E SB, Barbour LA. Diabetes In Pregnancy. Diabetes In Pregnancy: Endotext [Internet]. [updated January 2018; cited 2019 August 10]. Available from: </w:t>
      </w:r>
      <w:hyperlink r:id="rId79" w:history="1">
        <w:r w:rsidRPr="00F77E2D">
          <w:rPr>
            <w:rStyle w:val="Hyperlink"/>
          </w:rPr>
          <w:t>https://www.ncbi.nlm.nih.gov/books/NBK279010/</w:t>
        </w:r>
        <w:bookmarkEnd w:id="902"/>
      </w:hyperlink>
    </w:p>
    <w:p w:rsidR="00F77E2D" w:rsidRPr="00F77E2D" w:rsidRDefault="00F77E2D" w:rsidP="00F77E2D">
      <w:pPr>
        <w:pStyle w:val="EndNoteBibliography"/>
        <w:spacing w:after="240"/>
        <w:ind w:left="720" w:hanging="720"/>
      </w:pPr>
      <w:bookmarkStart w:id="903" w:name="_ENREF_904"/>
      <w:r w:rsidRPr="00F77E2D">
        <w:t>904.</w:t>
      </w:r>
      <w:r w:rsidRPr="00F77E2D">
        <w:tab/>
        <w:t>ACOG Practice Bulletin No. 201: Pregestational Diabetes Mellitus. Obstetrics and gynecology. 2018 Dec;132(6):e228-e248.</w:t>
      </w:r>
      <w:bookmarkEnd w:id="903"/>
    </w:p>
    <w:p w:rsidR="00F77E2D" w:rsidRPr="00F77E2D" w:rsidRDefault="00F77E2D" w:rsidP="00F77E2D">
      <w:pPr>
        <w:pStyle w:val="EndNoteBibliography"/>
        <w:spacing w:after="240"/>
        <w:ind w:left="720" w:hanging="720"/>
      </w:pPr>
      <w:bookmarkStart w:id="904" w:name="_ENREF_905"/>
      <w:r w:rsidRPr="00F77E2D">
        <w:lastRenderedPageBreak/>
        <w:t>905.</w:t>
      </w:r>
      <w:r w:rsidRPr="00F77E2D">
        <w:tab/>
        <w:t>Fong DS, Aiello L, Gardner TW, et al. Retinopathy in diabetes. Diabetes Care. 2004 Jan;27 Suppl 1:S84-7.</w:t>
      </w:r>
      <w:bookmarkEnd w:id="904"/>
    </w:p>
    <w:p w:rsidR="00F77E2D" w:rsidRPr="00F77E2D" w:rsidRDefault="00F77E2D" w:rsidP="00F77E2D">
      <w:pPr>
        <w:pStyle w:val="EndNoteBibliography"/>
        <w:spacing w:after="240"/>
        <w:ind w:left="720" w:hanging="720"/>
      </w:pPr>
      <w:bookmarkStart w:id="905" w:name="_ENREF_906"/>
      <w:r w:rsidRPr="00F77E2D">
        <w:t>906.</w:t>
      </w:r>
      <w:r w:rsidRPr="00F77E2D">
        <w:tab/>
        <w:t>Young EC, Pires ML, Marques LP, et al. Effects of pregnancy on the onset and progression of diabetic nephropathy and of diabetic nephropathy on pregnancy outcomes. Diabetes &amp; metabolic syndrome. 2011 Jul-Sep;5(3):137-42.</w:t>
      </w:r>
      <w:bookmarkEnd w:id="905"/>
    </w:p>
    <w:p w:rsidR="00F77E2D" w:rsidRPr="00F77E2D" w:rsidRDefault="00F77E2D" w:rsidP="00F77E2D">
      <w:pPr>
        <w:pStyle w:val="EndNoteBibliography"/>
        <w:spacing w:after="240"/>
        <w:ind w:left="720" w:hanging="720"/>
      </w:pPr>
      <w:bookmarkStart w:id="906" w:name="_ENREF_907"/>
      <w:r w:rsidRPr="00F77E2D">
        <w:t>907.</w:t>
      </w:r>
      <w:r w:rsidRPr="00F77E2D">
        <w:tab/>
        <w:t>Blumer I, Hadar E, Hadden DR, et al. Diabetes and pregnancy: an endocrine society clinical practice guideline. The Journal of clinical endocrinology and metabolism. 2013 Nov;98(11):4227-49.</w:t>
      </w:r>
      <w:bookmarkEnd w:id="906"/>
    </w:p>
    <w:p w:rsidR="00F77E2D" w:rsidRPr="00F77E2D" w:rsidRDefault="00F77E2D" w:rsidP="00F77E2D">
      <w:pPr>
        <w:pStyle w:val="EndNoteBibliography"/>
        <w:spacing w:after="240"/>
        <w:ind w:left="720" w:hanging="720"/>
      </w:pPr>
      <w:bookmarkStart w:id="907" w:name="_ENREF_908"/>
      <w:r w:rsidRPr="00F77E2D">
        <w:t>908.</w:t>
      </w:r>
      <w:r w:rsidRPr="00F77E2D">
        <w:tab/>
        <w:t>Bryant SN, Herrera CL, Nelson DB, et al. Diabetic ketoacidosis complicating pregnancy. Journal of neonatal-perinatal medicine. 2017;10(1):17-23.</w:t>
      </w:r>
      <w:bookmarkEnd w:id="907"/>
    </w:p>
    <w:p w:rsidR="00F77E2D" w:rsidRPr="00F77E2D" w:rsidRDefault="00F77E2D" w:rsidP="00F77E2D">
      <w:pPr>
        <w:pStyle w:val="EndNoteBibliography"/>
        <w:spacing w:after="240"/>
        <w:ind w:left="720" w:hanging="720"/>
      </w:pPr>
      <w:bookmarkStart w:id="908" w:name="_ENREF_909"/>
      <w:r w:rsidRPr="00F77E2D">
        <w:t>909.</w:t>
      </w:r>
      <w:r w:rsidRPr="00F77E2D">
        <w:tab/>
        <w:t>Magee LA, von Dadelszen P, Rey E, et al. Less-tight versus tight control of hypertension in pregnancy. The New England journal of medicine. 2015 Jan 29;372(5):407-17.</w:t>
      </w:r>
      <w:bookmarkEnd w:id="908"/>
    </w:p>
    <w:p w:rsidR="00F77E2D" w:rsidRPr="00F77E2D" w:rsidRDefault="00F77E2D" w:rsidP="00F77E2D">
      <w:pPr>
        <w:pStyle w:val="EndNoteBibliography"/>
        <w:spacing w:after="240"/>
        <w:ind w:left="720" w:hanging="720"/>
      </w:pPr>
      <w:bookmarkStart w:id="909" w:name="_ENREF_910"/>
      <w:r w:rsidRPr="00F77E2D">
        <w:t>910.</w:t>
      </w:r>
      <w:r w:rsidRPr="00F77E2D">
        <w:tab/>
        <w:t>Wild R, Weedin EA, Gill EA. Women's Health Considerations for Lipid Management. Cardiology clinics. 2015 May;33(2):217-31.</w:t>
      </w:r>
      <w:bookmarkEnd w:id="909"/>
    </w:p>
    <w:p w:rsidR="00F77E2D" w:rsidRPr="00F77E2D" w:rsidRDefault="00F77E2D" w:rsidP="00F77E2D">
      <w:pPr>
        <w:pStyle w:val="EndNoteBibliography"/>
        <w:spacing w:after="240"/>
        <w:ind w:left="720" w:hanging="720"/>
      </w:pPr>
      <w:bookmarkStart w:id="910" w:name="_ENREF_911"/>
      <w:r w:rsidRPr="00F77E2D">
        <w:t>911.</w:t>
      </w:r>
      <w:r w:rsidRPr="00F77E2D">
        <w:tab/>
        <w:t>Lambert CT, Sandesara P, Isiadinso I, et al. Current Treatment of Familial Hypercholesterolaemia. Eur Cardiol. 2014 Dec;9(2):76-81.</w:t>
      </w:r>
      <w:bookmarkEnd w:id="910"/>
    </w:p>
    <w:p w:rsidR="00F77E2D" w:rsidRPr="00F77E2D" w:rsidRDefault="00F77E2D" w:rsidP="00F77E2D">
      <w:pPr>
        <w:pStyle w:val="EndNoteBibliography"/>
        <w:spacing w:after="240"/>
        <w:ind w:left="720" w:hanging="720"/>
      </w:pPr>
      <w:bookmarkStart w:id="911" w:name="_ENREF_912"/>
      <w:r w:rsidRPr="00F77E2D">
        <w:t>912.</w:t>
      </w:r>
      <w:r w:rsidRPr="00F77E2D">
        <w:tab/>
        <w:t>Thorogood M, Seed M, De Mott K, et al. Management of fertility in women with familial hypercholesterolaemia: summary of NICE guidance. BJOG : an international journal of obstetrics and gynaecology. 2009 Mar;116(4):478-9.</w:t>
      </w:r>
      <w:bookmarkEnd w:id="911"/>
    </w:p>
    <w:p w:rsidR="00F77E2D" w:rsidRPr="00F77E2D" w:rsidRDefault="00F77E2D" w:rsidP="00F77E2D">
      <w:pPr>
        <w:pStyle w:val="EndNoteBibliography"/>
        <w:spacing w:after="240"/>
        <w:ind w:left="720" w:hanging="720"/>
      </w:pPr>
      <w:bookmarkStart w:id="912" w:name="_ENREF_913"/>
      <w:r w:rsidRPr="00F77E2D">
        <w:t>913.</w:t>
      </w:r>
      <w:r w:rsidRPr="00F77E2D">
        <w:tab/>
        <w:t>Correa A, Gilboa SM, Botto LD, et al. Lack of periconceptional vitamins or supplements that contain folic acid and diabetes mellitus-associated birth defects. American journal of obstetrics and gynecology. 2012 Mar;206(3):218 e1-13.</w:t>
      </w:r>
      <w:bookmarkEnd w:id="912"/>
    </w:p>
    <w:p w:rsidR="00F77E2D" w:rsidRPr="00F77E2D" w:rsidRDefault="00F77E2D" w:rsidP="00F77E2D">
      <w:pPr>
        <w:pStyle w:val="EndNoteBibliography"/>
        <w:spacing w:after="240"/>
        <w:ind w:left="720" w:hanging="720"/>
      </w:pPr>
      <w:bookmarkStart w:id="913" w:name="_ENREF_914"/>
      <w:r w:rsidRPr="00F77E2D">
        <w:t>914.</w:t>
      </w:r>
      <w:r w:rsidRPr="00F77E2D">
        <w:tab/>
        <w:t>Rahman D, Shahida SM, Hussain T, et al. Orlistat (The Lipase Inhibitor) Therapy in Overweight and Obese Subfertile Women. Mymensingh medical journal : MMJ. 2017 Apr;26(2):432-438.</w:t>
      </w:r>
      <w:bookmarkEnd w:id="913"/>
    </w:p>
    <w:p w:rsidR="00F77E2D" w:rsidRPr="00F77E2D" w:rsidRDefault="00F77E2D" w:rsidP="00F77E2D">
      <w:pPr>
        <w:pStyle w:val="EndNoteBibliography"/>
        <w:spacing w:after="240"/>
        <w:ind w:left="720" w:hanging="720"/>
      </w:pPr>
      <w:bookmarkStart w:id="914" w:name="_ENREF_915"/>
      <w:r w:rsidRPr="00F77E2D">
        <w:t>915.</w:t>
      </w:r>
      <w:r w:rsidRPr="00F77E2D">
        <w:tab/>
        <w:t>Behl S, Misra A. Management of obesity in adult Asian Indians. Indian Heart J. 2017 Jul - Aug;69(4):539-544.</w:t>
      </w:r>
      <w:bookmarkEnd w:id="914"/>
    </w:p>
    <w:p w:rsidR="00F77E2D" w:rsidRPr="00F77E2D" w:rsidRDefault="00F77E2D" w:rsidP="00F77E2D">
      <w:pPr>
        <w:pStyle w:val="EndNoteBibliography"/>
        <w:spacing w:after="240"/>
        <w:ind w:left="720" w:hanging="720"/>
      </w:pPr>
      <w:bookmarkStart w:id="915" w:name="_ENREF_916"/>
      <w:r w:rsidRPr="00F77E2D">
        <w:t>916.</w:t>
      </w:r>
      <w:r w:rsidRPr="00F77E2D">
        <w:tab/>
        <w:t>Kalra P, Anakal M. Peripartum management of diabetes. Indian J Endocrinol Metab. 2013 Oct;17(Suppl 1):S72-6.</w:t>
      </w:r>
      <w:bookmarkEnd w:id="915"/>
    </w:p>
    <w:p w:rsidR="00F77E2D" w:rsidRPr="00F77E2D" w:rsidRDefault="00F77E2D" w:rsidP="00F77E2D">
      <w:pPr>
        <w:pStyle w:val="EndNoteBibliography"/>
        <w:spacing w:after="240"/>
        <w:ind w:left="720" w:hanging="720"/>
      </w:pPr>
      <w:bookmarkStart w:id="916" w:name="_ENREF_917"/>
      <w:r w:rsidRPr="00F77E2D">
        <w:t>917.</w:t>
      </w:r>
      <w:r w:rsidRPr="00F77E2D">
        <w:tab/>
        <w:t>Barrett HL, Morris J, McElduff A. Watchful waiting: a management protocol for maternal glycaemia in the peripartum period. The Australian &amp; New Zealand journal of obstetrics &amp; gynaecology. 2009 Apr;49(2):162-7.</w:t>
      </w:r>
      <w:bookmarkEnd w:id="916"/>
    </w:p>
    <w:p w:rsidR="00F77E2D" w:rsidRPr="00F77E2D" w:rsidRDefault="00F77E2D" w:rsidP="00F77E2D">
      <w:pPr>
        <w:pStyle w:val="EndNoteBibliography"/>
        <w:spacing w:after="240"/>
        <w:ind w:left="720" w:hanging="720"/>
      </w:pPr>
      <w:bookmarkStart w:id="917" w:name="_ENREF_918"/>
      <w:r w:rsidRPr="00F77E2D">
        <w:t>918.</w:t>
      </w:r>
      <w:r w:rsidRPr="00F77E2D">
        <w:tab/>
        <w:t>Mitanchez D, Yzydorczyk C, Simeoni U. What neonatal complications should the pediatrician be aware of in case of maternal gestational diabetes? World J Diabetes. 2015 Jun 10;6(5):734-43.</w:t>
      </w:r>
      <w:bookmarkEnd w:id="917"/>
    </w:p>
    <w:p w:rsidR="00F77E2D" w:rsidRPr="00F77E2D" w:rsidRDefault="00F77E2D" w:rsidP="00F77E2D">
      <w:pPr>
        <w:pStyle w:val="EndNoteBibliography"/>
        <w:spacing w:after="240"/>
        <w:ind w:left="720" w:hanging="720"/>
      </w:pPr>
      <w:bookmarkStart w:id="918" w:name="_ENREF_919"/>
      <w:r w:rsidRPr="00F77E2D">
        <w:t>919.</w:t>
      </w:r>
      <w:r w:rsidRPr="00F77E2D">
        <w:tab/>
        <w:t>Parks C, Peipert JF. Eliminating health disparities in unintended pregnancy with long-acting reversible contraception (LARC). American journal of obstetrics and gynecology. 2016 Jun;214(6):681-8.</w:t>
      </w:r>
      <w:bookmarkEnd w:id="918"/>
    </w:p>
    <w:p w:rsidR="00F77E2D" w:rsidRPr="00F77E2D" w:rsidRDefault="00F77E2D" w:rsidP="00F77E2D">
      <w:pPr>
        <w:pStyle w:val="EndNoteBibliography"/>
        <w:spacing w:after="240"/>
        <w:ind w:left="720" w:hanging="720"/>
      </w:pPr>
      <w:bookmarkStart w:id="919" w:name="_ENREF_920"/>
      <w:r w:rsidRPr="00F77E2D">
        <w:t>920.</w:t>
      </w:r>
      <w:r w:rsidRPr="00F77E2D">
        <w:tab/>
        <w:t>Dharmalingam M. Glycemic control in Intensive Care Unit. Indian J Endocrinol Metab. 2016 Jul-Aug;20(4):415-7.</w:t>
      </w:r>
      <w:bookmarkEnd w:id="919"/>
    </w:p>
    <w:p w:rsidR="00F77E2D" w:rsidRPr="00F77E2D" w:rsidRDefault="00F77E2D" w:rsidP="00F77E2D">
      <w:pPr>
        <w:pStyle w:val="EndNoteBibliography"/>
        <w:spacing w:after="240"/>
        <w:ind w:left="720" w:hanging="720"/>
      </w:pPr>
      <w:bookmarkStart w:id="920" w:name="_ENREF_921"/>
      <w:r w:rsidRPr="00F77E2D">
        <w:lastRenderedPageBreak/>
        <w:t>921.</w:t>
      </w:r>
      <w:r w:rsidRPr="00F77E2D">
        <w:tab/>
        <w:t>Boord JB, Graber AL, Christman JW, et al. Practical management of diabetes in critically ill patients. Am J Respir Crit Care Med. 2001 Nov 15;164(10 Pt 1):1763-7.</w:t>
      </w:r>
      <w:bookmarkEnd w:id="920"/>
    </w:p>
    <w:p w:rsidR="00F77E2D" w:rsidRPr="00F77E2D" w:rsidRDefault="00F77E2D" w:rsidP="00F77E2D">
      <w:pPr>
        <w:pStyle w:val="EndNoteBibliography"/>
        <w:spacing w:after="240"/>
        <w:ind w:left="720" w:hanging="720"/>
      </w:pPr>
      <w:bookmarkStart w:id="921" w:name="_ENREF_922"/>
      <w:r w:rsidRPr="00F77E2D">
        <w:t>922.</w:t>
      </w:r>
      <w:r w:rsidRPr="00F77E2D">
        <w:tab/>
        <w:t>Prieto-Sanchez LM. Hyperglycemia in-hospital management. Ther Adv Endocrinol Metab. 2011 Feb;2(1):3-7.</w:t>
      </w:r>
      <w:bookmarkEnd w:id="921"/>
    </w:p>
    <w:p w:rsidR="00F77E2D" w:rsidRPr="00F77E2D" w:rsidRDefault="00F77E2D" w:rsidP="00F77E2D">
      <w:pPr>
        <w:pStyle w:val="EndNoteBibliography"/>
        <w:spacing w:after="240"/>
        <w:ind w:left="720" w:hanging="720"/>
      </w:pPr>
      <w:bookmarkStart w:id="922" w:name="_ENREF_923"/>
      <w:r w:rsidRPr="00F77E2D">
        <w:t>923.</w:t>
      </w:r>
      <w:r w:rsidRPr="00F77E2D">
        <w:tab/>
        <w:t>Bajwa SJ, Baruah MP, Kalra S, et al. Interdisciplinary position statement on management of hyperglycemia in peri-operative and intensive care. J Anaesthesiol Clin Pharmacol. 2015 Apr-Jun;31(2):155-64.</w:t>
      </w:r>
      <w:bookmarkEnd w:id="922"/>
    </w:p>
    <w:p w:rsidR="00F77E2D" w:rsidRPr="00F77E2D" w:rsidRDefault="00F77E2D" w:rsidP="00F77E2D">
      <w:pPr>
        <w:pStyle w:val="EndNoteBibliography"/>
        <w:spacing w:after="240"/>
        <w:ind w:left="720" w:hanging="720"/>
      </w:pPr>
      <w:bookmarkStart w:id="923" w:name="_ENREF_924"/>
      <w:r w:rsidRPr="00F77E2D">
        <w:t>924.</w:t>
      </w:r>
      <w:r w:rsidRPr="00F77E2D">
        <w:tab/>
        <w:t>Moghissi ES, Korytkowski MT, DiNardo M, et al. American Association of Clinical Endocrinologists and American Diabetes Association consensus statement on inpatient glycemic control. Diabetes Care. 2009 Jun;32(6):1119-31.</w:t>
      </w:r>
      <w:bookmarkEnd w:id="923"/>
    </w:p>
    <w:p w:rsidR="00F77E2D" w:rsidRPr="00F77E2D" w:rsidRDefault="00F77E2D" w:rsidP="00F77E2D">
      <w:pPr>
        <w:pStyle w:val="EndNoteBibliography"/>
        <w:spacing w:after="240"/>
        <w:ind w:left="720" w:hanging="720"/>
      </w:pPr>
      <w:bookmarkStart w:id="924" w:name="_ENREF_925"/>
      <w:r w:rsidRPr="00F77E2D">
        <w:t>925.</w:t>
      </w:r>
      <w:r w:rsidRPr="00F77E2D">
        <w:tab/>
        <w:t>Qaseem A, Chou R, Humphrey LL, et al. Inpatient glycemic control: best practice advice from the Clinical Guidelines Committee of the American College of Physicians. American journal of medical quality : the official journal of the American College of Medical Quality. 2014 Mar-Apr;29(2):95-8.</w:t>
      </w:r>
      <w:bookmarkEnd w:id="924"/>
    </w:p>
    <w:p w:rsidR="00F77E2D" w:rsidRPr="00F77E2D" w:rsidRDefault="00F77E2D" w:rsidP="00F77E2D">
      <w:pPr>
        <w:pStyle w:val="EndNoteBibliography"/>
        <w:spacing w:after="240"/>
        <w:ind w:left="720" w:hanging="720"/>
      </w:pPr>
      <w:bookmarkStart w:id="925" w:name="_ENREF_926"/>
      <w:r w:rsidRPr="00F77E2D">
        <w:t>926.</w:t>
      </w:r>
      <w:r w:rsidRPr="00F77E2D">
        <w:tab/>
        <w:t>Gardner AJ. The benefits of tight glycemic control in critical illness: Sweeter than assumed? Indian J Crit Care Med. 2014;18(12):807-813.</w:t>
      </w:r>
      <w:bookmarkEnd w:id="925"/>
    </w:p>
    <w:p w:rsidR="00F77E2D" w:rsidRPr="00F77E2D" w:rsidRDefault="00F77E2D" w:rsidP="00F77E2D">
      <w:pPr>
        <w:pStyle w:val="EndNoteBibliography"/>
        <w:spacing w:after="240"/>
        <w:ind w:left="720" w:hanging="720"/>
      </w:pPr>
      <w:bookmarkStart w:id="926" w:name="_ENREF_927"/>
      <w:r w:rsidRPr="00F77E2D">
        <w:t>927.</w:t>
      </w:r>
      <w:r w:rsidRPr="00F77E2D">
        <w:tab/>
        <w:t>Investigators N-SS, Finfer S, Chittock DR, et al. Intensive versus conventional glucose control in critically ill patients. The New England journal of medicine. 2009 Mar 26;360(13):1283-97.</w:t>
      </w:r>
      <w:bookmarkEnd w:id="926"/>
    </w:p>
    <w:p w:rsidR="00F77E2D" w:rsidRPr="00F77E2D" w:rsidRDefault="00F77E2D" w:rsidP="00F77E2D">
      <w:pPr>
        <w:pStyle w:val="EndNoteBibliography"/>
        <w:spacing w:after="240"/>
        <w:ind w:left="720" w:hanging="720"/>
      </w:pPr>
      <w:bookmarkStart w:id="927" w:name="_ENREF_928"/>
      <w:r w:rsidRPr="00F77E2D">
        <w:t>928.</w:t>
      </w:r>
      <w:r w:rsidRPr="00F77E2D">
        <w:tab/>
        <w:t>Gardner AJ. The benefits of tight glycemic control in critical illness: Sweeter than assumed? Indian J Crit Care Med. 2014 Dec;18(12):807-13.</w:t>
      </w:r>
      <w:bookmarkEnd w:id="927"/>
    </w:p>
    <w:p w:rsidR="00F77E2D" w:rsidRPr="00F77E2D" w:rsidRDefault="00F77E2D" w:rsidP="00F77E2D">
      <w:pPr>
        <w:pStyle w:val="EndNoteBibliography"/>
        <w:spacing w:after="240"/>
        <w:ind w:left="720" w:hanging="720"/>
      </w:pPr>
      <w:bookmarkStart w:id="928" w:name="_ENREF_929"/>
      <w:r w:rsidRPr="00F77E2D">
        <w:t>929.</w:t>
      </w:r>
      <w:r w:rsidRPr="00F77E2D">
        <w:tab/>
        <w:t>Clement S, Braithwaite SS, Magee MF, et al. Management of diabetes and hyperglycemia in hospitals. Diabetes Care. 2004 Feb;27(2):553-91.</w:t>
      </w:r>
      <w:bookmarkEnd w:id="928"/>
    </w:p>
    <w:p w:rsidR="00F77E2D" w:rsidRPr="00F77E2D" w:rsidRDefault="00F77E2D" w:rsidP="00F77E2D">
      <w:pPr>
        <w:pStyle w:val="EndNoteBibliography"/>
        <w:spacing w:after="240"/>
        <w:ind w:left="720" w:hanging="720"/>
      </w:pPr>
      <w:bookmarkStart w:id="929" w:name="_ENREF_930"/>
      <w:r w:rsidRPr="00F77E2D">
        <w:t>930.</w:t>
      </w:r>
      <w:r w:rsidRPr="00F77E2D">
        <w:tab/>
        <w:t>Krinsley JS, Chase JG, Gunst J, et al. Continuous glucose monitoring in the ICU: clinical considerations and consensus. Crit Care. 2017 Jul 31;21(1):197.</w:t>
      </w:r>
      <w:bookmarkEnd w:id="929"/>
    </w:p>
    <w:p w:rsidR="00F77E2D" w:rsidRPr="00F77E2D" w:rsidRDefault="00F77E2D" w:rsidP="00F77E2D">
      <w:pPr>
        <w:pStyle w:val="EndNoteBibliography"/>
        <w:spacing w:after="240"/>
        <w:ind w:left="720" w:hanging="720"/>
      </w:pPr>
      <w:bookmarkStart w:id="930" w:name="_ENREF_931"/>
      <w:r w:rsidRPr="00F77E2D">
        <w:t>931.</w:t>
      </w:r>
      <w:r w:rsidRPr="00F77E2D">
        <w:tab/>
        <w:t>Umpierrez GE, Klonoff DC. Diabetes Technology Update: Use of Insulin Pumps and Continuous Glucose Monitoring in the Hospital. Diabetes Care. 2018 Aug;41(8):1579-1589.</w:t>
      </w:r>
      <w:bookmarkEnd w:id="930"/>
    </w:p>
    <w:p w:rsidR="00F77E2D" w:rsidRPr="00F77E2D" w:rsidRDefault="00F77E2D" w:rsidP="00F77E2D">
      <w:pPr>
        <w:pStyle w:val="EndNoteBibliography"/>
        <w:spacing w:after="240"/>
        <w:ind w:left="720" w:hanging="720"/>
      </w:pPr>
      <w:bookmarkStart w:id="931" w:name="_ENREF_932"/>
      <w:r w:rsidRPr="00F77E2D">
        <w:t>932.</w:t>
      </w:r>
      <w:r w:rsidRPr="00F77E2D">
        <w:tab/>
        <w:t>Narayan KV, Fagot-Campagna A, Imperatore G. Type 2 diabetes in children: a problem lurking for India? Indian pediatrics. 2001;38(7):701-704.</w:t>
      </w:r>
      <w:bookmarkEnd w:id="931"/>
    </w:p>
    <w:p w:rsidR="00F77E2D" w:rsidRPr="00F77E2D" w:rsidRDefault="00F77E2D" w:rsidP="00F77E2D">
      <w:pPr>
        <w:pStyle w:val="EndNoteBibliography"/>
        <w:spacing w:after="240"/>
        <w:ind w:left="720" w:hanging="720"/>
      </w:pPr>
      <w:bookmarkStart w:id="932" w:name="_ENREF_933"/>
      <w:r w:rsidRPr="00F77E2D">
        <w:t>933.</w:t>
      </w:r>
      <w:r w:rsidRPr="00F77E2D">
        <w:tab/>
        <w:t>Bhatia V, Arya V, Dabadghao P, et al. Etiology and outcome of childhood and adolescent diabetes mellitus in North India. Journal of Pediatric Endocrinology and Metabolism. 2004;17(7):993-1000.</w:t>
      </w:r>
      <w:bookmarkEnd w:id="932"/>
    </w:p>
    <w:p w:rsidR="00F77E2D" w:rsidRPr="00F77E2D" w:rsidRDefault="00F77E2D" w:rsidP="00F77E2D">
      <w:pPr>
        <w:pStyle w:val="EndNoteBibliography"/>
        <w:spacing w:after="240"/>
        <w:ind w:left="720" w:hanging="720"/>
      </w:pPr>
      <w:bookmarkStart w:id="933" w:name="_ENREF_934"/>
      <w:r w:rsidRPr="00F77E2D">
        <w:t>934.</w:t>
      </w:r>
      <w:r w:rsidRPr="00F77E2D">
        <w:tab/>
        <w:t>Mohan V, Deepa M, Deepa R, et al. Secular trends in the prevalence of diabetes and impaired glucose tolerance in urban South India—the Chennai Urban Rural Epidemiology Study (CURES-17). Diabetologia. 2006;49(6):1175-1178.</w:t>
      </w:r>
      <w:bookmarkEnd w:id="933"/>
    </w:p>
    <w:p w:rsidR="00F77E2D" w:rsidRPr="00F77E2D" w:rsidRDefault="00F77E2D" w:rsidP="00F77E2D">
      <w:pPr>
        <w:pStyle w:val="EndNoteBibliography"/>
        <w:spacing w:after="240"/>
        <w:ind w:left="720" w:hanging="720"/>
      </w:pPr>
      <w:bookmarkStart w:id="934" w:name="_ENREF_935"/>
      <w:r w:rsidRPr="00F77E2D">
        <w:t>935.</w:t>
      </w:r>
      <w:r w:rsidRPr="00F77E2D">
        <w:tab/>
        <w:t>Mohan V, Sandeep S, Deepa R, et al. Epidemiology of type 2 diabetes: Indian scenario. The Indian journal of medical research. 2007;125(3):217-30.</w:t>
      </w:r>
      <w:bookmarkEnd w:id="934"/>
    </w:p>
    <w:p w:rsidR="00F77E2D" w:rsidRPr="00F77E2D" w:rsidRDefault="00F77E2D" w:rsidP="00F77E2D">
      <w:pPr>
        <w:pStyle w:val="EndNoteBibliography"/>
        <w:spacing w:after="240"/>
        <w:ind w:left="720" w:hanging="720"/>
      </w:pPr>
      <w:bookmarkStart w:id="935" w:name="_ENREF_936"/>
      <w:r w:rsidRPr="00F77E2D">
        <w:t>936.</w:t>
      </w:r>
      <w:r w:rsidRPr="00F77E2D">
        <w:tab/>
        <w:t>Ramachandran A, Mohan V, Snehalatha C, et al. Clinical features of diabetes in the young as seen at a diabetes centre in South India. Diabetes research and clinical practice. 1988;4(2):117-125.</w:t>
      </w:r>
      <w:bookmarkEnd w:id="935"/>
    </w:p>
    <w:p w:rsidR="00F77E2D" w:rsidRPr="00F77E2D" w:rsidRDefault="00F77E2D" w:rsidP="00F77E2D">
      <w:pPr>
        <w:pStyle w:val="EndNoteBibliography"/>
        <w:spacing w:after="240"/>
        <w:ind w:left="720" w:hanging="720"/>
      </w:pPr>
      <w:bookmarkStart w:id="936" w:name="_ENREF_937"/>
      <w:r w:rsidRPr="00F77E2D">
        <w:lastRenderedPageBreak/>
        <w:t>937.</w:t>
      </w:r>
      <w:r w:rsidRPr="00F77E2D">
        <w:tab/>
        <w:t>Ramachandran A, Snehalatha C, Kapur A, et al. High prevalence of diabetes and impaired glucose tolerance in India: National Urban Diabetes Survey. Diabetologia. 2001;44(9):1094-1101.</w:t>
      </w:r>
      <w:bookmarkEnd w:id="936"/>
    </w:p>
    <w:p w:rsidR="00F77E2D" w:rsidRPr="00F77E2D" w:rsidRDefault="00F77E2D" w:rsidP="00F77E2D">
      <w:pPr>
        <w:pStyle w:val="EndNoteBibliography"/>
        <w:spacing w:after="240"/>
        <w:ind w:left="720" w:hanging="720"/>
      </w:pPr>
      <w:bookmarkStart w:id="937" w:name="_ENREF_938"/>
      <w:r w:rsidRPr="00F77E2D">
        <w:t>938.</w:t>
      </w:r>
      <w:r w:rsidRPr="00F77E2D">
        <w:tab/>
        <w:t>Ramachandran A, Snehalatha C, Satyavani K, et al. Type 2 diabetes in Asian-Indian urban children. Diabetes care. 2003;26(4):1022-1025.</w:t>
      </w:r>
      <w:bookmarkEnd w:id="937"/>
    </w:p>
    <w:p w:rsidR="00F77E2D" w:rsidRPr="00F77E2D" w:rsidRDefault="00F77E2D" w:rsidP="00F77E2D">
      <w:pPr>
        <w:pStyle w:val="EndNoteBibliography"/>
        <w:spacing w:after="240"/>
        <w:ind w:left="720" w:hanging="720"/>
      </w:pPr>
      <w:bookmarkStart w:id="938" w:name="_ENREF_939"/>
      <w:r w:rsidRPr="00F77E2D">
        <w:t>939.</w:t>
      </w:r>
      <w:r w:rsidRPr="00F77E2D">
        <w:tab/>
        <w:t>Deepa R, Sandeep S, Mohan V. Abdominal obesity viceral fat and type 2 diabetes-Asian Indian Phenotype. 2007.</w:t>
      </w:r>
      <w:bookmarkEnd w:id="938"/>
    </w:p>
    <w:p w:rsidR="00F77E2D" w:rsidRPr="00F77E2D" w:rsidRDefault="00F77E2D" w:rsidP="00F77E2D">
      <w:pPr>
        <w:pStyle w:val="EndNoteBibliography"/>
        <w:spacing w:after="240"/>
        <w:ind w:left="720" w:hanging="720"/>
      </w:pPr>
      <w:bookmarkStart w:id="939" w:name="_ENREF_940"/>
      <w:r w:rsidRPr="00F77E2D">
        <w:t>940.</w:t>
      </w:r>
      <w:r w:rsidRPr="00F77E2D">
        <w:tab/>
        <w:t>Ramachandran A, Snehalatha C, Dharmaraj D, et al. Prevalence of glucose intolerance in Asian Indians: urban-rural difference and significance of upper body adiposity. Diabetes care. 1992;15(10):1348-1355.</w:t>
      </w:r>
      <w:bookmarkEnd w:id="939"/>
    </w:p>
    <w:p w:rsidR="00F77E2D" w:rsidRPr="00F77E2D" w:rsidRDefault="00F77E2D" w:rsidP="00F77E2D">
      <w:pPr>
        <w:pStyle w:val="EndNoteBibliography"/>
        <w:spacing w:after="240"/>
        <w:ind w:left="720" w:hanging="720"/>
      </w:pPr>
      <w:bookmarkStart w:id="940" w:name="_ENREF_941"/>
      <w:r w:rsidRPr="00F77E2D">
        <w:t>941.</w:t>
      </w:r>
      <w:r w:rsidRPr="00F77E2D">
        <w:tab/>
        <w:t>Ramachandran A, Snehalatha C, Latha E, et al. Impacts of urbanisation on the lifestyle and on the prevalence of diabetes in native Asian Indian population. Diabetes research and clinical practice. 1999;44(3):207-213.</w:t>
      </w:r>
      <w:bookmarkEnd w:id="940"/>
    </w:p>
    <w:p w:rsidR="00F77E2D" w:rsidRPr="00F77E2D" w:rsidRDefault="00F77E2D" w:rsidP="00F77E2D">
      <w:pPr>
        <w:pStyle w:val="EndNoteBibliography"/>
        <w:spacing w:after="240"/>
        <w:ind w:left="720" w:hanging="720"/>
      </w:pPr>
      <w:bookmarkStart w:id="941" w:name="_ENREF_942"/>
      <w:r w:rsidRPr="00F77E2D">
        <w:t>942.</w:t>
      </w:r>
      <w:r w:rsidRPr="00F77E2D">
        <w:tab/>
        <w:t>Ramachandran A, Snehalatha C, Viswanathan V, et al. Risk of noninsulin dependent diabetes mellitus conferred by obesity and central adiposity in different ethnic groups: a comparative analysis between Asian Indians, Mexican Americans and Whites. Diabetes research and clinical practice. 1997;36(2):121-125.</w:t>
      </w:r>
      <w:bookmarkEnd w:id="941"/>
    </w:p>
    <w:p w:rsidR="00F77E2D" w:rsidRPr="00F77E2D" w:rsidRDefault="00F77E2D" w:rsidP="00F77E2D">
      <w:pPr>
        <w:pStyle w:val="EndNoteBibliography"/>
        <w:spacing w:after="240"/>
        <w:ind w:left="720" w:hanging="720"/>
      </w:pPr>
      <w:bookmarkStart w:id="942" w:name="_ENREF_943"/>
      <w:r w:rsidRPr="00F77E2D">
        <w:t>943.</w:t>
      </w:r>
      <w:r w:rsidRPr="00F77E2D">
        <w:tab/>
        <w:t>Sharp P, Mohan V, Levy J, et al. Insulin resistance in patients of Asian Indian and European origin with non-insulin dependent diabetes. Hormone and metabolic research. 1987;19(02):84-85.</w:t>
      </w:r>
      <w:bookmarkEnd w:id="942"/>
    </w:p>
    <w:p w:rsidR="00F77E2D" w:rsidRPr="00F77E2D" w:rsidRDefault="00F77E2D" w:rsidP="00F77E2D">
      <w:pPr>
        <w:pStyle w:val="EndNoteBibliography"/>
        <w:spacing w:after="240"/>
        <w:ind w:left="720" w:hanging="720"/>
      </w:pPr>
      <w:bookmarkStart w:id="943" w:name="_ENREF_944"/>
      <w:r w:rsidRPr="00F77E2D">
        <w:t>944.</w:t>
      </w:r>
      <w:r w:rsidRPr="00F77E2D">
        <w:tab/>
        <w:t>Yajnik CS. The insulin resistance epidemic in India: fetal origins, later lifestyle, or both? Nutrition reviews. 2001;59(1):1-9.</w:t>
      </w:r>
      <w:bookmarkEnd w:id="943"/>
    </w:p>
    <w:p w:rsidR="00F77E2D" w:rsidRPr="00F77E2D" w:rsidRDefault="00F77E2D" w:rsidP="00F77E2D">
      <w:pPr>
        <w:pStyle w:val="EndNoteBibliography"/>
        <w:spacing w:after="240"/>
        <w:ind w:left="720" w:hanging="720"/>
      </w:pPr>
      <w:bookmarkStart w:id="944" w:name="_ENREF_945"/>
      <w:r w:rsidRPr="00F77E2D">
        <w:t>945.</w:t>
      </w:r>
      <w:r w:rsidRPr="00F77E2D">
        <w:tab/>
        <w:t>Yajnik CS, Fall C, Coyaji KJ, et al. Neonatal anthropometry: the thin–fat Indian baby. The Pune maternal nutrition study. International journal of obesity. 2003;27(2):173.</w:t>
      </w:r>
      <w:bookmarkEnd w:id="944"/>
    </w:p>
    <w:p w:rsidR="00F77E2D" w:rsidRPr="00F77E2D" w:rsidRDefault="00F77E2D" w:rsidP="00F77E2D">
      <w:pPr>
        <w:pStyle w:val="EndNoteBibliography"/>
        <w:spacing w:after="240"/>
        <w:ind w:left="720" w:hanging="720"/>
      </w:pPr>
      <w:bookmarkStart w:id="945" w:name="_ENREF_946"/>
      <w:r w:rsidRPr="00F77E2D">
        <w:t>946.</w:t>
      </w:r>
      <w:r w:rsidRPr="00F77E2D">
        <w:tab/>
        <w:t>Lascar N, Brown J, Pattison H, et al. Type 2 diabetes in adolescents and young adults. The lancet Diabetes &amp; endocrinology. 2018 Jan;6(1):69-80.</w:t>
      </w:r>
      <w:bookmarkEnd w:id="945"/>
    </w:p>
    <w:p w:rsidR="00F77E2D" w:rsidRPr="00F77E2D" w:rsidRDefault="00F77E2D" w:rsidP="00F77E2D">
      <w:pPr>
        <w:pStyle w:val="EndNoteBibliography"/>
        <w:spacing w:after="240"/>
        <w:ind w:left="720" w:hanging="720"/>
      </w:pPr>
      <w:bookmarkStart w:id="946" w:name="_ENREF_947"/>
      <w:r w:rsidRPr="00F77E2D">
        <w:t>947.</w:t>
      </w:r>
      <w:r w:rsidRPr="00F77E2D">
        <w:tab/>
        <w:t>Group TS. Effects of metformin, metformin plus rosiglitazone, and metformin plus lifestyle on insulin sensitivity and beta-cell function in TODAY. Diabetes Care. 2013 Jun;36(6):1749-57.</w:t>
      </w:r>
      <w:bookmarkEnd w:id="946"/>
    </w:p>
    <w:p w:rsidR="00F77E2D" w:rsidRPr="00F77E2D" w:rsidRDefault="00F77E2D" w:rsidP="00F77E2D">
      <w:pPr>
        <w:pStyle w:val="EndNoteBibliography"/>
        <w:spacing w:after="240"/>
        <w:ind w:left="720" w:hanging="720"/>
      </w:pPr>
      <w:bookmarkStart w:id="947" w:name="_ENREF_948"/>
      <w:r w:rsidRPr="00F77E2D">
        <w:t>948.</w:t>
      </w:r>
      <w:r w:rsidRPr="00F77E2D">
        <w:tab/>
        <w:t>Reinehr T. Type 2 diabetes mellitus in children and adolescents. World J Diabetes. 2013 Dec 15;4(6):270-81.</w:t>
      </w:r>
      <w:bookmarkEnd w:id="947"/>
    </w:p>
    <w:p w:rsidR="00F77E2D" w:rsidRPr="00F77E2D" w:rsidRDefault="00F77E2D" w:rsidP="00F77E2D">
      <w:pPr>
        <w:pStyle w:val="EndNoteBibliography"/>
        <w:spacing w:after="240"/>
        <w:ind w:left="720" w:hanging="720"/>
      </w:pPr>
      <w:bookmarkStart w:id="948" w:name="_ENREF_949"/>
      <w:r w:rsidRPr="00F77E2D">
        <w:t>949.</w:t>
      </w:r>
      <w:r w:rsidRPr="00F77E2D">
        <w:tab/>
        <w:t>Screening for Type 2 Diabetes in Children and Adolescents. AAP Grand Rounds. 2017;37(3):35-35.</w:t>
      </w:r>
      <w:bookmarkEnd w:id="948"/>
    </w:p>
    <w:p w:rsidR="00F77E2D" w:rsidRPr="00F77E2D" w:rsidRDefault="00F77E2D" w:rsidP="00F77E2D">
      <w:pPr>
        <w:pStyle w:val="EndNoteBibliography"/>
        <w:spacing w:after="240"/>
        <w:ind w:left="720" w:hanging="720"/>
      </w:pPr>
      <w:bookmarkStart w:id="949" w:name="_ENREF_950"/>
      <w:r w:rsidRPr="00F77E2D">
        <w:t>950.</w:t>
      </w:r>
      <w:r w:rsidRPr="00F77E2D">
        <w:tab/>
        <w:t>Wittmeier KD, Wicklow BA, Sellers EA, et al. Success with lifestyle monotherapy in youth with new-onset type 2 diabetes. Paediatrics &amp; child health. 2012 Mar;17(3):129-32.</w:t>
      </w:r>
      <w:bookmarkEnd w:id="949"/>
    </w:p>
    <w:p w:rsidR="00F77E2D" w:rsidRPr="00F77E2D" w:rsidRDefault="00F77E2D" w:rsidP="00F77E2D">
      <w:pPr>
        <w:pStyle w:val="EndNoteBibliography"/>
        <w:spacing w:after="240"/>
        <w:ind w:left="720" w:hanging="720"/>
      </w:pPr>
      <w:bookmarkStart w:id="950" w:name="_ENREF_951"/>
      <w:r w:rsidRPr="00F77E2D">
        <w:t>951.</w:t>
      </w:r>
      <w:r w:rsidRPr="00F77E2D">
        <w:tab/>
        <w:t>Kautiainen S, Koivusilta L, Lintonen T, et al. Use of information and communication technology and prevalence of overweight and obesity among adolescents. International journal of obesity (2005). 2005 Aug;29(8):925-33.</w:t>
      </w:r>
      <w:bookmarkEnd w:id="950"/>
    </w:p>
    <w:p w:rsidR="00F77E2D" w:rsidRPr="00F77E2D" w:rsidRDefault="00F77E2D" w:rsidP="00F77E2D">
      <w:pPr>
        <w:pStyle w:val="EndNoteBibliography"/>
        <w:spacing w:after="240"/>
        <w:ind w:left="720" w:hanging="720"/>
      </w:pPr>
      <w:bookmarkStart w:id="951" w:name="_ENREF_952"/>
      <w:r w:rsidRPr="00F77E2D">
        <w:t>952.</w:t>
      </w:r>
      <w:r w:rsidRPr="00F77E2D">
        <w:tab/>
        <w:t>Group TS, Zeitler P, Hirst K, et al. A clinical trial to maintain glycemic control in youth with type 2 diabetes. The New England journal of medicine. 2012 Jun 14;366(24):2247-56.</w:t>
      </w:r>
      <w:bookmarkEnd w:id="951"/>
    </w:p>
    <w:p w:rsidR="00F77E2D" w:rsidRPr="00F77E2D" w:rsidRDefault="00F77E2D" w:rsidP="00F77E2D">
      <w:pPr>
        <w:pStyle w:val="EndNoteBibliography"/>
        <w:spacing w:after="240"/>
        <w:ind w:left="720" w:hanging="720"/>
      </w:pPr>
      <w:bookmarkStart w:id="952" w:name="_ENREF_953"/>
      <w:r w:rsidRPr="00F77E2D">
        <w:lastRenderedPageBreak/>
        <w:t>953.</w:t>
      </w:r>
      <w:r w:rsidRPr="00F77E2D">
        <w:tab/>
        <w:t>Mingrone G. Pros and cons of bariatric surgery in adolescents. The lancet Diabetes &amp; endocrinology. 2017 Mar;5(3):152-154.</w:t>
      </w:r>
      <w:bookmarkEnd w:id="952"/>
    </w:p>
    <w:p w:rsidR="00F77E2D" w:rsidRPr="00F77E2D" w:rsidRDefault="00F77E2D" w:rsidP="00F77E2D">
      <w:pPr>
        <w:pStyle w:val="EndNoteBibliography"/>
        <w:spacing w:after="240"/>
        <w:ind w:left="720" w:hanging="720"/>
      </w:pPr>
      <w:bookmarkStart w:id="953" w:name="_ENREF_954"/>
      <w:r w:rsidRPr="00F77E2D">
        <w:t>954.</w:t>
      </w:r>
      <w:r w:rsidRPr="00F77E2D">
        <w:tab/>
        <w:t>Maiorino MI, Bellastella G, Esposito K. Diabetes and sexual dysfunction: current perspectives. Diabetes, metabolic syndrome and obesity : targets and therapy. 2014;7:95-105.</w:t>
      </w:r>
      <w:bookmarkEnd w:id="953"/>
    </w:p>
    <w:p w:rsidR="00F77E2D" w:rsidRPr="00F77E2D" w:rsidRDefault="00F77E2D" w:rsidP="00F77E2D">
      <w:pPr>
        <w:pStyle w:val="EndNoteBibliography"/>
        <w:spacing w:after="240"/>
        <w:ind w:left="720" w:hanging="720"/>
      </w:pPr>
      <w:bookmarkStart w:id="954" w:name="_ENREF_955"/>
      <w:r w:rsidRPr="00F77E2D">
        <w:t>955.</w:t>
      </w:r>
      <w:r w:rsidRPr="00F77E2D">
        <w:tab/>
        <w:t>Enzlin P, Rosen R, Wiegel M, et al. Sexual dysfunction in women with type 1 diabetes: long-term findings from the DCCT/ EDIC study cohort. Diabetes care. 2009 May;32(5):780-5.</w:t>
      </w:r>
      <w:bookmarkEnd w:id="954"/>
    </w:p>
    <w:p w:rsidR="00F77E2D" w:rsidRPr="00F77E2D" w:rsidRDefault="00F77E2D" w:rsidP="00F77E2D">
      <w:pPr>
        <w:pStyle w:val="EndNoteBibliography"/>
        <w:spacing w:after="240"/>
        <w:ind w:left="720" w:hanging="720"/>
      </w:pPr>
      <w:bookmarkStart w:id="955" w:name="_ENREF_956"/>
      <w:r w:rsidRPr="00F77E2D">
        <w:t>956.</w:t>
      </w:r>
      <w:r w:rsidRPr="00F77E2D">
        <w:tab/>
        <w:t>Feldman HA, Goldstein I, Hatzichristou DG, et al. Impotence and its medical and psychosocial correlates: results of the Massachusetts Male Aging Study. The Journal of urology. 1994 Jan;151(1):54-61.</w:t>
      </w:r>
      <w:bookmarkEnd w:id="955"/>
    </w:p>
    <w:p w:rsidR="00F77E2D" w:rsidRPr="00F77E2D" w:rsidRDefault="00F77E2D" w:rsidP="00F77E2D">
      <w:pPr>
        <w:pStyle w:val="EndNoteBibliography"/>
        <w:spacing w:after="240"/>
        <w:ind w:left="720" w:hanging="720"/>
      </w:pPr>
      <w:bookmarkStart w:id="956" w:name="_ENREF_957"/>
      <w:r w:rsidRPr="00F77E2D">
        <w:t>957.</w:t>
      </w:r>
      <w:r w:rsidRPr="00F77E2D">
        <w:tab/>
        <w:t>Kouidrat Y, Pizzol D, Cosco T, et al. High prevalence of erectile dysfunction in diabetes: a systematic review and meta-analysis of 145 studies. Diabetic medicine : a journal of the British Diabetic Association. 2017 Sep;34(9):1185-1192.</w:t>
      </w:r>
      <w:bookmarkEnd w:id="956"/>
    </w:p>
    <w:p w:rsidR="00F77E2D" w:rsidRPr="00F77E2D" w:rsidRDefault="00F77E2D" w:rsidP="00F77E2D">
      <w:pPr>
        <w:pStyle w:val="EndNoteBibliography"/>
        <w:spacing w:after="240"/>
        <w:ind w:left="720" w:hanging="720"/>
      </w:pPr>
      <w:bookmarkStart w:id="957" w:name="_ENREF_958"/>
      <w:r w:rsidRPr="00F77E2D">
        <w:t>958.</w:t>
      </w:r>
      <w:r w:rsidRPr="00F77E2D">
        <w:tab/>
        <w:t>Sondhi M, Kakar A, Gogia A, et al. Prevalence of erectile dysfunction in diabetic patients. Current Medicine Research and Practice. 2018;8(3):88-91.</w:t>
      </w:r>
      <w:bookmarkEnd w:id="957"/>
    </w:p>
    <w:p w:rsidR="00F77E2D" w:rsidRPr="00F77E2D" w:rsidRDefault="00F77E2D" w:rsidP="00F77E2D">
      <w:pPr>
        <w:pStyle w:val="EndNoteBibliography"/>
        <w:spacing w:after="240"/>
        <w:ind w:left="720" w:hanging="720"/>
      </w:pPr>
      <w:bookmarkStart w:id="958" w:name="_ENREF_959"/>
      <w:r w:rsidRPr="00F77E2D">
        <w:t>959.</w:t>
      </w:r>
      <w:r w:rsidRPr="00F77E2D">
        <w:tab/>
        <w:t>Johannes CB, Araujo AB, Feldman HA, et al. Incidence of erectile dysfunction in men 40 to 69 years old: longitudinal results from the Massachusetts male aging study. The Journal of urology. 2000 Feb;163(2):460-3.</w:t>
      </w:r>
      <w:bookmarkEnd w:id="958"/>
    </w:p>
    <w:p w:rsidR="00F77E2D" w:rsidRPr="00F77E2D" w:rsidRDefault="00F77E2D" w:rsidP="00F77E2D">
      <w:pPr>
        <w:pStyle w:val="EndNoteBibliography"/>
        <w:spacing w:after="240"/>
        <w:ind w:left="720" w:hanging="720"/>
      </w:pPr>
      <w:bookmarkStart w:id="959" w:name="_ENREF_960"/>
      <w:r w:rsidRPr="00F77E2D">
        <w:t>960.</w:t>
      </w:r>
      <w:r w:rsidRPr="00F77E2D">
        <w:tab/>
        <w:t>Angulo J, Cuevas P, Fernandez A, et al. Diabetes impairs endothelium-dependent relaxation of human penile vascular tissues mediated by NO and EDHF. Biochemical and biophysical research communications. 2003 Dec 26;312(4):1202-8.</w:t>
      </w:r>
      <w:bookmarkEnd w:id="959"/>
    </w:p>
    <w:p w:rsidR="00F77E2D" w:rsidRPr="00F77E2D" w:rsidRDefault="00F77E2D" w:rsidP="00F77E2D">
      <w:pPr>
        <w:pStyle w:val="EndNoteBibliography"/>
        <w:spacing w:after="240"/>
        <w:ind w:left="720" w:hanging="720"/>
      </w:pPr>
      <w:bookmarkStart w:id="960" w:name="_ENREF_961"/>
      <w:r w:rsidRPr="00F77E2D">
        <w:t>961.</w:t>
      </w:r>
      <w:r w:rsidRPr="00F77E2D">
        <w:tab/>
        <w:t>Kapoor D, Clarke S, Channer KS, et al. Erectile dysfunction is associated with low bioactive testosterone levels and visceral adiposity in men with type 2 diabetes. International journal of andrology. 2007 Dec;30(6):500-7.</w:t>
      </w:r>
      <w:bookmarkEnd w:id="960"/>
    </w:p>
    <w:p w:rsidR="00F77E2D" w:rsidRPr="00F77E2D" w:rsidRDefault="00F77E2D" w:rsidP="00F77E2D">
      <w:pPr>
        <w:pStyle w:val="EndNoteBibliography"/>
        <w:spacing w:after="240"/>
        <w:ind w:left="720" w:hanging="720"/>
      </w:pPr>
      <w:bookmarkStart w:id="961" w:name="_ENREF_962"/>
      <w:r w:rsidRPr="00F77E2D">
        <w:t>962.</w:t>
      </w:r>
      <w:r w:rsidRPr="00F77E2D">
        <w:tab/>
        <w:t>6. Glycemic Targets: Standards of Medical Care in Diabetes-2019. Diabetes care. 2019 Jan;42(Suppl 1):S61-s70.</w:t>
      </w:r>
      <w:bookmarkEnd w:id="961"/>
    </w:p>
    <w:p w:rsidR="00F77E2D" w:rsidRPr="00F77E2D" w:rsidRDefault="00F77E2D" w:rsidP="00F77E2D">
      <w:pPr>
        <w:pStyle w:val="EndNoteBibliography"/>
        <w:spacing w:after="240"/>
        <w:ind w:left="720" w:hanging="720"/>
      </w:pPr>
      <w:bookmarkStart w:id="962" w:name="_ENREF_963"/>
      <w:r w:rsidRPr="00F77E2D">
        <w:t>963.</w:t>
      </w:r>
      <w:r w:rsidRPr="00F77E2D">
        <w:tab/>
        <w:t>Bajaj S, Jawad F, Islam N, et al. South Asian women with diabetes: psychosocial challenges and management: consensus statement. Indian journal of endocrinology and metabolism. 2013;17(4):548.</w:t>
      </w:r>
      <w:bookmarkEnd w:id="962"/>
    </w:p>
    <w:p w:rsidR="00F77E2D" w:rsidRPr="00F77E2D" w:rsidRDefault="00F77E2D" w:rsidP="00F77E2D">
      <w:pPr>
        <w:pStyle w:val="EndNoteBibliography"/>
        <w:spacing w:after="240"/>
        <w:ind w:left="720" w:hanging="720"/>
      </w:pPr>
      <w:bookmarkStart w:id="963" w:name="_ENREF_964"/>
      <w:r w:rsidRPr="00F77E2D">
        <w:t>964.</w:t>
      </w:r>
      <w:r w:rsidRPr="00F77E2D">
        <w:tab/>
        <w:t>Pontiroli AE, Cortelazzi D, Morabito A. Female sexual dysfunction and diabetes: a systematic review and meta-analysis. The journal of sexual medicine. 2013 Apr;10(4):1044-51.</w:t>
      </w:r>
      <w:bookmarkEnd w:id="963"/>
    </w:p>
    <w:p w:rsidR="00F77E2D" w:rsidRPr="00F77E2D" w:rsidRDefault="00F77E2D" w:rsidP="00F77E2D">
      <w:pPr>
        <w:pStyle w:val="EndNoteBibliography"/>
        <w:spacing w:after="240"/>
        <w:ind w:left="720" w:hanging="720"/>
      </w:pPr>
      <w:bookmarkStart w:id="964" w:name="_ENREF_965"/>
      <w:r w:rsidRPr="00F77E2D">
        <w:t>965.</w:t>
      </w:r>
      <w:r w:rsidRPr="00F77E2D">
        <w:tab/>
        <w:t>Basson R, Berman J, Burnett A, et al. Report of the international consensus development conference on female sexual dysfunction: definitions and classifications. The Journal of urology. 2000 Mar;163(3):888-93.</w:t>
      </w:r>
      <w:bookmarkEnd w:id="964"/>
    </w:p>
    <w:p w:rsidR="00F77E2D" w:rsidRPr="00F77E2D" w:rsidRDefault="00F77E2D" w:rsidP="00F77E2D">
      <w:pPr>
        <w:pStyle w:val="EndNoteBibliography"/>
        <w:spacing w:after="240"/>
        <w:ind w:left="720" w:hanging="720"/>
      </w:pPr>
      <w:bookmarkStart w:id="965" w:name="_ENREF_966"/>
      <w:r w:rsidRPr="00F77E2D">
        <w:t>966.</w:t>
      </w:r>
      <w:r w:rsidRPr="00F77E2D">
        <w:tab/>
        <w:t>B Kalra SK, K Chawla, P Batra, B Chhabra.   . Sexual Attitudes, Knowledge And Function Of Women With Diabetes. The Internet Journal of Geriatrics and Gerontology. 2009 5(2).</w:t>
      </w:r>
      <w:bookmarkEnd w:id="965"/>
    </w:p>
    <w:p w:rsidR="00F77E2D" w:rsidRPr="00F77E2D" w:rsidRDefault="00F77E2D" w:rsidP="00F77E2D">
      <w:pPr>
        <w:pStyle w:val="EndNoteBibliography"/>
        <w:spacing w:after="240"/>
        <w:ind w:left="720" w:hanging="720"/>
      </w:pPr>
      <w:bookmarkStart w:id="966" w:name="_ENREF_967"/>
      <w:r w:rsidRPr="00F77E2D">
        <w:t>967.</w:t>
      </w:r>
      <w:r w:rsidRPr="00F77E2D">
        <w:tab/>
        <w:t>Seftel AD, Sun P, Swindle R. The prevalence of hypertension, hyperlipidemia, diabetes mellitus and depression in men with erectile dysfunction. The Journal of urology. 2004 Jun;171(6 Pt 1):2341-5.</w:t>
      </w:r>
      <w:bookmarkEnd w:id="966"/>
    </w:p>
    <w:p w:rsidR="00F77E2D" w:rsidRPr="00F77E2D" w:rsidRDefault="00F77E2D" w:rsidP="00F77E2D">
      <w:pPr>
        <w:pStyle w:val="EndNoteBibliography"/>
        <w:spacing w:after="240"/>
        <w:ind w:left="720" w:hanging="720"/>
      </w:pPr>
      <w:bookmarkStart w:id="967" w:name="_ENREF_968"/>
      <w:r w:rsidRPr="00F77E2D">
        <w:t>968.</w:t>
      </w:r>
      <w:r w:rsidRPr="00F77E2D">
        <w:tab/>
        <w:t>Rosen RC. Sexual dysfunction as an obstacle to compliance with antihypertensive therapy. Blood pressure Supplement. 1997;1:47-51.</w:t>
      </w:r>
      <w:bookmarkEnd w:id="967"/>
    </w:p>
    <w:p w:rsidR="00F77E2D" w:rsidRPr="00F77E2D" w:rsidRDefault="00F77E2D" w:rsidP="00F77E2D">
      <w:pPr>
        <w:pStyle w:val="EndNoteBibliography"/>
        <w:spacing w:after="240"/>
        <w:ind w:left="720" w:hanging="720"/>
      </w:pPr>
      <w:bookmarkStart w:id="968" w:name="_ENREF_969"/>
      <w:r w:rsidRPr="00F77E2D">
        <w:lastRenderedPageBreak/>
        <w:t>969.</w:t>
      </w:r>
      <w:r w:rsidRPr="00F77E2D">
        <w:tab/>
        <w:t>Yamada T, Hara K, Umematsu H, et al. Erectile dysfunction and cardiovascular events in diabetic men: a meta-analysis of observational studies. PloS one. 2012;7(9):e43673.</w:t>
      </w:r>
      <w:bookmarkEnd w:id="968"/>
    </w:p>
    <w:p w:rsidR="00F77E2D" w:rsidRPr="00F77E2D" w:rsidRDefault="00F77E2D" w:rsidP="00F77E2D">
      <w:pPr>
        <w:pStyle w:val="EndNoteBibliography"/>
        <w:spacing w:after="240"/>
        <w:ind w:left="720" w:hanging="720"/>
      </w:pPr>
      <w:bookmarkStart w:id="969" w:name="_ENREF_970"/>
      <w:r w:rsidRPr="00F77E2D">
        <w:t>970.</w:t>
      </w:r>
      <w:r w:rsidRPr="00F77E2D">
        <w:tab/>
        <w:t>Meena BL, Kochar DK, Agarwal TD, et al. Association between erectile dysfunction and cardiovascular risk in individuals with type-2 diabetes without overt cardiovascular disease. International journal of diabetes in developing countries. 2009;29(4):150.</w:t>
      </w:r>
      <w:bookmarkEnd w:id="969"/>
    </w:p>
    <w:p w:rsidR="00F77E2D" w:rsidRPr="00F77E2D" w:rsidRDefault="00F77E2D" w:rsidP="00F77E2D">
      <w:pPr>
        <w:pStyle w:val="EndNoteBibliography"/>
        <w:spacing w:after="240"/>
        <w:ind w:left="720" w:hanging="720"/>
      </w:pPr>
      <w:bookmarkStart w:id="970" w:name="_ENREF_971"/>
      <w:r w:rsidRPr="00F77E2D">
        <w:t>971.</w:t>
      </w:r>
      <w:r w:rsidRPr="00F77E2D">
        <w:tab/>
        <w:t>Alexopoulou O, Jamart J, Maiter D, et al. Erectile dysfunction and lower androgenicity in type 1 diabetic patients. Diabetes &amp; metabolism. 2001 Jun;27(3):329-36.</w:t>
      </w:r>
      <w:bookmarkEnd w:id="970"/>
    </w:p>
    <w:p w:rsidR="00F77E2D" w:rsidRPr="00F77E2D" w:rsidRDefault="00F77E2D" w:rsidP="00F77E2D">
      <w:pPr>
        <w:pStyle w:val="EndNoteBibliography"/>
        <w:spacing w:after="240"/>
        <w:ind w:left="720" w:hanging="720"/>
      </w:pPr>
      <w:bookmarkStart w:id="971" w:name="_ENREF_972"/>
      <w:r w:rsidRPr="00F77E2D">
        <w:t>972.</w:t>
      </w:r>
      <w:r w:rsidRPr="00F77E2D">
        <w:tab/>
        <w:t>Kalinchenko SY, Kozlov GI, Gontcharov NP, et al. Oral testosterone undecanoate reverses erectile dysfunction associated with diabetes mellitus in patients failing on sildenafil citrate therapy alone. The aging male : the official journal of the International Society for the Study of the Aging Male. 2003 Jun;6(2):94-9.</w:t>
      </w:r>
      <w:bookmarkEnd w:id="971"/>
    </w:p>
    <w:p w:rsidR="00F77E2D" w:rsidRPr="00F77E2D" w:rsidRDefault="00F77E2D" w:rsidP="00F77E2D">
      <w:pPr>
        <w:pStyle w:val="EndNoteBibliography"/>
        <w:spacing w:after="240"/>
        <w:ind w:left="720" w:hanging="720"/>
      </w:pPr>
      <w:bookmarkStart w:id="972" w:name="_ENREF_973"/>
      <w:r w:rsidRPr="00F77E2D">
        <w:t>973.</w:t>
      </w:r>
      <w:r w:rsidRPr="00F77E2D">
        <w:tab/>
        <w:t>Agarwal PK, Singh P, Chowdhury S, et al. A study to evaluate the prevalence of hypogonadism in Indian males with Type-2 diabetes mellitus. Indian journal of endocrinology and metabolism. 2017;21(1):64.</w:t>
      </w:r>
      <w:bookmarkEnd w:id="972"/>
    </w:p>
    <w:p w:rsidR="00F77E2D" w:rsidRPr="00F77E2D" w:rsidRDefault="00F77E2D" w:rsidP="00F77E2D">
      <w:pPr>
        <w:pStyle w:val="EndNoteBibliography"/>
        <w:spacing w:after="240"/>
        <w:ind w:left="720" w:hanging="720"/>
      </w:pPr>
      <w:bookmarkStart w:id="973" w:name="_ENREF_974"/>
      <w:r w:rsidRPr="00F77E2D">
        <w:t>974.</w:t>
      </w:r>
      <w:r w:rsidRPr="00F77E2D">
        <w:tab/>
        <w:t>Wing RR, Rosen RC, Fava JL, et al. Effects of weight loss intervention on erectile function in older men with type 2 diabetes in the Look AHEAD trial. The journal of sexual medicine. 2010 Jan;7(1 Pt 1):156-65.</w:t>
      </w:r>
      <w:bookmarkEnd w:id="973"/>
    </w:p>
    <w:p w:rsidR="00F77E2D" w:rsidRPr="00F77E2D" w:rsidRDefault="00F77E2D" w:rsidP="00F77E2D">
      <w:pPr>
        <w:pStyle w:val="EndNoteBibliography"/>
        <w:spacing w:after="240"/>
        <w:ind w:left="720" w:hanging="720"/>
      </w:pPr>
      <w:bookmarkStart w:id="974" w:name="_ENREF_975"/>
      <w:r w:rsidRPr="00F77E2D">
        <w:t>975.</w:t>
      </w:r>
      <w:r w:rsidRPr="00F77E2D">
        <w:tab/>
        <w:t>Anwar Z, Sinha V, Mitra S, et al. Erectile dysfunction: An underestimated presentation in patients with diabetes mellitus. Indian journal of psychological medicine. 2017;39(5):600.</w:t>
      </w:r>
      <w:bookmarkEnd w:id="974"/>
    </w:p>
    <w:p w:rsidR="00F77E2D" w:rsidRPr="00F77E2D" w:rsidRDefault="00F77E2D" w:rsidP="00F77E2D">
      <w:pPr>
        <w:pStyle w:val="EndNoteBibliography"/>
        <w:spacing w:after="240"/>
        <w:ind w:left="720" w:hanging="720"/>
      </w:pPr>
      <w:bookmarkStart w:id="975" w:name="_ENREF_976"/>
      <w:r w:rsidRPr="00F77E2D">
        <w:t>976.</w:t>
      </w:r>
      <w:r w:rsidRPr="00F77E2D">
        <w:tab/>
        <w:t>Esposito K, Maiorino MI, Bellastella G, et al. Determinants of female sexual dysfunction in type 2 diabetes. International journal of impotence research. 2010 May-Jun;22(3):179-84.</w:t>
      </w:r>
      <w:bookmarkEnd w:id="975"/>
    </w:p>
    <w:p w:rsidR="00F77E2D" w:rsidRPr="00F77E2D" w:rsidRDefault="00F77E2D" w:rsidP="00F77E2D">
      <w:pPr>
        <w:pStyle w:val="EndNoteBibliography"/>
        <w:spacing w:after="240"/>
        <w:ind w:left="720" w:hanging="720"/>
      </w:pPr>
      <w:bookmarkStart w:id="976" w:name="_ENREF_977"/>
      <w:r w:rsidRPr="00F77E2D">
        <w:t>977.</w:t>
      </w:r>
      <w:r w:rsidRPr="00F77E2D">
        <w:tab/>
        <w:t>Gonzalvo JD, Hamm J, Eaves S, et al. A Practical Approach to Mental Health for the Diabetes Educator. AADE in Practice. 2019;7(2):29-44.</w:t>
      </w:r>
      <w:bookmarkEnd w:id="976"/>
    </w:p>
    <w:p w:rsidR="00F77E2D" w:rsidRPr="00F77E2D" w:rsidRDefault="00F77E2D" w:rsidP="00F77E2D">
      <w:pPr>
        <w:pStyle w:val="EndNoteBibliography"/>
        <w:spacing w:after="240"/>
        <w:ind w:left="720" w:hanging="720"/>
      </w:pPr>
      <w:bookmarkStart w:id="977" w:name="_ENREF_978"/>
      <w:r w:rsidRPr="00F77E2D">
        <w:t>978.</w:t>
      </w:r>
      <w:r w:rsidRPr="00F77E2D">
        <w:tab/>
        <w:t>Ciechanowski PS, Katon WJ, Russo JE. Depression and diabetes: impact of depressive symptoms on adherence, function, and costs. Archives of internal medicine. 2000;160(21):3278-3285.</w:t>
      </w:r>
      <w:bookmarkEnd w:id="977"/>
    </w:p>
    <w:p w:rsidR="00F77E2D" w:rsidRPr="00F77E2D" w:rsidRDefault="00F77E2D" w:rsidP="00F77E2D">
      <w:pPr>
        <w:pStyle w:val="EndNoteBibliography"/>
        <w:spacing w:after="240"/>
        <w:ind w:left="720" w:hanging="720"/>
      </w:pPr>
      <w:bookmarkStart w:id="978" w:name="_ENREF_979"/>
      <w:r w:rsidRPr="00F77E2D">
        <w:t>979.</w:t>
      </w:r>
      <w:r w:rsidRPr="00F77E2D">
        <w:tab/>
        <w:t>Kalra S, Jena BN, Yeravdekar R. Emotional and psychological needs of people with diabetes. Indian journal of endocrinology and metabolism. 2018;22(5):696.</w:t>
      </w:r>
      <w:bookmarkEnd w:id="978"/>
    </w:p>
    <w:p w:rsidR="00F77E2D" w:rsidRPr="00F77E2D" w:rsidRDefault="00F77E2D" w:rsidP="00F77E2D">
      <w:pPr>
        <w:pStyle w:val="EndNoteBibliography"/>
        <w:spacing w:after="240"/>
        <w:ind w:left="720" w:hanging="720"/>
      </w:pPr>
      <w:bookmarkStart w:id="979" w:name="_ENREF_980"/>
      <w:r w:rsidRPr="00F77E2D">
        <w:t>980.</w:t>
      </w:r>
      <w:r w:rsidRPr="00F77E2D">
        <w:tab/>
        <w:t>Pouwer F, Beekman AT, Nijpels G, et al. Rates and risks for co-morbid depression in patients with Type 2 diabetes mellitus: results from a community-based study. Diabetologia. 2003;46(7):892-898.</w:t>
      </w:r>
      <w:bookmarkEnd w:id="979"/>
    </w:p>
    <w:p w:rsidR="00F77E2D" w:rsidRPr="00F77E2D" w:rsidRDefault="00F77E2D" w:rsidP="00F77E2D">
      <w:pPr>
        <w:pStyle w:val="EndNoteBibliography"/>
        <w:spacing w:after="240"/>
        <w:ind w:left="720" w:hanging="720"/>
      </w:pPr>
      <w:bookmarkStart w:id="980" w:name="_ENREF_981"/>
      <w:r w:rsidRPr="00F77E2D">
        <w:t>981.</w:t>
      </w:r>
      <w:r w:rsidRPr="00F77E2D">
        <w:tab/>
        <w:t>Schram MT, Baan CA, Pouwer F. Depression and quality of life in patients with diabetes: a systematic review from the European depression in diabetes (EDID) research consortium. Current diabetes reviews. 2009;5(2):112-119.</w:t>
      </w:r>
      <w:bookmarkEnd w:id="980"/>
    </w:p>
    <w:p w:rsidR="00F77E2D" w:rsidRPr="00F77E2D" w:rsidRDefault="00F77E2D" w:rsidP="00F77E2D">
      <w:pPr>
        <w:pStyle w:val="EndNoteBibliography"/>
        <w:spacing w:after="240"/>
        <w:ind w:left="720" w:hanging="720"/>
      </w:pPr>
      <w:bookmarkStart w:id="981" w:name="_ENREF_982"/>
      <w:r w:rsidRPr="00F77E2D">
        <w:t>982.</w:t>
      </w:r>
      <w:r w:rsidRPr="00F77E2D">
        <w:tab/>
        <w:t>Madhu K. Psychological and psychiatric aspects of diabetes. Springer; 2015.</w:t>
      </w:r>
      <w:bookmarkEnd w:id="981"/>
    </w:p>
    <w:p w:rsidR="00F77E2D" w:rsidRPr="00F77E2D" w:rsidRDefault="00F77E2D" w:rsidP="00F77E2D">
      <w:pPr>
        <w:pStyle w:val="EndNoteBibliography"/>
        <w:spacing w:after="240"/>
        <w:ind w:left="720" w:hanging="720"/>
      </w:pPr>
      <w:bookmarkStart w:id="982" w:name="_ENREF_983"/>
      <w:r w:rsidRPr="00F77E2D">
        <w:t>983.</w:t>
      </w:r>
      <w:r w:rsidRPr="00F77E2D">
        <w:tab/>
        <w:t>Petrak F, Herpertz S, Albus C, et al. Psychosocial factors and diabetes mellitus: evidence-based treatment guidelines. Curr Diabetes Rev. 2005 Aug;1(3):255-70.</w:t>
      </w:r>
      <w:bookmarkEnd w:id="982"/>
    </w:p>
    <w:p w:rsidR="00F77E2D" w:rsidRPr="00F77E2D" w:rsidRDefault="00F77E2D" w:rsidP="00F77E2D">
      <w:pPr>
        <w:pStyle w:val="EndNoteBibliography"/>
        <w:spacing w:after="240"/>
        <w:ind w:left="720" w:hanging="720"/>
      </w:pPr>
      <w:bookmarkStart w:id="983" w:name="_ENREF_984"/>
      <w:r w:rsidRPr="00F77E2D">
        <w:t>984.</w:t>
      </w:r>
      <w:r w:rsidRPr="00F77E2D">
        <w:tab/>
        <w:t>Sridhar G, Madhu K. Psychosocial and cultural issues in diabetes mellitus. Current Science. 2002:1556-1564.</w:t>
      </w:r>
      <w:bookmarkEnd w:id="983"/>
    </w:p>
    <w:p w:rsidR="00F77E2D" w:rsidRPr="00F77E2D" w:rsidRDefault="00F77E2D" w:rsidP="00F77E2D">
      <w:pPr>
        <w:pStyle w:val="EndNoteBibliography"/>
        <w:spacing w:after="240"/>
        <w:ind w:left="720" w:hanging="720"/>
      </w:pPr>
      <w:bookmarkStart w:id="984" w:name="_ENREF_985"/>
      <w:r w:rsidRPr="00F77E2D">
        <w:lastRenderedPageBreak/>
        <w:t>985.</w:t>
      </w:r>
      <w:r w:rsidRPr="00F77E2D">
        <w:tab/>
        <w:t>Kalra S, Balhara YPS, Bathla M. Euthymia in diabetes. European endocrinology. 2018;14(2):18.</w:t>
      </w:r>
      <w:bookmarkEnd w:id="984"/>
    </w:p>
    <w:p w:rsidR="00F77E2D" w:rsidRPr="00F77E2D" w:rsidRDefault="00F77E2D" w:rsidP="00F77E2D">
      <w:pPr>
        <w:pStyle w:val="EndNoteBibliography"/>
        <w:spacing w:after="240"/>
        <w:ind w:left="720" w:hanging="720"/>
      </w:pPr>
      <w:bookmarkStart w:id="985" w:name="_ENREF_986"/>
      <w:r w:rsidRPr="00F77E2D">
        <w:t>986.</w:t>
      </w:r>
      <w:r w:rsidRPr="00F77E2D">
        <w:tab/>
        <w:t>Kalra S, Das AK, Baruah MP, et al. Euthymia in Diabetes: Clinical Evidence and Practice-Based Opinion from an International Expert Group. Diabetes therapy : research, treatment and education of diabetes and related disorders. 2019 Jun;10(3):791-804.</w:t>
      </w:r>
      <w:bookmarkEnd w:id="985"/>
    </w:p>
    <w:p w:rsidR="00F77E2D" w:rsidRPr="00F77E2D" w:rsidRDefault="00F77E2D" w:rsidP="00F77E2D">
      <w:pPr>
        <w:pStyle w:val="EndNoteBibliography"/>
        <w:spacing w:after="240"/>
        <w:ind w:left="720" w:hanging="720"/>
      </w:pPr>
      <w:bookmarkStart w:id="986" w:name="_ENREF_987"/>
      <w:r w:rsidRPr="00F77E2D">
        <w:t>987.</w:t>
      </w:r>
      <w:r w:rsidRPr="00F77E2D">
        <w:tab/>
        <w:t>American Diabetes Association: 5. Lifestyle management: Standards of medical care in diabetes—2019. Diabetes Care. 2019;42(1):S54.</w:t>
      </w:r>
      <w:bookmarkEnd w:id="986"/>
    </w:p>
    <w:p w:rsidR="00F77E2D" w:rsidRPr="00F77E2D" w:rsidRDefault="00F77E2D" w:rsidP="00F77E2D">
      <w:pPr>
        <w:pStyle w:val="EndNoteBibliography"/>
        <w:spacing w:after="240"/>
        <w:ind w:left="720" w:hanging="720"/>
      </w:pPr>
      <w:bookmarkStart w:id="987" w:name="_ENREF_988"/>
      <w:r w:rsidRPr="00F77E2D">
        <w:t>988.</w:t>
      </w:r>
      <w:r w:rsidRPr="00F77E2D">
        <w:tab/>
        <w:t>Peyrot M, Rubin R, Lauritzen T, et al. Psychosocial problems and barriers to improved diabetes management: results of the Cross‐National Diabetes Attitudes, Wishes and Needs (DAWN) Study. Diabetic medicine. 2005;22(10):1379-1385.</w:t>
      </w:r>
      <w:bookmarkEnd w:id="987"/>
    </w:p>
    <w:p w:rsidR="00F77E2D" w:rsidRPr="00F77E2D" w:rsidRDefault="00F77E2D" w:rsidP="00F77E2D">
      <w:pPr>
        <w:pStyle w:val="EndNoteBibliography"/>
        <w:spacing w:after="240"/>
        <w:ind w:left="720" w:hanging="720"/>
      </w:pPr>
      <w:bookmarkStart w:id="988" w:name="_ENREF_989"/>
      <w:r w:rsidRPr="00F77E2D">
        <w:t>989.</w:t>
      </w:r>
      <w:r w:rsidRPr="00F77E2D">
        <w:tab/>
        <w:t>Powers MA, Bardsley J, Cypress M, et al. Diabetes self-management education and support in type 2 diabetes: a joint position statement of the American Diabetes Association, the American Association of Diabetes Educators, and the Academy of Nutrition and Dietetics. The Diabetes Educator. 2017;43(1):40-53.</w:t>
      </w:r>
      <w:bookmarkEnd w:id="988"/>
    </w:p>
    <w:p w:rsidR="00F77E2D" w:rsidRPr="00F77E2D" w:rsidRDefault="00F77E2D" w:rsidP="00F77E2D">
      <w:pPr>
        <w:pStyle w:val="EndNoteBibliography"/>
        <w:spacing w:after="240"/>
        <w:ind w:left="720" w:hanging="720"/>
      </w:pPr>
      <w:bookmarkStart w:id="989" w:name="_ENREF_990"/>
      <w:r w:rsidRPr="00F77E2D">
        <w:t>990.</w:t>
      </w:r>
      <w:r w:rsidRPr="00F77E2D">
        <w:tab/>
        <w:t>Bhardwaj S, Misra A. Obesity, diabetes and the Asian phenotype. World Rev Nutr Diet. 2015;111:116-22.</w:t>
      </w:r>
      <w:bookmarkEnd w:id="989"/>
    </w:p>
    <w:p w:rsidR="00F77E2D" w:rsidRPr="00F77E2D" w:rsidRDefault="00F77E2D" w:rsidP="00F77E2D">
      <w:pPr>
        <w:pStyle w:val="EndNoteBibliography"/>
        <w:spacing w:after="240"/>
        <w:ind w:left="720" w:hanging="720"/>
      </w:pPr>
      <w:bookmarkStart w:id="990" w:name="_ENREF_991"/>
      <w:r w:rsidRPr="00F77E2D">
        <w:t>991.</w:t>
      </w:r>
      <w:r w:rsidRPr="00F77E2D">
        <w:tab/>
        <w:t>Handelsman Y, Mechanick J, Blonde L, et al. American Association of Clinical Endocrinologists Medical Guidelines for clinical practice for developing a diabetes mellitus comprehensive care plan: executive summary. Endocrine Practice. 2011;17(2):287-302.</w:t>
      </w:r>
      <w:bookmarkEnd w:id="990"/>
    </w:p>
    <w:p w:rsidR="00F77E2D" w:rsidRPr="00F77E2D" w:rsidRDefault="00F77E2D" w:rsidP="00F77E2D">
      <w:pPr>
        <w:pStyle w:val="EndNoteBibliography"/>
        <w:spacing w:after="240"/>
        <w:ind w:left="720" w:hanging="720"/>
      </w:pPr>
      <w:bookmarkStart w:id="991" w:name="_ENREF_992"/>
      <w:r w:rsidRPr="00F77E2D">
        <w:t>992.</w:t>
      </w:r>
      <w:r w:rsidRPr="00F77E2D">
        <w:tab/>
        <w:t>Heun R, Bonsignore M, Barkow K, et al. Validity of the five-item WHO Well-Being Index (WHO-5) in an elderly population. European archives of psychiatry and clinical neuroscience. 2001;251(2):27-31.</w:t>
      </w:r>
      <w:bookmarkEnd w:id="991"/>
    </w:p>
    <w:p w:rsidR="00F77E2D" w:rsidRPr="00F77E2D" w:rsidRDefault="00F77E2D" w:rsidP="00F77E2D">
      <w:pPr>
        <w:pStyle w:val="EndNoteBibliography"/>
        <w:spacing w:after="240"/>
        <w:ind w:left="720" w:hanging="720"/>
      </w:pPr>
      <w:bookmarkStart w:id="992" w:name="_ENREF_993"/>
      <w:r w:rsidRPr="00F77E2D">
        <w:t>993.</w:t>
      </w:r>
      <w:r w:rsidRPr="00F77E2D">
        <w:tab/>
        <w:t>Kalra S, Sridhar G, Balhara YPS, et al. National recommendations: Psychosocial management of diabetes in India. Indian journal of endocrinology and metabolism. 2013;17(3):376.</w:t>
      </w:r>
      <w:bookmarkEnd w:id="992"/>
    </w:p>
    <w:p w:rsidR="00F77E2D" w:rsidRPr="00F77E2D" w:rsidRDefault="00F77E2D" w:rsidP="00F77E2D">
      <w:pPr>
        <w:pStyle w:val="EndNoteBibliography"/>
        <w:spacing w:after="240"/>
        <w:ind w:left="720" w:hanging="720"/>
      </w:pPr>
      <w:bookmarkStart w:id="993" w:name="_ENREF_994"/>
      <w:r w:rsidRPr="00F77E2D">
        <w:t>994.</w:t>
      </w:r>
      <w:r w:rsidRPr="00F77E2D">
        <w:tab/>
        <w:t>Anderson RJ, Freedland KE, Clouse RE, et al. The prevalence of comorbid depression in adults with diabetes: a meta-analysis. Diabetes Care. 2001 Jun;24(6):1069-78.</w:t>
      </w:r>
      <w:bookmarkEnd w:id="993"/>
    </w:p>
    <w:p w:rsidR="00F77E2D" w:rsidRPr="00F77E2D" w:rsidRDefault="00F77E2D" w:rsidP="00F77E2D">
      <w:pPr>
        <w:pStyle w:val="EndNoteBibliography"/>
        <w:spacing w:after="240"/>
        <w:ind w:left="720" w:hanging="720"/>
      </w:pPr>
      <w:bookmarkStart w:id="994" w:name="_ENREF_995"/>
      <w:r w:rsidRPr="00F77E2D">
        <w:t>995.</w:t>
      </w:r>
      <w:r w:rsidRPr="00F77E2D">
        <w:tab/>
        <w:t>Mezuk B, Eaton WW, Albrecht S, et al. Depression and type 2 diabetes over the lifespan: a meta-analysis. Diabetes Care. 2008 Dec;31(12):2383-90.</w:t>
      </w:r>
      <w:bookmarkEnd w:id="994"/>
    </w:p>
    <w:p w:rsidR="00F77E2D" w:rsidRPr="00F77E2D" w:rsidRDefault="00F77E2D" w:rsidP="00F77E2D">
      <w:pPr>
        <w:pStyle w:val="EndNoteBibliography"/>
        <w:spacing w:after="240"/>
        <w:ind w:left="720" w:hanging="720"/>
      </w:pPr>
      <w:bookmarkStart w:id="995" w:name="_ENREF_996"/>
      <w:r w:rsidRPr="00F77E2D">
        <w:t>996.</w:t>
      </w:r>
      <w:r w:rsidRPr="00F77E2D">
        <w:tab/>
        <w:t>Young-Hyman DL, Davis CL. Disordered eating behavior in individuals with diabetes: importance of context, evaluation, and classification. Diabetes Care. 2010 Mar;33(3):683-9.</w:t>
      </w:r>
      <w:bookmarkEnd w:id="995"/>
    </w:p>
    <w:p w:rsidR="00F77E2D" w:rsidRPr="00F77E2D" w:rsidRDefault="00F77E2D" w:rsidP="00F77E2D">
      <w:pPr>
        <w:pStyle w:val="EndNoteBibliography"/>
        <w:spacing w:after="240"/>
        <w:ind w:left="720" w:hanging="720"/>
      </w:pPr>
      <w:bookmarkStart w:id="996" w:name="_ENREF_997"/>
      <w:r w:rsidRPr="00F77E2D">
        <w:t>997.</w:t>
      </w:r>
      <w:r w:rsidRPr="00F77E2D">
        <w:tab/>
        <w:t>Khaledi M, Haghighatdoost F, Feizi A, et al. The prevalence of comorbid depression in patients with type 2 diabetes: an updated systematic review and meta-analysis on huge number of observational studies. Acta diabetologica. 2019 Jun;56(6):631-650.</w:t>
      </w:r>
      <w:bookmarkEnd w:id="996"/>
    </w:p>
    <w:p w:rsidR="00F77E2D" w:rsidRPr="00F77E2D" w:rsidRDefault="00F77E2D" w:rsidP="00F77E2D">
      <w:pPr>
        <w:pStyle w:val="EndNoteBibliography"/>
        <w:spacing w:after="240"/>
        <w:ind w:left="720" w:hanging="720"/>
      </w:pPr>
      <w:bookmarkStart w:id="997" w:name="_ENREF_998"/>
      <w:r w:rsidRPr="00F77E2D">
        <w:t>998.</w:t>
      </w:r>
      <w:r w:rsidRPr="00F77E2D">
        <w:tab/>
        <w:t>Egede LE, Zheng D, Simpson K. Comorbid depression is associated with increased health care use and expenditures in individuals with diabetes. Diabetes Care. 2002 Mar;25(3):464-70.</w:t>
      </w:r>
      <w:bookmarkEnd w:id="997"/>
    </w:p>
    <w:p w:rsidR="00F77E2D" w:rsidRPr="00F77E2D" w:rsidRDefault="00F77E2D" w:rsidP="00F77E2D">
      <w:pPr>
        <w:pStyle w:val="EndNoteBibliography"/>
        <w:spacing w:after="240"/>
        <w:ind w:left="720" w:hanging="720"/>
      </w:pPr>
      <w:bookmarkStart w:id="998" w:name="_ENREF_999"/>
      <w:r w:rsidRPr="00F77E2D">
        <w:t>999.</w:t>
      </w:r>
      <w:r w:rsidRPr="00F77E2D">
        <w:tab/>
        <w:t>Lin EH, Katon W, Von Korff M, et al. Relationship of depression and diabetes self-care, medication adherence, and preventive care. Diabetes Care. 2004 Sep;27(9):2154-60.</w:t>
      </w:r>
      <w:bookmarkEnd w:id="998"/>
    </w:p>
    <w:p w:rsidR="00F77E2D" w:rsidRPr="00F77E2D" w:rsidRDefault="00F77E2D" w:rsidP="00F77E2D">
      <w:pPr>
        <w:pStyle w:val="EndNoteBibliography"/>
        <w:spacing w:after="240"/>
        <w:ind w:left="720" w:hanging="720"/>
      </w:pPr>
      <w:bookmarkStart w:id="999" w:name="_ENREF_1000"/>
      <w:r w:rsidRPr="00F77E2D">
        <w:t>1000.</w:t>
      </w:r>
      <w:r w:rsidRPr="00F77E2D">
        <w:tab/>
        <w:t>Fisher L, Hessler D, Glasgow RE, et al. REDEEM: a pragmatic trial to reduce diabetes distress. Diabetes care. 2013;36(9):2551-2558.</w:t>
      </w:r>
      <w:bookmarkEnd w:id="999"/>
    </w:p>
    <w:p w:rsidR="00F77E2D" w:rsidRPr="00F77E2D" w:rsidRDefault="00F77E2D" w:rsidP="00F77E2D">
      <w:pPr>
        <w:pStyle w:val="EndNoteBibliography"/>
        <w:spacing w:after="240"/>
        <w:ind w:left="720" w:hanging="720"/>
      </w:pPr>
      <w:bookmarkStart w:id="1000" w:name="_ENREF_1001"/>
      <w:r w:rsidRPr="00F77E2D">
        <w:lastRenderedPageBreak/>
        <w:t>1001.</w:t>
      </w:r>
      <w:r w:rsidRPr="00F77E2D">
        <w:tab/>
        <w:t>Huang Y, Wei X, Wu T, et al. Collaborative care for patients with depression and diabetes mellitus: a systematic review and meta-analysis. BMC psychiatry. 2013;13(1):260.</w:t>
      </w:r>
      <w:bookmarkEnd w:id="1000"/>
    </w:p>
    <w:p w:rsidR="00F77E2D" w:rsidRPr="00F77E2D" w:rsidRDefault="00F77E2D" w:rsidP="00F77E2D">
      <w:pPr>
        <w:pStyle w:val="EndNoteBibliography"/>
        <w:spacing w:after="240"/>
        <w:ind w:left="720" w:hanging="720"/>
      </w:pPr>
      <w:bookmarkStart w:id="1001" w:name="_ENREF_1002"/>
      <w:r w:rsidRPr="00F77E2D">
        <w:t>1002.</w:t>
      </w:r>
      <w:r w:rsidRPr="00F77E2D">
        <w:tab/>
        <w:t>Ismail K, Winkley K, Rabe-Hesketh S. Systematic review and meta-analysis of randomised controlled trials of psychological interventions to improve glycaemic control in patients with type 2 diabetes. Lancet (London, England). 2004 May 15;363(9421):1589-97.</w:t>
      </w:r>
      <w:bookmarkEnd w:id="1001"/>
    </w:p>
    <w:p w:rsidR="00F77E2D" w:rsidRPr="00F77E2D" w:rsidRDefault="00F77E2D" w:rsidP="00F77E2D">
      <w:pPr>
        <w:pStyle w:val="EndNoteBibliography"/>
        <w:spacing w:after="240"/>
        <w:ind w:left="720" w:hanging="720"/>
      </w:pPr>
      <w:bookmarkStart w:id="1002" w:name="_ENREF_1003"/>
      <w:r w:rsidRPr="00F77E2D">
        <w:t>1003.</w:t>
      </w:r>
      <w:r w:rsidRPr="00F77E2D">
        <w:tab/>
        <w:t>Lustman PJ, Griffith LS, Freedland KE, et al. Cognitive behavior therapy for depression in type 2 diabetes mellitus. A randomized, controlled trial. Ann Intern Med. 1998 Oct 15;129(8):613-21.</w:t>
      </w:r>
      <w:bookmarkEnd w:id="1002"/>
    </w:p>
    <w:p w:rsidR="00F77E2D" w:rsidRPr="00F77E2D" w:rsidRDefault="00F77E2D" w:rsidP="00F77E2D">
      <w:pPr>
        <w:pStyle w:val="EndNoteBibliography"/>
        <w:spacing w:after="240"/>
        <w:ind w:left="720" w:hanging="720"/>
      </w:pPr>
      <w:bookmarkStart w:id="1003" w:name="_ENREF_1004"/>
      <w:r w:rsidRPr="00F77E2D">
        <w:t>1004.</w:t>
      </w:r>
      <w:r w:rsidRPr="00F77E2D">
        <w:tab/>
        <w:t>Snoek FJ, Skinner TC. Psychological counselling in problematic diabetes: does it help? Diabetic medicine : a journal of the British Diabetic Association. 2002 Apr;19(4):265-73.</w:t>
      </w:r>
      <w:bookmarkEnd w:id="1003"/>
    </w:p>
    <w:p w:rsidR="00F77E2D" w:rsidRPr="00F77E2D" w:rsidRDefault="00F77E2D" w:rsidP="00F77E2D">
      <w:pPr>
        <w:pStyle w:val="EndNoteBibliography"/>
        <w:spacing w:after="240"/>
        <w:ind w:left="720" w:hanging="720"/>
      </w:pPr>
      <w:bookmarkStart w:id="1004" w:name="_ENREF_1005"/>
      <w:r w:rsidRPr="00F77E2D">
        <w:t>1005.</w:t>
      </w:r>
      <w:r w:rsidRPr="00F77E2D">
        <w:tab/>
        <w:t>Birdee GS, Yeh G. Complementary and Alternative Medicine Therapies for Diabetes: A Clinical Review. Clinical Diabetes 2010;28(4):147-155.</w:t>
      </w:r>
      <w:bookmarkEnd w:id="1004"/>
    </w:p>
    <w:p w:rsidR="00F77E2D" w:rsidRPr="00F77E2D" w:rsidRDefault="00F77E2D" w:rsidP="00F77E2D">
      <w:pPr>
        <w:pStyle w:val="EndNoteBibliography"/>
        <w:spacing w:after="240"/>
        <w:ind w:left="720" w:hanging="720"/>
      </w:pPr>
      <w:bookmarkStart w:id="1005" w:name="_ENREF_1006"/>
      <w:r w:rsidRPr="00F77E2D">
        <w:t>1006.</w:t>
      </w:r>
      <w:r w:rsidRPr="00F77E2D">
        <w:tab/>
        <w:t>Kesavadev J, Saboo B, Sadikot S, et al. Unproven Therapies for Diabetes and Their Implications. Adv Ther. 2017 Jan;34(1):60-77.</w:t>
      </w:r>
      <w:bookmarkEnd w:id="1005"/>
    </w:p>
    <w:p w:rsidR="00F77E2D" w:rsidRPr="00F77E2D" w:rsidRDefault="00F77E2D" w:rsidP="00F77E2D">
      <w:pPr>
        <w:pStyle w:val="EndNoteBibliography"/>
        <w:spacing w:after="240"/>
        <w:ind w:left="720" w:hanging="720"/>
      </w:pPr>
      <w:bookmarkStart w:id="1006" w:name="_ENREF_1007"/>
      <w:r w:rsidRPr="00F77E2D">
        <w:t>1007.</w:t>
      </w:r>
      <w:r w:rsidRPr="00F77E2D">
        <w:tab/>
        <w:t>Bhalerao MS, Bolshete PM, Swar BD, et al. Use of and satisfaction with complementary and alternative medicine in four chronic diseases: a cross-sectional study from India. Natl Med J India. 2013 Mar-Apr;26(2):75-8.</w:t>
      </w:r>
      <w:bookmarkEnd w:id="1006"/>
    </w:p>
    <w:p w:rsidR="00F77E2D" w:rsidRPr="00F77E2D" w:rsidRDefault="00F77E2D" w:rsidP="00F77E2D">
      <w:pPr>
        <w:pStyle w:val="EndNoteBibliography"/>
        <w:spacing w:after="240"/>
        <w:ind w:left="720" w:hanging="720"/>
      </w:pPr>
      <w:bookmarkStart w:id="1007" w:name="_ENREF_1008"/>
      <w:r w:rsidRPr="00F77E2D">
        <w:t>1008.</w:t>
      </w:r>
      <w:r w:rsidRPr="00F77E2D">
        <w:tab/>
        <w:t>Kumar D, Bajaj S, Mehrotra R. Knowledge, attitude and practice of complementary and alternative medicines for diabetes. Public Health. 2006 Aug;120(8):705-11.</w:t>
      </w:r>
      <w:bookmarkEnd w:id="1007"/>
    </w:p>
    <w:p w:rsidR="00F77E2D" w:rsidRPr="00F77E2D" w:rsidRDefault="00F77E2D" w:rsidP="00F77E2D">
      <w:pPr>
        <w:pStyle w:val="EndNoteBibliography"/>
        <w:spacing w:after="240"/>
        <w:ind w:left="720" w:hanging="720"/>
      </w:pPr>
      <w:bookmarkStart w:id="1008" w:name="_ENREF_1009"/>
      <w:r w:rsidRPr="00F77E2D">
        <w:t>1009.</w:t>
      </w:r>
      <w:r w:rsidRPr="00F77E2D">
        <w:tab/>
        <w:t>Vishnu N, Mini GK, Thankappan KR. Complementary and alternative medicine use by diabetes patients in Kerala, India. Glob Health Epidemiol Genom. 2017;2:e6.</w:t>
      </w:r>
      <w:bookmarkEnd w:id="1008"/>
    </w:p>
    <w:p w:rsidR="00F77E2D" w:rsidRPr="00F77E2D" w:rsidRDefault="00F77E2D" w:rsidP="00F77E2D">
      <w:pPr>
        <w:pStyle w:val="EndNoteBibliography"/>
        <w:spacing w:after="240"/>
        <w:ind w:left="720" w:hanging="720"/>
      </w:pPr>
      <w:bookmarkStart w:id="1009" w:name="_ENREF_1010"/>
      <w:r w:rsidRPr="00F77E2D">
        <w:t>1010.</w:t>
      </w:r>
      <w:r w:rsidRPr="00F77E2D">
        <w:tab/>
        <w:t>Fuangchan A, Sonthisombat P, Seubnukarn T, et al. Hypoglycemic effect of bitter melon compared with metformin in newly diagnosed type 2 diabetes patients. J Ethnopharmacol. 2011 Mar 24;134(2):422-8.</w:t>
      </w:r>
      <w:bookmarkEnd w:id="1009"/>
    </w:p>
    <w:p w:rsidR="00F77E2D" w:rsidRPr="00F77E2D" w:rsidRDefault="00F77E2D" w:rsidP="00F77E2D">
      <w:pPr>
        <w:pStyle w:val="EndNoteBibliography"/>
        <w:spacing w:after="240"/>
        <w:ind w:left="720" w:hanging="720"/>
      </w:pPr>
      <w:bookmarkStart w:id="1010" w:name="_ENREF_1011"/>
      <w:r w:rsidRPr="00F77E2D">
        <w:t>1011.</w:t>
      </w:r>
      <w:r w:rsidRPr="00F77E2D">
        <w:tab/>
        <w:t>Nakanekar A, Kohli K, Tatke P. Ayurvedic polyherbal combination (PDBT) for prediabetes: A randomized double blind placebo controlled study. J Ayurveda Integr Med. 2019 Jan 17.</w:t>
      </w:r>
      <w:bookmarkEnd w:id="1010"/>
    </w:p>
    <w:p w:rsidR="00F77E2D" w:rsidRPr="00F77E2D" w:rsidRDefault="00F77E2D" w:rsidP="00F77E2D">
      <w:pPr>
        <w:pStyle w:val="EndNoteBibliography"/>
        <w:spacing w:after="240"/>
        <w:ind w:left="720" w:hanging="720"/>
      </w:pPr>
      <w:bookmarkStart w:id="1011" w:name="_ENREF_1012"/>
      <w:r w:rsidRPr="00F77E2D">
        <w:t>1012.</w:t>
      </w:r>
      <w:r w:rsidRPr="00F77E2D">
        <w:tab/>
        <w:t>Sharma RD, Raghuram TC, Rao NS. Effect of fenugreek seeds on blood glucose and serum lipids in type I diabetes. Eur J Clin Nutr. 1990 Apr;44(4):301-6.</w:t>
      </w:r>
      <w:bookmarkEnd w:id="1011"/>
    </w:p>
    <w:p w:rsidR="00F77E2D" w:rsidRPr="00F77E2D" w:rsidRDefault="00F77E2D" w:rsidP="00F77E2D">
      <w:pPr>
        <w:pStyle w:val="EndNoteBibliography"/>
        <w:spacing w:after="240"/>
        <w:ind w:left="720" w:hanging="720"/>
      </w:pPr>
      <w:bookmarkStart w:id="1012" w:name="_ENREF_1013"/>
      <w:r w:rsidRPr="00F77E2D">
        <w:t>1013.</w:t>
      </w:r>
      <w:r w:rsidRPr="00F77E2D">
        <w:tab/>
        <w:t>Pandey A, Tripathi P, Pandey R, et al. Alternative therapies useful in the management of diabetes: A systematic review. J Pharm Bioallied Sci. 2011 Oct;3(4):504-12.</w:t>
      </w:r>
      <w:bookmarkEnd w:id="1012"/>
    </w:p>
    <w:p w:rsidR="00F77E2D" w:rsidRPr="00F77E2D" w:rsidRDefault="00F77E2D" w:rsidP="00F77E2D">
      <w:pPr>
        <w:pStyle w:val="EndNoteBibliography"/>
        <w:spacing w:after="240"/>
        <w:ind w:left="720" w:hanging="720"/>
      </w:pPr>
      <w:bookmarkStart w:id="1013" w:name="_ENREF_1014"/>
      <w:r w:rsidRPr="00F77E2D">
        <w:t>1014.</w:t>
      </w:r>
      <w:r w:rsidRPr="00F77E2D">
        <w:tab/>
        <w:t>Gupta RC, Chang D, Nammi S, et al. Interactions between antidiabetic drugs and herbs: an overview of mechanisms of action and clinical implications. Diabetol Metab Syndr. 2017;9:59.</w:t>
      </w:r>
      <w:bookmarkEnd w:id="1013"/>
    </w:p>
    <w:p w:rsidR="00F77E2D" w:rsidRPr="00F77E2D" w:rsidRDefault="00F77E2D" w:rsidP="00F77E2D">
      <w:pPr>
        <w:pStyle w:val="EndNoteBibliography"/>
        <w:spacing w:after="240"/>
        <w:ind w:left="720" w:hanging="720"/>
      </w:pPr>
      <w:bookmarkStart w:id="1014" w:name="_ENREF_1015"/>
      <w:r w:rsidRPr="00F77E2D">
        <w:t>1015.</w:t>
      </w:r>
      <w:r w:rsidRPr="00F77E2D">
        <w:tab/>
        <w:t>Mills SY. Regulation in complementary and alternative medicine. BMJ. 2001 Jan 20;322(7279):158-60.</w:t>
      </w:r>
      <w:bookmarkEnd w:id="1014"/>
    </w:p>
    <w:p w:rsidR="00F77E2D" w:rsidRPr="00F77E2D" w:rsidRDefault="00F77E2D" w:rsidP="00F77E2D">
      <w:pPr>
        <w:pStyle w:val="EndNoteBibliography"/>
        <w:spacing w:after="240"/>
        <w:ind w:left="720" w:hanging="720"/>
      </w:pPr>
      <w:bookmarkStart w:id="1015" w:name="_ENREF_1016"/>
      <w:r w:rsidRPr="00F77E2D">
        <w:t>1016.</w:t>
      </w:r>
      <w:r w:rsidRPr="00F77E2D">
        <w:tab/>
        <w:t>Myers SP, Cheras PA. The other side of the coin: safety of complementary and alternative medicine. Med J Aust. 2004 Aug 16;181(4):222-5.</w:t>
      </w:r>
      <w:bookmarkEnd w:id="1015"/>
    </w:p>
    <w:p w:rsidR="00F77E2D" w:rsidRPr="00F77E2D" w:rsidRDefault="00F77E2D" w:rsidP="00F77E2D">
      <w:pPr>
        <w:pStyle w:val="EndNoteBibliography"/>
        <w:spacing w:after="240"/>
        <w:ind w:left="720" w:hanging="720"/>
      </w:pPr>
      <w:bookmarkStart w:id="1016" w:name="_ENREF_1017"/>
      <w:r w:rsidRPr="00F77E2D">
        <w:lastRenderedPageBreak/>
        <w:t>1017.</w:t>
      </w:r>
      <w:r w:rsidRPr="00F77E2D">
        <w:tab/>
        <w:t>Zhang, Yang L, Shergis J, et al. Chinese herbal medicine for diabetic kidney disease: a systematic review and meta-analysis of randomised placebo-controlled trials. BMJ Open. 2019 May 1;9(4):e025653.</w:t>
      </w:r>
      <w:bookmarkEnd w:id="1016"/>
    </w:p>
    <w:p w:rsidR="00F77E2D" w:rsidRPr="00F77E2D" w:rsidRDefault="00F77E2D" w:rsidP="00F77E2D">
      <w:pPr>
        <w:pStyle w:val="EndNoteBibliography"/>
        <w:spacing w:after="240"/>
        <w:ind w:left="720" w:hanging="720"/>
      </w:pPr>
      <w:bookmarkStart w:id="1017" w:name="_ENREF_1018"/>
      <w:r w:rsidRPr="00F77E2D">
        <w:t>1018.</w:t>
      </w:r>
      <w:r w:rsidRPr="00F77E2D">
        <w:tab/>
        <w:t>Ernst E. Toxic heavy metals and undeclared drugs in Asian herbal medicines. Trends Pharmacol Sci. 2002 Mar;23(3):136-9.</w:t>
      </w:r>
      <w:bookmarkEnd w:id="1017"/>
    </w:p>
    <w:p w:rsidR="00F77E2D" w:rsidRPr="00F77E2D" w:rsidRDefault="00F77E2D" w:rsidP="00F77E2D">
      <w:pPr>
        <w:pStyle w:val="EndNoteBibliography"/>
        <w:spacing w:after="240"/>
        <w:ind w:left="720" w:hanging="720"/>
      </w:pPr>
      <w:bookmarkStart w:id="1018" w:name="_ENREF_1019"/>
      <w:r w:rsidRPr="00F77E2D">
        <w:t>1019.</w:t>
      </w:r>
      <w:r w:rsidRPr="00F77E2D">
        <w:tab/>
        <w:t>Singh J, Singh R, Gautam CS. Self-medication with herbal remedies amongst patients of type 2 diabetes mellitus: A preliminary study. Indian J Endocrinol Metab. 2012 Jul;16(4):662-3.</w:t>
      </w:r>
      <w:bookmarkEnd w:id="1018"/>
    </w:p>
    <w:p w:rsidR="00F77E2D" w:rsidRPr="00F77E2D" w:rsidRDefault="00F77E2D" w:rsidP="00F77E2D">
      <w:pPr>
        <w:pStyle w:val="EndNoteBibliography"/>
        <w:spacing w:after="240"/>
        <w:ind w:left="720" w:hanging="720"/>
      </w:pPr>
      <w:bookmarkStart w:id="1019" w:name="_ENREF_1020"/>
      <w:r w:rsidRPr="00F77E2D">
        <w:t>1020.</w:t>
      </w:r>
      <w:r w:rsidRPr="00F77E2D">
        <w:tab/>
        <w:t>Nagarathna R, Usharani MR, Rao AR, et al. Efficacy of yoga based life style modification program on medication score and lipid profile in type 2 diabetes—a randomized control study [journal article]. International Journal of Diabetes in Developing Countries. 2012 September 01;32(3):122-130.</w:t>
      </w:r>
      <w:bookmarkEnd w:id="1019"/>
    </w:p>
    <w:p w:rsidR="00F77E2D" w:rsidRPr="00F77E2D" w:rsidRDefault="00F77E2D" w:rsidP="00F77E2D">
      <w:pPr>
        <w:pStyle w:val="EndNoteBibliography"/>
        <w:spacing w:after="240"/>
        <w:ind w:left="720" w:hanging="720"/>
      </w:pPr>
      <w:bookmarkStart w:id="1020" w:name="_ENREF_1021"/>
      <w:r w:rsidRPr="00F77E2D">
        <w:t>1021.</w:t>
      </w:r>
      <w:r w:rsidRPr="00F77E2D">
        <w:tab/>
        <w:t>Aljasir B, Bryson M, Al-Shehri B. Yoga Practice for the Management of Type II Diabetes Mellitus in Adults: A systematic review. Evid Based Complement Alternat Med. 2010 Dec;7(4):399-408.</w:t>
      </w:r>
      <w:bookmarkEnd w:id="1020"/>
    </w:p>
    <w:p w:rsidR="00F77E2D" w:rsidRPr="00F77E2D" w:rsidRDefault="00F77E2D" w:rsidP="00F77E2D">
      <w:pPr>
        <w:pStyle w:val="EndNoteBibliography"/>
        <w:spacing w:after="240"/>
        <w:ind w:left="720" w:hanging="720"/>
      </w:pPr>
      <w:bookmarkStart w:id="1021" w:name="_ENREF_1022"/>
      <w:r w:rsidRPr="00F77E2D">
        <w:t>1022.</w:t>
      </w:r>
      <w:r w:rsidRPr="00F77E2D">
        <w:tab/>
        <w:t>Innes KE, Vincent HK. The influence of yoga-based programs on risk profiles in adults with type 2 diabetes mellitus: a systematic review. Evid Based Complement Alternat Med. 2007 Dec;4(4):469-86.</w:t>
      </w:r>
      <w:bookmarkEnd w:id="1021"/>
    </w:p>
    <w:p w:rsidR="00F77E2D" w:rsidRPr="00F77E2D" w:rsidRDefault="00F77E2D" w:rsidP="00F77E2D">
      <w:pPr>
        <w:pStyle w:val="EndNoteBibliography"/>
        <w:ind w:left="720" w:hanging="720"/>
      </w:pPr>
      <w:bookmarkStart w:id="1022" w:name="_ENREF_1023"/>
      <w:r w:rsidRPr="00F77E2D">
        <w:t>1023.</w:t>
      </w:r>
      <w:r w:rsidRPr="00F77E2D">
        <w:tab/>
        <w:t>Jyotsna VP, Joshi A, Ambekar S, et al. Comprehensive yogic breathing program improves quality of life in patients with diabetes. Indian J Endocrinol Metab. 2012 May;16(3):423-8.</w:t>
      </w:r>
      <w:bookmarkEnd w:id="1022"/>
    </w:p>
    <w:p w:rsidR="00145D7F" w:rsidRPr="00122E05" w:rsidRDefault="00DA7816" w:rsidP="00CF51A2">
      <w:pPr>
        <w:rPr>
          <w:rFonts w:ascii="Times New Roman" w:hAnsi="Times New Roman" w:cs="Times New Roman"/>
          <w:sz w:val="24"/>
          <w:szCs w:val="24"/>
        </w:rPr>
      </w:pPr>
      <w:r w:rsidRPr="00122E05">
        <w:rPr>
          <w:rFonts w:ascii="Times New Roman" w:hAnsi="Times New Roman" w:cs="Times New Roman"/>
          <w:sz w:val="24"/>
          <w:szCs w:val="24"/>
        </w:rPr>
        <w:fldChar w:fldCharType="end"/>
      </w:r>
    </w:p>
    <w:p w:rsidR="00145D7F" w:rsidRPr="00122E05" w:rsidRDefault="00145D7F" w:rsidP="00CF51A2">
      <w:pPr>
        <w:rPr>
          <w:rFonts w:ascii="Times New Roman" w:hAnsi="Times New Roman" w:cs="Times New Roman"/>
          <w:sz w:val="24"/>
          <w:szCs w:val="24"/>
        </w:rPr>
      </w:pPr>
      <w:r w:rsidRPr="00122E05">
        <w:rPr>
          <w:rFonts w:ascii="Times New Roman" w:hAnsi="Times New Roman" w:cs="Times New Roman"/>
          <w:sz w:val="24"/>
          <w:szCs w:val="24"/>
        </w:rPr>
        <w:br w:type="page"/>
      </w:r>
    </w:p>
    <w:p w:rsidR="00145D7F" w:rsidRPr="00E21694" w:rsidRDefault="00145D7F" w:rsidP="00CF51A2">
      <w:pPr>
        <w:ind w:right="142"/>
        <w:contextualSpacing/>
        <w:outlineLvl w:val="1"/>
        <w:rPr>
          <w:rFonts w:ascii="Times New Roman" w:hAnsi="Times New Roman" w:cs="Times New Roman"/>
          <w:b/>
          <w:sz w:val="24"/>
          <w:szCs w:val="24"/>
        </w:rPr>
      </w:pPr>
      <w:r w:rsidRPr="00E21694">
        <w:rPr>
          <w:rFonts w:ascii="Times New Roman" w:hAnsi="Times New Roman" w:cs="Times New Roman"/>
          <w:b/>
          <w:sz w:val="24"/>
          <w:szCs w:val="24"/>
        </w:rPr>
        <w:lastRenderedPageBreak/>
        <w:t>Annexures</w:t>
      </w:r>
    </w:p>
    <w:p w:rsidR="00145D7F" w:rsidRPr="00122E05" w:rsidRDefault="00145D7F" w:rsidP="00CF51A2">
      <w:pPr>
        <w:rPr>
          <w:rFonts w:ascii="Times New Roman" w:hAnsi="Times New Roman" w:cs="Times New Roman"/>
          <w:b/>
          <w:sz w:val="24"/>
          <w:szCs w:val="24"/>
        </w:rPr>
      </w:pPr>
      <w:r w:rsidRPr="00122E05">
        <w:rPr>
          <w:rFonts w:ascii="Times New Roman" w:hAnsi="Times New Roman" w:cs="Times New Roman"/>
          <w:b/>
          <w:sz w:val="24"/>
          <w:szCs w:val="24"/>
        </w:rPr>
        <w:t>Screening/Early detection of diabetes</w:t>
      </w:r>
    </w:p>
    <w:p w:rsidR="00145D7F" w:rsidRPr="00122E05" w:rsidRDefault="00145D7F" w:rsidP="00CF51A2">
      <w:pPr>
        <w:spacing w:after="0" w:line="360" w:lineRule="auto"/>
        <w:rPr>
          <w:rFonts w:ascii="Times New Roman" w:hAnsi="Times New Roman" w:cs="Times New Roman"/>
          <w:b/>
          <w:sz w:val="24"/>
          <w:szCs w:val="24"/>
        </w:rPr>
      </w:pPr>
      <w:bookmarkStart w:id="1023" w:name="AnnexureI"/>
      <w:r w:rsidRPr="00122E05">
        <w:rPr>
          <w:rFonts w:ascii="Times New Roman" w:hAnsi="Times New Roman" w:cs="Times New Roman"/>
          <w:b/>
          <w:sz w:val="24"/>
          <w:szCs w:val="24"/>
        </w:rPr>
        <w:t>Annexure I</w:t>
      </w:r>
    </w:p>
    <w:bookmarkEnd w:id="1023"/>
    <w:p w:rsidR="00145D7F" w:rsidRPr="00122E05" w:rsidRDefault="00145D7F" w:rsidP="00CF51A2">
      <w:pPr>
        <w:shd w:val="clear" w:color="auto" w:fill="FFFFFF"/>
        <w:spacing w:after="0" w:line="360" w:lineRule="auto"/>
        <w:textAlignment w:val="baseline"/>
        <w:rPr>
          <w:rFonts w:ascii="Times New Roman" w:eastAsia="Times New Roman" w:hAnsi="Times New Roman" w:cs="Times New Roman"/>
          <w:sz w:val="24"/>
          <w:szCs w:val="24"/>
          <w:lang w:eastAsia="en-IN"/>
        </w:rPr>
      </w:pPr>
      <w:r w:rsidRPr="00122E05">
        <w:rPr>
          <w:rFonts w:ascii="Times New Roman" w:eastAsia="Times New Roman" w:hAnsi="Times New Roman" w:cs="Times New Roman"/>
          <w:b/>
          <w:bCs/>
          <w:sz w:val="24"/>
          <w:szCs w:val="24"/>
          <w:bdr w:val="none" w:sz="0" w:space="0" w:color="auto" w:frame="1"/>
          <w:lang w:eastAsia="en-IN"/>
        </w:rPr>
        <w:t>The Indian Diabetes Risk Score (IDRS)</w:t>
      </w:r>
    </w:p>
    <w:p w:rsidR="00145D7F" w:rsidRPr="00122E05" w:rsidRDefault="00145D7F" w:rsidP="003B5C9D">
      <w:pPr>
        <w:pStyle w:val="ListParagraph"/>
        <w:numPr>
          <w:ilvl w:val="0"/>
          <w:numId w:val="82"/>
        </w:numPr>
        <w:rPr>
          <w:rFonts w:ascii="Times New Roman" w:hAnsi="Times New Roman" w:cs="Times New Roman"/>
          <w:bCs/>
          <w:sz w:val="24"/>
          <w:szCs w:val="24"/>
        </w:rPr>
      </w:pPr>
      <w:r w:rsidRPr="00122E05">
        <w:rPr>
          <w:rFonts w:ascii="Times New Roman" w:hAnsi="Times New Roman" w:cs="Times New Roman"/>
          <w:bCs/>
          <w:sz w:val="24"/>
          <w:szCs w:val="24"/>
        </w:rPr>
        <w:t xml:space="preserve">The tool encompasses four parameters: age, abdominal obesity, family history of diabetes, and physical activity to detect T2DM and also helps to distinguish T2DM from non-T2DM. </w:t>
      </w:r>
    </w:p>
    <w:p w:rsidR="00145D7F" w:rsidRPr="00122E05" w:rsidRDefault="00145D7F" w:rsidP="003B5C9D">
      <w:pPr>
        <w:pStyle w:val="ListParagraph"/>
        <w:numPr>
          <w:ilvl w:val="0"/>
          <w:numId w:val="82"/>
        </w:numPr>
        <w:rPr>
          <w:rFonts w:ascii="Times New Roman" w:hAnsi="Times New Roman" w:cs="Times New Roman"/>
          <w:bCs/>
          <w:sz w:val="24"/>
          <w:szCs w:val="24"/>
        </w:rPr>
      </w:pPr>
      <w:r w:rsidRPr="00122E05">
        <w:rPr>
          <w:rFonts w:ascii="Times New Roman" w:hAnsi="Times New Roman" w:cs="Times New Roman"/>
          <w:bCs/>
          <w:sz w:val="24"/>
          <w:szCs w:val="24"/>
        </w:rPr>
        <w:t xml:space="preserve">A maximum score of 100 is given for these categories combined as shown in the figure. </w:t>
      </w:r>
    </w:p>
    <w:p w:rsidR="00145D7F" w:rsidRPr="00122E05" w:rsidRDefault="00145D7F" w:rsidP="003B5C9D">
      <w:pPr>
        <w:pStyle w:val="ListParagraph"/>
        <w:numPr>
          <w:ilvl w:val="0"/>
          <w:numId w:val="82"/>
        </w:numPr>
        <w:rPr>
          <w:rFonts w:ascii="Times New Roman" w:hAnsi="Times New Roman" w:cs="Times New Roman"/>
          <w:bCs/>
          <w:sz w:val="24"/>
          <w:szCs w:val="24"/>
        </w:rPr>
      </w:pPr>
      <w:r w:rsidRPr="00122E05">
        <w:rPr>
          <w:rFonts w:ascii="Times New Roman" w:hAnsi="Times New Roman" w:cs="Times New Roman"/>
          <w:bCs/>
          <w:sz w:val="24"/>
          <w:szCs w:val="24"/>
        </w:rPr>
        <w:t>Subjects with an IDRS of &lt; 30 are categorized under low risk, 30–50 as medium risk and those with &gt; 60 as high risk for diabetes.</w:t>
      </w:r>
    </w:p>
    <w:p w:rsidR="00145D7F" w:rsidRPr="00122E05" w:rsidRDefault="00145D7F" w:rsidP="003B5C9D">
      <w:pPr>
        <w:pStyle w:val="ListParagraph"/>
        <w:numPr>
          <w:ilvl w:val="0"/>
          <w:numId w:val="82"/>
        </w:numPr>
        <w:rPr>
          <w:rFonts w:ascii="Times New Roman" w:hAnsi="Times New Roman" w:cs="Times New Roman"/>
          <w:bCs/>
          <w:sz w:val="24"/>
          <w:szCs w:val="24"/>
        </w:rPr>
      </w:pPr>
      <w:r w:rsidRPr="00122E05">
        <w:rPr>
          <w:rFonts w:ascii="Times New Roman" w:hAnsi="Times New Roman" w:cs="Times New Roman"/>
          <w:bCs/>
          <w:sz w:val="24"/>
          <w:szCs w:val="24"/>
        </w:rPr>
        <w:t>Similarly WC ≥ 90 cm, sedentary lifestyle and family history of diabetes are indicators for high risk of diabetes.</w:t>
      </w:r>
    </w:p>
    <w:p w:rsidR="00145D7F" w:rsidRPr="00122E05" w:rsidRDefault="00145D7F" w:rsidP="003B5C9D">
      <w:pPr>
        <w:pStyle w:val="ListParagraph"/>
        <w:numPr>
          <w:ilvl w:val="0"/>
          <w:numId w:val="82"/>
        </w:numPr>
        <w:rPr>
          <w:rFonts w:ascii="Times New Roman" w:hAnsi="Times New Roman" w:cs="Times New Roman"/>
          <w:bCs/>
          <w:sz w:val="24"/>
          <w:szCs w:val="24"/>
        </w:rPr>
      </w:pPr>
      <w:r w:rsidRPr="00122E05">
        <w:rPr>
          <w:rFonts w:ascii="Times New Roman" w:hAnsi="Times New Roman" w:cs="Times New Roman"/>
          <w:bCs/>
          <w:sz w:val="24"/>
          <w:szCs w:val="24"/>
        </w:rPr>
        <w:t>Limiting the blood sugar testing to those with an IDRS score of 50 and above could identify more than 90% of Indians with diabetes and prediabetes.</w:t>
      </w:r>
    </w:p>
    <w:tbl>
      <w:tblPr>
        <w:tblStyle w:val="GridTable4-Accent11"/>
        <w:tblW w:w="9445" w:type="dxa"/>
        <w:tblLook w:val="04A0"/>
      </w:tblPr>
      <w:tblGrid>
        <w:gridCol w:w="7937"/>
        <w:gridCol w:w="1508"/>
      </w:tblGrid>
      <w:tr w:rsidR="00145D7F" w:rsidRPr="00122E05" w:rsidTr="00943DF5">
        <w:trPr>
          <w:cnfStyle w:val="100000000000"/>
        </w:trPr>
        <w:tc>
          <w:tcPr>
            <w:cnfStyle w:val="001000000000"/>
            <w:tcW w:w="7937" w:type="dxa"/>
            <w:vAlign w:val="center"/>
          </w:tcPr>
          <w:p w:rsidR="00145D7F" w:rsidRPr="00122E05" w:rsidRDefault="00145D7F" w:rsidP="00CF51A2">
            <w:pPr>
              <w:textAlignment w:val="baseline"/>
              <w:rPr>
                <w:rFonts w:ascii="Times New Roman" w:eastAsia="Times New Roman" w:hAnsi="Times New Roman" w:cs="Times New Roman"/>
                <w:color w:val="auto"/>
                <w:sz w:val="24"/>
                <w:szCs w:val="24"/>
                <w:lang w:val="en-US" w:eastAsia="en-IN"/>
              </w:rPr>
            </w:pPr>
            <w:r w:rsidRPr="00122E05">
              <w:rPr>
                <w:rFonts w:ascii="Times New Roman" w:eastAsia="Times New Roman" w:hAnsi="Times New Roman" w:cs="Times New Roman"/>
                <w:color w:val="auto"/>
                <w:sz w:val="24"/>
                <w:szCs w:val="24"/>
                <w:lang w:val="en-US" w:eastAsia="en-IN"/>
              </w:rPr>
              <w:t xml:space="preserve">Parameter </w:t>
            </w:r>
          </w:p>
        </w:tc>
        <w:tc>
          <w:tcPr>
            <w:tcW w:w="1508" w:type="dxa"/>
            <w:vAlign w:val="center"/>
          </w:tcPr>
          <w:p w:rsidR="00145D7F" w:rsidRPr="00122E05" w:rsidRDefault="00145D7F" w:rsidP="00CF51A2">
            <w:pPr>
              <w:textAlignment w:val="baseline"/>
              <w:cnfStyle w:val="100000000000"/>
              <w:rPr>
                <w:rFonts w:ascii="Times New Roman" w:eastAsia="Times New Roman" w:hAnsi="Times New Roman" w:cs="Times New Roman"/>
                <w:color w:val="auto"/>
                <w:sz w:val="24"/>
                <w:szCs w:val="24"/>
                <w:lang w:val="en-US" w:eastAsia="en-IN"/>
              </w:rPr>
            </w:pPr>
            <w:r w:rsidRPr="00122E05">
              <w:rPr>
                <w:rFonts w:ascii="Times New Roman" w:eastAsia="Times New Roman" w:hAnsi="Times New Roman" w:cs="Times New Roman"/>
                <w:color w:val="auto"/>
                <w:sz w:val="24"/>
                <w:szCs w:val="24"/>
                <w:lang w:val="en-US" w:eastAsia="en-IN"/>
              </w:rPr>
              <w:t>Score</w:t>
            </w:r>
          </w:p>
        </w:tc>
      </w:tr>
      <w:tr w:rsidR="00145D7F" w:rsidRPr="00122E05" w:rsidTr="00943DF5">
        <w:trPr>
          <w:cnfStyle w:val="000000100000"/>
        </w:trPr>
        <w:tc>
          <w:tcPr>
            <w:cnfStyle w:val="001000000000"/>
            <w:tcW w:w="7937" w:type="dxa"/>
            <w:vAlign w:val="center"/>
          </w:tcPr>
          <w:p w:rsidR="00145D7F" w:rsidRPr="00122E05" w:rsidRDefault="00145D7F" w:rsidP="00CF51A2">
            <w:pPr>
              <w:textAlignment w:val="baseline"/>
              <w:rPr>
                <w:rFonts w:ascii="Times New Roman" w:eastAsia="Times New Roman" w:hAnsi="Times New Roman" w:cs="Times New Roman"/>
                <w:i/>
                <w:sz w:val="24"/>
                <w:szCs w:val="24"/>
                <w:lang w:val="en-US" w:eastAsia="en-IN"/>
              </w:rPr>
            </w:pPr>
            <w:r w:rsidRPr="00122E05">
              <w:rPr>
                <w:rFonts w:ascii="Times New Roman" w:eastAsia="Times New Roman" w:hAnsi="Times New Roman" w:cs="Times New Roman"/>
                <w:i/>
                <w:sz w:val="24"/>
                <w:szCs w:val="24"/>
                <w:lang w:val="en-US" w:eastAsia="en-IN"/>
              </w:rPr>
              <w:t>Age</w:t>
            </w:r>
          </w:p>
        </w:tc>
        <w:tc>
          <w:tcPr>
            <w:tcW w:w="1508" w:type="dxa"/>
            <w:vAlign w:val="center"/>
          </w:tcPr>
          <w:p w:rsidR="00145D7F" w:rsidRPr="00122E05" w:rsidRDefault="00145D7F" w:rsidP="00CF51A2">
            <w:pPr>
              <w:textAlignment w:val="baseline"/>
              <w:cnfStyle w:val="000000100000"/>
              <w:rPr>
                <w:rFonts w:ascii="Times New Roman" w:eastAsia="Times New Roman" w:hAnsi="Times New Roman" w:cs="Times New Roman"/>
                <w:sz w:val="24"/>
                <w:szCs w:val="24"/>
                <w:lang w:val="en-US" w:eastAsia="en-IN"/>
              </w:rPr>
            </w:pPr>
          </w:p>
        </w:tc>
      </w:tr>
      <w:tr w:rsidR="00145D7F" w:rsidRPr="00122E05" w:rsidTr="00943DF5">
        <w:trPr>
          <w:trHeight w:val="279"/>
        </w:trPr>
        <w:tc>
          <w:tcPr>
            <w:cnfStyle w:val="001000000000"/>
            <w:tcW w:w="7937" w:type="dxa"/>
            <w:vAlign w:val="center"/>
          </w:tcPr>
          <w:p w:rsidR="00145D7F" w:rsidRPr="00122E05" w:rsidRDefault="00145D7F" w:rsidP="00CF51A2">
            <w:pPr>
              <w:textAlignment w:val="baseline"/>
              <w:rPr>
                <w:rFonts w:ascii="Times New Roman" w:eastAsia="Times New Roman" w:hAnsi="Times New Roman" w:cs="Times New Roman"/>
                <w:b w:val="0"/>
                <w:sz w:val="24"/>
                <w:szCs w:val="24"/>
                <w:lang w:val="en-US" w:eastAsia="en-IN"/>
              </w:rPr>
            </w:pPr>
            <w:r w:rsidRPr="00122E05">
              <w:rPr>
                <w:rFonts w:ascii="Times New Roman" w:eastAsia="Times New Roman" w:hAnsi="Times New Roman" w:cs="Times New Roman"/>
                <w:b w:val="0"/>
                <w:sz w:val="24"/>
                <w:szCs w:val="24"/>
                <w:lang w:val="en-US" w:eastAsia="en-IN"/>
              </w:rPr>
              <w:t>&lt; 35 years</w:t>
            </w:r>
          </w:p>
        </w:tc>
        <w:tc>
          <w:tcPr>
            <w:tcW w:w="1508" w:type="dxa"/>
            <w:vAlign w:val="center"/>
          </w:tcPr>
          <w:p w:rsidR="00145D7F" w:rsidRPr="00122E05" w:rsidRDefault="00145D7F" w:rsidP="00CF51A2">
            <w:pPr>
              <w:textAlignment w:val="baseline"/>
              <w:cnfStyle w:val="000000000000"/>
              <w:rPr>
                <w:rFonts w:ascii="Times New Roman" w:eastAsia="Times New Roman" w:hAnsi="Times New Roman" w:cs="Times New Roman"/>
                <w:sz w:val="24"/>
                <w:szCs w:val="24"/>
                <w:lang w:val="en-US" w:eastAsia="en-IN"/>
              </w:rPr>
            </w:pPr>
            <w:r w:rsidRPr="00122E05">
              <w:rPr>
                <w:rFonts w:ascii="Times New Roman" w:eastAsia="Times New Roman" w:hAnsi="Times New Roman" w:cs="Times New Roman"/>
                <w:sz w:val="24"/>
                <w:szCs w:val="24"/>
                <w:lang w:val="en-US" w:eastAsia="en-IN"/>
              </w:rPr>
              <w:t>0</w:t>
            </w:r>
          </w:p>
        </w:tc>
      </w:tr>
      <w:tr w:rsidR="00145D7F" w:rsidRPr="00122E05" w:rsidTr="00943DF5">
        <w:trPr>
          <w:cnfStyle w:val="000000100000"/>
        </w:trPr>
        <w:tc>
          <w:tcPr>
            <w:cnfStyle w:val="001000000000"/>
            <w:tcW w:w="7937" w:type="dxa"/>
            <w:vAlign w:val="center"/>
          </w:tcPr>
          <w:p w:rsidR="00145D7F" w:rsidRPr="00122E05" w:rsidRDefault="00145D7F" w:rsidP="00CF51A2">
            <w:pPr>
              <w:textAlignment w:val="baseline"/>
              <w:rPr>
                <w:rFonts w:ascii="Times New Roman" w:eastAsia="Times New Roman" w:hAnsi="Times New Roman" w:cs="Times New Roman"/>
                <w:b w:val="0"/>
                <w:sz w:val="24"/>
                <w:szCs w:val="24"/>
                <w:lang w:val="en-US" w:eastAsia="en-IN"/>
              </w:rPr>
            </w:pPr>
            <w:r w:rsidRPr="00122E05">
              <w:rPr>
                <w:rFonts w:ascii="Times New Roman" w:eastAsia="Times New Roman" w:hAnsi="Times New Roman" w:cs="Times New Roman"/>
                <w:b w:val="0"/>
                <w:sz w:val="24"/>
                <w:szCs w:val="24"/>
                <w:lang w:val="en-US" w:eastAsia="en-IN"/>
              </w:rPr>
              <w:t>35</w:t>
            </w:r>
            <w:r w:rsidRPr="00122E05">
              <w:rPr>
                <w:rFonts w:ascii="Times New Roman" w:hAnsi="Times New Roman" w:cs="Times New Roman"/>
                <w:b w:val="0"/>
                <w:sz w:val="24"/>
                <w:szCs w:val="24"/>
                <w:lang w:val="en-US"/>
              </w:rPr>
              <w:t>–</w:t>
            </w:r>
            <w:r w:rsidRPr="00122E05">
              <w:rPr>
                <w:rFonts w:ascii="Times New Roman" w:eastAsia="Times New Roman" w:hAnsi="Times New Roman" w:cs="Times New Roman"/>
                <w:b w:val="0"/>
                <w:sz w:val="24"/>
                <w:szCs w:val="24"/>
                <w:lang w:val="en-US" w:eastAsia="en-IN"/>
              </w:rPr>
              <w:t xml:space="preserve">49 years </w:t>
            </w:r>
          </w:p>
        </w:tc>
        <w:tc>
          <w:tcPr>
            <w:tcW w:w="1508" w:type="dxa"/>
            <w:vAlign w:val="center"/>
          </w:tcPr>
          <w:p w:rsidR="00145D7F" w:rsidRPr="00122E05" w:rsidRDefault="00145D7F" w:rsidP="00CF51A2">
            <w:pPr>
              <w:textAlignment w:val="baseline"/>
              <w:cnfStyle w:val="000000100000"/>
              <w:rPr>
                <w:rFonts w:ascii="Times New Roman" w:eastAsia="Times New Roman" w:hAnsi="Times New Roman" w:cs="Times New Roman"/>
                <w:sz w:val="24"/>
                <w:szCs w:val="24"/>
                <w:lang w:val="en-US" w:eastAsia="en-IN"/>
              </w:rPr>
            </w:pPr>
            <w:r w:rsidRPr="00122E05">
              <w:rPr>
                <w:rFonts w:ascii="Times New Roman" w:eastAsia="Times New Roman" w:hAnsi="Times New Roman" w:cs="Times New Roman"/>
                <w:sz w:val="24"/>
                <w:szCs w:val="24"/>
                <w:lang w:val="en-US" w:eastAsia="en-IN"/>
              </w:rPr>
              <w:t>20</w:t>
            </w:r>
          </w:p>
        </w:tc>
      </w:tr>
      <w:tr w:rsidR="00145D7F" w:rsidRPr="00122E05" w:rsidTr="00943DF5">
        <w:tc>
          <w:tcPr>
            <w:cnfStyle w:val="001000000000"/>
            <w:tcW w:w="7937" w:type="dxa"/>
            <w:vAlign w:val="center"/>
          </w:tcPr>
          <w:p w:rsidR="00145D7F" w:rsidRPr="00122E05" w:rsidRDefault="00145D7F" w:rsidP="00CF51A2">
            <w:pPr>
              <w:textAlignment w:val="baseline"/>
              <w:rPr>
                <w:rFonts w:ascii="Times New Roman" w:eastAsia="Times New Roman" w:hAnsi="Times New Roman" w:cs="Times New Roman"/>
                <w:b w:val="0"/>
                <w:sz w:val="24"/>
                <w:szCs w:val="24"/>
                <w:lang w:val="en-US" w:eastAsia="en-IN"/>
              </w:rPr>
            </w:pPr>
            <w:r w:rsidRPr="00122E05">
              <w:rPr>
                <w:rFonts w:ascii="Times New Roman" w:eastAsia="Times New Roman" w:hAnsi="Times New Roman" w:cs="Times New Roman"/>
                <w:b w:val="0"/>
                <w:sz w:val="24"/>
                <w:szCs w:val="24"/>
                <w:lang w:val="en-US" w:eastAsia="en-IN"/>
              </w:rPr>
              <w:t>≥ 50 years</w:t>
            </w:r>
          </w:p>
        </w:tc>
        <w:tc>
          <w:tcPr>
            <w:tcW w:w="1508" w:type="dxa"/>
            <w:vAlign w:val="center"/>
          </w:tcPr>
          <w:p w:rsidR="00145D7F" w:rsidRPr="00122E05" w:rsidRDefault="00145D7F" w:rsidP="00CF51A2">
            <w:pPr>
              <w:textAlignment w:val="baseline"/>
              <w:cnfStyle w:val="000000000000"/>
              <w:rPr>
                <w:rFonts w:ascii="Times New Roman" w:eastAsia="Times New Roman" w:hAnsi="Times New Roman" w:cs="Times New Roman"/>
                <w:sz w:val="24"/>
                <w:szCs w:val="24"/>
                <w:lang w:val="en-US" w:eastAsia="en-IN"/>
              </w:rPr>
            </w:pPr>
            <w:r w:rsidRPr="00122E05">
              <w:rPr>
                <w:rFonts w:ascii="Times New Roman" w:eastAsia="Times New Roman" w:hAnsi="Times New Roman" w:cs="Times New Roman"/>
                <w:sz w:val="24"/>
                <w:szCs w:val="24"/>
                <w:lang w:val="en-US" w:eastAsia="en-IN"/>
              </w:rPr>
              <w:t>30</w:t>
            </w:r>
          </w:p>
        </w:tc>
      </w:tr>
      <w:tr w:rsidR="00145D7F" w:rsidRPr="00122E05" w:rsidTr="00943DF5">
        <w:trPr>
          <w:cnfStyle w:val="000000100000"/>
        </w:trPr>
        <w:tc>
          <w:tcPr>
            <w:cnfStyle w:val="001000000000"/>
            <w:tcW w:w="7937" w:type="dxa"/>
            <w:vAlign w:val="center"/>
          </w:tcPr>
          <w:p w:rsidR="00145D7F" w:rsidRPr="00122E05" w:rsidRDefault="00145D7F" w:rsidP="00CF51A2">
            <w:pPr>
              <w:textAlignment w:val="baseline"/>
              <w:rPr>
                <w:rFonts w:ascii="Times New Roman" w:eastAsia="Times New Roman" w:hAnsi="Times New Roman" w:cs="Times New Roman"/>
                <w:i/>
                <w:sz w:val="24"/>
                <w:szCs w:val="24"/>
                <w:lang w:val="en-US" w:eastAsia="en-IN"/>
              </w:rPr>
            </w:pPr>
            <w:r w:rsidRPr="00122E05">
              <w:rPr>
                <w:rFonts w:ascii="Times New Roman" w:eastAsia="Times New Roman" w:hAnsi="Times New Roman" w:cs="Times New Roman"/>
                <w:i/>
                <w:sz w:val="24"/>
                <w:szCs w:val="24"/>
                <w:lang w:val="en-US" w:eastAsia="en-IN"/>
              </w:rPr>
              <w:t xml:space="preserve">Waist circumference </w:t>
            </w:r>
          </w:p>
        </w:tc>
        <w:tc>
          <w:tcPr>
            <w:tcW w:w="1508" w:type="dxa"/>
            <w:vAlign w:val="center"/>
          </w:tcPr>
          <w:p w:rsidR="00145D7F" w:rsidRPr="00122E05" w:rsidRDefault="00145D7F" w:rsidP="00CF51A2">
            <w:pPr>
              <w:textAlignment w:val="baseline"/>
              <w:cnfStyle w:val="000000100000"/>
              <w:rPr>
                <w:rFonts w:ascii="Times New Roman" w:eastAsia="Times New Roman" w:hAnsi="Times New Roman" w:cs="Times New Roman"/>
                <w:sz w:val="24"/>
                <w:szCs w:val="24"/>
                <w:lang w:val="en-US" w:eastAsia="en-IN"/>
              </w:rPr>
            </w:pPr>
          </w:p>
        </w:tc>
      </w:tr>
      <w:tr w:rsidR="00145D7F" w:rsidRPr="00122E05" w:rsidTr="00943DF5">
        <w:tc>
          <w:tcPr>
            <w:cnfStyle w:val="001000000000"/>
            <w:tcW w:w="7937" w:type="dxa"/>
            <w:vAlign w:val="center"/>
          </w:tcPr>
          <w:p w:rsidR="00145D7F" w:rsidRPr="00122E05" w:rsidRDefault="00145D7F" w:rsidP="00CF51A2">
            <w:pPr>
              <w:textAlignment w:val="baseline"/>
              <w:rPr>
                <w:rFonts w:ascii="Times New Roman" w:eastAsia="Times New Roman" w:hAnsi="Times New Roman" w:cs="Times New Roman"/>
                <w:b w:val="0"/>
                <w:sz w:val="24"/>
                <w:szCs w:val="24"/>
                <w:lang w:val="en-US" w:eastAsia="en-IN"/>
              </w:rPr>
            </w:pPr>
            <w:r w:rsidRPr="00122E05">
              <w:rPr>
                <w:rFonts w:ascii="Times New Roman" w:eastAsia="Times New Roman" w:hAnsi="Times New Roman" w:cs="Times New Roman"/>
                <w:b w:val="0"/>
                <w:sz w:val="24"/>
                <w:szCs w:val="24"/>
                <w:lang w:val="en-US" w:eastAsia="en-IN"/>
              </w:rPr>
              <w:t>Waist &lt;80 cm (female), &lt; 90 cm (male)</w:t>
            </w:r>
          </w:p>
        </w:tc>
        <w:tc>
          <w:tcPr>
            <w:tcW w:w="1508" w:type="dxa"/>
            <w:vAlign w:val="center"/>
          </w:tcPr>
          <w:p w:rsidR="00145D7F" w:rsidRPr="00122E05" w:rsidRDefault="00145D7F" w:rsidP="00CF51A2">
            <w:pPr>
              <w:textAlignment w:val="baseline"/>
              <w:cnfStyle w:val="000000000000"/>
              <w:rPr>
                <w:rFonts w:ascii="Times New Roman" w:eastAsia="Times New Roman" w:hAnsi="Times New Roman" w:cs="Times New Roman"/>
                <w:sz w:val="24"/>
                <w:szCs w:val="24"/>
                <w:lang w:val="en-US" w:eastAsia="en-IN"/>
              </w:rPr>
            </w:pPr>
            <w:r w:rsidRPr="00122E05">
              <w:rPr>
                <w:rFonts w:ascii="Times New Roman" w:eastAsia="Times New Roman" w:hAnsi="Times New Roman" w:cs="Times New Roman"/>
                <w:sz w:val="24"/>
                <w:szCs w:val="24"/>
                <w:lang w:val="en-US" w:eastAsia="en-IN"/>
              </w:rPr>
              <w:t>0</w:t>
            </w:r>
          </w:p>
        </w:tc>
      </w:tr>
      <w:tr w:rsidR="00145D7F" w:rsidRPr="00122E05" w:rsidTr="00943DF5">
        <w:trPr>
          <w:cnfStyle w:val="000000100000"/>
        </w:trPr>
        <w:tc>
          <w:tcPr>
            <w:cnfStyle w:val="001000000000"/>
            <w:tcW w:w="7937" w:type="dxa"/>
            <w:vAlign w:val="center"/>
          </w:tcPr>
          <w:p w:rsidR="00145D7F" w:rsidRPr="00122E05" w:rsidRDefault="00145D7F" w:rsidP="00CF51A2">
            <w:pPr>
              <w:textAlignment w:val="baseline"/>
              <w:rPr>
                <w:rFonts w:ascii="Times New Roman" w:eastAsia="Times New Roman" w:hAnsi="Times New Roman" w:cs="Times New Roman"/>
                <w:b w:val="0"/>
                <w:sz w:val="24"/>
                <w:szCs w:val="24"/>
                <w:lang w:val="en-US" w:eastAsia="en-IN"/>
              </w:rPr>
            </w:pPr>
            <w:r w:rsidRPr="00122E05">
              <w:rPr>
                <w:rFonts w:ascii="Times New Roman" w:eastAsia="Times New Roman" w:hAnsi="Times New Roman" w:cs="Times New Roman"/>
                <w:b w:val="0"/>
                <w:sz w:val="24"/>
                <w:szCs w:val="24"/>
                <w:lang w:val="en-US" w:eastAsia="en-IN"/>
              </w:rPr>
              <w:t>Waist ≥ 80</w:t>
            </w:r>
            <w:r w:rsidRPr="00122E05">
              <w:rPr>
                <w:rFonts w:ascii="Times New Roman" w:hAnsi="Times New Roman" w:cs="Times New Roman"/>
                <w:b w:val="0"/>
                <w:sz w:val="24"/>
                <w:szCs w:val="24"/>
                <w:lang w:val="en-US"/>
              </w:rPr>
              <w:t>–</w:t>
            </w:r>
            <w:r w:rsidRPr="00122E05">
              <w:rPr>
                <w:rFonts w:ascii="Times New Roman" w:eastAsia="Times New Roman" w:hAnsi="Times New Roman" w:cs="Times New Roman"/>
                <w:b w:val="0"/>
                <w:sz w:val="24"/>
                <w:szCs w:val="24"/>
                <w:lang w:val="en-US" w:eastAsia="en-IN"/>
              </w:rPr>
              <w:t>89 cm (female), ≥ 90</w:t>
            </w:r>
            <w:r w:rsidRPr="00122E05">
              <w:rPr>
                <w:rFonts w:ascii="Times New Roman" w:hAnsi="Times New Roman" w:cs="Times New Roman"/>
                <w:b w:val="0"/>
                <w:sz w:val="24"/>
                <w:szCs w:val="24"/>
                <w:lang w:val="en-US"/>
              </w:rPr>
              <w:t>–</w:t>
            </w:r>
            <w:r w:rsidRPr="00122E05">
              <w:rPr>
                <w:rFonts w:ascii="Times New Roman" w:eastAsia="Times New Roman" w:hAnsi="Times New Roman" w:cs="Times New Roman"/>
                <w:b w:val="0"/>
                <w:sz w:val="24"/>
                <w:szCs w:val="24"/>
                <w:lang w:val="en-US" w:eastAsia="en-IN"/>
              </w:rPr>
              <w:t>99 cm (male)</w:t>
            </w:r>
          </w:p>
        </w:tc>
        <w:tc>
          <w:tcPr>
            <w:tcW w:w="1508" w:type="dxa"/>
            <w:vAlign w:val="center"/>
          </w:tcPr>
          <w:p w:rsidR="00145D7F" w:rsidRPr="00122E05" w:rsidRDefault="00145D7F" w:rsidP="00CF51A2">
            <w:pPr>
              <w:textAlignment w:val="baseline"/>
              <w:cnfStyle w:val="000000100000"/>
              <w:rPr>
                <w:rFonts w:ascii="Times New Roman" w:eastAsia="Times New Roman" w:hAnsi="Times New Roman" w:cs="Times New Roman"/>
                <w:sz w:val="24"/>
                <w:szCs w:val="24"/>
                <w:lang w:val="en-US" w:eastAsia="en-IN"/>
              </w:rPr>
            </w:pPr>
            <w:r w:rsidRPr="00122E05">
              <w:rPr>
                <w:rFonts w:ascii="Times New Roman" w:eastAsia="Times New Roman" w:hAnsi="Times New Roman" w:cs="Times New Roman"/>
                <w:sz w:val="24"/>
                <w:szCs w:val="24"/>
                <w:lang w:val="en-US" w:eastAsia="en-IN"/>
              </w:rPr>
              <w:t>10</w:t>
            </w:r>
          </w:p>
        </w:tc>
      </w:tr>
      <w:tr w:rsidR="00145D7F" w:rsidRPr="00122E05" w:rsidTr="00943DF5">
        <w:tc>
          <w:tcPr>
            <w:cnfStyle w:val="001000000000"/>
            <w:tcW w:w="7937" w:type="dxa"/>
            <w:vAlign w:val="center"/>
          </w:tcPr>
          <w:p w:rsidR="00145D7F" w:rsidRPr="00122E05" w:rsidRDefault="00145D7F" w:rsidP="00CF51A2">
            <w:pPr>
              <w:textAlignment w:val="baseline"/>
              <w:rPr>
                <w:rFonts w:ascii="Times New Roman" w:eastAsia="Times New Roman" w:hAnsi="Times New Roman" w:cs="Times New Roman"/>
                <w:b w:val="0"/>
                <w:sz w:val="24"/>
                <w:szCs w:val="24"/>
                <w:lang w:val="en-US" w:eastAsia="en-IN"/>
              </w:rPr>
            </w:pPr>
            <w:r w:rsidRPr="00122E05">
              <w:rPr>
                <w:rFonts w:ascii="Times New Roman" w:eastAsia="Times New Roman" w:hAnsi="Times New Roman" w:cs="Times New Roman"/>
                <w:b w:val="0"/>
                <w:sz w:val="24"/>
                <w:szCs w:val="24"/>
                <w:lang w:val="en-US" w:eastAsia="en-IN"/>
              </w:rPr>
              <w:t>Waist ≥ 90 cm (female), ≥ 100 cm (male)</w:t>
            </w:r>
          </w:p>
        </w:tc>
        <w:tc>
          <w:tcPr>
            <w:tcW w:w="1508" w:type="dxa"/>
            <w:vAlign w:val="center"/>
          </w:tcPr>
          <w:p w:rsidR="00145D7F" w:rsidRPr="00122E05" w:rsidRDefault="00145D7F" w:rsidP="00CF51A2">
            <w:pPr>
              <w:textAlignment w:val="baseline"/>
              <w:cnfStyle w:val="000000000000"/>
              <w:rPr>
                <w:rFonts w:ascii="Times New Roman" w:eastAsia="Times New Roman" w:hAnsi="Times New Roman" w:cs="Times New Roman"/>
                <w:sz w:val="24"/>
                <w:szCs w:val="24"/>
                <w:lang w:val="en-US" w:eastAsia="en-IN"/>
              </w:rPr>
            </w:pPr>
            <w:r w:rsidRPr="00122E05">
              <w:rPr>
                <w:rFonts w:ascii="Times New Roman" w:eastAsia="Times New Roman" w:hAnsi="Times New Roman" w:cs="Times New Roman"/>
                <w:sz w:val="24"/>
                <w:szCs w:val="24"/>
                <w:lang w:val="en-US" w:eastAsia="en-IN"/>
              </w:rPr>
              <w:t>20</w:t>
            </w:r>
          </w:p>
        </w:tc>
      </w:tr>
      <w:tr w:rsidR="00145D7F" w:rsidRPr="00122E05" w:rsidTr="00943DF5">
        <w:trPr>
          <w:cnfStyle w:val="000000100000"/>
        </w:trPr>
        <w:tc>
          <w:tcPr>
            <w:cnfStyle w:val="001000000000"/>
            <w:tcW w:w="7937" w:type="dxa"/>
            <w:vAlign w:val="center"/>
          </w:tcPr>
          <w:p w:rsidR="00145D7F" w:rsidRPr="00122E05" w:rsidRDefault="00145D7F" w:rsidP="00CF51A2">
            <w:pPr>
              <w:textAlignment w:val="baseline"/>
              <w:rPr>
                <w:rFonts w:ascii="Times New Roman" w:eastAsia="Times New Roman" w:hAnsi="Times New Roman" w:cs="Times New Roman"/>
                <w:i/>
                <w:sz w:val="24"/>
                <w:szCs w:val="24"/>
                <w:lang w:val="en-US" w:eastAsia="en-IN"/>
              </w:rPr>
            </w:pPr>
            <w:r w:rsidRPr="00122E05">
              <w:rPr>
                <w:rFonts w:ascii="Times New Roman" w:eastAsia="Times New Roman" w:hAnsi="Times New Roman" w:cs="Times New Roman"/>
                <w:i/>
                <w:sz w:val="24"/>
                <w:szCs w:val="24"/>
                <w:lang w:val="en-US" w:eastAsia="en-IN"/>
              </w:rPr>
              <w:t>Physical activity</w:t>
            </w:r>
          </w:p>
        </w:tc>
        <w:tc>
          <w:tcPr>
            <w:tcW w:w="1508" w:type="dxa"/>
            <w:vAlign w:val="center"/>
          </w:tcPr>
          <w:p w:rsidR="00145D7F" w:rsidRPr="00122E05" w:rsidRDefault="00145D7F" w:rsidP="00CF51A2">
            <w:pPr>
              <w:textAlignment w:val="baseline"/>
              <w:cnfStyle w:val="000000100000"/>
              <w:rPr>
                <w:rFonts w:ascii="Times New Roman" w:eastAsia="Times New Roman" w:hAnsi="Times New Roman" w:cs="Times New Roman"/>
                <w:sz w:val="24"/>
                <w:szCs w:val="24"/>
                <w:lang w:val="en-US" w:eastAsia="en-IN"/>
              </w:rPr>
            </w:pPr>
          </w:p>
        </w:tc>
      </w:tr>
      <w:tr w:rsidR="00145D7F" w:rsidRPr="00122E05" w:rsidTr="00943DF5">
        <w:tc>
          <w:tcPr>
            <w:cnfStyle w:val="001000000000"/>
            <w:tcW w:w="7937" w:type="dxa"/>
            <w:vAlign w:val="center"/>
          </w:tcPr>
          <w:p w:rsidR="00145D7F" w:rsidRPr="00122E05" w:rsidRDefault="00145D7F" w:rsidP="00CF51A2">
            <w:pPr>
              <w:textAlignment w:val="baseline"/>
              <w:rPr>
                <w:rFonts w:ascii="Times New Roman" w:eastAsia="Times New Roman" w:hAnsi="Times New Roman" w:cs="Times New Roman"/>
                <w:b w:val="0"/>
                <w:sz w:val="24"/>
                <w:szCs w:val="24"/>
                <w:lang w:val="en-US" w:eastAsia="en-IN"/>
              </w:rPr>
            </w:pPr>
            <w:r w:rsidRPr="00122E05">
              <w:rPr>
                <w:rFonts w:ascii="Times New Roman" w:eastAsia="Times New Roman" w:hAnsi="Times New Roman" w:cs="Times New Roman"/>
                <w:b w:val="0"/>
                <w:sz w:val="24"/>
                <w:szCs w:val="24"/>
                <w:lang w:val="en-US" w:eastAsia="en-IN"/>
              </w:rPr>
              <w:t>Regular vigorous exercise or strenuous (manual) activity at home/work</w:t>
            </w:r>
          </w:p>
        </w:tc>
        <w:tc>
          <w:tcPr>
            <w:tcW w:w="1508" w:type="dxa"/>
            <w:vAlign w:val="center"/>
          </w:tcPr>
          <w:p w:rsidR="00145D7F" w:rsidRPr="00122E05" w:rsidRDefault="00145D7F" w:rsidP="00CF51A2">
            <w:pPr>
              <w:textAlignment w:val="baseline"/>
              <w:cnfStyle w:val="000000000000"/>
              <w:rPr>
                <w:rFonts w:ascii="Times New Roman" w:eastAsia="Times New Roman" w:hAnsi="Times New Roman" w:cs="Times New Roman"/>
                <w:sz w:val="24"/>
                <w:szCs w:val="24"/>
                <w:lang w:val="en-US" w:eastAsia="en-IN"/>
              </w:rPr>
            </w:pPr>
            <w:r w:rsidRPr="00122E05">
              <w:rPr>
                <w:rFonts w:ascii="Times New Roman" w:eastAsia="Times New Roman" w:hAnsi="Times New Roman" w:cs="Times New Roman"/>
                <w:sz w:val="24"/>
                <w:szCs w:val="24"/>
                <w:lang w:val="en-US" w:eastAsia="en-IN"/>
              </w:rPr>
              <w:t>0</w:t>
            </w:r>
          </w:p>
        </w:tc>
      </w:tr>
      <w:tr w:rsidR="00145D7F" w:rsidRPr="00122E05" w:rsidTr="00943DF5">
        <w:trPr>
          <w:cnfStyle w:val="000000100000"/>
        </w:trPr>
        <w:tc>
          <w:tcPr>
            <w:cnfStyle w:val="001000000000"/>
            <w:tcW w:w="7937" w:type="dxa"/>
            <w:vAlign w:val="center"/>
          </w:tcPr>
          <w:p w:rsidR="00145D7F" w:rsidRPr="00122E05" w:rsidRDefault="00145D7F" w:rsidP="00CF51A2">
            <w:pPr>
              <w:textAlignment w:val="baseline"/>
              <w:rPr>
                <w:rFonts w:ascii="Times New Roman" w:eastAsia="Times New Roman" w:hAnsi="Times New Roman" w:cs="Times New Roman"/>
                <w:b w:val="0"/>
                <w:sz w:val="24"/>
                <w:szCs w:val="24"/>
                <w:lang w:val="en-US" w:eastAsia="en-IN"/>
              </w:rPr>
            </w:pPr>
            <w:r w:rsidRPr="00122E05">
              <w:rPr>
                <w:rFonts w:ascii="Times New Roman" w:eastAsia="Times New Roman" w:hAnsi="Times New Roman" w:cs="Times New Roman"/>
                <w:b w:val="0"/>
                <w:sz w:val="24"/>
                <w:szCs w:val="24"/>
                <w:lang w:val="en-US" w:eastAsia="en-IN"/>
              </w:rPr>
              <w:t>Regular moderate exercise or moderate physical activity at home/work</w:t>
            </w:r>
          </w:p>
        </w:tc>
        <w:tc>
          <w:tcPr>
            <w:tcW w:w="1508" w:type="dxa"/>
            <w:vAlign w:val="center"/>
          </w:tcPr>
          <w:p w:rsidR="00145D7F" w:rsidRPr="00122E05" w:rsidRDefault="00145D7F" w:rsidP="00CF51A2">
            <w:pPr>
              <w:textAlignment w:val="baseline"/>
              <w:cnfStyle w:val="000000100000"/>
              <w:rPr>
                <w:rFonts w:ascii="Times New Roman" w:eastAsia="Times New Roman" w:hAnsi="Times New Roman" w:cs="Times New Roman"/>
                <w:sz w:val="24"/>
                <w:szCs w:val="24"/>
                <w:lang w:val="en-US" w:eastAsia="en-IN"/>
              </w:rPr>
            </w:pPr>
            <w:r w:rsidRPr="00122E05">
              <w:rPr>
                <w:rFonts w:ascii="Times New Roman" w:eastAsia="Times New Roman" w:hAnsi="Times New Roman" w:cs="Times New Roman"/>
                <w:sz w:val="24"/>
                <w:szCs w:val="24"/>
                <w:lang w:val="en-US" w:eastAsia="en-IN"/>
              </w:rPr>
              <w:t>10</w:t>
            </w:r>
          </w:p>
        </w:tc>
      </w:tr>
      <w:tr w:rsidR="00145D7F" w:rsidRPr="00122E05" w:rsidTr="00943DF5">
        <w:tc>
          <w:tcPr>
            <w:cnfStyle w:val="001000000000"/>
            <w:tcW w:w="7937" w:type="dxa"/>
            <w:vAlign w:val="center"/>
          </w:tcPr>
          <w:p w:rsidR="00145D7F" w:rsidRPr="00122E05" w:rsidRDefault="00145D7F" w:rsidP="00CF51A2">
            <w:pPr>
              <w:textAlignment w:val="baseline"/>
              <w:rPr>
                <w:rFonts w:ascii="Times New Roman" w:eastAsia="Times New Roman" w:hAnsi="Times New Roman" w:cs="Times New Roman"/>
                <w:b w:val="0"/>
                <w:sz w:val="24"/>
                <w:szCs w:val="24"/>
                <w:lang w:val="en-US" w:eastAsia="en-IN"/>
              </w:rPr>
            </w:pPr>
            <w:r w:rsidRPr="00122E05">
              <w:rPr>
                <w:rFonts w:ascii="Times New Roman" w:eastAsia="Times New Roman" w:hAnsi="Times New Roman" w:cs="Times New Roman"/>
                <w:b w:val="0"/>
                <w:sz w:val="24"/>
                <w:szCs w:val="24"/>
                <w:lang w:val="en-US" w:eastAsia="en-IN"/>
              </w:rPr>
              <w:t>Regular mild exercise or mild physical activity at home/work</w:t>
            </w:r>
          </w:p>
        </w:tc>
        <w:tc>
          <w:tcPr>
            <w:tcW w:w="1508" w:type="dxa"/>
            <w:vAlign w:val="center"/>
          </w:tcPr>
          <w:p w:rsidR="00145D7F" w:rsidRPr="00122E05" w:rsidRDefault="00145D7F" w:rsidP="00CF51A2">
            <w:pPr>
              <w:textAlignment w:val="baseline"/>
              <w:cnfStyle w:val="000000000000"/>
              <w:rPr>
                <w:rFonts w:ascii="Times New Roman" w:eastAsia="Times New Roman" w:hAnsi="Times New Roman" w:cs="Times New Roman"/>
                <w:sz w:val="24"/>
                <w:szCs w:val="24"/>
                <w:lang w:val="en-US" w:eastAsia="en-IN"/>
              </w:rPr>
            </w:pPr>
            <w:r w:rsidRPr="00122E05">
              <w:rPr>
                <w:rFonts w:ascii="Times New Roman" w:eastAsia="Times New Roman" w:hAnsi="Times New Roman" w:cs="Times New Roman"/>
                <w:sz w:val="24"/>
                <w:szCs w:val="24"/>
                <w:lang w:val="en-US" w:eastAsia="en-IN"/>
              </w:rPr>
              <w:t>20</w:t>
            </w:r>
          </w:p>
        </w:tc>
      </w:tr>
      <w:tr w:rsidR="00145D7F" w:rsidRPr="00122E05" w:rsidTr="00943DF5">
        <w:trPr>
          <w:cnfStyle w:val="000000100000"/>
        </w:trPr>
        <w:tc>
          <w:tcPr>
            <w:cnfStyle w:val="001000000000"/>
            <w:tcW w:w="7937" w:type="dxa"/>
            <w:vAlign w:val="center"/>
          </w:tcPr>
          <w:p w:rsidR="00145D7F" w:rsidRPr="00122E05" w:rsidRDefault="00145D7F" w:rsidP="00CF51A2">
            <w:pPr>
              <w:textAlignment w:val="baseline"/>
              <w:rPr>
                <w:rFonts w:ascii="Times New Roman" w:eastAsia="Times New Roman" w:hAnsi="Times New Roman" w:cs="Times New Roman"/>
                <w:b w:val="0"/>
                <w:sz w:val="24"/>
                <w:szCs w:val="24"/>
                <w:lang w:val="en-US" w:eastAsia="en-IN"/>
              </w:rPr>
            </w:pPr>
            <w:r w:rsidRPr="00122E05">
              <w:rPr>
                <w:rFonts w:ascii="Times New Roman" w:eastAsia="Times New Roman" w:hAnsi="Times New Roman" w:cs="Times New Roman"/>
                <w:b w:val="0"/>
                <w:sz w:val="24"/>
                <w:szCs w:val="24"/>
                <w:lang w:val="en-US" w:eastAsia="en-IN"/>
              </w:rPr>
              <w:t>No exercise and/or sedentary activities at home/work</w:t>
            </w:r>
          </w:p>
        </w:tc>
        <w:tc>
          <w:tcPr>
            <w:tcW w:w="1508" w:type="dxa"/>
            <w:vAlign w:val="center"/>
          </w:tcPr>
          <w:p w:rsidR="00145D7F" w:rsidRPr="00122E05" w:rsidRDefault="00145D7F" w:rsidP="00CF51A2">
            <w:pPr>
              <w:textAlignment w:val="baseline"/>
              <w:cnfStyle w:val="000000100000"/>
              <w:rPr>
                <w:rFonts w:ascii="Times New Roman" w:eastAsia="Times New Roman" w:hAnsi="Times New Roman" w:cs="Times New Roman"/>
                <w:sz w:val="24"/>
                <w:szCs w:val="24"/>
                <w:lang w:val="en-US" w:eastAsia="en-IN"/>
              </w:rPr>
            </w:pPr>
            <w:r w:rsidRPr="00122E05">
              <w:rPr>
                <w:rFonts w:ascii="Times New Roman" w:eastAsia="Times New Roman" w:hAnsi="Times New Roman" w:cs="Times New Roman"/>
                <w:sz w:val="24"/>
                <w:szCs w:val="24"/>
                <w:lang w:val="en-US" w:eastAsia="en-IN"/>
              </w:rPr>
              <w:t>30</w:t>
            </w:r>
          </w:p>
        </w:tc>
      </w:tr>
      <w:tr w:rsidR="00145D7F" w:rsidRPr="00122E05" w:rsidTr="00943DF5">
        <w:tc>
          <w:tcPr>
            <w:cnfStyle w:val="001000000000"/>
            <w:tcW w:w="7937" w:type="dxa"/>
            <w:vAlign w:val="center"/>
          </w:tcPr>
          <w:p w:rsidR="00145D7F" w:rsidRPr="00122E05" w:rsidRDefault="00145D7F" w:rsidP="00CF51A2">
            <w:pPr>
              <w:textAlignment w:val="baseline"/>
              <w:rPr>
                <w:rFonts w:ascii="Times New Roman" w:eastAsia="Times New Roman" w:hAnsi="Times New Roman" w:cs="Times New Roman"/>
                <w:i/>
                <w:sz w:val="24"/>
                <w:szCs w:val="24"/>
                <w:lang w:val="en-US" w:eastAsia="en-IN"/>
              </w:rPr>
            </w:pPr>
            <w:r w:rsidRPr="00122E05">
              <w:rPr>
                <w:rFonts w:ascii="Times New Roman" w:eastAsia="Times New Roman" w:hAnsi="Times New Roman" w:cs="Times New Roman"/>
                <w:i/>
                <w:sz w:val="24"/>
                <w:szCs w:val="24"/>
                <w:lang w:val="en-US" w:eastAsia="en-IN"/>
              </w:rPr>
              <w:t>Family history of diabetes</w:t>
            </w:r>
          </w:p>
        </w:tc>
        <w:tc>
          <w:tcPr>
            <w:tcW w:w="1508" w:type="dxa"/>
            <w:vAlign w:val="center"/>
          </w:tcPr>
          <w:p w:rsidR="00145D7F" w:rsidRPr="00122E05" w:rsidRDefault="00145D7F" w:rsidP="00CF51A2">
            <w:pPr>
              <w:textAlignment w:val="baseline"/>
              <w:cnfStyle w:val="000000000000"/>
              <w:rPr>
                <w:rFonts w:ascii="Times New Roman" w:eastAsia="Times New Roman" w:hAnsi="Times New Roman" w:cs="Times New Roman"/>
                <w:sz w:val="24"/>
                <w:szCs w:val="24"/>
                <w:lang w:val="en-US" w:eastAsia="en-IN"/>
              </w:rPr>
            </w:pPr>
          </w:p>
        </w:tc>
      </w:tr>
      <w:tr w:rsidR="00145D7F" w:rsidRPr="00122E05" w:rsidTr="00943DF5">
        <w:trPr>
          <w:cnfStyle w:val="000000100000"/>
        </w:trPr>
        <w:tc>
          <w:tcPr>
            <w:cnfStyle w:val="001000000000"/>
            <w:tcW w:w="7937" w:type="dxa"/>
            <w:vAlign w:val="center"/>
          </w:tcPr>
          <w:p w:rsidR="00145D7F" w:rsidRPr="00122E05" w:rsidRDefault="00145D7F" w:rsidP="00CF51A2">
            <w:pPr>
              <w:textAlignment w:val="baseline"/>
              <w:rPr>
                <w:rFonts w:ascii="Times New Roman" w:eastAsia="Times New Roman" w:hAnsi="Times New Roman" w:cs="Times New Roman"/>
                <w:b w:val="0"/>
                <w:sz w:val="24"/>
                <w:szCs w:val="24"/>
                <w:lang w:val="en-US" w:eastAsia="en-IN"/>
              </w:rPr>
            </w:pPr>
            <w:r w:rsidRPr="00122E05">
              <w:rPr>
                <w:rFonts w:ascii="Times New Roman" w:eastAsia="Times New Roman" w:hAnsi="Times New Roman" w:cs="Times New Roman"/>
                <w:b w:val="0"/>
                <w:sz w:val="24"/>
                <w:szCs w:val="24"/>
                <w:lang w:val="en-US" w:eastAsia="en-IN"/>
              </w:rPr>
              <w:t>No diabetes in parents</w:t>
            </w:r>
          </w:p>
        </w:tc>
        <w:tc>
          <w:tcPr>
            <w:tcW w:w="1508" w:type="dxa"/>
            <w:vAlign w:val="center"/>
          </w:tcPr>
          <w:p w:rsidR="00145D7F" w:rsidRPr="00122E05" w:rsidRDefault="00145D7F" w:rsidP="00CF51A2">
            <w:pPr>
              <w:textAlignment w:val="baseline"/>
              <w:cnfStyle w:val="000000100000"/>
              <w:rPr>
                <w:rFonts w:ascii="Times New Roman" w:eastAsia="Times New Roman" w:hAnsi="Times New Roman" w:cs="Times New Roman"/>
                <w:sz w:val="24"/>
                <w:szCs w:val="24"/>
                <w:lang w:val="en-US" w:eastAsia="en-IN"/>
              </w:rPr>
            </w:pPr>
            <w:r w:rsidRPr="00122E05">
              <w:rPr>
                <w:rFonts w:ascii="Times New Roman" w:eastAsia="Times New Roman" w:hAnsi="Times New Roman" w:cs="Times New Roman"/>
                <w:sz w:val="24"/>
                <w:szCs w:val="24"/>
                <w:lang w:val="en-US" w:eastAsia="en-IN"/>
              </w:rPr>
              <w:t>0</w:t>
            </w:r>
          </w:p>
        </w:tc>
      </w:tr>
      <w:tr w:rsidR="00145D7F" w:rsidRPr="00122E05" w:rsidTr="00943DF5">
        <w:tc>
          <w:tcPr>
            <w:cnfStyle w:val="001000000000"/>
            <w:tcW w:w="7937" w:type="dxa"/>
            <w:vAlign w:val="center"/>
          </w:tcPr>
          <w:p w:rsidR="00145D7F" w:rsidRPr="00122E05" w:rsidRDefault="00145D7F" w:rsidP="00CF51A2">
            <w:pPr>
              <w:textAlignment w:val="baseline"/>
              <w:rPr>
                <w:rFonts w:ascii="Times New Roman" w:eastAsia="Times New Roman" w:hAnsi="Times New Roman" w:cs="Times New Roman"/>
                <w:b w:val="0"/>
                <w:sz w:val="24"/>
                <w:szCs w:val="24"/>
                <w:lang w:val="en-US" w:eastAsia="en-IN"/>
              </w:rPr>
            </w:pPr>
            <w:r w:rsidRPr="00122E05">
              <w:rPr>
                <w:rFonts w:ascii="Times New Roman" w:eastAsia="Times New Roman" w:hAnsi="Times New Roman" w:cs="Times New Roman"/>
                <w:b w:val="0"/>
                <w:sz w:val="24"/>
                <w:szCs w:val="24"/>
                <w:lang w:val="en-US" w:eastAsia="en-IN"/>
              </w:rPr>
              <w:t>One parent is diabetic</w:t>
            </w:r>
          </w:p>
        </w:tc>
        <w:tc>
          <w:tcPr>
            <w:tcW w:w="1508" w:type="dxa"/>
            <w:vAlign w:val="center"/>
          </w:tcPr>
          <w:p w:rsidR="00145D7F" w:rsidRPr="00122E05" w:rsidRDefault="00145D7F" w:rsidP="00CF51A2">
            <w:pPr>
              <w:textAlignment w:val="baseline"/>
              <w:cnfStyle w:val="000000000000"/>
              <w:rPr>
                <w:rFonts w:ascii="Times New Roman" w:eastAsia="Times New Roman" w:hAnsi="Times New Roman" w:cs="Times New Roman"/>
                <w:sz w:val="24"/>
                <w:szCs w:val="24"/>
                <w:lang w:val="en-US" w:eastAsia="en-IN"/>
              </w:rPr>
            </w:pPr>
            <w:r w:rsidRPr="00122E05">
              <w:rPr>
                <w:rFonts w:ascii="Times New Roman" w:eastAsia="Times New Roman" w:hAnsi="Times New Roman" w:cs="Times New Roman"/>
                <w:sz w:val="24"/>
                <w:szCs w:val="24"/>
                <w:lang w:val="en-US" w:eastAsia="en-IN"/>
              </w:rPr>
              <w:t>10</w:t>
            </w:r>
          </w:p>
        </w:tc>
      </w:tr>
      <w:tr w:rsidR="00145D7F" w:rsidRPr="00122E05" w:rsidTr="00943DF5">
        <w:trPr>
          <w:cnfStyle w:val="000000100000"/>
        </w:trPr>
        <w:tc>
          <w:tcPr>
            <w:cnfStyle w:val="001000000000"/>
            <w:tcW w:w="7937" w:type="dxa"/>
            <w:vAlign w:val="center"/>
          </w:tcPr>
          <w:p w:rsidR="00145D7F" w:rsidRPr="00122E05" w:rsidRDefault="00145D7F" w:rsidP="00CF51A2">
            <w:pPr>
              <w:textAlignment w:val="baseline"/>
              <w:rPr>
                <w:rFonts w:ascii="Times New Roman" w:eastAsia="Times New Roman" w:hAnsi="Times New Roman" w:cs="Times New Roman"/>
                <w:b w:val="0"/>
                <w:sz w:val="24"/>
                <w:szCs w:val="24"/>
                <w:lang w:val="en-US" w:eastAsia="en-IN"/>
              </w:rPr>
            </w:pPr>
            <w:r w:rsidRPr="00122E05">
              <w:rPr>
                <w:rFonts w:ascii="Times New Roman" w:eastAsia="Times New Roman" w:hAnsi="Times New Roman" w:cs="Times New Roman"/>
                <w:b w:val="0"/>
                <w:sz w:val="24"/>
                <w:szCs w:val="24"/>
                <w:lang w:val="en-US" w:eastAsia="en-IN"/>
              </w:rPr>
              <w:t>Both parents are diabetic</w:t>
            </w:r>
          </w:p>
        </w:tc>
        <w:tc>
          <w:tcPr>
            <w:tcW w:w="1508" w:type="dxa"/>
            <w:vAlign w:val="center"/>
          </w:tcPr>
          <w:p w:rsidR="00145D7F" w:rsidRPr="00122E05" w:rsidRDefault="00145D7F" w:rsidP="00CF51A2">
            <w:pPr>
              <w:textAlignment w:val="baseline"/>
              <w:cnfStyle w:val="000000100000"/>
              <w:rPr>
                <w:rFonts w:ascii="Times New Roman" w:eastAsia="Times New Roman" w:hAnsi="Times New Roman" w:cs="Times New Roman"/>
                <w:sz w:val="24"/>
                <w:szCs w:val="24"/>
                <w:lang w:val="en-US" w:eastAsia="en-IN"/>
              </w:rPr>
            </w:pPr>
            <w:r w:rsidRPr="00122E05">
              <w:rPr>
                <w:rFonts w:ascii="Times New Roman" w:eastAsia="Times New Roman" w:hAnsi="Times New Roman" w:cs="Times New Roman"/>
                <w:sz w:val="24"/>
                <w:szCs w:val="24"/>
                <w:lang w:val="en-US" w:eastAsia="en-IN"/>
              </w:rPr>
              <w:t>20</w:t>
            </w:r>
          </w:p>
        </w:tc>
      </w:tr>
    </w:tbl>
    <w:p w:rsidR="00145D7F" w:rsidRPr="00122E05" w:rsidRDefault="00145D7F" w:rsidP="0064712F">
      <w:pPr>
        <w:rPr>
          <w:rFonts w:ascii="Times New Roman" w:hAnsi="Times New Roman" w:cs="Times New Roman"/>
          <w:bCs/>
          <w:sz w:val="24"/>
          <w:szCs w:val="24"/>
        </w:rPr>
      </w:pPr>
      <w:r w:rsidRPr="00122E05">
        <w:rPr>
          <w:rFonts w:ascii="Times New Roman" w:hAnsi="Times New Roman" w:cs="Times New Roman"/>
          <w:bCs/>
          <w:sz w:val="24"/>
          <w:szCs w:val="24"/>
        </w:rPr>
        <w:t>Minimum score = 0; Maximum score = 100; Positive score ≥ 60/100</w:t>
      </w:r>
    </w:p>
    <w:p w:rsidR="00145D7F" w:rsidRPr="00122E05" w:rsidRDefault="00145D7F" w:rsidP="00CF51A2">
      <w:pPr>
        <w:rPr>
          <w:rFonts w:ascii="Times New Roman" w:hAnsi="Times New Roman" w:cs="Times New Roman"/>
          <w:sz w:val="24"/>
          <w:szCs w:val="24"/>
        </w:rPr>
      </w:pPr>
      <w:r w:rsidRPr="00122E05">
        <w:rPr>
          <w:rFonts w:ascii="Times New Roman" w:hAnsi="Times New Roman" w:cs="Times New Roman"/>
          <w:sz w:val="24"/>
          <w:szCs w:val="24"/>
        </w:rPr>
        <w:br w:type="page"/>
      </w:r>
    </w:p>
    <w:p w:rsidR="00145D7F" w:rsidRPr="00122E05" w:rsidRDefault="00145D7F" w:rsidP="00CF51A2">
      <w:pPr>
        <w:spacing w:line="360" w:lineRule="auto"/>
        <w:rPr>
          <w:rFonts w:ascii="Times New Roman" w:hAnsi="Times New Roman" w:cs="Times New Roman"/>
          <w:b/>
          <w:sz w:val="24"/>
          <w:szCs w:val="24"/>
        </w:rPr>
      </w:pPr>
      <w:r w:rsidRPr="00122E05">
        <w:rPr>
          <w:rFonts w:ascii="Times New Roman" w:hAnsi="Times New Roman" w:cs="Times New Roman"/>
          <w:b/>
          <w:sz w:val="24"/>
          <w:szCs w:val="24"/>
        </w:rPr>
        <w:lastRenderedPageBreak/>
        <w:t xml:space="preserve">Annexure II </w:t>
      </w:r>
    </w:p>
    <w:p w:rsidR="00145D7F" w:rsidRPr="00122E05" w:rsidRDefault="00145D7F" w:rsidP="00CF51A2">
      <w:pPr>
        <w:spacing w:line="360" w:lineRule="auto"/>
        <w:rPr>
          <w:rFonts w:ascii="Times New Roman" w:hAnsi="Times New Roman" w:cs="Times New Roman"/>
          <w:noProof/>
          <w:sz w:val="24"/>
          <w:szCs w:val="24"/>
        </w:rPr>
      </w:pPr>
      <w:r w:rsidRPr="00122E05">
        <w:rPr>
          <w:rFonts w:ascii="Times New Roman" w:hAnsi="Times New Roman" w:cs="Times New Roman"/>
          <w:noProof/>
          <w:sz w:val="24"/>
          <w:szCs w:val="24"/>
        </w:rPr>
        <w:t xml:space="preserve">Dr.A.Ramachandran’s Diabetes Risk Score for Indians can be used to identify people having undected diabetes. The likelihood of detecting diabetes in people with a score of 21 or more is high and require testing with an oral glucose tolerance test. </w:t>
      </w:r>
    </w:p>
    <w:p w:rsidR="00145D7F" w:rsidRPr="00122E05" w:rsidRDefault="00145D7F" w:rsidP="00CF51A2">
      <w:pPr>
        <w:rPr>
          <w:rFonts w:ascii="Times New Roman" w:hAnsi="Times New Roman" w:cs="Times New Roman"/>
          <w:noProof/>
          <w:sz w:val="24"/>
          <w:szCs w:val="24"/>
        </w:rPr>
      </w:pPr>
    </w:p>
    <w:tbl>
      <w:tblPr>
        <w:tblStyle w:val="GridTable4-Accent14"/>
        <w:tblW w:w="0" w:type="auto"/>
        <w:tblLook w:val="04A0"/>
      </w:tblPr>
      <w:tblGrid>
        <w:gridCol w:w="4516"/>
        <w:gridCol w:w="4500"/>
      </w:tblGrid>
      <w:tr w:rsidR="00145D7F" w:rsidRPr="00122E05" w:rsidTr="00943DF5">
        <w:trPr>
          <w:cnfStyle w:val="100000000000"/>
        </w:trPr>
        <w:tc>
          <w:tcPr>
            <w:cnfStyle w:val="001000000000"/>
            <w:tcW w:w="4516" w:type="dxa"/>
          </w:tcPr>
          <w:p w:rsidR="00145D7F" w:rsidRPr="00122E05" w:rsidRDefault="00145D7F" w:rsidP="00CF51A2">
            <w:pPr>
              <w:rPr>
                <w:rFonts w:ascii="Times New Roman" w:hAnsi="Times New Roman" w:cs="Times New Roman"/>
                <w:b w:val="0"/>
                <w:color w:val="auto"/>
                <w:sz w:val="24"/>
                <w:szCs w:val="24"/>
                <w:lang w:val="en-US"/>
              </w:rPr>
            </w:pPr>
            <w:r w:rsidRPr="00122E05">
              <w:rPr>
                <w:rFonts w:ascii="Times New Roman" w:hAnsi="Times New Roman" w:cs="Times New Roman"/>
                <w:noProof/>
                <w:color w:val="auto"/>
                <w:sz w:val="24"/>
                <w:szCs w:val="24"/>
              </w:rPr>
              <w:t>Variables</w:t>
            </w:r>
          </w:p>
        </w:tc>
        <w:tc>
          <w:tcPr>
            <w:tcW w:w="4500" w:type="dxa"/>
          </w:tcPr>
          <w:p w:rsidR="00145D7F" w:rsidRPr="00122E05" w:rsidRDefault="00145D7F" w:rsidP="00CF51A2">
            <w:pPr>
              <w:cnfStyle w:val="100000000000"/>
              <w:rPr>
                <w:rFonts w:ascii="Times New Roman" w:hAnsi="Times New Roman" w:cs="Times New Roman"/>
                <w:b w:val="0"/>
                <w:color w:val="auto"/>
                <w:sz w:val="24"/>
                <w:szCs w:val="24"/>
                <w:lang w:val="en-US"/>
              </w:rPr>
            </w:pPr>
            <w:r w:rsidRPr="00122E05">
              <w:rPr>
                <w:rFonts w:ascii="Times New Roman" w:hAnsi="Times New Roman" w:cs="Times New Roman"/>
                <w:noProof/>
                <w:color w:val="auto"/>
                <w:sz w:val="24"/>
                <w:szCs w:val="24"/>
              </w:rPr>
              <w:t>Risk Score</w:t>
            </w:r>
          </w:p>
        </w:tc>
      </w:tr>
      <w:tr w:rsidR="00145D7F" w:rsidRPr="00122E05" w:rsidTr="00943DF5">
        <w:trPr>
          <w:cnfStyle w:val="000000100000"/>
        </w:trPr>
        <w:tc>
          <w:tcPr>
            <w:cnfStyle w:val="001000000000"/>
            <w:tcW w:w="4516" w:type="dxa"/>
          </w:tcPr>
          <w:p w:rsidR="00145D7F" w:rsidRPr="00122E05" w:rsidRDefault="00145D7F" w:rsidP="00CF51A2">
            <w:pPr>
              <w:rPr>
                <w:rFonts w:ascii="Times New Roman" w:hAnsi="Times New Roman" w:cs="Times New Roman"/>
                <w:b w:val="0"/>
                <w:sz w:val="24"/>
                <w:szCs w:val="24"/>
                <w:lang w:val="en-US"/>
              </w:rPr>
            </w:pPr>
            <w:r w:rsidRPr="00122E05">
              <w:rPr>
                <w:rFonts w:ascii="Times New Roman" w:hAnsi="Times New Roman" w:cs="Times New Roman"/>
                <w:b w:val="0"/>
                <w:noProof/>
                <w:sz w:val="24"/>
                <w:szCs w:val="24"/>
              </w:rPr>
              <w:t>Age (30</w:t>
            </w:r>
            <w:r w:rsidRPr="00122E05">
              <w:rPr>
                <w:rFonts w:ascii="Times New Roman" w:hAnsi="Times New Roman" w:cs="Times New Roman"/>
                <w:b w:val="0"/>
                <w:sz w:val="24"/>
                <w:szCs w:val="24"/>
                <w:lang w:val="en-US"/>
              </w:rPr>
              <w:t>–</w:t>
            </w:r>
            <w:r w:rsidRPr="00122E05">
              <w:rPr>
                <w:rFonts w:ascii="Times New Roman" w:hAnsi="Times New Roman" w:cs="Times New Roman"/>
                <w:b w:val="0"/>
                <w:noProof/>
                <w:sz w:val="24"/>
                <w:szCs w:val="24"/>
              </w:rPr>
              <w:t>44) yrs</w:t>
            </w:r>
          </w:p>
        </w:tc>
        <w:tc>
          <w:tcPr>
            <w:tcW w:w="4500" w:type="dxa"/>
          </w:tcPr>
          <w:p w:rsidR="00145D7F" w:rsidRPr="00122E05" w:rsidRDefault="00145D7F" w:rsidP="00CF51A2">
            <w:pPr>
              <w:cnfStyle w:val="000000100000"/>
              <w:rPr>
                <w:rFonts w:ascii="Times New Roman" w:hAnsi="Times New Roman" w:cs="Times New Roman"/>
                <w:sz w:val="24"/>
                <w:szCs w:val="24"/>
                <w:lang w:val="en-US"/>
              </w:rPr>
            </w:pPr>
            <w:r w:rsidRPr="00122E05">
              <w:rPr>
                <w:rFonts w:ascii="Times New Roman" w:hAnsi="Times New Roman" w:cs="Times New Roman"/>
                <w:noProof/>
                <w:sz w:val="24"/>
                <w:szCs w:val="24"/>
              </w:rPr>
              <w:t>10</w:t>
            </w:r>
          </w:p>
        </w:tc>
      </w:tr>
      <w:tr w:rsidR="00145D7F" w:rsidRPr="00122E05" w:rsidTr="00943DF5">
        <w:tc>
          <w:tcPr>
            <w:cnfStyle w:val="001000000000"/>
            <w:tcW w:w="4516" w:type="dxa"/>
          </w:tcPr>
          <w:p w:rsidR="00145D7F" w:rsidRPr="00122E05" w:rsidRDefault="00145D7F" w:rsidP="00CF51A2">
            <w:pPr>
              <w:rPr>
                <w:rFonts w:ascii="Times New Roman" w:hAnsi="Times New Roman" w:cs="Times New Roman"/>
                <w:b w:val="0"/>
                <w:sz w:val="24"/>
                <w:szCs w:val="24"/>
                <w:lang w:val="en-US"/>
              </w:rPr>
            </w:pPr>
            <w:r w:rsidRPr="00122E05">
              <w:rPr>
                <w:rFonts w:ascii="Times New Roman" w:hAnsi="Times New Roman" w:cs="Times New Roman"/>
                <w:b w:val="0"/>
                <w:noProof/>
                <w:sz w:val="24"/>
                <w:szCs w:val="24"/>
              </w:rPr>
              <w:t>Age ( 45–59) yrs</w:t>
            </w:r>
          </w:p>
        </w:tc>
        <w:tc>
          <w:tcPr>
            <w:tcW w:w="4500" w:type="dxa"/>
          </w:tcPr>
          <w:p w:rsidR="00145D7F" w:rsidRPr="00122E05" w:rsidRDefault="00145D7F" w:rsidP="00CF51A2">
            <w:pPr>
              <w:cnfStyle w:val="000000000000"/>
              <w:rPr>
                <w:rFonts w:ascii="Times New Roman" w:hAnsi="Times New Roman" w:cs="Times New Roman"/>
                <w:sz w:val="24"/>
                <w:szCs w:val="24"/>
                <w:lang w:val="en-US"/>
              </w:rPr>
            </w:pPr>
            <w:r w:rsidRPr="00122E05">
              <w:rPr>
                <w:rFonts w:ascii="Times New Roman" w:hAnsi="Times New Roman" w:cs="Times New Roman"/>
                <w:noProof/>
                <w:sz w:val="24"/>
                <w:szCs w:val="24"/>
              </w:rPr>
              <w:t>18</w:t>
            </w:r>
          </w:p>
        </w:tc>
      </w:tr>
      <w:tr w:rsidR="00145D7F" w:rsidRPr="00122E05" w:rsidTr="00943DF5">
        <w:trPr>
          <w:cnfStyle w:val="000000100000"/>
        </w:trPr>
        <w:tc>
          <w:tcPr>
            <w:cnfStyle w:val="001000000000"/>
            <w:tcW w:w="4516" w:type="dxa"/>
          </w:tcPr>
          <w:p w:rsidR="00145D7F" w:rsidRPr="00122E05" w:rsidRDefault="00145D7F" w:rsidP="00CF51A2">
            <w:pPr>
              <w:rPr>
                <w:rFonts w:ascii="Times New Roman" w:hAnsi="Times New Roman" w:cs="Times New Roman"/>
                <w:b w:val="0"/>
                <w:sz w:val="24"/>
                <w:szCs w:val="24"/>
                <w:lang w:val="en-US"/>
              </w:rPr>
            </w:pPr>
            <w:r w:rsidRPr="00122E05">
              <w:rPr>
                <w:rFonts w:ascii="Times New Roman" w:hAnsi="Times New Roman" w:cs="Times New Roman"/>
                <w:b w:val="0"/>
                <w:noProof/>
                <w:sz w:val="24"/>
                <w:szCs w:val="24"/>
              </w:rPr>
              <w:t>Age (&gt; 59) yrs</w:t>
            </w:r>
          </w:p>
        </w:tc>
        <w:tc>
          <w:tcPr>
            <w:tcW w:w="4500" w:type="dxa"/>
          </w:tcPr>
          <w:p w:rsidR="00145D7F" w:rsidRPr="00122E05" w:rsidRDefault="00145D7F" w:rsidP="00CF51A2">
            <w:pPr>
              <w:cnfStyle w:val="000000100000"/>
              <w:rPr>
                <w:rFonts w:ascii="Times New Roman" w:hAnsi="Times New Roman" w:cs="Times New Roman"/>
                <w:sz w:val="24"/>
                <w:szCs w:val="24"/>
                <w:lang w:val="en-US"/>
              </w:rPr>
            </w:pPr>
            <w:r w:rsidRPr="00122E05">
              <w:rPr>
                <w:rFonts w:ascii="Times New Roman" w:hAnsi="Times New Roman" w:cs="Times New Roman"/>
                <w:noProof/>
                <w:sz w:val="24"/>
                <w:szCs w:val="24"/>
              </w:rPr>
              <w:t>19</w:t>
            </w:r>
          </w:p>
        </w:tc>
      </w:tr>
      <w:tr w:rsidR="00145D7F" w:rsidRPr="00122E05" w:rsidTr="00943DF5">
        <w:tc>
          <w:tcPr>
            <w:cnfStyle w:val="001000000000"/>
            <w:tcW w:w="4516" w:type="dxa"/>
          </w:tcPr>
          <w:p w:rsidR="00145D7F" w:rsidRPr="00122E05" w:rsidRDefault="00145D7F" w:rsidP="00CF51A2">
            <w:pPr>
              <w:rPr>
                <w:rFonts w:ascii="Times New Roman" w:hAnsi="Times New Roman" w:cs="Times New Roman"/>
                <w:b w:val="0"/>
                <w:sz w:val="24"/>
                <w:szCs w:val="24"/>
                <w:lang w:val="en-US"/>
              </w:rPr>
            </w:pPr>
            <w:r w:rsidRPr="00122E05">
              <w:rPr>
                <w:rFonts w:ascii="Times New Roman" w:hAnsi="Times New Roman" w:cs="Times New Roman"/>
                <w:b w:val="0"/>
                <w:noProof/>
                <w:sz w:val="24"/>
                <w:szCs w:val="24"/>
              </w:rPr>
              <w:t>Family history of diabetes</w:t>
            </w:r>
          </w:p>
        </w:tc>
        <w:tc>
          <w:tcPr>
            <w:tcW w:w="4500" w:type="dxa"/>
          </w:tcPr>
          <w:p w:rsidR="00145D7F" w:rsidRPr="00122E05" w:rsidRDefault="00145D7F" w:rsidP="00CF51A2">
            <w:pPr>
              <w:cnfStyle w:val="000000000000"/>
              <w:rPr>
                <w:rFonts w:ascii="Times New Roman" w:hAnsi="Times New Roman" w:cs="Times New Roman"/>
                <w:sz w:val="24"/>
                <w:szCs w:val="24"/>
                <w:lang w:val="en-US"/>
              </w:rPr>
            </w:pPr>
            <w:r w:rsidRPr="00122E05">
              <w:rPr>
                <w:rFonts w:ascii="Times New Roman" w:hAnsi="Times New Roman" w:cs="Times New Roman"/>
                <w:noProof/>
                <w:sz w:val="24"/>
                <w:szCs w:val="24"/>
              </w:rPr>
              <w:t>7</w:t>
            </w:r>
          </w:p>
        </w:tc>
      </w:tr>
      <w:tr w:rsidR="00145D7F" w:rsidRPr="00122E05" w:rsidTr="00943DF5">
        <w:trPr>
          <w:cnfStyle w:val="000000100000"/>
        </w:trPr>
        <w:tc>
          <w:tcPr>
            <w:cnfStyle w:val="001000000000"/>
            <w:tcW w:w="4516" w:type="dxa"/>
          </w:tcPr>
          <w:p w:rsidR="00145D7F" w:rsidRPr="00122E05" w:rsidRDefault="00145D7F" w:rsidP="00CF51A2">
            <w:pPr>
              <w:rPr>
                <w:rFonts w:ascii="Times New Roman" w:hAnsi="Times New Roman" w:cs="Times New Roman"/>
                <w:b w:val="0"/>
                <w:sz w:val="24"/>
                <w:szCs w:val="24"/>
                <w:lang w:val="en-US"/>
              </w:rPr>
            </w:pPr>
            <w:r w:rsidRPr="00122E05">
              <w:rPr>
                <w:rFonts w:ascii="Times New Roman" w:hAnsi="Times New Roman" w:cs="Times New Roman"/>
                <w:b w:val="0"/>
                <w:noProof/>
                <w:sz w:val="24"/>
                <w:szCs w:val="24"/>
              </w:rPr>
              <w:t>Body mass index (</w:t>
            </w:r>
            <w:r w:rsidRPr="00122E05">
              <w:rPr>
                <w:rFonts w:ascii="Times New Roman" w:hAnsi="Times New Roman" w:cs="Times New Roman"/>
                <w:b w:val="0"/>
                <w:noProof/>
                <w:sz w:val="24"/>
                <w:szCs w:val="24"/>
                <w:u w:val="single"/>
              </w:rPr>
              <w:t>&gt;</w:t>
            </w:r>
            <w:r w:rsidRPr="00122E05">
              <w:rPr>
                <w:rFonts w:ascii="Times New Roman" w:hAnsi="Times New Roman" w:cs="Times New Roman"/>
                <w:b w:val="0"/>
                <w:noProof/>
                <w:sz w:val="24"/>
                <w:szCs w:val="24"/>
              </w:rPr>
              <w:t xml:space="preserve"> 25) kg/m</w:t>
            </w:r>
            <w:r w:rsidRPr="00122E05">
              <w:rPr>
                <w:rFonts w:ascii="Times New Roman" w:hAnsi="Times New Roman" w:cs="Times New Roman"/>
                <w:b w:val="0"/>
                <w:noProof/>
                <w:sz w:val="24"/>
                <w:szCs w:val="24"/>
                <w:vertAlign w:val="superscript"/>
              </w:rPr>
              <w:t>2</w:t>
            </w:r>
          </w:p>
        </w:tc>
        <w:tc>
          <w:tcPr>
            <w:tcW w:w="4500" w:type="dxa"/>
          </w:tcPr>
          <w:p w:rsidR="00145D7F" w:rsidRPr="00122E05" w:rsidRDefault="00145D7F" w:rsidP="00CF51A2">
            <w:pPr>
              <w:cnfStyle w:val="000000100000"/>
              <w:rPr>
                <w:rFonts w:ascii="Times New Roman" w:hAnsi="Times New Roman" w:cs="Times New Roman"/>
                <w:sz w:val="24"/>
                <w:szCs w:val="24"/>
                <w:lang w:val="en-US"/>
              </w:rPr>
            </w:pPr>
            <w:r w:rsidRPr="00122E05">
              <w:rPr>
                <w:rFonts w:ascii="Times New Roman" w:hAnsi="Times New Roman" w:cs="Times New Roman"/>
                <w:noProof/>
                <w:sz w:val="24"/>
                <w:szCs w:val="24"/>
              </w:rPr>
              <w:t>7</w:t>
            </w:r>
          </w:p>
        </w:tc>
      </w:tr>
      <w:tr w:rsidR="00145D7F" w:rsidRPr="00122E05" w:rsidTr="00943DF5">
        <w:tc>
          <w:tcPr>
            <w:cnfStyle w:val="001000000000"/>
            <w:tcW w:w="4516" w:type="dxa"/>
          </w:tcPr>
          <w:p w:rsidR="00145D7F" w:rsidRPr="00122E05" w:rsidRDefault="00145D7F" w:rsidP="00CF51A2">
            <w:pPr>
              <w:rPr>
                <w:rFonts w:ascii="Times New Roman" w:hAnsi="Times New Roman" w:cs="Times New Roman"/>
                <w:b w:val="0"/>
                <w:sz w:val="24"/>
                <w:szCs w:val="24"/>
                <w:lang w:val="en-US"/>
              </w:rPr>
            </w:pPr>
            <w:r w:rsidRPr="00122E05">
              <w:rPr>
                <w:rFonts w:ascii="Times New Roman" w:hAnsi="Times New Roman" w:cs="Times New Roman"/>
                <w:b w:val="0"/>
                <w:noProof/>
                <w:sz w:val="24"/>
                <w:szCs w:val="24"/>
              </w:rPr>
              <w:t>Waist (M ≥ 85, W ≥ 80cm)</w:t>
            </w:r>
          </w:p>
        </w:tc>
        <w:tc>
          <w:tcPr>
            <w:tcW w:w="4500" w:type="dxa"/>
          </w:tcPr>
          <w:p w:rsidR="00145D7F" w:rsidRPr="00122E05" w:rsidRDefault="00145D7F" w:rsidP="00CF51A2">
            <w:pPr>
              <w:cnfStyle w:val="000000000000"/>
              <w:rPr>
                <w:rFonts w:ascii="Times New Roman" w:hAnsi="Times New Roman" w:cs="Times New Roman"/>
                <w:sz w:val="24"/>
                <w:szCs w:val="24"/>
                <w:lang w:val="en-US"/>
              </w:rPr>
            </w:pPr>
            <w:r w:rsidRPr="00122E05">
              <w:rPr>
                <w:rFonts w:ascii="Times New Roman" w:hAnsi="Times New Roman" w:cs="Times New Roman"/>
                <w:noProof/>
                <w:sz w:val="24"/>
                <w:szCs w:val="24"/>
              </w:rPr>
              <w:t>5</w:t>
            </w:r>
          </w:p>
        </w:tc>
      </w:tr>
      <w:tr w:rsidR="00145D7F" w:rsidRPr="00122E05" w:rsidTr="00943DF5">
        <w:trPr>
          <w:cnfStyle w:val="000000100000"/>
        </w:trPr>
        <w:tc>
          <w:tcPr>
            <w:cnfStyle w:val="001000000000"/>
            <w:tcW w:w="4516" w:type="dxa"/>
          </w:tcPr>
          <w:p w:rsidR="00145D7F" w:rsidRPr="00122E05" w:rsidRDefault="00145D7F" w:rsidP="00CF51A2">
            <w:pPr>
              <w:rPr>
                <w:rFonts w:ascii="Times New Roman" w:hAnsi="Times New Roman" w:cs="Times New Roman"/>
                <w:b w:val="0"/>
                <w:sz w:val="24"/>
                <w:szCs w:val="24"/>
                <w:lang w:val="en-US"/>
              </w:rPr>
            </w:pPr>
            <w:r w:rsidRPr="00122E05">
              <w:rPr>
                <w:rFonts w:ascii="Times New Roman" w:hAnsi="Times New Roman" w:cs="Times New Roman"/>
                <w:b w:val="0"/>
                <w:noProof/>
                <w:sz w:val="24"/>
                <w:szCs w:val="24"/>
              </w:rPr>
              <w:t>Sedentary physical activity</w:t>
            </w:r>
          </w:p>
        </w:tc>
        <w:tc>
          <w:tcPr>
            <w:tcW w:w="4500" w:type="dxa"/>
          </w:tcPr>
          <w:p w:rsidR="00145D7F" w:rsidRPr="00122E05" w:rsidRDefault="00145D7F" w:rsidP="00CF51A2">
            <w:pPr>
              <w:cnfStyle w:val="000000100000"/>
              <w:rPr>
                <w:rFonts w:ascii="Times New Roman" w:hAnsi="Times New Roman" w:cs="Times New Roman"/>
                <w:sz w:val="24"/>
                <w:szCs w:val="24"/>
                <w:lang w:val="en-US"/>
              </w:rPr>
            </w:pPr>
            <w:r w:rsidRPr="00122E05">
              <w:rPr>
                <w:rFonts w:ascii="Times New Roman" w:hAnsi="Times New Roman" w:cs="Times New Roman"/>
                <w:noProof/>
                <w:sz w:val="24"/>
                <w:szCs w:val="24"/>
              </w:rPr>
              <w:t>4</w:t>
            </w:r>
          </w:p>
        </w:tc>
      </w:tr>
      <w:tr w:rsidR="00145D7F" w:rsidRPr="00122E05" w:rsidTr="00943DF5">
        <w:tc>
          <w:tcPr>
            <w:cnfStyle w:val="001000000000"/>
            <w:tcW w:w="4516" w:type="dxa"/>
          </w:tcPr>
          <w:p w:rsidR="00145D7F" w:rsidRPr="00122E05" w:rsidRDefault="00145D7F" w:rsidP="00CF51A2">
            <w:pPr>
              <w:rPr>
                <w:rFonts w:ascii="Times New Roman" w:hAnsi="Times New Roman" w:cs="Times New Roman"/>
                <w:b w:val="0"/>
                <w:noProof/>
                <w:sz w:val="24"/>
                <w:szCs w:val="24"/>
              </w:rPr>
            </w:pPr>
            <w:r w:rsidRPr="00122E05">
              <w:rPr>
                <w:rFonts w:ascii="Times New Roman" w:hAnsi="Times New Roman" w:cs="Times New Roman"/>
                <w:b w:val="0"/>
                <w:noProof/>
                <w:sz w:val="24"/>
                <w:szCs w:val="24"/>
              </w:rPr>
              <w:t>Maximum score</w:t>
            </w:r>
          </w:p>
        </w:tc>
        <w:tc>
          <w:tcPr>
            <w:tcW w:w="4500" w:type="dxa"/>
          </w:tcPr>
          <w:p w:rsidR="00145D7F" w:rsidRPr="00122E05" w:rsidRDefault="00145D7F" w:rsidP="00CF51A2">
            <w:pPr>
              <w:cnfStyle w:val="000000000000"/>
              <w:rPr>
                <w:rFonts w:ascii="Times New Roman" w:hAnsi="Times New Roman" w:cs="Times New Roman"/>
                <w:noProof/>
                <w:sz w:val="24"/>
                <w:szCs w:val="24"/>
              </w:rPr>
            </w:pPr>
            <w:r w:rsidRPr="00122E05">
              <w:rPr>
                <w:rFonts w:ascii="Times New Roman" w:hAnsi="Times New Roman" w:cs="Times New Roman"/>
                <w:noProof/>
                <w:sz w:val="24"/>
                <w:szCs w:val="24"/>
              </w:rPr>
              <w:t>42</w:t>
            </w:r>
          </w:p>
        </w:tc>
      </w:tr>
    </w:tbl>
    <w:p w:rsidR="0012428B" w:rsidRDefault="0012428B" w:rsidP="00CF51A2">
      <w:pPr>
        <w:rPr>
          <w:rFonts w:ascii="Times New Roman" w:hAnsi="Times New Roman" w:cs="Times New Roman"/>
          <w:sz w:val="24"/>
          <w:szCs w:val="24"/>
        </w:rPr>
      </w:pPr>
    </w:p>
    <w:p w:rsidR="0012428B" w:rsidRPr="004F14CE" w:rsidRDefault="0012428B" w:rsidP="0012428B">
      <w:pPr>
        <w:spacing w:after="0"/>
        <w:rPr>
          <w:rFonts w:ascii="Times New Roman" w:hAnsi="Times New Roman" w:cs="Times New Roman"/>
          <w:b/>
          <w:color w:val="2E74B5" w:themeColor="accent1" w:themeShade="BF"/>
          <w:sz w:val="24"/>
        </w:rPr>
      </w:pPr>
      <w:r>
        <w:rPr>
          <w:rFonts w:ascii="Times New Roman" w:hAnsi="Times New Roman" w:cs="Times New Roman"/>
          <w:sz w:val="24"/>
          <w:szCs w:val="24"/>
        </w:rPr>
        <w:br w:type="page"/>
      </w:r>
      <w:r w:rsidR="00E21694">
        <w:rPr>
          <w:rFonts w:ascii="Times New Roman" w:hAnsi="Times New Roman" w:cs="Times New Roman"/>
          <w:b/>
          <w:color w:val="2E74B5" w:themeColor="accent1" w:themeShade="BF"/>
          <w:sz w:val="24"/>
        </w:rPr>
        <w:lastRenderedPageBreak/>
        <w:t>Annexure III</w:t>
      </w:r>
    </w:p>
    <w:p w:rsidR="0012428B" w:rsidRPr="004F14CE" w:rsidRDefault="0012428B" w:rsidP="0012428B">
      <w:pPr>
        <w:rPr>
          <w:rFonts w:ascii="Times New Roman" w:hAnsi="Times New Roman" w:cs="Times New Roman"/>
          <w:b/>
          <w:sz w:val="24"/>
        </w:rPr>
      </w:pPr>
      <w:r w:rsidRPr="004F14CE">
        <w:rPr>
          <w:rFonts w:ascii="Times New Roman" w:hAnsi="Times New Roman" w:cs="Times New Roman"/>
          <w:b/>
          <w:sz w:val="24"/>
        </w:rPr>
        <w:t>Diabetic neuropathy symptom score (DNS) (Meijer JWG et al. 2002)</w:t>
      </w:r>
    </w:p>
    <w:tbl>
      <w:tblPr>
        <w:tblStyle w:val="GridTable4-Accent11"/>
        <w:tblW w:w="9519" w:type="dxa"/>
        <w:tblInd w:w="-113" w:type="dxa"/>
        <w:tblLook w:val="04A0"/>
      </w:tblPr>
      <w:tblGrid>
        <w:gridCol w:w="9519"/>
      </w:tblGrid>
      <w:tr w:rsidR="0012428B" w:rsidRPr="009F2261" w:rsidTr="0012428B">
        <w:trPr>
          <w:cnfStyle w:val="100000000000"/>
          <w:trHeight w:val="199"/>
        </w:trPr>
        <w:tc>
          <w:tcPr>
            <w:cnfStyle w:val="001000000000"/>
            <w:tcW w:w="9519" w:type="dxa"/>
          </w:tcPr>
          <w:p w:rsidR="0012428B" w:rsidRPr="009F2261" w:rsidRDefault="0012428B" w:rsidP="0012428B">
            <w:pPr>
              <w:spacing w:line="360" w:lineRule="auto"/>
              <w:rPr>
                <w:rFonts w:ascii="Times New Roman" w:hAnsi="Times New Roman" w:cs="Times New Roman"/>
                <w:sz w:val="24"/>
                <w:lang w:val="en-US"/>
              </w:rPr>
            </w:pPr>
            <w:r>
              <w:rPr>
                <w:rFonts w:ascii="Times New Roman" w:hAnsi="Times New Roman" w:cs="Times New Roman"/>
                <w:sz w:val="24"/>
                <w:lang w:val="en-US"/>
              </w:rPr>
              <w:t>DNS</w:t>
            </w:r>
            <w:r w:rsidRPr="009F2261">
              <w:rPr>
                <w:rFonts w:ascii="Times New Roman" w:hAnsi="Times New Roman" w:cs="Times New Roman"/>
                <w:sz w:val="24"/>
                <w:lang w:val="en-US"/>
              </w:rPr>
              <w:t xml:space="preserve"> Questionnaire</w:t>
            </w:r>
          </w:p>
        </w:tc>
      </w:tr>
      <w:tr w:rsidR="0012428B" w:rsidRPr="009F2261" w:rsidTr="0012428B">
        <w:trPr>
          <w:cnfStyle w:val="000000100000"/>
          <w:trHeight w:val="3235"/>
        </w:trPr>
        <w:tc>
          <w:tcPr>
            <w:cnfStyle w:val="001000000000"/>
            <w:tcW w:w="9519" w:type="dxa"/>
          </w:tcPr>
          <w:p w:rsidR="0012428B" w:rsidRDefault="0012428B" w:rsidP="003B5C9D">
            <w:pPr>
              <w:pStyle w:val="ListParagraph"/>
              <w:numPr>
                <w:ilvl w:val="0"/>
                <w:numId w:val="93"/>
              </w:numPr>
              <w:spacing w:line="360" w:lineRule="auto"/>
              <w:ind w:left="284" w:hanging="284"/>
              <w:rPr>
                <w:rFonts w:ascii="Times New Roman" w:hAnsi="Times New Roman" w:cs="Times New Roman"/>
                <w:b w:val="0"/>
                <w:sz w:val="24"/>
                <w:lang w:val="en-US"/>
              </w:rPr>
            </w:pPr>
            <w:r w:rsidRPr="009F2261">
              <w:rPr>
                <w:rFonts w:ascii="Times New Roman" w:hAnsi="Times New Roman" w:cs="Times New Roman"/>
                <w:b w:val="0"/>
                <w:sz w:val="24"/>
                <w:lang w:val="en-US"/>
              </w:rPr>
              <w:t xml:space="preserve">Are you suffering of unsteadiness in walking? </w:t>
            </w:r>
          </w:p>
          <w:p w:rsidR="0012428B" w:rsidRPr="00EC2AA0" w:rsidRDefault="0012428B" w:rsidP="0012428B">
            <w:pPr>
              <w:pStyle w:val="ListParagraph"/>
              <w:spacing w:line="360" w:lineRule="auto"/>
              <w:ind w:left="284"/>
              <w:rPr>
                <w:rFonts w:ascii="Times New Roman" w:hAnsi="Times New Roman" w:cs="Times New Roman"/>
                <w:b w:val="0"/>
                <w:i/>
                <w:sz w:val="24"/>
                <w:lang w:val="en-US"/>
              </w:rPr>
            </w:pPr>
            <w:r w:rsidRPr="00EC2AA0">
              <w:rPr>
                <w:rFonts w:ascii="Times New Roman" w:hAnsi="Times New Roman" w:cs="Times New Roman"/>
                <w:b w:val="0"/>
                <w:i/>
                <w:sz w:val="24"/>
                <w:lang w:val="en-US"/>
              </w:rPr>
              <w:t>Need for visual control, increase in dark, walk like a drunken man, and lack of contact with floor.</w:t>
            </w:r>
          </w:p>
          <w:p w:rsidR="0012428B" w:rsidRDefault="0012428B" w:rsidP="003B5C9D">
            <w:pPr>
              <w:pStyle w:val="ListParagraph"/>
              <w:numPr>
                <w:ilvl w:val="0"/>
                <w:numId w:val="93"/>
              </w:numPr>
              <w:spacing w:line="360" w:lineRule="auto"/>
              <w:ind w:left="284" w:hanging="284"/>
              <w:rPr>
                <w:rFonts w:ascii="Times New Roman" w:hAnsi="Times New Roman" w:cs="Times New Roman"/>
                <w:b w:val="0"/>
                <w:sz w:val="24"/>
                <w:lang w:val="en-US"/>
              </w:rPr>
            </w:pPr>
            <w:r w:rsidRPr="009F2261">
              <w:rPr>
                <w:rFonts w:ascii="Times New Roman" w:hAnsi="Times New Roman" w:cs="Times New Roman"/>
                <w:b w:val="0"/>
                <w:sz w:val="24"/>
                <w:lang w:val="en-US"/>
              </w:rPr>
              <w:t xml:space="preserve">Do you have a burning, aching pain or tenderness at your legs or feet? </w:t>
            </w:r>
          </w:p>
          <w:p w:rsidR="0012428B" w:rsidRPr="009F2261" w:rsidRDefault="0012428B" w:rsidP="0012428B">
            <w:pPr>
              <w:pStyle w:val="ListParagraph"/>
              <w:spacing w:line="360" w:lineRule="auto"/>
              <w:ind w:left="284"/>
              <w:rPr>
                <w:rFonts w:ascii="Times New Roman" w:hAnsi="Times New Roman" w:cs="Times New Roman"/>
                <w:b w:val="0"/>
                <w:sz w:val="24"/>
                <w:lang w:val="en-US"/>
              </w:rPr>
            </w:pPr>
            <w:r w:rsidRPr="00EC2AA0">
              <w:rPr>
                <w:rFonts w:ascii="Times New Roman" w:hAnsi="Times New Roman" w:cs="Times New Roman"/>
                <w:b w:val="0"/>
                <w:i/>
                <w:sz w:val="24"/>
                <w:lang w:val="en-US"/>
              </w:rPr>
              <w:t>Occurring at rest or at night, not related to exercise, exclude intermittent claudication</w:t>
            </w:r>
            <w:r w:rsidRPr="009F2261">
              <w:rPr>
                <w:rFonts w:ascii="Times New Roman" w:hAnsi="Times New Roman" w:cs="Times New Roman"/>
                <w:b w:val="0"/>
                <w:sz w:val="24"/>
                <w:lang w:val="en-US"/>
              </w:rPr>
              <w:t>.</w:t>
            </w:r>
          </w:p>
          <w:p w:rsidR="0012428B" w:rsidRDefault="0012428B" w:rsidP="003B5C9D">
            <w:pPr>
              <w:pStyle w:val="ListParagraph"/>
              <w:numPr>
                <w:ilvl w:val="0"/>
                <w:numId w:val="93"/>
              </w:numPr>
              <w:spacing w:line="360" w:lineRule="auto"/>
              <w:ind w:left="284" w:hanging="284"/>
              <w:rPr>
                <w:rFonts w:ascii="Times New Roman" w:hAnsi="Times New Roman" w:cs="Times New Roman"/>
                <w:b w:val="0"/>
                <w:sz w:val="24"/>
                <w:lang w:val="en-US"/>
              </w:rPr>
            </w:pPr>
            <w:r w:rsidRPr="009F2261">
              <w:rPr>
                <w:rFonts w:ascii="Times New Roman" w:hAnsi="Times New Roman" w:cs="Times New Roman"/>
                <w:b w:val="0"/>
                <w:sz w:val="24"/>
                <w:lang w:val="en-US"/>
              </w:rPr>
              <w:t>Do you have prickling sensations at your legs and feet</w:t>
            </w:r>
          </w:p>
          <w:p w:rsidR="0012428B" w:rsidRPr="009F2261" w:rsidRDefault="0012428B" w:rsidP="0012428B">
            <w:pPr>
              <w:pStyle w:val="ListParagraph"/>
              <w:spacing w:line="360" w:lineRule="auto"/>
              <w:ind w:left="284"/>
              <w:rPr>
                <w:rFonts w:ascii="Times New Roman" w:hAnsi="Times New Roman" w:cs="Times New Roman"/>
                <w:b w:val="0"/>
                <w:sz w:val="24"/>
                <w:lang w:val="en-US"/>
              </w:rPr>
            </w:pPr>
            <w:r w:rsidRPr="00EC2AA0">
              <w:rPr>
                <w:rFonts w:ascii="Times New Roman" w:hAnsi="Times New Roman" w:cs="Times New Roman"/>
                <w:b w:val="0"/>
                <w:i/>
                <w:sz w:val="24"/>
                <w:lang w:val="en-US"/>
              </w:rPr>
              <w:t>Occurring at rest or at night, distal&gt;proximal, stocking glove distribution</w:t>
            </w:r>
            <w:r w:rsidRPr="009F2261">
              <w:rPr>
                <w:rFonts w:ascii="Times New Roman" w:hAnsi="Times New Roman" w:cs="Times New Roman"/>
                <w:b w:val="0"/>
                <w:sz w:val="24"/>
                <w:lang w:val="en-US"/>
              </w:rPr>
              <w:t>.</w:t>
            </w:r>
          </w:p>
          <w:p w:rsidR="0012428B" w:rsidRPr="003E4BE9" w:rsidRDefault="0012428B" w:rsidP="003B5C9D">
            <w:pPr>
              <w:pStyle w:val="ListParagraph"/>
              <w:numPr>
                <w:ilvl w:val="0"/>
                <w:numId w:val="93"/>
              </w:numPr>
              <w:spacing w:line="360" w:lineRule="auto"/>
              <w:ind w:left="284" w:hanging="284"/>
              <w:rPr>
                <w:rFonts w:ascii="Times New Roman" w:hAnsi="Times New Roman" w:cs="Times New Roman"/>
                <w:b w:val="0"/>
                <w:sz w:val="24"/>
                <w:lang w:val="en-US"/>
              </w:rPr>
            </w:pPr>
            <w:r w:rsidRPr="009F2261">
              <w:rPr>
                <w:rFonts w:ascii="Times New Roman" w:hAnsi="Times New Roman" w:cs="Times New Roman"/>
                <w:b w:val="0"/>
                <w:sz w:val="24"/>
                <w:lang w:val="en-US"/>
              </w:rPr>
              <w:t xml:space="preserve">Do you have places of numbness on your legs or feet? </w:t>
            </w:r>
          </w:p>
          <w:p w:rsidR="0012428B" w:rsidRPr="00EC2AA0" w:rsidRDefault="0012428B" w:rsidP="0012428B">
            <w:pPr>
              <w:pStyle w:val="ListParagraph"/>
              <w:spacing w:line="360" w:lineRule="auto"/>
              <w:ind w:left="284"/>
              <w:rPr>
                <w:rFonts w:ascii="Times New Roman" w:hAnsi="Times New Roman" w:cs="Times New Roman"/>
                <w:i/>
                <w:sz w:val="24"/>
                <w:lang w:val="en-US"/>
              </w:rPr>
            </w:pPr>
            <w:r w:rsidRPr="00EC2AA0">
              <w:rPr>
                <w:rFonts w:ascii="Times New Roman" w:hAnsi="Times New Roman" w:cs="Times New Roman"/>
                <w:b w:val="0"/>
                <w:i/>
                <w:sz w:val="24"/>
                <w:lang w:val="en-US"/>
              </w:rPr>
              <w:t>Distal&gt;proximal, stocking glove distribution</w:t>
            </w:r>
          </w:p>
        </w:tc>
      </w:tr>
      <w:tr w:rsidR="0012428B" w:rsidRPr="009F2261" w:rsidTr="0012428B">
        <w:trPr>
          <w:trHeight w:val="779"/>
        </w:trPr>
        <w:tc>
          <w:tcPr>
            <w:cnfStyle w:val="001000000000"/>
            <w:tcW w:w="9519" w:type="dxa"/>
            <w:shd w:val="clear" w:color="auto" w:fill="E7E6E6" w:themeFill="background2"/>
          </w:tcPr>
          <w:p w:rsidR="0012428B" w:rsidRPr="009F2261" w:rsidRDefault="0012428B" w:rsidP="0012428B">
            <w:pPr>
              <w:spacing w:line="360" w:lineRule="auto"/>
              <w:rPr>
                <w:rFonts w:ascii="Times New Roman" w:hAnsi="Times New Roman" w:cs="Times New Roman"/>
                <w:b w:val="0"/>
                <w:sz w:val="24"/>
                <w:lang w:val="en-US"/>
              </w:rPr>
            </w:pPr>
            <w:r w:rsidRPr="009F2261">
              <w:rPr>
                <w:rFonts w:ascii="Times New Roman" w:hAnsi="Times New Roman" w:cs="Times New Roman"/>
                <w:b w:val="0"/>
                <w:lang w:val="en-US"/>
              </w:rPr>
              <w:t xml:space="preserve">The questions were answered either ‘Yes’ (positive: 1 point) if symptom has occurred during the last 2 weeks or ‘No’ (negative: </w:t>
            </w:r>
            <w:r>
              <w:rPr>
                <w:rFonts w:ascii="Times New Roman" w:hAnsi="Times New Roman" w:cs="Times New Roman"/>
                <w:b w:val="0"/>
                <w:lang w:val="en-US"/>
              </w:rPr>
              <w:t>0</w:t>
            </w:r>
            <w:r w:rsidRPr="009F2261">
              <w:rPr>
                <w:rFonts w:ascii="Times New Roman" w:hAnsi="Times New Roman" w:cs="Times New Roman"/>
                <w:b w:val="0"/>
                <w:lang w:val="en-US"/>
              </w:rPr>
              <w:t xml:space="preserve"> point) if it did not. Maximum score is 4 and minimum 0.</w:t>
            </w:r>
          </w:p>
        </w:tc>
      </w:tr>
    </w:tbl>
    <w:p w:rsidR="0012428B" w:rsidRPr="009F2261" w:rsidRDefault="0012428B" w:rsidP="0012428B">
      <w:pPr>
        <w:rPr>
          <w:rFonts w:ascii="Times New Roman" w:hAnsi="Times New Roman" w:cs="Times New Roman"/>
          <w:sz w:val="24"/>
        </w:rPr>
      </w:pPr>
    </w:p>
    <w:p w:rsidR="0012428B" w:rsidRPr="004F14CE" w:rsidRDefault="0012428B" w:rsidP="0012428B">
      <w:pPr>
        <w:spacing w:after="0"/>
        <w:rPr>
          <w:rFonts w:ascii="Times New Roman" w:hAnsi="Times New Roman" w:cs="Times New Roman"/>
          <w:b/>
          <w:color w:val="2E74B5" w:themeColor="accent1" w:themeShade="BF"/>
          <w:sz w:val="24"/>
        </w:rPr>
      </w:pPr>
      <w:r w:rsidRPr="004F14CE">
        <w:rPr>
          <w:rFonts w:ascii="Times New Roman" w:hAnsi="Times New Roman" w:cs="Times New Roman"/>
          <w:b/>
          <w:color w:val="2E74B5" w:themeColor="accent1" w:themeShade="BF"/>
          <w:sz w:val="24"/>
        </w:rPr>
        <w:t xml:space="preserve">Annexure </w:t>
      </w:r>
      <w:r w:rsidR="00E21694">
        <w:rPr>
          <w:rFonts w:ascii="Times New Roman" w:hAnsi="Times New Roman" w:cs="Times New Roman"/>
          <w:b/>
          <w:color w:val="2E74B5" w:themeColor="accent1" w:themeShade="BF"/>
          <w:sz w:val="24"/>
        </w:rPr>
        <w:t>IV</w:t>
      </w:r>
    </w:p>
    <w:p w:rsidR="0012428B" w:rsidRPr="004F14CE" w:rsidRDefault="0012428B" w:rsidP="0012428B">
      <w:pPr>
        <w:rPr>
          <w:rFonts w:ascii="Times New Roman" w:hAnsi="Times New Roman" w:cs="Times New Roman"/>
          <w:b/>
          <w:sz w:val="24"/>
        </w:rPr>
      </w:pPr>
      <w:r w:rsidRPr="004F14CE">
        <w:rPr>
          <w:rFonts w:ascii="Times New Roman" w:hAnsi="Times New Roman" w:cs="Times New Roman"/>
          <w:b/>
          <w:sz w:val="24"/>
        </w:rPr>
        <w:t>Modified Neuropathy Disability Score (NDS) (Boulton AJ 2005)</w:t>
      </w:r>
    </w:p>
    <w:tbl>
      <w:tblPr>
        <w:tblStyle w:val="GridTable4-Accent11"/>
        <w:tblW w:w="9822" w:type="dxa"/>
        <w:tblLook w:val="0420"/>
      </w:tblPr>
      <w:tblGrid>
        <w:gridCol w:w="4910"/>
        <w:gridCol w:w="4912"/>
      </w:tblGrid>
      <w:tr w:rsidR="0012428B" w:rsidRPr="009F2261" w:rsidTr="0012428B">
        <w:trPr>
          <w:cnfStyle w:val="100000000000"/>
          <w:trHeight w:val="20"/>
        </w:trPr>
        <w:tc>
          <w:tcPr>
            <w:tcW w:w="9822" w:type="dxa"/>
            <w:gridSpan w:val="2"/>
            <w:hideMark/>
          </w:tcPr>
          <w:p w:rsidR="0012428B" w:rsidRPr="00034227" w:rsidRDefault="0012428B" w:rsidP="0012428B">
            <w:pPr>
              <w:spacing w:line="360" w:lineRule="auto"/>
              <w:rPr>
                <w:rFonts w:ascii="Times New Roman" w:eastAsia="Times New Roman" w:hAnsi="Times New Roman" w:cs="Times New Roman"/>
                <w:sz w:val="24"/>
                <w:szCs w:val="36"/>
                <w:lang w:val="en-US" w:eastAsia="en-IN"/>
              </w:rPr>
            </w:pPr>
            <w:r w:rsidRPr="00034227">
              <w:rPr>
                <w:rFonts w:ascii="Times New Roman" w:eastAsia="Times New Roman" w:hAnsi="Times New Roman" w:cs="Times New Roman"/>
                <w:color w:val="FFFFFF"/>
                <w:kern w:val="24"/>
                <w:sz w:val="24"/>
                <w:szCs w:val="32"/>
                <w:lang w:val="en-US" w:eastAsia="en-IN"/>
              </w:rPr>
              <w:t>Neuropathy Disability Score (NDS)</w:t>
            </w:r>
          </w:p>
        </w:tc>
      </w:tr>
      <w:tr w:rsidR="0012428B" w:rsidRPr="009F2261" w:rsidTr="0012428B">
        <w:trPr>
          <w:cnfStyle w:val="000000100000"/>
          <w:trHeight w:val="20"/>
        </w:trPr>
        <w:tc>
          <w:tcPr>
            <w:tcW w:w="4910" w:type="dxa"/>
            <w:hideMark/>
          </w:tcPr>
          <w:p w:rsidR="0012428B" w:rsidRPr="009F2261" w:rsidRDefault="0012428B" w:rsidP="0012428B">
            <w:pPr>
              <w:spacing w:line="360" w:lineRule="auto"/>
              <w:rPr>
                <w:rFonts w:ascii="Times New Roman" w:eastAsia="Times New Roman" w:hAnsi="Times New Roman" w:cs="Times New Roman"/>
                <w:sz w:val="24"/>
                <w:szCs w:val="36"/>
                <w:lang w:val="en-US" w:eastAsia="en-IN"/>
              </w:rPr>
            </w:pPr>
            <w:r w:rsidRPr="009F2261">
              <w:rPr>
                <w:rFonts w:ascii="Times New Roman" w:eastAsia="Times New Roman" w:hAnsi="Times New Roman" w:cs="Times New Roman"/>
                <w:b/>
                <w:bCs/>
                <w:color w:val="000000"/>
                <w:kern w:val="24"/>
                <w:sz w:val="24"/>
                <w:szCs w:val="32"/>
                <w:lang w:val="en-US" w:eastAsia="en-IN"/>
              </w:rPr>
              <w:t>Vibration Perception Threshold</w:t>
            </w:r>
          </w:p>
          <w:p w:rsidR="0012428B" w:rsidRPr="009F2261" w:rsidRDefault="0012428B" w:rsidP="0012428B">
            <w:pPr>
              <w:spacing w:line="360" w:lineRule="auto"/>
              <w:rPr>
                <w:rFonts w:ascii="Times New Roman" w:eastAsia="Times New Roman" w:hAnsi="Times New Roman" w:cs="Times New Roman"/>
                <w:sz w:val="24"/>
                <w:szCs w:val="36"/>
                <w:lang w:val="en-US" w:eastAsia="en-IN"/>
              </w:rPr>
            </w:pPr>
            <w:r w:rsidRPr="009F2261">
              <w:rPr>
                <w:rFonts w:ascii="Times New Roman" w:eastAsia="Times New Roman" w:hAnsi="Times New Roman" w:cs="Times New Roman"/>
                <w:color w:val="000000"/>
                <w:kern w:val="24"/>
                <w:sz w:val="24"/>
                <w:szCs w:val="32"/>
                <w:lang w:val="en-US" w:eastAsia="en-IN"/>
              </w:rPr>
              <w:t>128-Hz tuning fork; apex of big toe: normal = can distinguish vibrating/not vibrating</w:t>
            </w:r>
          </w:p>
        </w:tc>
        <w:tc>
          <w:tcPr>
            <w:tcW w:w="4912" w:type="dxa"/>
            <w:vMerge w:val="restart"/>
            <w:hideMark/>
          </w:tcPr>
          <w:p w:rsidR="0012428B" w:rsidRPr="00E7129F" w:rsidRDefault="0012428B" w:rsidP="0012428B">
            <w:pPr>
              <w:spacing w:line="360" w:lineRule="auto"/>
              <w:jc w:val="center"/>
              <w:rPr>
                <w:rFonts w:ascii="Times New Roman" w:eastAsia="Times New Roman" w:hAnsi="Times New Roman" w:cs="Times New Roman"/>
                <w:b/>
                <w:sz w:val="24"/>
                <w:szCs w:val="36"/>
                <w:lang w:val="en-US" w:eastAsia="en-IN"/>
              </w:rPr>
            </w:pPr>
            <w:r w:rsidRPr="00E7129F">
              <w:rPr>
                <w:rFonts w:ascii="Times New Roman" w:eastAsia="Times New Roman" w:hAnsi="Times New Roman" w:cs="Times New Roman"/>
                <w:b/>
                <w:color w:val="000000"/>
                <w:kern w:val="24"/>
                <w:sz w:val="24"/>
                <w:szCs w:val="32"/>
                <w:lang w:val="en-US" w:eastAsia="en-IN"/>
              </w:rPr>
              <w:t>Normal = 0</w:t>
            </w:r>
          </w:p>
          <w:p w:rsidR="0012428B" w:rsidRPr="009F2261" w:rsidRDefault="0012428B" w:rsidP="0012428B">
            <w:pPr>
              <w:spacing w:line="360" w:lineRule="auto"/>
              <w:jc w:val="center"/>
              <w:rPr>
                <w:rFonts w:ascii="Times New Roman" w:eastAsia="Times New Roman" w:hAnsi="Times New Roman" w:cs="Times New Roman"/>
                <w:sz w:val="24"/>
                <w:szCs w:val="36"/>
                <w:lang w:val="en-US" w:eastAsia="en-IN"/>
              </w:rPr>
            </w:pPr>
            <w:r w:rsidRPr="00E7129F">
              <w:rPr>
                <w:rFonts w:ascii="Times New Roman" w:eastAsia="Times New Roman" w:hAnsi="Times New Roman" w:cs="Times New Roman"/>
                <w:b/>
                <w:color w:val="000000"/>
                <w:kern w:val="24"/>
                <w:sz w:val="24"/>
                <w:szCs w:val="32"/>
                <w:lang w:val="en-US" w:eastAsia="en-IN"/>
              </w:rPr>
              <w:t>Abnormal = 1</w:t>
            </w:r>
          </w:p>
        </w:tc>
      </w:tr>
      <w:tr w:rsidR="0012428B" w:rsidRPr="009F2261" w:rsidTr="0012428B">
        <w:trPr>
          <w:trHeight w:val="20"/>
        </w:trPr>
        <w:tc>
          <w:tcPr>
            <w:tcW w:w="4910" w:type="dxa"/>
            <w:hideMark/>
          </w:tcPr>
          <w:p w:rsidR="0012428B" w:rsidRPr="009F2261" w:rsidRDefault="0012428B" w:rsidP="0012428B">
            <w:pPr>
              <w:spacing w:line="360" w:lineRule="auto"/>
              <w:rPr>
                <w:rFonts w:ascii="Times New Roman" w:eastAsia="Times New Roman" w:hAnsi="Times New Roman" w:cs="Times New Roman"/>
                <w:sz w:val="24"/>
                <w:szCs w:val="36"/>
                <w:lang w:val="en-US" w:eastAsia="en-IN"/>
              </w:rPr>
            </w:pPr>
            <w:r w:rsidRPr="009F2261">
              <w:rPr>
                <w:rFonts w:ascii="Times New Roman" w:eastAsia="Times New Roman" w:hAnsi="Times New Roman" w:cs="Times New Roman"/>
                <w:b/>
                <w:bCs/>
                <w:color w:val="000000"/>
                <w:kern w:val="24"/>
                <w:sz w:val="24"/>
                <w:szCs w:val="32"/>
                <w:lang w:val="en-US" w:eastAsia="en-IN"/>
              </w:rPr>
              <w:t>Temperature Perception on Dorsum of the Foot</w:t>
            </w:r>
          </w:p>
          <w:p w:rsidR="0012428B" w:rsidRPr="009F2261" w:rsidRDefault="0012428B" w:rsidP="0012428B">
            <w:pPr>
              <w:spacing w:line="360" w:lineRule="auto"/>
              <w:rPr>
                <w:rFonts w:ascii="Times New Roman" w:eastAsia="Times New Roman" w:hAnsi="Times New Roman" w:cs="Times New Roman"/>
                <w:sz w:val="24"/>
                <w:szCs w:val="36"/>
                <w:lang w:val="en-US" w:eastAsia="en-IN"/>
              </w:rPr>
            </w:pPr>
            <w:r w:rsidRPr="009F2261">
              <w:rPr>
                <w:rFonts w:ascii="Times New Roman" w:eastAsia="Times New Roman" w:hAnsi="Times New Roman" w:cs="Times New Roman"/>
                <w:color w:val="000000"/>
                <w:kern w:val="24"/>
                <w:sz w:val="24"/>
                <w:szCs w:val="32"/>
                <w:lang w:val="en-US" w:eastAsia="en-IN"/>
              </w:rPr>
              <w:t>Use tuning fork with beaker of ice/warm water</w:t>
            </w:r>
          </w:p>
        </w:tc>
        <w:tc>
          <w:tcPr>
            <w:tcW w:w="0" w:type="auto"/>
            <w:vMerge/>
            <w:hideMark/>
          </w:tcPr>
          <w:p w:rsidR="0012428B" w:rsidRPr="009F2261" w:rsidRDefault="0012428B" w:rsidP="0012428B">
            <w:pPr>
              <w:spacing w:line="360" w:lineRule="auto"/>
              <w:rPr>
                <w:rFonts w:ascii="Times New Roman" w:eastAsia="Times New Roman" w:hAnsi="Times New Roman" w:cs="Times New Roman"/>
                <w:sz w:val="24"/>
                <w:szCs w:val="36"/>
                <w:lang w:val="en-US" w:eastAsia="en-IN"/>
              </w:rPr>
            </w:pPr>
          </w:p>
        </w:tc>
      </w:tr>
      <w:tr w:rsidR="0012428B" w:rsidRPr="009F2261" w:rsidTr="0012428B">
        <w:trPr>
          <w:cnfStyle w:val="000000100000"/>
          <w:trHeight w:val="20"/>
        </w:trPr>
        <w:tc>
          <w:tcPr>
            <w:tcW w:w="4910" w:type="dxa"/>
            <w:hideMark/>
          </w:tcPr>
          <w:p w:rsidR="0012428B" w:rsidRPr="009F2261" w:rsidRDefault="0012428B" w:rsidP="0012428B">
            <w:pPr>
              <w:spacing w:line="360" w:lineRule="auto"/>
              <w:rPr>
                <w:rFonts w:ascii="Times New Roman" w:eastAsia="Times New Roman" w:hAnsi="Times New Roman" w:cs="Times New Roman"/>
                <w:sz w:val="24"/>
                <w:szCs w:val="36"/>
                <w:lang w:val="en-US" w:eastAsia="en-IN"/>
              </w:rPr>
            </w:pPr>
            <w:r w:rsidRPr="009F2261">
              <w:rPr>
                <w:rFonts w:ascii="Times New Roman" w:eastAsia="Times New Roman" w:hAnsi="Times New Roman" w:cs="Times New Roman"/>
                <w:b/>
                <w:bCs/>
                <w:color w:val="000000"/>
                <w:kern w:val="24"/>
                <w:sz w:val="24"/>
                <w:szCs w:val="32"/>
                <w:lang w:val="en-US" w:eastAsia="en-IN"/>
              </w:rPr>
              <w:t>Pin-Prick</w:t>
            </w:r>
          </w:p>
          <w:p w:rsidR="0012428B" w:rsidRPr="009F2261" w:rsidRDefault="0012428B" w:rsidP="0012428B">
            <w:pPr>
              <w:spacing w:line="360" w:lineRule="auto"/>
              <w:rPr>
                <w:rFonts w:ascii="Times New Roman" w:eastAsia="Times New Roman" w:hAnsi="Times New Roman" w:cs="Times New Roman"/>
                <w:sz w:val="24"/>
                <w:szCs w:val="36"/>
                <w:lang w:val="en-US" w:eastAsia="en-IN"/>
              </w:rPr>
            </w:pPr>
            <w:r w:rsidRPr="009F2261">
              <w:rPr>
                <w:rFonts w:ascii="Times New Roman" w:eastAsia="Times New Roman" w:hAnsi="Times New Roman" w:cs="Times New Roman"/>
                <w:color w:val="000000"/>
                <w:kern w:val="24"/>
                <w:sz w:val="24"/>
                <w:szCs w:val="32"/>
                <w:lang w:val="en-US" w:eastAsia="en-IN"/>
              </w:rPr>
              <w:t>Apply pin proximal to big toe nail just enough to deform the skin: trial pair = sharp blunt: normal = can distinguish sharp/not sharp</w:t>
            </w:r>
          </w:p>
        </w:tc>
        <w:tc>
          <w:tcPr>
            <w:tcW w:w="0" w:type="auto"/>
            <w:vMerge/>
            <w:hideMark/>
          </w:tcPr>
          <w:p w:rsidR="0012428B" w:rsidRPr="009F2261" w:rsidRDefault="0012428B" w:rsidP="0012428B">
            <w:pPr>
              <w:spacing w:line="360" w:lineRule="auto"/>
              <w:rPr>
                <w:rFonts w:ascii="Times New Roman" w:eastAsia="Times New Roman" w:hAnsi="Times New Roman" w:cs="Times New Roman"/>
                <w:sz w:val="24"/>
                <w:szCs w:val="36"/>
                <w:lang w:val="en-US" w:eastAsia="en-IN"/>
              </w:rPr>
            </w:pPr>
          </w:p>
        </w:tc>
      </w:tr>
      <w:tr w:rsidR="0012428B" w:rsidRPr="009F2261" w:rsidTr="0012428B">
        <w:trPr>
          <w:trHeight w:val="20"/>
        </w:trPr>
        <w:tc>
          <w:tcPr>
            <w:tcW w:w="4910" w:type="dxa"/>
            <w:hideMark/>
          </w:tcPr>
          <w:p w:rsidR="0012428B" w:rsidRPr="009F2261" w:rsidRDefault="0012428B" w:rsidP="0012428B">
            <w:pPr>
              <w:spacing w:line="360" w:lineRule="auto"/>
              <w:rPr>
                <w:rFonts w:ascii="Times New Roman" w:eastAsia="Times New Roman" w:hAnsi="Times New Roman" w:cs="Times New Roman"/>
                <w:sz w:val="24"/>
                <w:szCs w:val="36"/>
                <w:lang w:val="en-US" w:eastAsia="en-IN"/>
              </w:rPr>
            </w:pPr>
            <w:r w:rsidRPr="009F2261">
              <w:rPr>
                <w:rFonts w:ascii="Times New Roman" w:eastAsia="Times New Roman" w:hAnsi="Times New Roman" w:cs="Times New Roman"/>
                <w:b/>
                <w:bCs/>
                <w:color w:val="000000"/>
                <w:kern w:val="24"/>
                <w:sz w:val="24"/>
                <w:szCs w:val="32"/>
                <w:lang w:val="en-US" w:eastAsia="en-IN"/>
              </w:rPr>
              <w:t>Achilles Reflex</w:t>
            </w:r>
          </w:p>
        </w:tc>
        <w:tc>
          <w:tcPr>
            <w:tcW w:w="4912" w:type="dxa"/>
            <w:hideMark/>
          </w:tcPr>
          <w:p w:rsidR="0012428B" w:rsidRPr="009F2261" w:rsidRDefault="0012428B" w:rsidP="0012428B">
            <w:pPr>
              <w:spacing w:line="360" w:lineRule="auto"/>
              <w:rPr>
                <w:rFonts w:ascii="Times New Roman" w:eastAsia="Times New Roman" w:hAnsi="Times New Roman" w:cs="Times New Roman"/>
                <w:sz w:val="24"/>
                <w:szCs w:val="36"/>
                <w:lang w:val="en-US" w:eastAsia="en-IN"/>
              </w:rPr>
            </w:pPr>
            <w:r w:rsidRPr="009F2261">
              <w:rPr>
                <w:rFonts w:ascii="Times New Roman" w:eastAsia="Times New Roman" w:hAnsi="Times New Roman" w:cs="Times New Roman"/>
                <w:color w:val="000000"/>
                <w:kern w:val="24"/>
                <w:sz w:val="24"/>
                <w:szCs w:val="32"/>
                <w:lang w:val="en-US" w:eastAsia="en-IN"/>
              </w:rPr>
              <w:t>Present = 0</w:t>
            </w:r>
          </w:p>
          <w:p w:rsidR="0012428B" w:rsidRPr="009F2261" w:rsidRDefault="0012428B" w:rsidP="0012428B">
            <w:pPr>
              <w:spacing w:line="360" w:lineRule="auto"/>
              <w:rPr>
                <w:rFonts w:ascii="Times New Roman" w:eastAsia="Times New Roman" w:hAnsi="Times New Roman" w:cs="Times New Roman"/>
                <w:sz w:val="24"/>
                <w:szCs w:val="36"/>
                <w:lang w:val="en-US" w:eastAsia="en-IN"/>
              </w:rPr>
            </w:pPr>
            <w:r w:rsidRPr="009F2261">
              <w:rPr>
                <w:rFonts w:ascii="Times New Roman" w:eastAsia="Times New Roman" w:hAnsi="Times New Roman" w:cs="Times New Roman"/>
                <w:color w:val="000000"/>
                <w:kern w:val="24"/>
                <w:sz w:val="24"/>
                <w:szCs w:val="32"/>
                <w:lang w:val="en-US" w:eastAsia="en-IN"/>
              </w:rPr>
              <w:t>Present with reinforcement = 1</w:t>
            </w:r>
          </w:p>
          <w:p w:rsidR="0012428B" w:rsidRPr="009F2261" w:rsidRDefault="0012428B" w:rsidP="0012428B">
            <w:pPr>
              <w:spacing w:line="360" w:lineRule="auto"/>
              <w:rPr>
                <w:rFonts w:ascii="Times New Roman" w:eastAsia="Times New Roman" w:hAnsi="Times New Roman" w:cs="Times New Roman"/>
                <w:sz w:val="24"/>
                <w:szCs w:val="36"/>
                <w:lang w:val="en-US" w:eastAsia="en-IN"/>
              </w:rPr>
            </w:pPr>
            <w:r w:rsidRPr="009F2261">
              <w:rPr>
                <w:rFonts w:ascii="Times New Roman" w:eastAsia="Times New Roman" w:hAnsi="Times New Roman" w:cs="Times New Roman"/>
                <w:color w:val="000000"/>
                <w:kern w:val="24"/>
                <w:sz w:val="24"/>
                <w:szCs w:val="32"/>
                <w:lang w:val="en-US" w:eastAsia="en-IN"/>
              </w:rPr>
              <w:t>Absent= 2</w:t>
            </w:r>
          </w:p>
        </w:tc>
      </w:tr>
      <w:tr w:rsidR="0012428B" w:rsidRPr="009F2261" w:rsidTr="0012428B">
        <w:trPr>
          <w:cnfStyle w:val="000000100000"/>
          <w:trHeight w:val="20"/>
        </w:trPr>
        <w:tc>
          <w:tcPr>
            <w:tcW w:w="4910" w:type="dxa"/>
            <w:hideMark/>
          </w:tcPr>
          <w:p w:rsidR="0012428B" w:rsidRPr="009F2261" w:rsidRDefault="0012428B" w:rsidP="0012428B">
            <w:pPr>
              <w:spacing w:line="360" w:lineRule="auto"/>
              <w:rPr>
                <w:rFonts w:ascii="Times New Roman" w:eastAsia="Times New Roman" w:hAnsi="Times New Roman" w:cs="Times New Roman"/>
                <w:sz w:val="24"/>
                <w:szCs w:val="20"/>
                <w:lang w:val="en-US" w:eastAsia="en-IN"/>
              </w:rPr>
            </w:pPr>
          </w:p>
        </w:tc>
        <w:tc>
          <w:tcPr>
            <w:tcW w:w="4912" w:type="dxa"/>
            <w:hideMark/>
          </w:tcPr>
          <w:p w:rsidR="0012428B" w:rsidRPr="009F2261" w:rsidRDefault="0012428B" w:rsidP="0012428B">
            <w:pPr>
              <w:spacing w:line="360" w:lineRule="auto"/>
              <w:rPr>
                <w:rFonts w:ascii="Times New Roman" w:eastAsia="Times New Roman" w:hAnsi="Times New Roman" w:cs="Times New Roman"/>
                <w:sz w:val="24"/>
                <w:szCs w:val="36"/>
                <w:lang w:val="en-US" w:eastAsia="en-IN"/>
              </w:rPr>
            </w:pPr>
            <w:r w:rsidRPr="009F2261">
              <w:rPr>
                <w:rFonts w:ascii="Times New Roman" w:eastAsia="Times New Roman" w:hAnsi="Times New Roman" w:cs="Times New Roman"/>
                <w:color w:val="000000"/>
                <w:kern w:val="24"/>
                <w:sz w:val="24"/>
                <w:szCs w:val="32"/>
                <w:lang w:val="en-US" w:eastAsia="en-IN"/>
              </w:rPr>
              <w:t>NDS Total out of 10</w:t>
            </w:r>
          </w:p>
        </w:tc>
      </w:tr>
    </w:tbl>
    <w:p w:rsidR="00690057" w:rsidRDefault="00690057" w:rsidP="0012428B">
      <w:pPr>
        <w:spacing w:after="0"/>
        <w:rPr>
          <w:rFonts w:ascii="Times New Roman" w:hAnsi="Times New Roman" w:cs="Times New Roman"/>
          <w:b/>
          <w:color w:val="2E74B5" w:themeColor="accent1" w:themeShade="BF"/>
          <w:sz w:val="28"/>
          <w:szCs w:val="32"/>
        </w:rPr>
      </w:pPr>
    </w:p>
    <w:p w:rsidR="0012428B" w:rsidRPr="004F14CE" w:rsidRDefault="0012428B" w:rsidP="0012428B">
      <w:pPr>
        <w:spacing w:after="0"/>
        <w:rPr>
          <w:rFonts w:ascii="Times New Roman" w:hAnsi="Times New Roman" w:cs="Times New Roman"/>
          <w:b/>
          <w:color w:val="2E74B5" w:themeColor="accent1" w:themeShade="BF"/>
          <w:sz w:val="28"/>
          <w:szCs w:val="32"/>
        </w:rPr>
      </w:pPr>
      <w:bookmarkStart w:id="1024" w:name="_GoBack"/>
      <w:bookmarkEnd w:id="1024"/>
      <w:r w:rsidRPr="004F14CE">
        <w:rPr>
          <w:rFonts w:ascii="Times New Roman" w:hAnsi="Times New Roman" w:cs="Times New Roman"/>
          <w:b/>
          <w:color w:val="2E74B5" w:themeColor="accent1" w:themeShade="BF"/>
          <w:sz w:val="28"/>
          <w:szCs w:val="32"/>
        </w:rPr>
        <w:lastRenderedPageBreak/>
        <w:t>Diabetic foot care</w:t>
      </w:r>
    </w:p>
    <w:p w:rsidR="0012428B" w:rsidRPr="004F14CE" w:rsidRDefault="0012428B" w:rsidP="0012428B">
      <w:pPr>
        <w:spacing w:after="0"/>
        <w:rPr>
          <w:rFonts w:ascii="Times New Roman" w:hAnsi="Times New Roman" w:cs="Times New Roman"/>
          <w:b/>
          <w:color w:val="2E74B5" w:themeColor="accent1" w:themeShade="BF"/>
          <w:sz w:val="24"/>
        </w:rPr>
      </w:pPr>
      <w:r w:rsidRPr="004F14CE">
        <w:rPr>
          <w:rFonts w:ascii="Times New Roman" w:hAnsi="Times New Roman" w:cs="Times New Roman"/>
          <w:b/>
          <w:color w:val="2E74B5" w:themeColor="accent1" w:themeShade="BF"/>
          <w:sz w:val="24"/>
        </w:rPr>
        <w:t xml:space="preserve">Annexure </w:t>
      </w:r>
      <w:r w:rsidR="00E21694">
        <w:rPr>
          <w:rFonts w:ascii="Times New Roman" w:hAnsi="Times New Roman" w:cs="Times New Roman"/>
          <w:b/>
          <w:color w:val="2E74B5" w:themeColor="accent1" w:themeShade="BF"/>
          <w:sz w:val="24"/>
        </w:rPr>
        <w:t>V</w:t>
      </w:r>
    </w:p>
    <w:tbl>
      <w:tblPr>
        <w:tblStyle w:val="GridTable4-Accent11"/>
        <w:tblW w:w="0" w:type="auto"/>
        <w:tblLook w:val="04A0"/>
      </w:tblPr>
      <w:tblGrid>
        <w:gridCol w:w="8565"/>
      </w:tblGrid>
      <w:tr w:rsidR="0012428B" w:rsidRPr="009F2261" w:rsidTr="0012428B">
        <w:trPr>
          <w:cnfStyle w:val="100000000000"/>
          <w:trHeight w:val="349"/>
        </w:trPr>
        <w:tc>
          <w:tcPr>
            <w:cnfStyle w:val="001000000000"/>
            <w:tcW w:w="8565" w:type="dxa"/>
          </w:tcPr>
          <w:p w:rsidR="0012428B" w:rsidRPr="009F2261" w:rsidRDefault="0012428B" w:rsidP="0012428B">
            <w:pPr>
              <w:pStyle w:val="CommentText"/>
              <w:spacing w:line="360" w:lineRule="auto"/>
              <w:rPr>
                <w:rFonts w:ascii="Times New Roman" w:hAnsi="Times New Roman" w:cs="Times New Roman"/>
                <w:sz w:val="24"/>
                <w:szCs w:val="22"/>
                <w:lang w:val="en-US"/>
              </w:rPr>
            </w:pPr>
            <w:r w:rsidRPr="009F2261">
              <w:rPr>
                <w:rFonts w:ascii="Times New Roman" w:hAnsi="Times New Roman" w:cs="Times New Roman"/>
                <w:sz w:val="24"/>
                <w:szCs w:val="22"/>
                <w:lang w:val="en-US"/>
              </w:rPr>
              <w:t>Diabetic Neuropathy Examination</w:t>
            </w:r>
          </w:p>
        </w:tc>
      </w:tr>
      <w:tr w:rsidR="0012428B" w:rsidRPr="009F2261" w:rsidTr="0012428B">
        <w:trPr>
          <w:cnfStyle w:val="000000100000"/>
          <w:trHeight w:val="4639"/>
        </w:trPr>
        <w:tc>
          <w:tcPr>
            <w:cnfStyle w:val="001000000000"/>
            <w:tcW w:w="8565" w:type="dxa"/>
          </w:tcPr>
          <w:p w:rsidR="0012428B" w:rsidRPr="009F2261" w:rsidRDefault="0012428B" w:rsidP="0012428B">
            <w:pPr>
              <w:pStyle w:val="CommentText"/>
              <w:spacing w:line="360" w:lineRule="auto"/>
              <w:rPr>
                <w:rFonts w:ascii="Times New Roman" w:hAnsi="Times New Roman" w:cs="Times New Roman"/>
                <w:sz w:val="24"/>
                <w:szCs w:val="22"/>
                <w:lang w:val="en-US"/>
              </w:rPr>
            </w:pPr>
            <w:r w:rsidRPr="009F2261">
              <w:rPr>
                <w:rFonts w:ascii="Times New Roman" w:hAnsi="Times New Roman" w:cs="Times New Roman"/>
                <w:sz w:val="24"/>
                <w:szCs w:val="22"/>
                <w:lang w:val="en-US"/>
              </w:rPr>
              <w:t>Muscle strength</w:t>
            </w:r>
          </w:p>
          <w:p w:rsidR="0012428B" w:rsidRPr="009F2261" w:rsidRDefault="0012428B" w:rsidP="003B5C9D">
            <w:pPr>
              <w:pStyle w:val="CommentText"/>
              <w:numPr>
                <w:ilvl w:val="0"/>
                <w:numId w:val="94"/>
              </w:numPr>
              <w:spacing w:line="360" w:lineRule="auto"/>
              <w:rPr>
                <w:rFonts w:ascii="Times New Roman" w:hAnsi="Times New Roman" w:cs="Times New Roman"/>
                <w:b w:val="0"/>
                <w:sz w:val="24"/>
                <w:szCs w:val="22"/>
                <w:lang w:val="en-US"/>
              </w:rPr>
            </w:pPr>
            <w:r w:rsidRPr="009F2261">
              <w:rPr>
                <w:rFonts w:ascii="Times New Roman" w:hAnsi="Times New Roman" w:cs="Times New Roman"/>
                <w:b w:val="0"/>
                <w:sz w:val="24"/>
                <w:szCs w:val="22"/>
                <w:lang w:val="en-US"/>
              </w:rPr>
              <w:t>Quadriceps femoris: extension of the knee</w:t>
            </w:r>
          </w:p>
          <w:p w:rsidR="0012428B" w:rsidRPr="009F2261" w:rsidRDefault="0012428B" w:rsidP="003B5C9D">
            <w:pPr>
              <w:pStyle w:val="CommentText"/>
              <w:numPr>
                <w:ilvl w:val="0"/>
                <w:numId w:val="94"/>
              </w:numPr>
              <w:spacing w:line="360" w:lineRule="auto"/>
              <w:rPr>
                <w:rFonts w:ascii="Times New Roman" w:hAnsi="Times New Roman" w:cs="Times New Roman"/>
                <w:b w:val="0"/>
                <w:sz w:val="24"/>
                <w:szCs w:val="22"/>
                <w:lang w:val="en-US"/>
              </w:rPr>
            </w:pPr>
            <w:r w:rsidRPr="009F2261">
              <w:rPr>
                <w:rFonts w:ascii="Times New Roman" w:hAnsi="Times New Roman" w:cs="Times New Roman"/>
                <w:b w:val="0"/>
                <w:sz w:val="24"/>
                <w:szCs w:val="22"/>
                <w:lang w:val="en-US"/>
              </w:rPr>
              <w:t>Tibialis anterior: dorsiflexion of the foot</w:t>
            </w:r>
          </w:p>
          <w:p w:rsidR="0012428B" w:rsidRPr="009F2261" w:rsidRDefault="0012428B" w:rsidP="0012428B">
            <w:pPr>
              <w:pStyle w:val="CommentText"/>
              <w:spacing w:line="360" w:lineRule="auto"/>
              <w:rPr>
                <w:rFonts w:ascii="Times New Roman" w:hAnsi="Times New Roman" w:cs="Times New Roman"/>
                <w:sz w:val="24"/>
                <w:szCs w:val="22"/>
                <w:lang w:val="en-US"/>
              </w:rPr>
            </w:pPr>
            <w:r w:rsidRPr="009F2261">
              <w:rPr>
                <w:rFonts w:ascii="Times New Roman" w:hAnsi="Times New Roman" w:cs="Times New Roman"/>
                <w:sz w:val="24"/>
                <w:szCs w:val="22"/>
                <w:lang w:val="en-US"/>
              </w:rPr>
              <w:t>Reflex</w:t>
            </w:r>
          </w:p>
          <w:p w:rsidR="0012428B" w:rsidRPr="009F2261" w:rsidRDefault="0012428B" w:rsidP="003B5C9D">
            <w:pPr>
              <w:pStyle w:val="CommentText"/>
              <w:numPr>
                <w:ilvl w:val="0"/>
                <w:numId w:val="94"/>
              </w:numPr>
              <w:spacing w:line="360" w:lineRule="auto"/>
              <w:rPr>
                <w:rFonts w:ascii="Times New Roman" w:hAnsi="Times New Roman" w:cs="Times New Roman"/>
                <w:b w:val="0"/>
                <w:sz w:val="24"/>
                <w:szCs w:val="22"/>
                <w:lang w:val="en-US"/>
              </w:rPr>
            </w:pPr>
            <w:r w:rsidRPr="009F2261">
              <w:rPr>
                <w:rFonts w:ascii="Times New Roman" w:hAnsi="Times New Roman" w:cs="Times New Roman"/>
                <w:b w:val="0"/>
                <w:sz w:val="24"/>
                <w:szCs w:val="22"/>
                <w:lang w:val="en-US"/>
              </w:rPr>
              <w:t>Triceps surae</w:t>
            </w:r>
          </w:p>
          <w:p w:rsidR="0012428B" w:rsidRPr="009F2261" w:rsidRDefault="0012428B" w:rsidP="0012428B">
            <w:pPr>
              <w:pStyle w:val="CommentText"/>
              <w:spacing w:line="360" w:lineRule="auto"/>
              <w:rPr>
                <w:rFonts w:ascii="Times New Roman" w:hAnsi="Times New Roman" w:cs="Times New Roman"/>
                <w:sz w:val="24"/>
                <w:szCs w:val="22"/>
                <w:lang w:val="en-US"/>
              </w:rPr>
            </w:pPr>
            <w:r w:rsidRPr="009F2261">
              <w:rPr>
                <w:rFonts w:ascii="Times New Roman" w:hAnsi="Times New Roman" w:cs="Times New Roman"/>
                <w:sz w:val="24"/>
                <w:szCs w:val="22"/>
                <w:lang w:val="en-US"/>
              </w:rPr>
              <w:t>Sensation: index finger</w:t>
            </w:r>
          </w:p>
          <w:p w:rsidR="0012428B" w:rsidRPr="009F2261" w:rsidRDefault="0012428B" w:rsidP="003B5C9D">
            <w:pPr>
              <w:pStyle w:val="CommentText"/>
              <w:numPr>
                <w:ilvl w:val="0"/>
                <w:numId w:val="94"/>
              </w:numPr>
              <w:spacing w:line="360" w:lineRule="auto"/>
              <w:rPr>
                <w:rFonts w:ascii="Times New Roman" w:hAnsi="Times New Roman" w:cs="Times New Roman"/>
                <w:b w:val="0"/>
                <w:sz w:val="24"/>
                <w:szCs w:val="22"/>
                <w:lang w:val="en-US"/>
              </w:rPr>
            </w:pPr>
            <w:r w:rsidRPr="009F2261">
              <w:rPr>
                <w:rFonts w:ascii="Times New Roman" w:hAnsi="Times New Roman" w:cs="Times New Roman"/>
                <w:b w:val="0"/>
                <w:sz w:val="24"/>
                <w:szCs w:val="22"/>
                <w:lang w:val="en-US"/>
              </w:rPr>
              <w:t>Sensitivity to pinpricks</w:t>
            </w:r>
          </w:p>
          <w:p w:rsidR="0012428B" w:rsidRPr="009F2261" w:rsidRDefault="0012428B" w:rsidP="003B5C9D">
            <w:pPr>
              <w:pStyle w:val="CommentText"/>
              <w:numPr>
                <w:ilvl w:val="0"/>
                <w:numId w:val="94"/>
              </w:numPr>
              <w:spacing w:line="360" w:lineRule="auto"/>
              <w:rPr>
                <w:rFonts w:ascii="Times New Roman" w:hAnsi="Times New Roman" w:cs="Times New Roman"/>
                <w:b w:val="0"/>
                <w:sz w:val="24"/>
                <w:szCs w:val="22"/>
                <w:lang w:val="en-US"/>
              </w:rPr>
            </w:pPr>
            <w:r w:rsidRPr="009F2261">
              <w:rPr>
                <w:rFonts w:ascii="Times New Roman" w:hAnsi="Times New Roman" w:cs="Times New Roman"/>
                <w:b w:val="0"/>
                <w:sz w:val="24"/>
                <w:szCs w:val="22"/>
                <w:lang w:val="en-US"/>
              </w:rPr>
              <w:t>Monofilament and vibration perception threshold</w:t>
            </w:r>
          </w:p>
          <w:p w:rsidR="0012428B" w:rsidRPr="009F2261" w:rsidRDefault="0012428B" w:rsidP="0012428B">
            <w:pPr>
              <w:pStyle w:val="CommentText"/>
              <w:spacing w:line="360" w:lineRule="auto"/>
              <w:rPr>
                <w:rFonts w:ascii="Times New Roman" w:hAnsi="Times New Roman" w:cs="Times New Roman"/>
                <w:sz w:val="24"/>
                <w:szCs w:val="22"/>
                <w:lang w:val="en-US"/>
              </w:rPr>
            </w:pPr>
            <w:r w:rsidRPr="009F2261">
              <w:rPr>
                <w:rFonts w:ascii="Times New Roman" w:hAnsi="Times New Roman" w:cs="Times New Roman"/>
                <w:sz w:val="24"/>
                <w:szCs w:val="22"/>
                <w:lang w:val="en-US"/>
              </w:rPr>
              <w:t>Sensation: big toe</w:t>
            </w:r>
          </w:p>
          <w:p w:rsidR="0012428B" w:rsidRPr="009F2261" w:rsidRDefault="0012428B" w:rsidP="003B5C9D">
            <w:pPr>
              <w:pStyle w:val="CommentText"/>
              <w:numPr>
                <w:ilvl w:val="0"/>
                <w:numId w:val="94"/>
              </w:numPr>
              <w:spacing w:line="360" w:lineRule="auto"/>
              <w:rPr>
                <w:rFonts w:ascii="Times New Roman" w:hAnsi="Times New Roman" w:cs="Times New Roman"/>
                <w:b w:val="0"/>
                <w:sz w:val="24"/>
                <w:szCs w:val="22"/>
                <w:lang w:val="en-US"/>
              </w:rPr>
            </w:pPr>
            <w:r w:rsidRPr="009F2261">
              <w:rPr>
                <w:rFonts w:ascii="Times New Roman" w:hAnsi="Times New Roman" w:cs="Times New Roman"/>
                <w:b w:val="0"/>
                <w:sz w:val="24"/>
                <w:szCs w:val="22"/>
                <w:lang w:val="en-US"/>
              </w:rPr>
              <w:t>Sensitivity to pinpricks</w:t>
            </w:r>
          </w:p>
          <w:p w:rsidR="0012428B" w:rsidRPr="009F2261" w:rsidRDefault="0012428B" w:rsidP="003B5C9D">
            <w:pPr>
              <w:pStyle w:val="CommentText"/>
              <w:numPr>
                <w:ilvl w:val="0"/>
                <w:numId w:val="94"/>
              </w:numPr>
              <w:spacing w:line="360" w:lineRule="auto"/>
              <w:rPr>
                <w:rFonts w:ascii="Times New Roman" w:hAnsi="Times New Roman" w:cs="Times New Roman"/>
                <w:b w:val="0"/>
                <w:sz w:val="24"/>
                <w:szCs w:val="22"/>
                <w:lang w:val="en-US"/>
              </w:rPr>
            </w:pPr>
            <w:r w:rsidRPr="009F2261">
              <w:rPr>
                <w:rFonts w:ascii="Times New Roman" w:hAnsi="Times New Roman" w:cs="Times New Roman"/>
                <w:b w:val="0"/>
                <w:sz w:val="24"/>
                <w:szCs w:val="22"/>
                <w:lang w:val="en-US"/>
              </w:rPr>
              <w:t>Sensitivity to touch</w:t>
            </w:r>
          </w:p>
          <w:p w:rsidR="0012428B" w:rsidRPr="009F2261" w:rsidRDefault="0012428B" w:rsidP="003B5C9D">
            <w:pPr>
              <w:pStyle w:val="CommentText"/>
              <w:numPr>
                <w:ilvl w:val="0"/>
                <w:numId w:val="94"/>
              </w:numPr>
              <w:spacing w:line="360" w:lineRule="auto"/>
              <w:rPr>
                <w:rFonts w:ascii="Times New Roman" w:hAnsi="Times New Roman" w:cs="Times New Roman"/>
                <w:b w:val="0"/>
                <w:sz w:val="24"/>
                <w:szCs w:val="22"/>
                <w:lang w:val="en-US"/>
              </w:rPr>
            </w:pPr>
            <w:r w:rsidRPr="009F2261">
              <w:rPr>
                <w:rFonts w:ascii="Times New Roman" w:hAnsi="Times New Roman" w:cs="Times New Roman"/>
                <w:b w:val="0"/>
                <w:sz w:val="24"/>
                <w:szCs w:val="22"/>
                <w:lang w:val="en-US"/>
              </w:rPr>
              <w:t>Vibration perception</w:t>
            </w:r>
          </w:p>
          <w:p w:rsidR="0012428B" w:rsidRPr="009F2261" w:rsidRDefault="0012428B" w:rsidP="003B5C9D">
            <w:pPr>
              <w:pStyle w:val="CommentText"/>
              <w:numPr>
                <w:ilvl w:val="0"/>
                <w:numId w:val="94"/>
              </w:numPr>
              <w:spacing w:line="360" w:lineRule="auto"/>
              <w:rPr>
                <w:rFonts w:ascii="Times New Roman" w:hAnsi="Times New Roman" w:cs="Times New Roman"/>
                <w:sz w:val="24"/>
                <w:szCs w:val="22"/>
                <w:lang w:val="en-US"/>
              </w:rPr>
            </w:pPr>
            <w:r w:rsidRPr="009F2261">
              <w:rPr>
                <w:rFonts w:ascii="Times New Roman" w:hAnsi="Times New Roman" w:cs="Times New Roman"/>
                <w:b w:val="0"/>
                <w:sz w:val="24"/>
                <w:szCs w:val="22"/>
                <w:lang w:val="en-US"/>
              </w:rPr>
              <w:t>Sensitivity to joint position</w:t>
            </w:r>
          </w:p>
        </w:tc>
      </w:tr>
      <w:tr w:rsidR="0012428B" w:rsidRPr="009F2261" w:rsidTr="0012428B">
        <w:trPr>
          <w:trHeight w:val="3566"/>
        </w:trPr>
        <w:tc>
          <w:tcPr>
            <w:cnfStyle w:val="001000000000"/>
            <w:tcW w:w="8565" w:type="dxa"/>
          </w:tcPr>
          <w:p w:rsidR="0012428B" w:rsidRPr="00AF4476" w:rsidRDefault="0012428B" w:rsidP="0012428B">
            <w:pPr>
              <w:pStyle w:val="CommentText"/>
              <w:spacing w:line="360" w:lineRule="auto"/>
              <w:rPr>
                <w:rFonts w:ascii="Times New Roman" w:hAnsi="Times New Roman" w:cs="Times New Roman"/>
                <w:b w:val="0"/>
                <w:szCs w:val="22"/>
                <w:lang w:val="en-US"/>
              </w:rPr>
            </w:pPr>
            <w:r w:rsidRPr="005A3A52">
              <w:rPr>
                <w:rFonts w:ascii="Times New Roman" w:hAnsi="Times New Roman" w:cs="Times New Roman"/>
                <w:b w:val="0"/>
                <w:szCs w:val="22"/>
                <w:lang w:val="en-US"/>
              </w:rPr>
              <w:t>Only the right leg and foot are tested.</w:t>
            </w:r>
          </w:p>
          <w:p w:rsidR="0012428B" w:rsidRPr="004F14CE" w:rsidRDefault="0012428B" w:rsidP="0012428B">
            <w:pPr>
              <w:pStyle w:val="CommentText"/>
              <w:spacing w:line="360" w:lineRule="auto"/>
              <w:rPr>
                <w:rFonts w:ascii="Times New Roman" w:hAnsi="Times New Roman" w:cs="Times New Roman"/>
                <w:b w:val="0"/>
                <w:szCs w:val="22"/>
                <w:lang w:val="en-US"/>
              </w:rPr>
            </w:pPr>
            <w:r w:rsidRPr="004F14CE">
              <w:rPr>
                <w:rFonts w:ascii="Times New Roman" w:hAnsi="Times New Roman" w:cs="Times New Roman"/>
                <w:szCs w:val="22"/>
                <w:lang w:val="en-US"/>
              </w:rPr>
              <w:t>Scoring from 0 to 2:</w:t>
            </w:r>
          </w:p>
          <w:p w:rsidR="0012428B" w:rsidRPr="00AF4476" w:rsidRDefault="0012428B" w:rsidP="0012428B">
            <w:pPr>
              <w:pStyle w:val="CommentText"/>
              <w:spacing w:line="360" w:lineRule="auto"/>
              <w:rPr>
                <w:rFonts w:ascii="Times New Roman" w:hAnsi="Times New Roman" w:cs="Times New Roman"/>
                <w:b w:val="0"/>
                <w:szCs w:val="22"/>
                <w:lang w:val="en-US"/>
              </w:rPr>
            </w:pPr>
            <w:r w:rsidRPr="005A3A52">
              <w:rPr>
                <w:rFonts w:ascii="Times New Roman" w:hAnsi="Times New Roman" w:cs="Times New Roman"/>
                <w:b w:val="0"/>
                <w:szCs w:val="22"/>
                <w:lang w:val="en-US"/>
              </w:rPr>
              <w:t>0 = Normal</w:t>
            </w:r>
          </w:p>
          <w:p w:rsidR="0012428B" w:rsidRPr="00AF4476" w:rsidRDefault="0012428B" w:rsidP="0012428B">
            <w:pPr>
              <w:pStyle w:val="CommentText"/>
              <w:spacing w:line="360" w:lineRule="auto"/>
              <w:rPr>
                <w:rFonts w:ascii="Times New Roman" w:hAnsi="Times New Roman" w:cs="Times New Roman"/>
                <w:b w:val="0"/>
                <w:szCs w:val="22"/>
                <w:lang w:val="en-US"/>
              </w:rPr>
            </w:pPr>
            <w:r w:rsidRPr="005A3A52">
              <w:rPr>
                <w:rFonts w:ascii="Times New Roman" w:hAnsi="Times New Roman" w:cs="Times New Roman"/>
                <w:b w:val="0"/>
                <w:szCs w:val="22"/>
                <w:lang w:val="en-US"/>
              </w:rPr>
              <w:t>1 = Mild/moderate deficit</w:t>
            </w:r>
          </w:p>
          <w:p w:rsidR="0012428B" w:rsidRPr="00AF4476" w:rsidRDefault="0012428B" w:rsidP="003B5C9D">
            <w:pPr>
              <w:pStyle w:val="CommentText"/>
              <w:numPr>
                <w:ilvl w:val="0"/>
                <w:numId w:val="92"/>
              </w:numPr>
              <w:spacing w:line="360" w:lineRule="auto"/>
              <w:rPr>
                <w:rFonts w:ascii="Times New Roman" w:hAnsi="Times New Roman" w:cs="Times New Roman"/>
                <w:b w:val="0"/>
                <w:szCs w:val="22"/>
                <w:lang w:val="en-US"/>
              </w:rPr>
            </w:pPr>
            <w:r w:rsidRPr="005A3A52">
              <w:rPr>
                <w:rFonts w:ascii="Times New Roman" w:hAnsi="Times New Roman" w:cs="Times New Roman"/>
                <w:b w:val="0"/>
                <w:szCs w:val="22"/>
                <w:lang w:val="en-US"/>
              </w:rPr>
              <w:t>Muscle strength: Medical Research Council scale 3–4</w:t>
            </w:r>
          </w:p>
          <w:p w:rsidR="0012428B" w:rsidRPr="00AF4476" w:rsidRDefault="0012428B" w:rsidP="003B5C9D">
            <w:pPr>
              <w:pStyle w:val="CommentText"/>
              <w:numPr>
                <w:ilvl w:val="0"/>
                <w:numId w:val="92"/>
              </w:numPr>
              <w:spacing w:line="360" w:lineRule="auto"/>
              <w:rPr>
                <w:rFonts w:ascii="Times New Roman" w:hAnsi="Times New Roman" w:cs="Times New Roman"/>
                <w:b w:val="0"/>
                <w:szCs w:val="22"/>
                <w:lang w:val="en-US"/>
              </w:rPr>
            </w:pPr>
            <w:r w:rsidRPr="005A3A52">
              <w:rPr>
                <w:rFonts w:ascii="Times New Roman" w:hAnsi="Times New Roman" w:cs="Times New Roman"/>
                <w:b w:val="0"/>
                <w:szCs w:val="22"/>
                <w:lang w:val="en-US"/>
              </w:rPr>
              <w:t>Reflex: decreased but present</w:t>
            </w:r>
          </w:p>
          <w:p w:rsidR="0012428B" w:rsidRPr="00AF4476" w:rsidRDefault="0012428B" w:rsidP="003B5C9D">
            <w:pPr>
              <w:pStyle w:val="CommentText"/>
              <w:numPr>
                <w:ilvl w:val="0"/>
                <w:numId w:val="92"/>
              </w:numPr>
              <w:spacing w:line="360" w:lineRule="auto"/>
              <w:rPr>
                <w:rFonts w:ascii="Times New Roman" w:hAnsi="Times New Roman" w:cs="Times New Roman"/>
                <w:b w:val="0"/>
                <w:szCs w:val="22"/>
                <w:lang w:val="en-US"/>
              </w:rPr>
            </w:pPr>
            <w:r w:rsidRPr="005A3A52">
              <w:rPr>
                <w:rFonts w:ascii="Times New Roman" w:hAnsi="Times New Roman" w:cs="Times New Roman"/>
                <w:b w:val="0"/>
                <w:szCs w:val="22"/>
                <w:lang w:val="en-US"/>
              </w:rPr>
              <w:t>Sensation: decreased but present</w:t>
            </w:r>
          </w:p>
          <w:p w:rsidR="0012428B" w:rsidRPr="00AF4476" w:rsidRDefault="0012428B" w:rsidP="0012428B">
            <w:pPr>
              <w:pStyle w:val="CommentText"/>
              <w:spacing w:line="360" w:lineRule="auto"/>
              <w:rPr>
                <w:rFonts w:ascii="Times New Roman" w:hAnsi="Times New Roman" w:cs="Times New Roman"/>
                <w:b w:val="0"/>
                <w:szCs w:val="22"/>
                <w:lang w:val="en-US"/>
              </w:rPr>
            </w:pPr>
            <w:r w:rsidRPr="005A3A52">
              <w:rPr>
                <w:rFonts w:ascii="Times New Roman" w:hAnsi="Times New Roman" w:cs="Times New Roman"/>
                <w:b w:val="0"/>
                <w:szCs w:val="22"/>
                <w:lang w:val="en-US"/>
              </w:rPr>
              <w:t>2 = Severely disturbed/absent</w:t>
            </w:r>
          </w:p>
          <w:p w:rsidR="0012428B" w:rsidRPr="00AF4476" w:rsidRDefault="0012428B" w:rsidP="003B5C9D">
            <w:pPr>
              <w:pStyle w:val="CommentText"/>
              <w:numPr>
                <w:ilvl w:val="0"/>
                <w:numId w:val="92"/>
              </w:numPr>
              <w:spacing w:line="360" w:lineRule="auto"/>
              <w:rPr>
                <w:rFonts w:ascii="Times New Roman" w:hAnsi="Times New Roman" w:cs="Times New Roman"/>
                <w:b w:val="0"/>
                <w:szCs w:val="22"/>
                <w:lang w:val="en-US"/>
              </w:rPr>
            </w:pPr>
            <w:r w:rsidRPr="005A3A52">
              <w:rPr>
                <w:rFonts w:ascii="Times New Roman" w:hAnsi="Times New Roman" w:cs="Times New Roman"/>
                <w:b w:val="0"/>
                <w:szCs w:val="22"/>
                <w:lang w:val="en-US"/>
              </w:rPr>
              <w:t>Muscle strength: Medical Research Council scale 0–2</w:t>
            </w:r>
          </w:p>
          <w:p w:rsidR="0012428B" w:rsidRPr="00AF4476" w:rsidRDefault="0012428B" w:rsidP="003B5C9D">
            <w:pPr>
              <w:pStyle w:val="CommentText"/>
              <w:numPr>
                <w:ilvl w:val="0"/>
                <w:numId w:val="92"/>
              </w:numPr>
              <w:spacing w:line="360" w:lineRule="auto"/>
              <w:rPr>
                <w:rFonts w:ascii="Times New Roman" w:hAnsi="Times New Roman" w:cs="Times New Roman"/>
                <w:b w:val="0"/>
                <w:szCs w:val="22"/>
                <w:lang w:val="en-US"/>
              </w:rPr>
            </w:pPr>
            <w:r w:rsidRPr="005A3A52">
              <w:rPr>
                <w:rFonts w:ascii="Times New Roman" w:hAnsi="Times New Roman" w:cs="Times New Roman"/>
                <w:b w:val="0"/>
                <w:szCs w:val="22"/>
                <w:lang w:val="en-US"/>
              </w:rPr>
              <w:t>Reflex: absent</w:t>
            </w:r>
          </w:p>
          <w:p w:rsidR="0012428B" w:rsidRPr="00AF4476" w:rsidRDefault="0012428B" w:rsidP="003B5C9D">
            <w:pPr>
              <w:pStyle w:val="CommentText"/>
              <w:numPr>
                <w:ilvl w:val="0"/>
                <w:numId w:val="92"/>
              </w:numPr>
              <w:spacing w:line="360" w:lineRule="auto"/>
              <w:rPr>
                <w:rFonts w:ascii="Times New Roman" w:hAnsi="Times New Roman" w:cs="Times New Roman"/>
                <w:b w:val="0"/>
                <w:szCs w:val="22"/>
                <w:lang w:val="en-US"/>
              </w:rPr>
            </w:pPr>
            <w:r w:rsidRPr="005A3A52">
              <w:rPr>
                <w:rFonts w:ascii="Times New Roman" w:hAnsi="Times New Roman" w:cs="Times New Roman"/>
                <w:b w:val="0"/>
                <w:szCs w:val="22"/>
                <w:lang w:val="en-US"/>
              </w:rPr>
              <w:t>Sensation: absent</w:t>
            </w:r>
          </w:p>
          <w:p w:rsidR="0012428B" w:rsidRPr="009F2261" w:rsidRDefault="0012428B" w:rsidP="0012428B">
            <w:pPr>
              <w:pStyle w:val="CommentText"/>
              <w:spacing w:line="360" w:lineRule="auto"/>
              <w:rPr>
                <w:rFonts w:ascii="Times New Roman" w:hAnsi="Times New Roman" w:cs="Times New Roman"/>
                <w:sz w:val="22"/>
                <w:szCs w:val="22"/>
                <w:lang w:val="en-US"/>
              </w:rPr>
            </w:pPr>
            <w:r w:rsidRPr="005A3A52">
              <w:rPr>
                <w:rFonts w:ascii="Times New Roman" w:hAnsi="Times New Roman" w:cs="Times New Roman"/>
                <w:b w:val="0"/>
                <w:szCs w:val="22"/>
                <w:lang w:val="en-US"/>
              </w:rPr>
              <w:t>Maximum score: 16 points</w:t>
            </w:r>
          </w:p>
        </w:tc>
      </w:tr>
    </w:tbl>
    <w:p w:rsidR="0012428B" w:rsidRDefault="0012428B">
      <w:pPr>
        <w:rPr>
          <w:rFonts w:ascii="Times New Roman" w:hAnsi="Times New Roman" w:cs="Times New Roman"/>
          <w:sz w:val="24"/>
          <w:szCs w:val="24"/>
        </w:rPr>
      </w:pPr>
    </w:p>
    <w:p w:rsidR="0012428B" w:rsidRDefault="0012428B">
      <w:pPr>
        <w:rPr>
          <w:rFonts w:ascii="Times New Roman" w:hAnsi="Times New Roman" w:cs="Times New Roman"/>
          <w:sz w:val="24"/>
          <w:szCs w:val="24"/>
        </w:rPr>
      </w:pPr>
      <w:r>
        <w:rPr>
          <w:rFonts w:ascii="Times New Roman" w:hAnsi="Times New Roman" w:cs="Times New Roman"/>
          <w:sz w:val="24"/>
          <w:szCs w:val="24"/>
        </w:rPr>
        <w:br w:type="page"/>
      </w:r>
    </w:p>
    <w:p w:rsidR="00E21694" w:rsidRPr="004F14CE" w:rsidRDefault="00E21694" w:rsidP="00E21694">
      <w:pPr>
        <w:spacing w:after="120" w:line="240" w:lineRule="auto"/>
        <w:jc w:val="both"/>
        <w:rPr>
          <w:rFonts w:ascii="Times New Roman" w:hAnsi="Times New Roman" w:cs="Times New Roman"/>
          <w:b/>
          <w:color w:val="2E74B5" w:themeColor="accent1" w:themeShade="BF"/>
          <w:sz w:val="28"/>
          <w:szCs w:val="24"/>
        </w:rPr>
      </w:pPr>
      <w:r w:rsidRPr="004F14CE">
        <w:rPr>
          <w:rFonts w:ascii="Times New Roman" w:hAnsi="Times New Roman" w:cs="Times New Roman"/>
          <w:b/>
          <w:color w:val="2E74B5" w:themeColor="accent1" w:themeShade="BF"/>
          <w:sz w:val="28"/>
          <w:szCs w:val="24"/>
        </w:rPr>
        <w:lastRenderedPageBreak/>
        <w:t>Diabetes and CV risk</w:t>
      </w:r>
    </w:p>
    <w:p w:rsidR="00E21694" w:rsidRPr="004F14CE" w:rsidRDefault="00E21694" w:rsidP="00E21694">
      <w:pPr>
        <w:spacing w:after="120" w:line="240" w:lineRule="auto"/>
        <w:jc w:val="both"/>
        <w:rPr>
          <w:rFonts w:ascii="Times New Roman" w:hAnsi="Times New Roman" w:cs="Times New Roman"/>
          <w:b/>
          <w:color w:val="2E74B5" w:themeColor="accent1" w:themeShade="BF"/>
          <w:sz w:val="24"/>
          <w:szCs w:val="24"/>
        </w:rPr>
      </w:pPr>
      <w:r w:rsidRPr="004F14CE">
        <w:rPr>
          <w:rFonts w:ascii="Times New Roman" w:hAnsi="Times New Roman" w:cs="Times New Roman"/>
          <w:b/>
          <w:color w:val="2E74B5" w:themeColor="accent1" w:themeShade="BF"/>
          <w:sz w:val="24"/>
          <w:szCs w:val="24"/>
        </w:rPr>
        <w:t>Annexure</w:t>
      </w:r>
      <w:r>
        <w:rPr>
          <w:rFonts w:ascii="Times New Roman" w:hAnsi="Times New Roman" w:cs="Times New Roman"/>
          <w:b/>
          <w:color w:val="2E74B5" w:themeColor="accent1" w:themeShade="BF"/>
          <w:sz w:val="24"/>
          <w:szCs w:val="24"/>
        </w:rPr>
        <w:t xml:space="preserve"> VI</w:t>
      </w:r>
    </w:p>
    <w:p w:rsidR="00E21694" w:rsidRPr="004F14CE" w:rsidRDefault="00E21694" w:rsidP="00E21694">
      <w:pPr>
        <w:spacing w:after="0" w:line="360" w:lineRule="auto"/>
        <w:jc w:val="both"/>
        <w:rPr>
          <w:rFonts w:ascii="Times New Roman" w:hAnsi="Times New Roman" w:cs="Times New Roman"/>
          <w:b/>
          <w:sz w:val="24"/>
          <w:szCs w:val="24"/>
        </w:rPr>
      </w:pPr>
      <w:r w:rsidRPr="004F14CE">
        <w:rPr>
          <w:rFonts w:ascii="Times New Roman" w:hAnsi="Times New Roman" w:cs="Times New Roman"/>
          <w:b/>
          <w:sz w:val="24"/>
          <w:szCs w:val="24"/>
        </w:rPr>
        <w:t xml:space="preserve">Statin treatment in patients with diabetes </w:t>
      </w:r>
    </w:p>
    <w:tbl>
      <w:tblPr>
        <w:tblStyle w:val="MediumShading1-Accent1"/>
        <w:tblW w:w="9302" w:type="dxa"/>
        <w:tblLook w:val="04A0"/>
      </w:tblPr>
      <w:tblGrid>
        <w:gridCol w:w="1964"/>
        <w:gridCol w:w="1569"/>
        <w:gridCol w:w="5769"/>
      </w:tblGrid>
      <w:tr w:rsidR="00E21694" w:rsidRPr="00E90C1F" w:rsidTr="00E21694">
        <w:trPr>
          <w:cnfStyle w:val="100000000000"/>
          <w:trHeight w:val="373"/>
        </w:trPr>
        <w:tc>
          <w:tcPr>
            <w:cnfStyle w:val="001000000000"/>
            <w:tcW w:w="1964" w:type="dxa"/>
          </w:tcPr>
          <w:p w:rsidR="00E21694" w:rsidRPr="00E90C1F" w:rsidRDefault="00E21694" w:rsidP="00E21694">
            <w:pPr>
              <w:spacing w:line="480" w:lineRule="auto"/>
              <w:jc w:val="both"/>
              <w:rPr>
                <w:rFonts w:ascii="Times New Roman" w:hAnsi="Times New Roman" w:cs="Times New Roman"/>
                <w:sz w:val="24"/>
                <w:szCs w:val="24"/>
                <w:lang w:val="en-US"/>
              </w:rPr>
            </w:pPr>
            <w:r w:rsidRPr="00E90C1F">
              <w:rPr>
                <w:rFonts w:ascii="Times New Roman" w:hAnsi="Times New Roman" w:cs="Times New Roman"/>
                <w:sz w:val="24"/>
                <w:szCs w:val="24"/>
                <w:lang w:val="en-US"/>
              </w:rPr>
              <w:t>Risk</w:t>
            </w:r>
          </w:p>
        </w:tc>
        <w:tc>
          <w:tcPr>
            <w:tcW w:w="1569" w:type="dxa"/>
          </w:tcPr>
          <w:p w:rsidR="00E21694" w:rsidRPr="00E90C1F" w:rsidRDefault="00E21694" w:rsidP="00E21694">
            <w:pPr>
              <w:spacing w:line="480" w:lineRule="auto"/>
              <w:jc w:val="both"/>
              <w:cnfStyle w:val="100000000000"/>
              <w:rPr>
                <w:rFonts w:ascii="Times New Roman" w:hAnsi="Times New Roman" w:cs="Times New Roman"/>
                <w:sz w:val="24"/>
                <w:szCs w:val="24"/>
                <w:lang w:val="en-US"/>
              </w:rPr>
            </w:pPr>
            <w:r w:rsidRPr="00E90C1F">
              <w:rPr>
                <w:rFonts w:ascii="Times New Roman" w:hAnsi="Times New Roman" w:cs="Times New Roman"/>
                <w:sz w:val="24"/>
                <w:szCs w:val="24"/>
                <w:lang w:val="en-US"/>
              </w:rPr>
              <w:t xml:space="preserve">Age </w:t>
            </w:r>
          </w:p>
        </w:tc>
        <w:tc>
          <w:tcPr>
            <w:tcW w:w="5769" w:type="dxa"/>
          </w:tcPr>
          <w:p w:rsidR="00E21694" w:rsidRPr="00E90C1F" w:rsidRDefault="00E21694" w:rsidP="00E21694">
            <w:pPr>
              <w:spacing w:line="480" w:lineRule="auto"/>
              <w:jc w:val="both"/>
              <w:cnfStyle w:val="100000000000"/>
              <w:rPr>
                <w:rFonts w:ascii="Times New Roman" w:hAnsi="Times New Roman" w:cs="Times New Roman"/>
                <w:sz w:val="24"/>
                <w:szCs w:val="24"/>
                <w:lang w:val="en-US"/>
              </w:rPr>
            </w:pPr>
            <w:r w:rsidRPr="00E90C1F">
              <w:rPr>
                <w:rFonts w:ascii="Times New Roman" w:hAnsi="Times New Roman" w:cs="Times New Roman"/>
                <w:sz w:val="24"/>
                <w:szCs w:val="24"/>
                <w:lang w:val="en-US"/>
              </w:rPr>
              <w:t xml:space="preserve">Statins </w:t>
            </w:r>
          </w:p>
        </w:tc>
      </w:tr>
      <w:tr w:rsidR="00E21694" w:rsidRPr="00E90C1F" w:rsidTr="00E21694">
        <w:trPr>
          <w:cnfStyle w:val="000000100000"/>
          <w:trHeight w:val="373"/>
        </w:trPr>
        <w:tc>
          <w:tcPr>
            <w:cnfStyle w:val="001000000000"/>
            <w:tcW w:w="1964" w:type="dxa"/>
            <w:vMerge w:val="restart"/>
          </w:tcPr>
          <w:p w:rsidR="00E21694" w:rsidRPr="00E90C1F" w:rsidRDefault="00E21694" w:rsidP="00E21694">
            <w:pPr>
              <w:spacing w:line="480" w:lineRule="auto"/>
              <w:jc w:val="both"/>
              <w:rPr>
                <w:rFonts w:ascii="Times New Roman" w:hAnsi="Times New Roman" w:cs="Times New Roman"/>
                <w:b w:val="0"/>
                <w:sz w:val="24"/>
                <w:szCs w:val="24"/>
                <w:lang w:val="en-US"/>
              </w:rPr>
            </w:pPr>
            <w:r w:rsidRPr="00E90C1F">
              <w:rPr>
                <w:rFonts w:ascii="Times New Roman" w:hAnsi="Times New Roman" w:cs="Times New Roman"/>
                <w:b w:val="0"/>
                <w:sz w:val="24"/>
                <w:szCs w:val="24"/>
                <w:lang w:val="en-US"/>
              </w:rPr>
              <w:t>ASCVD risk factors*</w:t>
            </w:r>
          </w:p>
        </w:tc>
        <w:tc>
          <w:tcPr>
            <w:tcW w:w="1569" w:type="dxa"/>
          </w:tcPr>
          <w:p w:rsidR="00E21694" w:rsidRPr="00E90C1F" w:rsidRDefault="00E21694" w:rsidP="00E21694">
            <w:pPr>
              <w:spacing w:line="480" w:lineRule="auto"/>
              <w:jc w:val="both"/>
              <w:cnfStyle w:val="000000100000"/>
              <w:rPr>
                <w:rFonts w:ascii="Times New Roman" w:hAnsi="Times New Roman" w:cs="Times New Roman"/>
                <w:sz w:val="24"/>
                <w:szCs w:val="24"/>
                <w:lang w:val="en-US"/>
              </w:rPr>
            </w:pPr>
            <w:r w:rsidRPr="00E90C1F">
              <w:rPr>
                <w:rFonts w:ascii="Times New Roman" w:hAnsi="Times New Roman" w:cs="Times New Roman"/>
                <w:sz w:val="24"/>
                <w:szCs w:val="24"/>
                <w:lang w:val="en-US"/>
              </w:rPr>
              <w:t>&lt;40 years</w:t>
            </w:r>
          </w:p>
        </w:tc>
        <w:tc>
          <w:tcPr>
            <w:tcW w:w="5769" w:type="dxa"/>
          </w:tcPr>
          <w:p w:rsidR="00E21694" w:rsidRPr="00E90C1F" w:rsidRDefault="00E21694" w:rsidP="00E21694">
            <w:pPr>
              <w:spacing w:line="480" w:lineRule="auto"/>
              <w:jc w:val="both"/>
              <w:cnfStyle w:val="000000100000"/>
              <w:rPr>
                <w:rFonts w:ascii="Times New Roman" w:hAnsi="Times New Roman" w:cs="Times New Roman"/>
                <w:sz w:val="24"/>
                <w:szCs w:val="24"/>
                <w:lang w:val="en-US"/>
              </w:rPr>
            </w:pPr>
            <w:r w:rsidRPr="00E90C1F">
              <w:rPr>
                <w:rFonts w:ascii="Times New Roman" w:hAnsi="Times New Roman" w:cs="Times New Roman"/>
                <w:sz w:val="24"/>
                <w:szCs w:val="24"/>
                <w:lang w:val="en-US"/>
              </w:rPr>
              <w:t>Moderate** /High intensity statins†</w:t>
            </w:r>
          </w:p>
        </w:tc>
      </w:tr>
      <w:tr w:rsidR="00E21694" w:rsidRPr="00E90C1F" w:rsidTr="00E21694">
        <w:trPr>
          <w:cnfStyle w:val="000000010000"/>
          <w:trHeight w:val="189"/>
        </w:trPr>
        <w:tc>
          <w:tcPr>
            <w:cnfStyle w:val="001000000000"/>
            <w:tcW w:w="1964" w:type="dxa"/>
            <w:vMerge/>
          </w:tcPr>
          <w:p w:rsidR="00E21694" w:rsidRPr="00E90C1F" w:rsidRDefault="00E21694" w:rsidP="00E21694">
            <w:pPr>
              <w:spacing w:line="480" w:lineRule="auto"/>
              <w:jc w:val="both"/>
              <w:rPr>
                <w:rFonts w:ascii="Times New Roman" w:hAnsi="Times New Roman" w:cs="Times New Roman"/>
                <w:b w:val="0"/>
                <w:sz w:val="24"/>
                <w:szCs w:val="24"/>
                <w:lang w:val="en-US"/>
              </w:rPr>
            </w:pPr>
          </w:p>
        </w:tc>
        <w:tc>
          <w:tcPr>
            <w:tcW w:w="1569" w:type="dxa"/>
          </w:tcPr>
          <w:p w:rsidR="00E21694" w:rsidRPr="00E90C1F" w:rsidRDefault="00E21694" w:rsidP="00E21694">
            <w:pPr>
              <w:spacing w:line="480" w:lineRule="auto"/>
              <w:jc w:val="both"/>
              <w:cnfStyle w:val="000000010000"/>
              <w:rPr>
                <w:rFonts w:ascii="Times New Roman" w:hAnsi="Times New Roman" w:cs="Times New Roman"/>
                <w:sz w:val="24"/>
                <w:szCs w:val="24"/>
                <w:lang w:val="en-US"/>
              </w:rPr>
            </w:pPr>
            <w:r w:rsidRPr="00E90C1F">
              <w:rPr>
                <w:rFonts w:ascii="Times New Roman" w:hAnsi="Times New Roman" w:cs="Times New Roman"/>
                <w:sz w:val="24"/>
                <w:szCs w:val="24"/>
                <w:lang w:val="en-US"/>
              </w:rPr>
              <w:t>40</w:t>
            </w:r>
            <w:r>
              <w:rPr>
                <w:rFonts w:ascii="Times New Roman" w:hAnsi="Times New Roman" w:cs="Times New Roman"/>
                <w:sz w:val="24"/>
                <w:szCs w:val="24"/>
                <w:lang w:val="en-US"/>
              </w:rPr>
              <w:t>–</w:t>
            </w:r>
            <w:r w:rsidRPr="00E90C1F">
              <w:rPr>
                <w:rFonts w:ascii="Times New Roman" w:hAnsi="Times New Roman" w:cs="Times New Roman"/>
                <w:sz w:val="24"/>
                <w:szCs w:val="24"/>
                <w:lang w:val="en-US"/>
              </w:rPr>
              <w:t>75 years</w:t>
            </w:r>
          </w:p>
        </w:tc>
        <w:tc>
          <w:tcPr>
            <w:tcW w:w="5769" w:type="dxa"/>
          </w:tcPr>
          <w:p w:rsidR="00E21694" w:rsidRPr="00E90C1F" w:rsidRDefault="00E21694" w:rsidP="00E21694">
            <w:pPr>
              <w:spacing w:line="480" w:lineRule="auto"/>
              <w:jc w:val="both"/>
              <w:cnfStyle w:val="000000010000"/>
              <w:rPr>
                <w:rFonts w:ascii="Times New Roman" w:hAnsi="Times New Roman" w:cs="Times New Roman"/>
                <w:sz w:val="24"/>
                <w:szCs w:val="24"/>
                <w:lang w:val="en-US"/>
              </w:rPr>
            </w:pPr>
            <w:r w:rsidRPr="00E90C1F">
              <w:rPr>
                <w:rFonts w:ascii="Times New Roman" w:hAnsi="Times New Roman" w:cs="Times New Roman"/>
                <w:sz w:val="24"/>
                <w:szCs w:val="24"/>
                <w:lang w:val="en-US"/>
              </w:rPr>
              <w:t>High intensity statins</w:t>
            </w:r>
          </w:p>
        </w:tc>
      </w:tr>
      <w:tr w:rsidR="00E21694" w:rsidRPr="00E90C1F" w:rsidTr="00E21694">
        <w:trPr>
          <w:cnfStyle w:val="000000100000"/>
          <w:trHeight w:val="189"/>
        </w:trPr>
        <w:tc>
          <w:tcPr>
            <w:cnfStyle w:val="001000000000"/>
            <w:tcW w:w="1964" w:type="dxa"/>
            <w:vMerge/>
          </w:tcPr>
          <w:p w:rsidR="00E21694" w:rsidRPr="00E90C1F" w:rsidRDefault="00E21694" w:rsidP="00E21694">
            <w:pPr>
              <w:spacing w:line="480" w:lineRule="auto"/>
              <w:jc w:val="both"/>
              <w:rPr>
                <w:rFonts w:ascii="Times New Roman" w:hAnsi="Times New Roman" w:cs="Times New Roman"/>
                <w:b w:val="0"/>
                <w:sz w:val="24"/>
                <w:szCs w:val="24"/>
                <w:lang w:val="en-US"/>
              </w:rPr>
            </w:pPr>
          </w:p>
        </w:tc>
        <w:tc>
          <w:tcPr>
            <w:tcW w:w="1569" w:type="dxa"/>
          </w:tcPr>
          <w:p w:rsidR="00E21694" w:rsidRPr="00E90C1F" w:rsidRDefault="00E21694" w:rsidP="00E21694">
            <w:pPr>
              <w:spacing w:line="480" w:lineRule="auto"/>
              <w:jc w:val="both"/>
              <w:cnfStyle w:val="000000100000"/>
              <w:rPr>
                <w:rFonts w:ascii="Times New Roman" w:hAnsi="Times New Roman" w:cs="Times New Roman"/>
                <w:sz w:val="24"/>
                <w:szCs w:val="24"/>
                <w:lang w:val="en-US"/>
              </w:rPr>
            </w:pPr>
            <w:r w:rsidRPr="00E90C1F">
              <w:rPr>
                <w:rFonts w:ascii="Times New Roman" w:hAnsi="Times New Roman" w:cs="Times New Roman"/>
                <w:sz w:val="24"/>
                <w:szCs w:val="24"/>
                <w:lang w:val="en-US"/>
              </w:rPr>
              <w:t>&gt;75 years</w:t>
            </w:r>
          </w:p>
        </w:tc>
        <w:tc>
          <w:tcPr>
            <w:tcW w:w="5769" w:type="dxa"/>
          </w:tcPr>
          <w:p w:rsidR="00E21694" w:rsidRPr="00E90C1F" w:rsidRDefault="00E21694" w:rsidP="00E21694">
            <w:pPr>
              <w:spacing w:line="480" w:lineRule="auto"/>
              <w:jc w:val="both"/>
              <w:cnfStyle w:val="000000100000"/>
              <w:rPr>
                <w:rFonts w:ascii="Times New Roman" w:hAnsi="Times New Roman" w:cs="Times New Roman"/>
                <w:sz w:val="24"/>
                <w:szCs w:val="24"/>
                <w:lang w:val="en-US"/>
              </w:rPr>
            </w:pPr>
            <w:r w:rsidRPr="00E90C1F">
              <w:rPr>
                <w:rFonts w:ascii="Times New Roman" w:hAnsi="Times New Roman" w:cs="Times New Roman"/>
                <w:sz w:val="24"/>
                <w:szCs w:val="24"/>
                <w:lang w:val="en-US"/>
              </w:rPr>
              <w:t>Moderate /High intensity statins</w:t>
            </w:r>
          </w:p>
        </w:tc>
      </w:tr>
      <w:tr w:rsidR="00E21694" w:rsidRPr="00E90C1F" w:rsidTr="00E21694">
        <w:trPr>
          <w:cnfStyle w:val="000000010000"/>
          <w:trHeight w:val="373"/>
        </w:trPr>
        <w:tc>
          <w:tcPr>
            <w:cnfStyle w:val="001000000000"/>
            <w:tcW w:w="1964" w:type="dxa"/>
            <w:vMerge w:val="restart"/>
          </w:tcPr>
          <w:p w:rsidR="00E21694" w:rsidRPr="00E90C1F" w:rsidRDefault="00E21694" w:rsidP="00E21694">
            <w:pPr>
              <w:spacing w:line="480" w:lineRule="auto"/>
              <w:jc w:val="both"/>
              <w:rPr>
                <w:rFonts w:ascii="Times New Roman" w:hAnsi="Times New Roman" w:cs="Times New Roman"/>
                <w:b w:val="0"/>
                <w:sz w:val="24"/>
                <w:szCs w:val="24"/>
                <w:lang w:val="en-US"/>
              </w:rPr>
            </w:pPr>
            <w:r w:rsidRPr="00E90C1F">
              <w:rPr>
                <w:rFonts w:ascii="Times New Roman" w:hAnsi="Times New Roman" w:cs="Times New Roman"/>
                <w:b w:val="0"/>
                <w:sz w:val="24"/>
                <w:szCs w:val="24"/>
                <w:lang w:val="en-US"/>
              </w:rPr>
              <w:t>ASCVD</w:t>
            </w:r>
          </w:p>
        </w:tc>
        <w:tc>
          <w:tcPr>
            <w:tcW w:w="1569" w:type="dxa"/>
          </w:tcPr>
          <w:p w:rsidR="00E21694" w:rsidRPr="00E90C1F" w:rsidRDefault="00E21694" w:rsidP="00E21694">
            <w:pPr>
              <w:spacing w:line="480" w:lineRule="auto"/>
              <w:jc w:val="both"/>
              <w:cnfStyle w:val="000000010000"/>
              <w:rPr>
                <w:rFonts w:ascii="Times New Roman" w:hAnsi="Times New Roman" w:cs="Times New Roman"/>
                <w:sz w:val="24"/>
                <w:szCs w:val="24"/>
                <w:lang w:val="en-US"/>
              </w:rPr>
            </w:pPr>
            <w:r w:rsidRPr="00E90C1F">
              <w:rPr>
                <w:rFonts w:ascii="Times New Roman" w:hAnsi="Times New Roman" w:cs="Times New Roman"/>
                <w:sz w:val="24"/>
                <w:szCs w:val="24"/>
                <w:lang w:val="en-US"/>
              </w:rPr>
              <w:t>&lt;40 years</w:t>
            </w:r>
          </w:p>
        </w:tc>
        <w:tc>
          <w:tcPr>
            <w:tcW w:w="5769" w:type="dxa"/>
          </w:tcPr>
          <w:p w:rsidR="00E21694" w:rsidRPr="00E90C1F" w:rsidRDefault="00E21694" w:rsidP="00E21694">
            <w:pPr>
              <w:spacing w:line="480" w:lineRule="auto"/>
              <w:jc w:val="both"/>
              <w:cnfStyle w:val="000000010000"/>
              <w:rPr>
                <w:rFonts w:ascii="Times New Roman" w:hAnsi="Times New Roman" w:cs="Times New Roman"/>
                <w:sz w:val="24"/>
                <w:szCs w:val="24"/>
                <w:lang w:val="en-US"/>
              </w:rPr>
            </w:pPr>
            <w:r w:rsidRPr="00E90C1F">
              <w:rPr>
                <w:rFonts w:ascii="Times New Roman" w:hAnsi="Times New Roman" w:cs="Times New Roman"/>
                <w:sz w:val="24"/>
                <w:szCs w:val="24"/>
                <w:lang w:val="en-US"/>
              </w:rPr>
              <w:t>High intensity statins</w:t>
            </w:r>
          </w:p>
        </w:tc>
      </w:tr>
      <w:tr w:rsidR="00E21694" w:rsidRPr="00E90C1F" w:rsidTr="00E21694">
        <w:trPr>
          <w:cnfStyle w:val="000000100000"/>
          <w:trHeight w:val="189"/>
        </w:trPr>
        <w:tc>
          <w:tcPr>
            <w:cnfStyle w:val="001000000000"/>
            <w:tcW w:w="1964" w:type="dxa"/>
            <w:vMerge/>
          </w:tcPr>
          <w:p w:rsidR="00E21694" w:rsidRPr="00E90C1F" w:rsidRDefault="00E21694" w:rsidP="00E21694">
            <w:pPr>
              <w:spacing w:line="480" w:lineRule="auto"/>
              <w:jc w:val="both"/>
              <w:rPr>
                <w:rFonts w:ascii="Times New Roman" w:hAnsi="Times New Roman" w:cs="Times New Roman"/>
                <w:sz w:val="24"/>
                <w:szCs w:val="24"/>
                <w:lang w:val="en-US"/>
              </w:rPr>
            </w:pPr>
          </w:p>
        </w:tc>
        <w:tc>
          <w:tcPr>
            <w:tcW w:w="1569" w:type="dxa"/>
          </w:tcPr>
          <w:p w:rsidR="00E21694" w:rsidRPr="00E90C1F" w:rsidRDefault="00E21694" w:rsidP="00E21694">
            <w:pPr>
              <w:spacing w:line="480" w:lineRule="auto"/>
              <w:jc w:val="both"/>
              <w:cnfStyle w:val="000000100000"/>
              <w:rPr>
                <w:rFonts w:ascii="Times New Roman" w:hAnsi="Times New Roman" w:cs="Times New Roman"/>
                <w:sz w:val="24"/>
                <w:szCs w:val="24"/>
                <w:lang w:val="en-US"/>
              </w:rPr>
            </w:pPr>
            <w:r w:rsidRPr="00E90C1F">
              <w:rPr>
                <w:rFonts w:ascii="Times New Roman" w:hAnsi="Times New Roman" w:cs="Times New Roman"/>
                <w:sz w:val="24"/>
                <w:szCs w:val="24"/>
                <w:lang w:val="en-US"/>
              </w:rPr>
              <w:t>40</w:t>
            </w:r>
            <w:r>
              <w:rPr>
                <w:rFonts w:ascii="Times New Roman" w:hAnsi="Times New Roman" w:cs="Times New Roman"/>
                <w:sz w:val="24"/>
                <w:szCs w:val="24"/>
                <w:lang w:val="en-US"/>
              </w:rPr>
              <w:t>–</w:t>
            </w:r>
            <w:r w:rsidRPr="00E90C1F">
              <w:rPr>
                <w:rFonts w:ascii="Times New Roman" w:hAnsi="Times New Roman" w:cs="Times New Roman"/>
                <w:sz w:val="24"/>
                <w:szCs w:val="24"/>
                <w:lang w:val="en-US"/>
              </w:rPr>
              <w:t>75 years</w:t>
            </w:r>
          </w:p>
        </w:tc>
        <w:tc>
          <w:tcPr>
            <w:tcW w:w="5769" w:type="dxa"/>
          </w:tcPr>
          <w:p w:rsidR="00E21694" w:rsidRPr="00E90C1F" w:rsidRDefault="00E21694" w:rsidP="00E21694">
            <w:pPr>
              <w:spacing w:line="480" w:lineRule="auto"/>
              <w:jc w:val="both"/>
              <w:cnfStyle w:val="000000100000"/>
              <w:rPr>
                <w:rFonts w:ascii="Times New Roman" w:hAnsi="Times New Roman" w:cs="Times New Roman"/>
                <w:sz w:val="24"/>
                <w:szCs w:val="24"/>
                <w:lang w:val="en-US"/>
              </w:rPr>
            </w:pPr>
            <w:r w:rsidRPr="00E90C1F">
              <w:rPr>
                <w:rFonts w:ascii="Times New Roman" w:hAnsi="Times New Roman" w:cs="Times New Roman"/>
                <w:sz w:val="24"/>
                <w:szCs w:val="24"/>
                <w:lang w:val="en-US"/>
              </w:rPr>
              <w:t>High intensity statins</w:t>
            </w:r>
          </w:p>
        </w:tc>
      </w:tr>
      <w:tr w:rsidR="00E21694" w:rsidRPr="00E90C1F" w:rsidTr="00E21694">
        <w:trPr>
          <w:cnfStyle w:val="000000010000"/>
          <w:trHeight w:val="189"/>
        </w:trPr>
        <w:tc>
          <w:tcPr>
            <w:cnfStyle w:val="001000000000"/>
            <w:tcW w:w="1964" w:type="dxa"/>
            <w:vMerge/>
          </w:tcPr>
          <w:p w:rsidR="00E21694" w:rsidRPr="00E90C1F" w:rsidRDefault="00E21694" w:rsidP="00E21694">
            <w:pPr>
              <w:spacing w:line="480" w:lineRule="auto"/>
              <w:jc w:val="both"/>
              <w:rPr>
                <w:rFonts w:ascii="Times New Roman" w:hAnsi="Times New Roman" w:cs="Times New Roman"/>
                <w:sz w:val="24"/>
                <w:szCs w:val="24"/>
                <w:lang w:val="en-US"/>
              </w:rPr>
            </w:pPr>
          </w:p>
        </w:tc>
        <w:tc>
          <w:tcPr>
            <w:tcW w:w="1569" w:type="dxa"/>
          </w:tcPr>
          <w:p w:rsidR="00E21694" w:rsidRPr="00E90C1F" w:rsidRDefault="00E21694" w:rsidP="00E21694">
            <w:pPr>
              <w:spacing w:line="480" w:lineRule="auto"/>
              <w:jc w:val="both"/>
              <w:cnfStyle w:val="000000010000"/>
              <w:rPr>
                <w:rFonts w:ascii="Times New Roman" w:hAnsi="Times New Roman" w:cs="Times New Roman"/>
                <w:sz w:val="24"/>
                <w:szCs w:val="24"/>
                <w:lang w:val="en-US"/>
              </w:rPr>
            </w:pPr>
            <w:r w:rsidRPr="00E90C1F">
              <w:rPr>
                <w:rFonts w:ascii="Times New Roman" w:hAnsi="Times New Roman" w:cs="Times New Roman"/>
                <w:sz w:val="24"/>
                <w:szCs w:val="24"/>
                <w:lang w:val="en-US"/>
              </w:rPr>
              <w:t>&gt;75 years</w:t>
            </w:r>
          </w:p>
        </w:tc>
        <w:tc>
          <w:tcPr>
            <w:tcW w:w="5769" w:type="dxa"/>
          </w:tcPr>
          <w:p w:rsidR="00E21694" w:rsidRPr="00E90C1F" w:rsidRDefault="00E21694" w:rsidP="00E21694">
            <w:pPr>
              <w:spacing w:line="480" w:lineRule="auto"/>
              <w:jc w:val="both"/>
              <w:cnfStyle w:val="000000010000"/>
              <w:rPr>
                <w:rFonts w:ascii="Times New Roman" w:hAnsi="Times New Roman" w:cs="Times New Roman"/>
                <w:sz w:val="24"/>
                <w:szCs w:val="24"/>
                <w:lang w:val="en-US"/>
              </w:rPr>
            </w:pPr>
            <w:r w:rsidRPr="00E90C1F">
              <w:rPr>
                <w:rFonts w:ascii="Times New Roman" w:hAnsi="Times New Roman" w:cs="Times New Roman"/>
                <w:sz w:val="24"/>
                <w:szCs w:val="24"/>
                <w:lang w:val="en-US"/>
              </w:rPr>
              <w:t>High intensity statins</w:t>
            </w:r>
          </w:p>
        </w:tc>
      </w:tr>
    </w:tbl>
    <w:p w:rsidR="00E21694" w:rsidRPr="004F14CE" w:rsidRDefault="00E21694" w:rsidP="00E21694">
      <w:pPr>
        <w:spacing w:after="0"/>
        <w:jc w:val="both"/>
        <w:rPr>
          <w:rFonts w:ascii="Times New Roman" w:hAnsi="Times New Roman" w:cs="Times New Roman"/>
          <w:color w:val="000000" w:themeColor="text1"/>
          <w:sz w:val="20"/>
          <w:szCs w:val="20"/>
        </w:rPr>
      </w:pPr>
      <w:r w:rsidRPr="004F14CE">
        <w:rPr>
          <w:rFonts w:ascii="Times New Roman" w:hAnsi="Times New Roman" w:cs="Times New Roman"/>
          <w:color w:val="000000" w:themeColor="text1"/>
          <w:sz w:val="20"/>
          <w:szCs w:val="20"/>
        </w:rPr>
        <w:t>*ASCVD risk factors include LDL cholesterol ≥100 mg/dL (2.6 mmol/L), high blood pressure, smoking, overweight and obesity, and family history of premature ASCVD.</w:t>
      </w:r>
    </w:p>
    <w:p w:rsidR="00E21694" w:rsidRPr="004F14CE" w:rsidRDefault="00E21694" w:rsidP="00E21694">
      <w:pPr>
        <w:spacing w:after="0"/>
        <w:jc w:val="both"/>
        <w:rPr>
          <w:rFonts w:ascii="Times New Roman" w:hAnsi="Times New Roman" w:cs="Times New Roman"/>
          <w:color w:val="000000" w:themeColor="text1"/>
          <w:sz w:val="20"/>
          <w:szCs w:val="20"/>
        </w:rPr>
      </w:pPr>
      <w:r w:rsidRPr="004F14CE">
        <w:rPr>
          <w:rFonts w:ascii="Times New Roman" w:hAnsi="Times New Roman" w:cs="Times New Roman"/>
          <w:color w:val="000000" w:themeColor="text1"/>
          <w:sz w:val="20"/>
          <w:szCs w:val="20"/>
        </w:rPr>
        <w:t>** Moderate intensity statins (once daily): Atorvastatin 10–20 mg, Rosuvastatin 5–10 mg, Simvastatin 20–40 mg, Pravastatin 40–80 mg, Lovastatin 40 mg, Fluvastatin XL 80 mg, Pitavastatin 2–4 mg</w:t>
      </w:r>
    </w:p>
    <w:p w:rsidR="00E21694" w:rsidRPr="004F14CE" w:rsidRDefault="00E21694" w:rsidP="00E21694">
      <w:pPr>
        <w:spacing w:after="0"/>
        <w:jc w:val="both"/>
        <w:rPr>
          <w:rFonts w:ascii="Times New Roman" w:hAnsi="Times New Roman" w:cs="Times New Roman"/>
          <w:color w:val="000000" w:themeColor="text1"/>
          <w:sz w:val="20"/>
          <w:szCs w:val="20"/>
        </w:rPr>
      </w:pPr>
      <w:r w:rsidRPr="004F14CE">
        <w:rPr>
          <w:rFonts w:ascii="Times New Roman" w:hAnsi="Times New Roman" w:cs="Times New Roman"/>
          <w:color w:val="000000" w:themeColor="text1"/>
          <w:sz w:val="20"/>
          <w:szCs w:val="20"/>
        </w:rPr>
        <w:t>† High intensity statins (once daily): Atorvastatin 40–80 mg, Rosuvastatin 20–40 mgASCVD; Atherosclerotic cardiovascular disease</w:t>
      </w:r>
    </w:p>
    <w:p w:rsidR="00E21694" w:rsidRDefault="00E21694" w:rsidP="00E21694">
      <w:pPr>
        <w:rPr>
          <w:rFonts w:ascii="Times New Roman" w:hAnsi="Times New Roman" w:cs="Times New Roman"/>
          <w:sz w:val="24"/>
          <w:szCs w:val="24"/>
        </w:rPr>
      </w:pPr>
    </w:p>
    <w:p w:rsidR="00E21694" w:rsidRDefault="00E21694">
      <w:pPr>
        <w:rPr>
          <w:rFonts w:ascii="Times New Roman" w:hAnsi="Times New Roman" w:cs="Times New Roman"/>
          <w:b/>
          <w:color w:val="2E74B5" w:themeColor="accent1" w:themeShade="BF"/>
          <w:sz w:val="28"/>
        </w:rPr>
      </w:pPr>
      <w:r>
        <w:rPr>
          <w:rFonts w:ascii="Times New Roman" w:hAnsi="Times New Roman" w:cs="Times New Roman"/>
          <w:b/>
          <w:color w:val="2E74B5" w:themeColor="accent1" w:themeShade="BF"/>
          <w:sz w:val="28"/>
        </w:rPr>
        <w:br w:type="page"/>
      </w:r>
    </w:p>
    <w:p w:rsidR="0012428B" w:rsidRPr="004F14CE" w:rsidRDefault="0012428B" w:rsidP="0012428B">
      <w:pPr>
        <w:spacing w:after="0"/>
        <w:rPr>
          <w:rFonts w:ascii="Times New Roman" w:hAnsi="Times New Roman" w:cs="Times New Roman"/>
          <w:b/>
          <w:color w:val="2E74B5" w:themeColor="accent1" w:themeShade="BF"/>
          <w:sz w:val="28"/>
        </w:rPr>
      </w:pPr>
      <w:r w:rsidRPr="004F14CE">
        <w:rPr>
          <w:rFonts w:ascii="Times New Roman" w:hAnsi="Times New Roman" w:cs="Times New Roman"/>
          <w:b/>
          <w:color w:val="2E74B5" w:themeColor="accent1" w:themeShade="BF"/>
          <w:sz w:val="28"/>
        </w:rPr>
        <w:lastRenderedPageBreak/>
        <w:t>Infections and Vaccinations</w:t>
      </w:r>
    </w:p>
    <w:p w:rsidR="0012428B" w:rsidRPr="004F14CE" w:rsidRDefault="0012428B" w:rsidP="0012428B">
      <w:pPr>
        <w:spacing w:after="0"/>
        <w:rPr>
          <w:rFonts w:ascii="Times New Roman" w:hAnsi="Times New Roman" w:cs="Times New Roman"/>
          <w:b/>
          <w:color w:val="2E74B5" w:themeColor="accent1" w:themeShade="BF"/>
          <w:sz w:val="24"/>
        </w:rPr>
      </w:pPr>
      <w:r w:rsidRPr="004F14CE">
        <w:rPr>
          <w:rFonts w:ascii="Times New Roman" w:hAnsi="Times New Roman" w:cs="Times New Roman"/>
          <w:b/>
          <w:color w:val="2E74B5" w:themeColor="accent1" w:themeShade="BF"/>
          <w:sz w:val="24"/>
        </w:rPr>
        <w:t xml:space="preserve">Annexure </w:t>
      </w:r>
      <w:r w:rsidR="00E21694">
        <w:rPr>
          <w:rFonts w:ascii="Times New Roman" w:hAnsi="Times New Roman" w:cs="Times New Roman"/>
          <w:b/>
          <w:color w:val="2E74B5" w:themeColor="accent1" w:themeShade="BF"/>
          <w:sz w:val="24"/>
        </w:rPr>
        <w:t>VII</w:t>
      </w:r>
    </w:p>
    <w:p w:rsidR="0012428B" w:rsidRPr="004F14CE" w:rsidRDefault="0012428B" w:rsidP="0012428B">
      <w:pPr>
        <w:shd w:val="clear" w:color="auto" w:fill="FFFFFF"/>
        <w:spacing w:after="0" w:line="360" w:lineRule="auto"/>
        <w:textAlignment w:val="baseline"/>
        <w:rPr>
          <w:rFonts w:ascii="Times New Roman" w:eastAsia="Times New Roman" w:hAnsi="Times New Roman" w:cs="Times New Roman"/>
          <w:b/>
          <w:sz w:val="24"/>
          <w:szCs w:val="24"/>
          <w:lang w:eastAsia="en-IN"/>
        </w:rPr>
      </w:pPr>
      <w:r w:rsidRPr="004F14CE">
        <w:rPr>
          <w:rFonts w:ascii="Times New Roman" w:eastAsia="Times New Roman" w:hAnsi="Times New Roman" w:cs="Times New Roman"/>
          <w:b/>
          <w:bCs/>
          <w:sz w:val="24"/>
          <w:szCs w:val="24"/>
          <w:bdr w:val="none" w:sz="0" w:space="0" w:color="auto" w:frame="1"/>
          <w:lang w:eastAsia="en-IN"/>
        </w:rPr>
        <w:t>Recommended vaccines for diabetic patients</w:t>
      </w:r>
    </w:p>
    <w:tbl>
      <w:tblPr>
        <w:tblStyle w:val="GridTable4-Accent13"/>
        <w:tblW w:w="8926" w:type="dxa"/>
        <w:tblLook w:val="04A0"/>
      </w:tblPr>
      <w:tblGrid>
        <w:gridCol w:w="3397"/>
        <w:gridCol w:w="5529"/>
      </w:tblGrid>
      <w:tr w:rsidR="0012428B" w:rsidRPr="009F2261" w:rsidTr="0012428B">
        <w:trPr>
          <w:cnfStyle w:val="100000000000"/>
          <w:trHeight w:val="318"/>
        </w:trPr>
        <w:tc>
          <w:tcPr>
            <w:cnfStyle w:val="001000000000"/>
            <w:tcW w:w="3397" w:type="dxa"/>
            <w:hideMark/>
          </w:tcPr>
          <w:p w:rsidR="0012428B" w:rsidRPr="009F2261" w:rsidRDefault="0012428B" w:rsidP="0012428B">
            <w:pPr>
              <w:rPr>
                <w:rFonts w:ascii="Times New Roman" w:eastAsia="Times New Roman" w:hAnsi="Times New Roman" w:cs="Times New Roman"/>
                <w:sz w:val="24"/>
                <w:szCs w:val="24"/>
                <w:lang w:val="en-US" w:eastAsia="en-IN"/>
              </w:rPr>
            </w:pPr>
            <w:r w:rsidRPr="009F2261">
              <w:rPr>
                <w:rFonts w:ascii="Times New Roman" w:eastAsia="Times New Roman" w:hAnsi="Times New Roman" w:cs="Times New Roman"/>
                <w:color w:val="373737"/>
                <w:sz w:val="24"/>
                <w:szCs w:val="24"/>
                <w:lang w:val="en-US" w:eastAsia="en-IN"/>
              </w:rPr>
              <w:t> </w:t>
            </w:r>
            <w:r w:rsidRPr="009F2261">
              <w:rPr>
                <w:rFonts w:ascii="Times New Roman" w:eastAsia="Times New Roman" w:hAnsi="Times New Roman" w:cs="Times New Roman"/>
                <w:kern w:val="24"/>
                <w:sz w:val="24"/>
                <w:szCs w:val="24"/>
                <w:lang w:val="en-US" w:eastAsia="en-IN"/>
              </w:rPr>
              <w:t>Vaccines</w:t>
            </w:r>
          </w:p>
        </w:tc>
        <w:tc>
          <w:tcPr>
            <w:tcW w:w="5529" w:type="dxa"/>
            <w:hideMark/>
          </w:tcPr>
          <w:p w:rsidR="0012428B" w:rsidRPr="009F2261" w:rsidRDefault="0012428B" w:rsidP="0012428B">
            <w:pPr>
              <w:cnfStyle w:val="100000000000"/>
              <w:rPr>
                <w:rFonts w:ascii="Times New Roman" w:eastAsia="Times New Roman" w:hAnsi="Times New Roman" w:cs="Times New Roman"/>
                <w:sz w:val="24"/>
                <w:szCs w:val="24"/>
                <w:lang w:val="en-US" w:eastAsia="en-IN"/>
              </w:rPr>
            </w:pPr>
            <w:r w:rsidRPr="009F2261">
              <w:rPr>
                <w:rFonts w:ascii="Times New Roman" w:eastAsia="Times New Roman" w:hAnsi="Times New Roman" w:cs="Times New Roman"/>
                <w:color w:val="FFFFFF"/>
                <w:kern w:val="24"/>
                <w:sz w:val="24"/>
                <w:szCs w:val="24"/>
                <w:lang w:val="en-US" w:eastAsia="en-IN"/>
              </w:rPr>
              <w:t>Dosage</w:t>
            </w:r>
          </w:p>
        </w:tc>
      </w:tr>
      <w:tr w:rsidR="0012428B" w:rsidRPr="009F2261" w:rsidTr="0012428B">
        <w:trPr>
          <w:cnfStyle w:val="000000100000"/>
          <w:trHeight w:val="510"/>
        </w:trPr>
        <w:tc>
          <w:tcPr>
            <w:cnfStyle w:val="001000000000"/>
            <w:tcW w:w="3397" w:type="dxa"/>
            <w:hideMark/>
          </w:tcPr>
          <w:p w:rsidR="0012428B" w:rsidRPr="009F2261" w:rsidRDefault="0012428B" w:rsidP="0012428B">
            <w:pPr>
              <w:rPr>
                <w:rFonts w:ascii="Times New Roman" w:eastAsia="Times New Roman" w:hAnsi="Times New Roman" w:cs="Times New Roman"/>
                <w:b w:val="0"/>
                <w:sz w:val="24"/>
                <w:szCs w:val="24"/>
                <w:lang w:val="en-US" w:eastAsia="en-IN"/>
              </w:rPr>
            </w:pPr>
            <w:r w:rsidRPr="009F2261">
              <w:rPr>
                <w:rFonts w:ascii="Times New Roman" w:eastAsia="Times New Roman" w:hAnsi="Times New Roman" w:cs="Times New Roman"/>
                <w:b w:val="0"/>
                <w:kern w:val="24"/>
                <w:sz w:val="24"/>
                <w:szCs w:val="24"/>
                <w:lang w:val="en-US" w:eastAsia="en-IN"/>
              </w:rPr>
              <w:t>Pneumococcal (polysaccharide)</w:t>
            </w:r>
          </w:p>
        </w:tc>
        <w:tc>
          <w:tcPr>
            <w:tcW w:w="5529" w:type="dxa"/>
            <w:hideMark/>
          </w:tcPr>
          <w:p w:rsidR="0012428B" w:rsidRPr="009F2261" w:rsidRDefault="0012428B" w:rsidP="0012428B">
            <w:pPr>
              <w:cnfStyle w:val="000000100000"/>
              <w:rPr>
                <w:rFonts w:ascii="Times New Roman" w:eastAsia="Times New Roman" w:hAnsi="Times New Roman" w:cs="Times New Roman"/>
                <w:sz w:val="24"/>
                <w:szCs w:val="24"/>
                <w:lang w:val="en-US" w:eastAsia="en-IN"/>
              </w:rPr>
            </w:pPr>
            <w:r w:rsidRPr="009F2261">
              <w:rPr>
                <w:rFonts w:ascii="Times New Roman" w:eastAsia="Times New Roman" w:hAnsi="Times New Roman" w:cs="Times New Roman"/>
                <w:color w:val="000000"/>
                <w:kern w:val="24"/>
                <w:sz w:val="24"/>
                <w:szCs w:val="24"/>
                <w:lang w:val="en-US" w:eastAsia="en-IN"/>
              </w:rPr>
              <w:t>1 or 2 doses</w:t>
            </w:r>
          </w:p>
        </w:tc>
      </w:tr>
      <w:tr w:rsidR="0012428B" w:rsidRPr="009F2261" w:rsidTr="0012428B">
        <w:trPr>
          <w:trHeight w:val="510"/>
        </w:trPr>
        <w:tc>
          <w:tcPr>
            <w:cnfStyle w:val="001000000000"/>
            <w:tcW w:w="3397" w:type="dxa"/>
            <w:hideMark/>
          </w:tcPr>
          <w:p w:rsidR="0012428B" w:rsidRPr="009F2261" w:rsidRDefault="0012428B" w:rsidP="0012428B">
            <w:pPr>
              <w:rPr>
                <w:rFonts w:ascii="Times New Roman" w:eastAsia="Times New Roman" w:hAnsi="Times New Roman" w:cs="Times New Roman"/>
                <w:b w:val="0"/>
                <w:sz w:val="24"/>
                <w:szCs w:val="24"/>
                <w:lang w:val="en-US" w:eastAsia="en-IN"/>
              </w:rPr>
            </w:pPr>
            <w:r w:rsidRPr="009F2261">
              <w:rPr>
                <w:rFonts w:ascii="Times New Roman" w:eastAsia="Times New Roman" w:hAnsi="Times New Roman" w:cs="Times New Roman"/>
                <w:b w:val="0"/>
                <w:kern w:val="24"/>
                <w:sz w:val="24"/>
                <w:szCs w:val="24"/>
                <w:lang w:val="en-US" w:eastAsia="en-IN"/>
              </w:rPr>
              <w:t>Influenza</w:t>
            </w:r>
          </w:p>
        </w:tc>
        <w:tc>
          <w:tcPr>
            <w:tcW w:w="5529" w:type="dxa"/>
            <w:hideMark/>
          </w:tcPr>
          <w:p w:rsidR="0012428B" w:rsidRPr="009F2261" w:rsidRDefault="0012428B" w:rsidP="0012428B">
            <w:pPr>
              <w:cnfStyle w:val="000000000000"/>
              <w:rPr>
                <w:rFonts w:ascii="Times New Roman" w:eastAsia="Times New Roman" w:hAnsi="Times New Roman" w:cs="Times New Roman"/>
                <w:sz w:val="24"/>
                <w:szCs w:val="24"/>
                <w:lang w:val="en-US" w:eastAsia="en-IN"/>
              </w:rPr>
            </w:pPr>
            <w:r w:rsidRPr="009F2261">
              <w:rPr>
                <w:rFonts w:ascii="Times New Roman" w:eastAsia="Times New Roman" w:hAnsi="Times New Roman" w:cs="Times New Roman"/>
                <w:color w:val="000000"/>
                <w:kern w:val="24"/>
                <w:sz w:val="24"/>
                <w:szCs w:val="24"/>
                <w:lang w:val="en-US" w:eastAsia="en-IN"/>
              </w:rPr>
              <w:t>1 dose TIV annually</w:t>
            </w:r>
          </w:p>
        </w:tc>
      </w:tr>
      <w:tr w:rsidR="0012428B" w:rsidRPr="009F2261" w:rsidTr="0012428B">
        <w:trPr>
          <w:cnfStyle w:val="000000100000"/>
          <w:trHeight w:val="510"/>
        </w:trPr>
        <w:tc>
          <w:tcPr>
            <w:cnfStyle w:val="001000000000"/>
            <w:tcW w:w="3397" w:type="dxa"/>
            <w:hideMark/>
          </w:tcPr>
          <w:p w:rsidR="0012428B" w:rsidRPr="009F2261" w:rsidRDefault="0012428B" w:rsidP="0012428B">
            <w:pPr>
              <w:rPr>
                <w:rFonts w:ascii="Times New Roman" w:eastAsia="Times New Roman" w:hAnsi="Times New Roman" w:cs="Times New Roman"/>
                <w:b w:val="0"/>
                <w:sz w:val="24"/>
                <w:szCs w:val="24"/>
                <w:lang w:val="en-US" w:eastAsia="en-IN"/>
              </w:rPr>
            </w:pPr>
            <w:r w:rsidRPr="009F2261">
              <w:rPr>
                <w:rFonts w:ascii="Times New Roman" w:eastAsia="Times New Roman" w:hAnsi="Times New Roman" w:cs="Times New Roman"/>
                <w:b w:val="0"/>
                <w:kern w:val="24"/>
                <w:sz w:val="24"/>
                <w:szCs w:val="24"/>
                <w:lang w:val="en-US" w:eastAsia="en-IN"/>
              </w:rPr>
              <w:t>Tetanus diphtheria Pertussis (Td/Tdap)</w:t>
            </w:r>
          </w:p>
        </w:tc>
        <w:tc>
          <w:tcPr>
            <w:tcW w:w="5529" w:type="dxa"/>
            <w:hideMark/>
          </w:tcPr>
          <w:p w:rsidR="0012428B" w:rsidRPr="009F2261" w:rsidRDefault="0012428B" w:rsidP="003B5C9D">
            <w:pPr>
              <w:pStyle w:val="ListParagraph"/>
              <w:numPr>
                <w:ilvl w:val="0"/>
                <w:numId w:val="95"/>
              </w:numPr>
              <w:cnfStyle w:val="000000100000"/>
              <w:rPr>
                <w:rFonts w:ascii="Times New Roman" w:eastAsia="Times New Roman" w:hAnsi="Times New Roman" w:cs="Times New Roman"/>
                <w:sz w:val="24"/>
                <w:szCs w:val="24"/>
                <w:lang w:val="en-US" w:eastAsia="en-IN"/>
              </w:rPr>
            </w:pPr>
            <w:r w:rsidRPr="009F2261">
              <w:rPr>
                <w:rFonts w:ascii="Times New Roman" w:eastAsia="Times New Roman" w:hAnsi="Times New Roman" w:cs="Times New Roman"/>
                <w:color w:val="000000"/>
                <w:kern w:val="24"/>
                <w:sz w:val="24"/>
                <w:szCs w:val="24"/>
                <w:lang w:val="en-US" w:eastAsia="en-IN"/>
              </w:rPr>
              <w:t xml:space="preserve">Substitute </w:t>
            </w:r>
            <w:r>
              <w:rPr>
                <w:rFonts w:ascii="Times New Roman" w:eastAsia="Times New Roman" w:hAnsi="Times New Roman" w:cs="Times New Roman"/>
                <w:color w:val="000000"/>
                <w:kern w:val="24"/>
                <w:sz w:val="24"/>
                <w:szCs w:val="24"/>
                <w:lang w:val="en-US" w:eastAsia="en-IN"/>
              </w:rPr>
              <w:t>one</w:t>
            </w:r>
            <w:r w:rsidRPr="009F2261">
              <w:rPr>
                <w:rFonts w:ascii="Times New Roman" w:eastAsia="Times New Roman" w:hAnsi="Times New Roman" w:cs="Times New Roman"/>
                <w:color w:val="000000"/>
                <w:kern w:val="24"/>
                <w:sz w:val="24"/>
                <w:szCs w:val="24"/>
                <w:lang w:val="en-US" w:eastAsia="en-IN"/>
              </w:rPr>
              <w:t xml:space="preserve"> time dose of Tdap; then boost with Td every 10 years</w:t>
            </w:r>
          </w:p>
        </w:tc>
      </w:tr>
      <w:tr w:rsidR="0012428B" w:rsidRPr="009F2261" w:rsidTr="0012428B">
        <w:trPr>
          <w:trHeight w:val="510"/>
        </w:trPr>
        <w:tc>
          <w:tcPr>
            <w:cnfStyle w:val="001000000000"/>
            <w:tcW w:w="3397" w:type="dxa"/>
            <w:hideMark/>
          </w:tcPr>
          <w:p w:rsidR="0012428B" w:rsidRPr="009F2261" w:rsidRDefault="0012428B" w:rsidP="0012428B">
            <w:pPr>
              <w:rPr>
                <w:rFonts w:ascii="Times New Roman" w:eastAsia="Times New Roman" w:hAnsi="Times New Roman" w:cs="Times New Roman"/>
                <w:b w:val="0"/>
                <w:sz w:val="24"/>
                <w:szCs w:val="24"/>
                <w:lang w:val="en-US" w:eastAsia="en-IN"/>
              </w:rPr>
            </w:pPr>
            <w:r w:rsidRPr="009F2261">
              <w:rPr>
                <w:rFonts w:ascii="Times New Roman" w:eastAsia="Times New Roman" w:hAnsi="Times New Roman" w:cs="Times New Roman"/>
                <w:b w:val="0"/>
                <w:kern w:val="24"/>
                <w:sz w:val="24"/>
                <w:szCs w:val="24"/>
                <w:lang w:val="en-US" w:eastAsia="en-IN"/>
              </w:rPr>
              <w:t>Measles Mumps Rubella(MMR)</w:t>
            </w:r>
          </w:p>
        </w:tc>
        <w:tc>
          <w:tcPr>
            <w:tcW w:w="5529" w:type="dxa"/>
            <w:hideMark/>
          </w:tcPr>
          <w:p w:rsidR="0012428B" w:rsidRPr="009F2261" w:rsidRDefault="0012428B" w:rsidP="003B5C9D">
            <w:pPr>
              <w:pStyle w:val="ListParagraph"/>
              <w:numPr>
                <w:ilvl w:val="0"/>
                <w:numId w:val="95"/>
              </w:numPr>
              <w:cnfStyle w:val="000000000000"/>
              <w:rPr>
                <w:rFonts w:ascii="Times New Roman" w:eastAsia="Times New Roman" w:hAnsi="Times New Roman" w:cs="Times New Roman"/>
                <w:sz w:val="24"/>
                <w:szCs w:val="24"/>
                <w:lang w:val="en-US" w:eastAsia="en-IN"/>
              </w:rPr>
            </w:pPr>
            <w:r w:rsidRPr="009F2261">
              <w:rPr>
                <w:rFonts w:ascii="Times New Roman" w:eastAsia="Times New Roman" w:hAnsi="Times New Roman" w:cs="Times New Roman"/>
                <w:color w:val="000000"/>
                <w:kern w:val="24"/>
                <w:sz w:val="24"/>
                <w:szCs w:val="24"/>
                <w:lang w:val="en-US" w:eastAsia="en-IN"/>
              </w:rPr>
              <w:t>1 or 2 doses, 4 week interval</w:t>
            </w:r>
          </w:p>
        </w:tc>
      </w:tr>
      <w:tr w:rsidR="0012428B" w:rsidRPr="009F2261" w:rsidTr="0012428B">
        <w:trPr>
          <w:cnfStyle w:val="000000100000"/>
          <w:trHeight w:val="510"/>
        </w:trPr>
        <w:tc>
          <w:tcPr>
            <w:cnfStyle w:val="001000000000"/>
            <w:tcW w:w="3397" w:type="dxa"/>
            <w:hideMark/>
          </w:tcPr>
          <w:p w:rsidR="0012428B" w:rsidRPr="009F2261" w:rsidRDefault="0012428B" w:rsidP="0012428B">
            <w:pPr>
              <w:rPr>
                <w:rFonts w:ascii="Times New Roman" w:eastAsia="Times New Roman" w:hAnsi="Times New Roman" w:cs="Times New Roman"/>
                <w:b w:val="0"/>
                <w:sz w:val="24"/>
                <w:szCs w:val="24"/>
                <w:lang w:val="en-US" w:eastAsia="en-IN"/>
              </w:rPr>
            </w:pPr>
            <w:r w:rsidRPr="009F2261">
              <w:rPr>
                <w:rFonts w:ascii="Times New Roman" w:eastAsia="Times New Roman" w:hAnsi="Times New Roman" w:cs="Times New Roman"/>
                <w:b w:val="0"/>
                <w:kern w:val="24"/>
                <w:sz w:val="24"/>
                <w:szCs w:val="24"/>
                <w:lang w:val="en-US" w:eastAsia="en-IN"/>
              </w:rPr>
              <w:t>Varicella</w:t>
            </w:r>
          </w:p>
        </w:tc>
        <w:tc>
          <w:tcPr>
            <w:tcW w:w="5529" w:type="dxa"/>
            <w:hideMark/>
          </w:tcPr>
          <w:p w:rsidR="0012428B" w:rsidRPr="009F2261" w:rsidRDefault="0012428B" w:rsidP="003B5C9D">
            <w:pPr>
              <w:pStyle w:val="ListParagraph"/>
              <w:numPr>
                <w:ilvl w:val="0"/>
                <w:numId w:val="95"/>
              </w:numPr>
              <w:cnfStyle w:val="000000100000"/>
              <w:rPr>
                <w:rFonts w:ascii="Times New Roman" w:eastAsia="Times New Roman" w:hAnsi="Times New Roman" w:cs="Times New Roman"/>
                <w:sz w:val="24"/>
                <w:szCs w:val="24"/>
                <w:lang w:val="en-US" w:eastAsia="en-IN"/>
              </w:rPr>
            </w:pPr>
            <w:r w:rsidRPr="009F2261">
              <w:rPr>
                <w:rFonts w:ascii="Times New Roman" w:eastAsia="Times New Roman" w:hAnsi="Times New Roman" w:cs="Times New Roman"/>
                <w:color w:val="000000"/>
                <w:kern w:val="24"/>
                <w:sz w:val="24"/>
                <w:szCs w:val="24"/>
                <w:lang w:val="en-US" w:eastAsia="en-IN"/>
              </w:rPr>
              <w:t>2 doses, at least 4 weeks apart</w:t>
            </w:r>
          </w:p>
        </w:tc>
      </w:tr>
      <w:tr w:rsidR="0012428B" w:rsidRPr="009F2261" w:rsidTr="0012428B">
        <w:trPr>
          <w:trHeight w:val="510"/>
        </w:trPr>
        <w:tc>
          <w:tcPr>
            <w:cnfStyle w:val="001000000000"/>
            <w:tcW w:w="3397" w:type="dxa"/>
            <w:hideMark/>
          </w:tcPr>
          <w:p w:rsidR="0012428B" w:rsidRPr="009F2261" w:rsidRDefault="0012428B" w:rsidP="0012428B">
            <w:pPr>
              <w:rPr>
                <w:rFonts w:ascii="Times New Roman" w:eastAsia="Times New Roman" w:hAnsi="Times New Roman" w:cs="Times New Roman"/>
                <w:b w:val="0"/>
                <w:sz w:val="24"/>
                <w:szCs w:val="24"/>
                <w:lang w:val="en-US" w:eastAsia="en-IN"/>
              </w:rPr>
            </w:pPr>
            <w:r w:rsidRPr="009F2261">
              <w:rPr>
                <w:rFonts w:ascii="Times New Roman" w:eastAsia="Times New Roman" w:hAnsi="Times New Roman" w:cs="Times New Roman"/>
                <w:b w:val="0"/>
                <w:kern w:val="24"/>
                <w:sz w:val="24"/>
                <w:szCs w:val="24"/>
                <w:lang w:val="en-US" w:eastAsia="en-IN"/>
              </w:rPr>
              <w:t>Zoster</w:t>
            </w:r>
          </w:p>
        </w:tc>
        <w:tc>
          <w:tcPr>
            <w:tcW w:w="5529" w:type="dxa"/>
            <w:hideMark/>
          </w:tcPr>
          <w:p w:rsidR="0012428B" w:rsidRPr="009F2261" w:rsidRDefault="0012428B" w:rsidP="003B5C9D">
            <w:pPr>
              <w:pStyle w:val="ListParagraph"/>
              <w:numPr>
                <w:ilvl w:val="0"/>
                <w:numId w:val="95"/>
              </w:numPr>
              <w:cnfStyle w:val="000000000000"/>
              <w:rPr>
                <w:rFonts w:ascii="Times New Roman" w:eastAsia="Times New Roman" w:hAnsi="Times New Roman" w:cs="Times New Roman"/>
                <w:sz w:val="24"/>
                <w:szCs w:val="24"/>
                <w:lang w:val="en-US" w:eastAsia="en-IN"/>
              </w:rPr>
            </w:pPr>
            <w:r w:rsidRPr="009F2261">
              <w:rPr>
                <w:rFonts w:ascii="Times New Roman" w:eastAsia="Times New Roman" w:hAnsi="Times New Roman" w:cs="Times New Roman"/>
                <w:color w:val="000000"/>
                <w:kern w:val="24"/>
                <w:sz w:val="24"/>
                <w:szCs w:val="24"/>
                <w:lang w:val="en-US" w:eastAsia="en-IN"/>
              </w:rPr>
              <w:t>1 dose, 60 yrs.</w:t>
            </w:r>
          </w:p>
        </w:tc>
      </w:tr>
      <w:tr w:rsidR="0012428B" w:rsidRPr="009F2261" w:rsidTr="0012428B">
        <w:trPr>
          <w:cnfStyle w:val="000000100000"/>
          <w:trHeight w:val="510"/>
        </w:trPr>
        <w:tc>
          <w:tcPr>
            <w:cnfStyle w:val="001000000000"/>
            <w:tcW w:w="3397" w:type="dxa"/>
            <w:hideMark/>
          </w:tcPr>
          <w:p w:rsidR="0012428B" w:rsidRPr="009F2261" w:rsidRDefault="0012428B" w:rsidP="0012428B">
            <w:pPr>
              <w:rPr>
                <w:rFonts w:ascii="Times New Roman" w:eastAsia="Times New Roman" w:hAnsi="Times New Roman" w:cs="Times New Roman"/>
                <w:b w:val="0"/>
                <w:sz w:val="24"/>
                <w:szCs w:val="24"/>
                <w:lang w:val="en-US" w:eastAsia="en-IN"/>
              </w:rPr>
            </w:pPr>
            <w:r w:rsidRPr="009F2261">
              <w:rPr>
                <w:rFonts w:ascii="Times New Roman" w:eastAsia="Calibri" w:hAnsi="Times New Roman" w:cs="Times New Roman"/>
                <w:b w:val="0"/>
                <w:kern w:val="24"/>
                <w:sz w:val="24"/>
                <w:szCs w:val="24"/>
                <w:lang w:val="en-US" w:eastAsia="en-IN"/>
              </w:rPr>
              <w:t>Hepatitis A</w:t>
            </w:r>
          </w:p>
        </w:tc>
        <w:tc>
          <w:tcPr>
            <w:tcW w:w="5529" w:type="dxa"/>
            <w:hideMark/>
          </w:tcPr>
          <w:p w:rsidR="0012428B" w:rsidRPr="009F2261" w:rsidRDefault="0012428B" w:rsidP="003B5C9D">
            <w:pPr>
              <w:pStyle w:val="ListParagraph"/>
              <w:numPr>
                <w:ilvl w:val="0"/>
                <w:numId w:val="95"/>
              </w:numPr>
              <w:cnfStyle w:val="000000100000"/>
              <w:rPr>
                <w:rFonts w:ascii="Times New Roman" w:eastAsia="Times New Roman" w:hAnsi="Times New Roman" w:cs="Times New Roman"/>
                <w:sz w:val="24"/>
                <w:szCs w:val="24"/>
                <w:lang w:val="en-US" w:eastAsia="en-IN"/>
              </w:rPr>
            </w:pPr>
            <w:r w:rsidRPr="009F2261">
              <w:rPr>
                <w:rFonts w:ascii="Times New Roman" w:eastAsia="Calibri" w:hAnsi="Times New Roman" w:cs="Times New Roman"/>
                <w:color w:val="000000"/>
                <w:kern w:val="24"/>
                <w:sz w:val="24"/>
                <w:szCs w:val="24"/>
                <w:lang w:val="en-US" w:eastAsia="en-IN"/>
              </w:rPr>
              <w:t>2 doses at least 6 months apart.</w:t>
            </w:r>
          </w:p>
        </w:tc>
      </w:tr>
      <w:tr w:rsidR="0012428B" w:rsidRPr="009F2261" w:rsidTr="0012428B">
        <w:trPr>
          <w:trHeight w:val="510"/>
        </w:trPr>
        <w:tc>
          <w:tcPr>
            <w:cnfStyle w:val="001000000000"/>
            <w:tcW w:w="3397" w:type="dxa"/>
            <w:hideMark/>
          </w:tcPr>
          <w:p w:rsidR="0012428B" w:rsidRPr="009F2261" w:rsidRDefault="0012428B" w:rsidP="0012428B">
            <w:pPr>
              <w:rPr>
                <w:rFonts w:ascii="Times New Roman" w:eastAsia="Times New Roman" w:hAnsi="Times New Roman" w:cs="Times New Roman"/>
                <w:b w:val="0"/>
                <w:sz w:val="24"/>
                <w:szCs w:val="24"/>
                <w:lang w:val="en-US" w:eastAsia="en-IN"/>
              </w:rPr>
            </w:pPr>
            <w:r w:rsidRPr="009F2261">
              <w:rPr>
                <w:rFonts w:ascii="Times New Roman" w:eastAsia="Times New Roman" w:hAnsi="Times New Roman" w:cs="Times New Roman"/>
                <w:b w:val="0"/>
                <w:kern w:val="24"/>
                <w:sz w:val="24"/>
                <w:szCs w:val="24"/>
                <w:lang w:val="en-US" w:eastAsia="en-IN"/>
              </w:rPr>
              <w:t>Hepatitis B</w:t>
            </w:r>
          </w:p>
        </w:tc>
        <w:tc>
          <w:tcPr>
            <w:tcW w:w="5529" w:type="dxa"/>
            <w:hideMark/>
          </w:tcPr>
          <w:p w:rsidR="0012428B" w:rsidRPr="009F2261" w:rsidRDefault="0012428B" w:rsidP="003B5C9D">
            <w:pPr>
              <w:pStyle w:val="ListParagraph"/>
              <w:numPr>
                <w:ilvl w:val="0"/>
                <w:numId w:val="95"/>
              </w:numPr>
              <w:cnfStyle w:val="000000000000"/>
              <w:rPr>
                <w:rFonts w:ascii="Times New Roman" w:eastAsia="Times New Roman" w:hAnsi="Times New Roman" w:cs="Times New Roman"/>
                <w:sz w:val="24"/>
                <w:szCs w:val="24"/>
                <w:lang w:val="en-US" w:eastAsia="en-IN"/>
              </w:rPr>
            </w:pPr>
            <w:r w:rsidRPr="009F2261">
              <w:rPr>
                <w:rFonts w:ascii="Times New Roman" w:eastAsia="Times New Roman" w:hAnsi="Times New Roman" w:cs="Times New Roman"/>
                <w:color w:val="000000"/>
                <w:kern w:val="24"/>
                <w:sz w:val="24"/>
                <w:szCs w:val="24"/>
                <w:lang w:val="en-US" w:eastAsia="en-IN"/>
              </w:rPr>
              <w:t>3 doses</w:t>
            </w:r>
          </w:p>
        </w:tc>
      </w:tr>
      <w:tr w:rsidR="0012428B" w:rsidRPr="009F2261" w:rsidTr="0012428B">
        <w:trPr>
          <w:cnfStyle w:val="000000100000"/>
          <w:trHeight w:val="510"/>
        </w:trPr>
        <w:tc>
          <w:tcPr>
            <w:cnfStyle w:val="001000000000"/>
            <w:tcW w:w="3397" w:type="dxa"/>
            <w:hideMark/>
          </w:tcPr>
          <w:p w:rsidR="0012428B" w:rsidRPr="009F2261" w:rsidRDefault="0012428B" w:rsidP="0012428B">
            <w:pPr>
              <w:rPr>
                <w:rFonts w:ascii="Times New Roman" w:eastAsia="Times New Roman" w:hAnsi="Times New Roman" w:cs="Times New Roman"/>
                <w:b w:val="0"/>
                <w:sz w:val="24"/>
                <w:szCs w:val="24"/>
                <w:lang w:val="en-US" w:eastAsia="en-IN"/>
              </w:rPr>
            </w:pPr>
            <w:r w:rsidRPr="009F2261">
              <w:rPr>
                <w:rFonts w:ascii="Times New Roman" w:eastAsia="Times New Roman" w:hAnsi="Times New Roman" w:cs="Times New Roman"/>
                <w:b w:val="0"/>
                <w:kern w:val="24"/>
                <w:sz w:val="24"/>
                <w:szCs w:val="24"/>
                <w:lang w:val="en-US" w:eastAsia="en-IN"/>
              </w:rPr>
              <w:t>Human Papillomavirus (HPV)</w:t>
            </w:r>
          </w:p>
          <w:p w:rsidR="0012428B" w:rsidRPr="009F2261" w:rsidRDefault="0012428B" w:rsidP="0012428B">
            <w:pPr>
              <w:rPr>
                <w:rFonts w:ascii="Times New Roman" w:eastAsia="Times New Roman" w:hAnsi="Times New Roman" w:cs="Times New Roman"/>
                <w:b w:val="0"/>
                <w:sz w:val="24"/>
                <w:szCs w:val="24"/>
                <w:lang w:val="en-US" w:eastAsia="en-IN"/>
              </w:rPr>
            </w:pPr>
            <w:r w:rsidRPr="009F2261">
              <w:rPr>
                <w:rFonts w:ascii="Times New Roman" w:eastAsia="Times New Roman" w:hAnsi="Times New Roman" w:cs="Times New Roman"/>
                <w:b w:val="0"/>
                <w:kern w:val="24"/>
                <w:sz w:val="24"/>
                <w:szCs w:val="24"/>
                <w:lang w:val="en-US" w:eastAsia="en-IN"/>
              </w:rPr>
              <w:t>Female</w:t>
            </w:r>
          </w:p>
        </w:tc>
        <w:tc>
          <w:tcPr>
            <w:tcW w:w="5529" w:type="dxa"/>
            <w:hideMark/>
          </w:tcPr>
          <w:p w:rsidR="0012428B" w:rsidRPr="009F2261" w:rsidRDefault="0012428B" w:rsidP="003B5C9D">
            <w:pPr>
              <w:pStyle w:val="ListParagraph"/>
              <w:numPr>
                <w:ilvl w:val="0"/>
                <w:numId w:val="95"/>
              </w:numPr>
              <w:cnfStyle w:val="000000100000"/>
              <w:rPr>
                <w:rFonts w:ascii="Times New Roman" w:eastAsia="Times New Roman" w:hAnsi="Times New Roman" w:cs="Times New Roman"/>
                <w:sz w:val="24"/>
                <w:szCs w:val="24"/>
                <w:lang w:val="en-US" w:eastAsia="en-IN"/>
              </w:rPr>
            </w:pPr>
            <w:r w:rsidRPr="009F2261">
              <w:rPr>
                <w:rFonts w:ascii="Times New Roman" w:eastAsia="Times New Roman" w:hAnsi="Times New Roman" w:cs="Times New Roman"/>
                <w:color w:val="000000"/>
                <w:kern w:val="24"/>
                <w:sz w:val="24"/>
                <w:szCs w:val="24"/>
                <w:lang w:val="en-US" w:eastAsia="en-IN"/>
              </w:rPr>
              <w:t>3 doses through age 26 years.</w:t>
            </w:r>
          </w:p>
          <w:p w:rsidR="0012428B" w:rsidRPr="009F2261" w:rsidRDefault="0012428B" w:rsidP="003B5C9D">
            <w:pPr>
              <w:pStyle w:val="ListParagraph"/>
              <w:numPr>
                <w:ilvl w:val="0"/>
                <w:numId w:val="95"/>
              </w:numPr>
              <w:cnfStyle w:val="000000100000"/>
              <w:rPr>
                <w:rFonts w:ascii="Times New Roman" w:eastAsia="Times New Roman" w:hAnsi="Times New Roman" w:cs="Times New Roman"/>
                <w:sz w:val="24"/>
                <w:szCs w:val="24"/>
                <w:lang w:val="en-US" w:eastAsia="en-IN"/>
              </w:rPr>
            </w:pPr>
            <w:r w:rsidRPr="009F2261">
              <w:rPr>
                <w:rFonts w:ascii="Times New Roman" w:eastAsia="Times New Roman" w:hAnsi="Times New Roman" w:cs="Times New Roman"/>
                <w:color w:val="000000"/>
                <w:kern w:val="24"/>
                <w:sz w:val="24"/>
                <w:szCs w:val="24"/>
                <w:lang w:val="en-US" w:eastAsia="en-IN"/>
              </w:rPr>
              <w:t>The second dose should be administered 1–2 months after the</w:t>
            </w:r>
          </w:p>
          <w:p w:rsidR="0012428B" w:rsidRPr="009F2261" w:rsidRDefault="0012428B" w:rsidP="003B5C9D">
            <w:pPr>
              <w:pStyle w:val="ListParagraph"/>
              <w:numPr>
                <w:ilvl w:val="0"/>
                <w:numId w:val="95"/>
              </w:numPr>
              <w:cnfStyle w:val="000000100000"/>
              <w:rPr>
                <w:rFonts w:ascii="Times New Roman" w:eastAsia="Times New Roman" w:hAnsi="Times New Roman" w:cs="Times New Roman"/>
                <w:color w:val="000000"/>
                <w:kern w:val="24"/>
                <w:sz w:val="24"/>
                <w:szCs w:val="24"/>
                <w:lang w:val="en-US" w:eastAsia="en-IN"/>
              </w:rPr>
            </w:pPr>
            <w:r w:rsidRPr="009F2261">
              <w:rPr>
                <w:rFonts w:ascii="Times New Roman" w:eastAsia="Times New Roman" w:hAnsi="Times New Roman" w:cs="Times New Roman"/>
                <w:color w:val="000000"/>
                <w:kern w:val="24"/>
                <w:sz w:val="24"/>
                <w:szCs w:val="24"/>
                <w:lang w:val="en-US" w:eastAsia="en-IN"/>
              </w:rPr>
              <w:t>first dose</w:t>
            </w:r>
          </w:p>
          <w:p w:rsidR="0012428B" w:rsidRPr="009F2261" w:rsidRDefault="0012428B" w:rsidP="003B5C9D">
            <w:pPr>
              <w:pStyle w:val="ListParagraph"/>
              <w:numPr>
                <w:ilvl w:val="0"/>
                <w:numId w:val="95"/>
              </w:numPr>
              <w:cnfStyle w:val="000000100000"/>
              <w:rPr>
                <w:rFonts w:ascii="Times New Roman" w:eastAsia="Times New Roman" w:hAnsi="Times New Roman" w:cs="Times New Roman"/>
                <w:sz w:val="24"/>
                <w:szCs w:val="24"/>
                <w:lang w:val="en-US" w:eastAsia="en-IN"/>
              </w:rPr>
            </w:pPr>
            <w:r w:rsidRPr="009F2261">
              <w:rPr>
                <w:rFonts w:ascii="Times New Roman" w:eastAsia="Times New Roman" w:hAnsi="Times New Roman" w:cs="Times New Roman"/>
                <w:color w:val="000000"/>
                <w:kern w:val="24"/>
                <w:sz w:val="24"/>
                <w:szCs w:val="24"/>
                <w:lang w:val="en-US" w:eastAsia="en-IN"/>
              </w:rPr>
              <w:t>Third dose should be administered 6 months after the first dose (at least 24 weeks after the first dose).</w:t>
            </w:r>
          </w:p>
        </w:tc>
      </w:tr>
      <w:tr w:rsidR="0012428B" w:rsidRPr="009F2261" w:rsidTr="0012428B">
        <w:trPr>
          <w:trHeight w:val="510"/>
        </w:trPr>
        <w:tc>
          <w:tcPr>
            <w:cnfStyle w:val="001000000000"/>
            <w:tcW w:w="3397" w:type="dxa"/>
            <w:hideMark/>
          </w:tcPr>
          <w:p w:rsidR="0012428B" w:rsidRPr="009F2261" w:rsidRDefault="0012428B" w:rsidP="0012428B">
            <w:pPr>
              <w:rPr>
                <w:rFonts w:ascii="Times New Roman" w:eastAsia="Times New Roman" w:hAnsi="Times New Roman" w:cs="Times New Roman"/>
                <w:b w:val="0"/>
                <w:sz w:val="24"/>
                <w:szCs w:val="24"/>
                <w:lang w:val="en-US" w:eastAsia="en-IN"/>
              </w:rPr>
            </w:pPr>
            <w:r w:rsidRPr="009F2261">
              <w:rPr>
                <w:rFonts w:ascii="Times New Roman" w:eastAsia="Times New Roman" w:hAnsi="Times New Roman" w:cs="Times New Roman"/>
                <w:b w:val="0"/>
                <w:kern w:val="24"/>
                <w:sz w:val="24"/>
                <w:szCs w:val="24"/>
                <w:lang w:val="en-US" w:eastAsia="en-IN"/>
              </w:rPr>
              <w:t>Human Papillomavirus (HPV)</w:t>
            </w:r>
          </w:p>
          <w:p w:rsidR="0012428B" w:rsidRPr="009F2261" w:rsidRDefault="0012428B" w:rsidP="0012428B">
            <w:pPr>
              <w:rPr>
                <w:rFonts w:ascii="Times New Roman" w:eastAsia="Times New Roman" w:hAnsi="Times New Roman" w:cs="Times New Roman"/>
                <w:b w:val="0"/>
                <w:sz w:val="24"/>
                <w:szCs w:val="24"/>
                <w:lang w:val="en-US" w:eastAsia="en-IN"/>
              </w:rPr>
            </w:pPr>
            <w:r w:rsidRPr="009F2261">
              <w:rPr>
                <w:rFonts w:ascii="Times New Roman" w:eastAsia="Times New Roman" w:hAnsi="Times New Roman" w:cs="Times New Roman"/>
                <w:b w:val="0"/>
                <w:kern w:val="24"/>
                <w:sz w:val="24"/>
                <w:szCs w:val="24"/>
                <w:lang w:val="en-US" w:eastAsia="en-IN"/>
              </w:rPr>
              <w:t>Male</w:t>
            </w:r>
          </w:p>
        </w:tc>
        <w:tc>
          <w:tcPr>
            <w:tcW w:w="5529" w:type="dxa"/>
            <w:hideMark/>
          </w:tcPr>
          <w:p w:rsidR="0012428B" w:rsidRPr="009F2261" w:rsidRDefault="0012428B" w:rsidP="003B5C9D">
            <w:pPr>
              <w:pStyle w:val="ListParagraph"/>
              <w:numPr>
                <w:ilvl w:val="0"/>
                <w:numId w:val="95"/>
              </w:numPr>
              <w:cnfStyle w:val="000000000000"/>
              <w:rPr>
                <w:rFonts w:ascii="Times New Roman" w:eastAsia="Times New Roman" w:hAnsi="Times New Roman" w:cs="Times New Roman"/>
                <w:sz w:val="24"/>
                <w:szCs w:val="24"/>
                <w:lang w:val="en-US" w:eastAsia="en-IN"/>
              </w:rPr>
            </w:pPr>
            <w:r w:rsidRPr="009F2261">
              <w:rPr>
                <w:rFonts w:ascii="Times New Roman" w:eastAsia="Times New Roman" w:hAnsi="Times New Roman" w:cs="Times New Roman"/>
                <w:color w:val="000000"/>
                <w:kern w:val="24"/>
                <w:sz w:val="24"/>
                <w:szCs w:val="24"/>
                <w:lang w:val="en-US" w:eastAsia="en-IN"/>
              </w:rPr>
              <w:t>3 doses through age 21 years</w:t>
            </w:r>
          </w:p>
        </w:tc>
      </w:tr>
    </w:tbl>
    <w:p w:rsidR="0012428B" w:rsidRDefault="0012428B" w:rsidP="0012428B">
      <w:pPr>
        <w:shd w:val="clear" w:color="auto" w:fill="FFFFFF"/>
        <w:spacing w:after="0" w:line="270" w:lineRule="atLeast"/>
        <w:textAlignment w:val="baseline"/>
        <w:rPr>
          <w:rFonts w:ascii="Times New Roman" w:eastAsia="Times New Roman" w:hAnsi="Times New Roman" w:cs="Times New Roman"/>
          <w:b/>
          <w:bCs/>
          <w:color w:val="C00000"/>
          <w:sz w:val="24"/>
          <w:szCs w:val="24"/>
          <w:bdr w:val="none" w:sz="0" w:space="0" w:color="auto" w:frame="1"/>
          <w:lang w:eastAsia="en-IN"/>
        </w:rPr>
        <w:sectPr w:rsidR="0012428B" w:rsidSect="00E52A21">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2428B" w:rsidRPr="004F14CE" w:rsidRDefault="0012428B" w:rsidP="0012428B">
      <w:pPr>
        <w:spacing w:after="0"/>
        <w:rPr>
          <w:rFonts w:ascii="Times New Roman" w:hAnsi="Times New Roman" w:cs="Times New Roman"/>
          <w:color w:val="2E74B5" w:themeColor="accent1" w:themeShade="BF"/>
          <w:sz w:val="32"/>
        </w:rPr>
      </w:pPr>
      <w:r w:rsidRPr="004F14CE">
        <w:rPr>
          <w:rFonts w:ascii="Times New Roman" w:hAnsi="Times New Roman" w:cs="Times New Roman"/>
          <w:color w:val="2E74B5" w:themeColor="accent1" w:themeShade="BF"/>
          <w:sz w:val="32"/>
        </w:rPr>
        <w:lastRenderedPageBreak/>
        <w:t>Fasting and diabetes</w:t>
      </w:r>
    </w:p>
    <w:p w:rsidR="0012428B" w:rsidRPr="004F14CE" w:rsidRDefault="0012428B" w:rsidP="0012428B">
      <w:pPr>
        <w:spacing w:after="0"/>
        <w:rPr>
          <w:rFonts w:ascii="Times New Roman" w:hAnsi="Times New Roman" w:cs="Times New Roman"/>
          <w:b/>
          <w:color w:val="2E74B5" w:themeColor="accent1" w:themeShade="BF"/>
          <w:sz w:val="24"/>
        </w:rPr>
      </w:pPr>
      <w:r w:rsidRPr="004F14CE">
        <w:rPr>
          <w:rFonts w:ascii="Times New Roman" w:hAnsi="Times New Roman" w:cs="Times New Roman"/>
          <w:b/>
          <w:color w:val="2E74B5" w:themeColor="accent1" w:themeShade="BF"/>
          <w:sz w:val="24"/>
        </w:rPr>
        <w:t xml:space="preserve">Annexure </w:t>
      </w:r>
      <w:r w:rsidR="00E21694">
        <w:rPr>
          <w:rFonts w:ascii="Times New Roman" w:hAnsi="Times New Roman" w:cs="Times New Roman"/>
          <w:b/>
          <w:color w:val="2E74B5" w:themeColor="accent1" w:themeShade="BF"/>
          <w:sz w:val="24"/>
        </w:rPr>
        <w:t>VIII</w:t>
      </w:r>
    </w:p>
    <w:p w:rsidR="0012428B" w:rsidRPr="004F14CE" w:rsidRDefault="0012428B" w:rsidP="0012428B">
      <w:pPr>
        <w:shd w:val="clear" w:color="auto" w:fill="FFFFFF"/>
        <w:spacing w:after="0" w:line="360" w:lineRule="auto"/>
        <w:textAlignment w:val="baseline"/>
        <w:rPr>
          <w:rFonts w:ascii="Times New Roman" w:eastAsia="Times New Roman" w:hAnsi="Times New Roman" w:cs="Times New Roman"/>
          <w:b/>
          <w:sz w:val="24"/>
          <w:szCs w:val="24"/>
          <w:lang w:eastAsia="en-IN"/>
        </w:rPr>
      </w:pPr>
      <w:r w:rsidRPr="004F14CE">
        <w:rPr>
          <w:rFonts w:ascii="Times New Roman" w:eastAsia="Times New Roman" w:hAnsi="Times New Roman" w:cs="Times New Roman"/>
          <w:b/>
          <w:bCs/>
          <w:sz w:val="24"/>
          <w:szCs w:val="24"/>
          <w:bdr w:val="none" w:sz="0" w:space="0" w:color="auto" w:frame="1"/>
          <w:lang w:eastAsia="en-IN"/>
        </w:rPr>
        <w:t>Categories of risk in patients with T1DM or T2DM who fast during Ramadan</w:t>
      </w:r>
    </w:p>
    <w:tbl>
      <w:tblPr>
        <w:tblStyle w:val="GridTable4-Accent12"/>
        <w:tblW w:w="14992" w:type="dxa"/>
        <w:tblLayout w:type="fixed"/>
        <w:tblLook w:val="04A0"/>
      </w:tblPr>
      <w:tblGrid>
        <w:gridCol w:w="1809"/>
        <w:gridCol w:w="2410"/>
        <w:gridCol w:w="4194"/>
        <w:gridCol w:w="3864"/>
        <w:gridCol w:w="2715"/>
      </w:tblGrid>
      <w:tr w:rsidR="0012428B" w:rsidRPr="00E56439" w:rsidTr="0012428B">
        <w:trPr>
          <w:cnfStyle w:val="100000000000"/>
          <w:trHeight w:val="147"/>
        </w:trPr>
        <w:tc>
          <w:tcPr>
            <w:cnfStyle w:val="001000000000"/>
            <w:tcW w:w="1809" w:type="dxa"/>
          </w:tcPr>
          <w:p w:rsidR="0012428B" w:rsidRPr="00466E25" w:rsidRDefault="0012428B" w:rsidP="0012428B">
            <w:pPr>
              <w:rPr>
                <w:rFonts w:ascii="Times New Roman" w:hAnsi="Times New Roman" w:cs="Times New Roman"/>
                <w:sz w:val="24"/>
                <w:szCs w:val="24"/>
              </w:rPr>
            </w:pPr>
            <w:r w:rsidRPr="00466E25">
              <w:rPr>
                <w:rFonts w:ascii="Times New Roman" w:hAnsi="Times New Roman" w:cs="Times New Roman"/>
                <w:sz w:val="24"/>
                <w:szCs w:val="24"/>
              </w:rPr>
              <w:t xml:space="preserve">Category </w:t>
            </w:r>
          </w:p>
        </w:tc>
        <w:tc>
          <w:tcPr>
            <w:tcW w:w="2410" w:type="dxa"/>
          </w:tcPr>
          <w:p w:rsidR="0012428B" w:rsidRPr="00466E25" w:rsidRDefault="0012428B" w:rsidP="0012428B">
            <w:pPr>
              <w:cnfStyle w:val="100000000000"/>
              <w:rPr>
                <w:rFonts w:ascii="Times New Roman" w:hAnsi="Times New Roman" w:cs="Times New Roman"/>
                <w:sz w:val="24"/>
                <w:szCs w:val="24"/>
              </w:rPr>
            </w:pPr>
            <w:r w:rsidRPr="00466E25">
              <w:rPr>
                <w:rFonts w:ascii="Times New Roman" w:hAnsi="Times New Roman" w:cs="Times New Roman"/>
                <w:sz w:val="24"/>
                <w:szCs w:val="24"/>
              </w:rPr>
              <w:t xml:space="preserve">Parameter </w:t>
            </w:r>
          </w:p>
        </w:tc>
        <w:tc>
          <w:tcPr>
            <w:tcW w:w="4194" w:type="dxa"/>
          </w:tcPr>
          <w:p w:rsidR="0012428B" w:rsidRPr="00466E25" w:rsidRDefault="0012428B" w:rsidP="0012428B">
            <w:pPr>
              <w:cnfStyle w:val="100000000000"/>
              <w:rPr>
                <w:rFonts w:ascii="Times New Roman" w:hAnsi="Times New Roman" w:cs="Times New Roman"/>
                <w:sz w:val="24"/>
                <w:szCs w:val="24"/>
              </w:rPr>
            </w:pPr>
            <w:r w:rsidRPr="00466E25">
              <w:rPr>
                <w:rFonts w:ascii="Times New Roman" w:hAnsi="Times New Roman" w:cs="Times New Roman"/>
                <w:sz w:val="24"/>
                <w:szCs w:val="24"/>
              </w:rPr>
              <w:t>I [very high risk]</w:t>
            </w:r>
          </w:p>
        </w:tc>
        <w:tc>
          <w:tcPr>
            <w:tcW w:w="3864" w:type="dxa"/>
          </w:tcPr>
          <w:p w:rsidR="0012428B" w:rsidRPr="00466E25" w:rsidRDefault="0012428B" w:rsidP="0012428B">
            <w:pPr>
              <w:cnfStyle w:val="100000000000"/>
              <w:rPr>
                <w:rFonts w:ascii="Times New Roman" w:hAnsi="Times New Roman" w:cs="Times New Roman"/>
                <w:sz w:val="24"/>
                <w:szCs w:val="24"/>
              </w:rPr>
            </w:pPr>
            <w:r w:rsidRPr="00466E25">
              <w:rPr>
                <w:rFonts w:ascii="Times New Roman" w:hAnsi="Times New Roman" w:cs="Times New Roman"/>
                <w:sz w:val="24"/>
                <w:szCs w:val="24"/>
              </w:rPr>
              <w:t>II [high risk]</w:t>
            </w:r>
          </w:p>
        </w:tc>
        <w:tc>
          <w:tcPr>
            <w:tcW w:w="2715" w:type="dxa"/>
          </w:tcPr>
          <w:p w:rsidR="0012428B" w:rsidRPr="00466E25" w:rsidRDefault="0012428B" w:rsidP="0012428B">
            <w:pPr>
              <w:cnfStyle w:val="100000000000"/>
              <w:rPr>
                <w:rFonts w:ascii="Times New Roman" w:hAnsi="Times New Roman" w:cs="Times New Roman"/>
                <w:sz w:val="24"/>
                <w:szCs w:val="24"/>
              </w:rPr>
            </w:pPr>
            <w:r>
              <w:rPr>
                <w:rFonts w:ascii="Times New Roman" w:hAnsi="Times New Roman" w:cs="Times New Roman"/>
                <w:sz w:val="24"/>
                <w:szCs w:val="24"/>
              </w:rPr>
              <w:t>III [</w:t>
            </w:r>
            <w:r w:rsidRPr="00466E25">
              <w:rPr>
                <w:rFonts w:ascii="Times New Roman" w:hAnsi="Times New Roman" w:cs="Times New Roman"/>
                <w:sz w:val="24"/>
                <w:szCs w:val="24"/>
              </w:rPr>
              <w:t>low/moderate risk]</w:t>
            </w:r>
          </w:p>
        </w:tc>
      </w:tr>
      <w:tr w:rsidR="0012428B" w:rsidRPr="00E56439" w:rsidTr="0012428B">
        <w:trPr>
          <w:cnfStyle w:val="000000100000"/>
          <w:trHeight w:val="147"/>
        </w:trPr>
        <w:tc>
          <w:tcPr>
            <w:cnfStyle w:val="001000000000"/>
            <w:tcW w:w="1809" w:type="dxa"/>
            <w:vMerge w:val="restart"/>
          </w:tcPr>
          <w:p w:rsidR="0012428B" w:rsidRPr="00466E25" w:rsidRDefault="0012428B" w:rsidP="0012428B">
            <w:pPr>
              <w:rPr>
                <w:rFonts w:ascii="Times New Roman" w:hAnsi="Times New Roman" w:cs="Times New Roman"/>
                <w:sz w:val="24"/>
                <w:szCs w:val="24"/>
              </w:rPr>
            </w:pPr>
            <w:r w:rsidRPr="00466E25">
              <w:rPr>
                <w:rFonts w:ascii="Times New Roman" w:hAnsi="Times New Roman" w:cs="Times New Roman"/>
                <w:sz w:val="24"/>
                <w:szCs w:val="24"/>
              </w:rPr>
              <w:t>Personal characteristics</w:t>
            </w:r>
          </w:p>
        </w:tc>
        <w:tc>
          <w:tcPr>
            <w:tcW w:w="2410" w:type="dxa"/>
          </w:tcPr>
          <w:p w:rsidR="0012428B" w:rsidRPr="00466E25" w:rsidRDefault="0012428B" w:rsidP="0012428B">
            <w:pPr>
              <w:cnfStyle w:val="000000100000"/>
              <w:rPr>
                <w:rFonts w:ascii="Times New Roman" w:hAnsi="Times New Roman" w:cs="Times New Roman"/>
                <w:sz w:val="24"/>
                <w:szCs w:val="24"/>
              </w:rPr>
            </w:pPr>
            <w:r w:rsidRPr="00466E25">
              <w:rPr>
                <w:rFonts w:ascii="Times New Roman" w:hAnsi="Times New Roman" w:cs="Times New Roman"/>
                <w:sz w:val="24"/>
                <w:szCs w:val="24"/>
              </w:rPr>
              <w:t xml:space="preserve">Life stage </w:t>
            </w:r>
          </w:p>
        </w:tc>
        <w:tc>
          <w:tcPr>
            <w:tcW w:w="4194" w:type="dxa"/>
          </w:tcPr>
          <w:p w:rsidR="0012428B" w:rsidRPr="00466E25" w:rsidRDefault="0012428B" w:rsidP="0012428B">
            <w:pPr>
              <w:cnfStyle w:val="000000100000"/>
              <w:rPr>
                <w:rFonts w:ascii="Times New Roman" w:hAnsi="Times New Roman" w:cs="Times New Roman"/>
                <w:sz w:val="24"/>
                <w:szCs w:val="24"/>
              </w:rPr>
            </w:pPr>
            <w:r w:rsidRPr="00466E25">
              <w:rPr>
                <w:rFonts w:ascii="Times New Roman" w:hAnsi="Times New Roman" w:cs="Times New Roman"/>
                <w:sz w:val="24"/>
                <w:szCs w:val="24"/>
              </w:rPr>
              <w:t>Childhood/Adolescence</w:t>
            </w:r>
            <w:r>
              <w:rPr>
                <w:rFonts w:ascii="Times New Roman" w:hAnsi="Times New Roman" w:cs="Times New Roman"/>
                <w:sz w:val="24"/>
                <w:szCs w:val="24"/>
              </w:rPr>
              <w:t>/</w:t>
            </w:r>
            <w:r w:rsidRPr="00466E25">
              <w:rPr>
                <w:rFonts w:ascii="Times New Roman" w:hAnsi="Times New Roman" w:cs="Times New Roman"/>
                <w:sz w:val="24"/>
                <w:szCs w:val="24"/>
              </w:rPr>
              <w:t>Pregnancy /Lactation</w:t>
            </w:r>
            <w:r>
              <w:rPr>
                <w:rFonts w:ascii="Times New Roman" w:hAnsi="Times New Roman" w:cs="Times New Roman"/>
                <w:sz w:val="24"/>
                <w:szCs w:val="24"/>
              </w:rPr>
              <w:t>/</w:t>
            </w:r>
            <w:r w:rsidRPr="00466E25">
              <w:rPr>
                <w:rFonts w:ascii="Times New Roman" w:hAnsi="Times New Roman" w:cs="Times New Roman"/>
                <w:sz w:val="24"/>
                <w:szCs w:val="24"/>
              </w:rPr>
              <w:t>Elderly</w:t>
            </w:r>
          </w:p>
        </w:tc>
        <w:tc>
          <w:tcPr>
            <w:tcW w:w="3864" w:type="dxa"/>
          </w:tcPr>
          <w:p w:rsidR="0012428B" w:rsidRPr="00466E25" w:rsidRDefault="0012428B" w:rsidP="0012428B">
            <w:pPr>
              <w:cnfStyle w:val="000000100000"/>
              <w:rPr>
                <w:rFonts w:ascii="Times New Roman" w:hAnsi="Times New Roman" w:cs="Times New Roman"/>
                <w:sz w:val="24"/>
                <w:szCs w:val="24"/>
              </w:rPr>
            </w:pPr>
            <w:r w:rsidRPr="00466E25">
              <w:rPr>
                <w:rFonts w:ascii="Times New Roman" w:hAnsi="Times New Roman" w:cs="Times New Roman"/>
                <w:sz w:val="24"/>
                <w:szCs w:val="24"/>
              </w:rPr>
              <w:t>Late mid age</w:t>
            </w:r>
          </w:p>
        </w:tc>
        <w:tc>
          <w:tcPr>
            <w:tcW w:w="2715" w:type="dxa"/>
          </w:tcPr>
          <w:p w:rsidR="0012428B" w:rsidRPr="00466E25" w:rsidRDefault="0012428B" w:rsidP="0012428B">
            <w:pPr>
              <w:cnfStyle w:val="000000100000"/>
              <w:rPr>
                <w:rFonts w:ascii="Times New Roman" w:hAnsi="Times New Roman" w:cs="Times New Roman"/>
                <w:sz w:val="24"/>
                <w:szCs w:val="24"/>
              </w:rPr>
            </w:pPr>
            <w:r w:rsidRPr="00466E25">
              <w:rPr>
                <w:rFonts w:ascii="Times New Roman" w:hAnsi="Times New Roman" w:cs="Times New Roman"/>
                <w:sz w:val="24"/>
                <w:szCs w:val="24"/>
              </w:rPr>
              <w:t>Healthy adulthood</w:t>
            </w:r>
          </w:p>
        </w:tc>
      </w:tr>
      <w:tr w:rsidR="0012428B" w:rsidRPr="00E56439" w:rsidTr="0012428B">
        <w:trPr>
          <w:trHeight w:val="147"/>
        </w:trPr>
        <w:tc>
          <w:tcPr>
            <w:cnfStyle w:val="001000000000"/>
            <w:tcW w:w="1809" w:type="dxa"/>
            <w:vMerge/>
          </w:tcPr>
          <w:p w:rsidR="0012428B" w:rsidRPr="00466E25" w:rsidRDefault="0012428B" w:rsidP="0012428B">
            <w:pPr>
              <w:rPr>
                <w:rFonts w:ascii="Times New Roman" w:hAnsi="Times New Roman" w:cs="Times New Roman"/>
                <w:sz w:val="24"/>
                <w:szCs w:val="24"/>
              </w:rPr>
            </w:pPr>
          </w:p>
        </w:tc>
        <w:tc>
          <w:tcPr>
            <w:tcW w:w="2410" w:type="dxa"/>
          </w:tcPr>
          <w:p w:rsidR="0012428B" w:rsidRPr="00466E25" w:rsidRDefault="0012428B" w:rsidP="0012428B">
            <w:pPr>
              <w:cnfStyle w:val="000000000000"/>
              <w:rPr>
                <w:rFonts w:ascii="Times New Roman" w:hAnsi="Times New Roman" w:cs="Times New Roman"/>
                <w:sz w:val="24"/>
                <w:szCs w:val="24"/>
              </w:rPr>
            </w:pPr>
            <w:r w:rsidRPr="00466E25">
              <w:rPr>
                <w:rFonts w:ascii="Times New Roman" w:hAnsi="Times New Roman" w:cs="Times New Roman"/>
                <w:sz w:val="24"/>
                <w:szCs w:val="24"/>
              </w:rPr>
              <w:t>Life style</w:t>
            </w:r>
          </w:p>
        </w:tc>
        <w:tc>
          <w:tcPr>
            <w:tcW w:w="4194" w:type="dxa"/>
          </w:tcPr>
          <w:p w:rsidR="0012428B" w:rsidRPr="00466E25" w:rsidRDefault="0012428B" w:rsidP="0012428B">
            <w:pPr>
              <w:cnfStyle w:val="000000000000"/>
              <w:rPr>
                <w:rFonts w:ascii="Times New Roman" w:hAnsi="Times New Roman" w:cs="Times New Roman"/>
                <w:sz w:val="24"/>
                <w:szCs w:val="24"/>
              </w:rPr>
            </w:pPr>
            <w:r w:rsidRPr="00466E25">
              <w:rPr>
                <w:rFonts w:ascii="Times New Roman" w:hAnsi="Times New Roman" w:cs="Times New Roman"/>
                <w:sz w:val="24"/>
                <w:szCs w:val="24"/>
              </w:rPr>
              <w:t>Intense physical labour;Potential public health impact of hypo</w:t>
            </w:r>
            <w:r>
              <w:rPr>
                <w:rFonts w:ascii="Times New Roman" w:hAnsi="Times New Roman" w:cs="Times New Roman"/>
                <w:sz w:val="24"/>
                <w:szCs w:val="24"/>
              </w:rPr>
              <w:t>glycae</w:t>
            </w:r>
            <w:r w:rsidRPr="00466E25">
              <w:rPr>
                <w:rFonts w:ascii="Times New Roman" w:hAnsi="Times New Roman" w:cs="Times New Roman"/>
                <w:sz w:val="24"/>
                <w:szCs w:val="24"/>
              </w:rPr>
              <w:t>mia, e.g., in commercial drivers</w:t>
            </w:r>
          </w:p>
        </w:tc>
        <w:tc>
          <w:tcPr>
            <w:tcW w:w="3864" w:type="dxa"/>
          </w:tcPr>
          <w:p w:rsidR="0012428B" w:rsidRPr="00466E25" w:rsidRDefault="0012428B" w:rsidP="0012428B">
            <w:pPr>
              <w:cnfStyle w:val="000000000000"/>
              <w:rPr>
                <w:rFonts w:ascii="Times New Roman" w:hAnsi="Times New Roman" w:cs="Times New Roman"/>
                <w:sz w:val="24"/>
                <w:szCs w:val="24"/>
              </w:rPr>
            </w:pPr>
            <w:r w:rsidRPr="00466E25">
              <w:rPr>
                <w:rFonts w:ascii="Times New Roman" w:hAnsi="Times New Roman" w:cs="Times New Roman"/>
                <w:sz w:val="24"/>
                <w:szCs w:val="24"/>
              </w:rPr>
              <w:t>Variable duties, e.g., shiftworkers</w:t>
            </w:r>
          </w:p>
        </w:tc>
        <w:tc>
          <w:tcPr>
            <w:tcW w:w="2715" w:type="dxa"/>
          </w:tcPr>
          <w:p w:rsidR="0012428B" w:rsidRPr="00466E25" w:rsidRDefault="0012428B" w:rsidP="0012428B">
            <w:pPr>
              <w:cnfStyle w:val="000000000000"/>
              <w:rPr>
                <w:rFonts w:ascii="Times New Roman" w:hAnsi="Times New Roman" w:cs="Times New Roman"/>
                <w:sz w:val="24"/>
                <w:szCs w:val="24"/>
              </w:rPr>
            </w:pPr>
            <w:r w:rsidRPr="00466E25">
              <w:rPr>
                <w:rFonts w:ascii="Times New Roman" w:hAnsi="Times New Roman" w:cs="Times New Roman"/>
                <w:sz w:val="24"/>
                <w:szCs w:val="24"/>
              </w:rPr>
              <w:t>Routine life style</w:t>
            </w:r>
          </w:p>
        </w:tc>
      </w:tr>
      <w:tr w:rsidR="0012428B" w:rsidRPr="00E56439" w:rsidTr="0012428B">
        <w:trPr>
          <w:cnfStyle w:val="000000100000"/>
          <w:trHeight w:val="147"/>
        </w:trPr>
        <w:tc>
          <w:tcPr>
            <w:cnfStyle w:val="001000000000"/>
            <w:tcW w:w="1809" w:type="dxa"/>
            <w:vMerge/>
          </w:tcPr>
          <w:p w:rsidR="0012428B" w:rsidRPr="00466E25" w:rsidRDefault="0012428B" w:rsidP="0012428B">
            <w:pPr>
              <w:rPr>
                <w:rFonts w:ascii="Times New Roman" w:hAnsi="Times New Roman" w:cs="Times New Roman"/>
                <w:sz w:val="24"/>
                <w:szCs w:val="24"/>
              </w:rPr>
            </w:pPr>
          </w:p>
        </w:tc>
        <w:tc>
          <w:tcPr>
            <w:tcW w:w="2410" w:type="dxa"/>
          </w:tcPr>
          <w:p w:rsidR="0012428B" w:rsidRPr="00466E25" w:rsidRDefault="0012428B" w:rsidP="0012428B">
            <w:pPr>
              <w:cnfStyle w:val="000000100000"/>
              <w:rPr>
                <w:rFonts w:ascii="Times New Roman" w:hAnsi="Times New Roman" w:cs="Times New Roman"/>
                <w:sz w:val="24"/>
                <w:szCs w:val="24"/>
              </w:rPr>
            </w:pPr>
            <w:r w:rsidRPr="00466E25">
              <w:rPr>
                <w:rFonts w:ascii="Times New Roman" w:hAnsi="Times New Roman" w:cs="Times New Roman"/>
                <w:sz w:val="24"/>
                <w:szCs w:val="24"/>
              </w:rPr>
              <w:t xml:space="preserve">Overall health </w:t>
            </w:r>
          </w:p>
        </w:tc>
        <w:tc>
          <w:tcPr>
            <w:tcW w:w="4194" w:type="dxa"/>
          </w:tcPr>
          <w:p w:rsidR="0012428B" w:rsidRPr="00466E25" w:rsidRDefault="0012428B" w:rsidP="0012428B">
            <w:pPr>
              <w:cnfStyle w:val="000000100000"/>
              <w:rPr>
                <w:rFonts w:ascii="Times New Roman" w:hAnsi="Times New Roman" w:cs="Times New Roman"/>
                <w:sz w:val="24"/>
                <w:szCs w:val="24"/>
              </w:rPr>
            </w:pPr>
            <w:r w:rsidRPr="00466E25">
              <w:rPr>
                <w:rFonts w:ascii="Times New Roman" w:hAnsi="Times New Roman" w:cs="Times New Roman"/>
                <w:sz w:val="24"/>
                <w:szCs w:val="24"/>
              </w:rPr>
              <w:t>Infirm; Cognitive dysfunction; Severe acute illness</w:t>
            </w:r>
          </w:p>
        </w:tc>
        <w:tc>
          <w:tcPr>
            <w:tcW w:w="3864" w:type="dxa"/>
          </w:tcPr>
          <w:p w:rsidR="0012428B" w:rsidRPr="00466E25" w:rsidRDefault="0012428B" w:rsidP="0012428B">
            <w:pPr>
              <w:cnfStyle w:val="000000100000"/>
              <w:rPr>
                <w:rFonts w:ascii="Times New Roman" w:hAnsi="Times New Roman" w:cs="Times New Roman"/>
                <w:sz w:val="24"/>
                <w:szCs w:val="24"/>
              </w:rPr>
            </w:pPr>
            <w:r w:rsidRPr="00783651">
              <w:rPr>
                <w:rFonts w:ascii="Times New Roman" w:hAnsi="Times New Roman" w:cs="Times New Roman"/>
                <w:sz w:val="24"/>
                <w:szCs w:val="24"/>
              </w:rPr>
              <w:t>Risk of dehydration;</w:t>
            </w:r>
            <w:r w:rsidRPr="00466E25">
              <w:rPr>
                <w:rFonts w:ascii="Times New Roman" w:hAnsi="Times New Roman" w:cs="Times New Roman"/>
                <w:sz w:val="24"/>
                <w:szCs w:val="24"/>
              </w:rPr>
              <w:t>On concomitant steroid therapy</w:t>
            </w:r>
          </w:p>
        </w:tc>
        <w:tc>
          <w:tcPr>
            <w:tcW w:w="2715" w:type="dxa"/>
          </w:tcPr>
          <w:p w:rsidR="0012428B" w:rsidRPr="00466E25" w:rsidRDefault="0012428B" w:rsidP="0012428B">
            <w:pPr>
              <w:cnfStyle w:val="000000100000"/>
              <w:rPr>
                <w:rFonts w:ascii="Times New Roman" w:hAnsi="Times New Roman" w:cs="Times New Roman"/>
                <w:sz w:val="24"/>
                <w:szCs w:val="24"/>
              </w:rPr>
            </w:pPr>
            <w:r w:rsidRPr="00466E25">
              <w:rPr>
                <w:rFonts w:ascii="Times New Roman" w:hAnsi="Times New Roman" w:cs="Times New Roman"/>
                <w:sz w:val="24"/>
                <w:szCs w:val="24"/>
              </w:rPr>
              <w:t>Stable</w:t>
            </w:r>
          </w:p>
        </w:tc>
      </w:tr>
      <w:tr w:rsidR="0012428B" w:rsidRPr="00E56439" w:rsidTr="0012428B">
        <w:trPr>
          <w:trHeight w:val="147"/>
        </w:trPr>
        <w:tc>
          <w:tcPr>
            <w:cnfStyle w:val="001000000000"/>
            <w:tcW w:w="1809" w:type="dxa"/>
            <w:vMerge w:val="restart"/>
          </w:tcPr>
          <w:p w:rsidR="0012428B" w:rsidRPr="00466E25" w:rsidRDefault="0012428B" w:rsidP="0012428B">
            <w:pPr>
              <w:rPr>
                <w:rFonts w:ascii="Times New Roman" w:hAnsi="Times New Roman" w:cs="Times New Roman"/>
                <w:sz w:val="24"/>
                <w:szCs w:val="24"/>
              </w:rPr>
            </w:pPr>
            <w:r w:rsidRPr="00466E25">
              <w:rPr>
                <w:rFonts w:ascii="Times New Roman" w:hAnsi="Times New Roman" w:cs="Times New Roman"/>
                <w:sz w:val="24"/>
                <w:szCs w:val="24"/>
              </w:rPr>
              <w:t>Diabetes related characteristics</w:t>
            </w:r>
          </w:p>
          <w:p w:rsidR="0012428B" w:rsidRPr="00466E25" w:rsidRDefault="0012428B" w:rsidP="0012428B">
            <w:pPr>
              <w:rPr>
                <w:rFonts w:ascii="Times New Roman" w:hAnsi="Times New Roman" w:cs="Times New Roman"/>
                <w:sz w:val="24"/>
                <w:szCs w:val="24"/>
              </w:rPr>
            </w:pPr>
          </w:p>
          <w:p w:rsidR="0012428B" w:rsidRPr="00466E25" w:rsidRDefault="0012428B" w:rsidP="0012428B">
            <w:pPr>
              <w:rPr>
                <w:rFonts w:ascii="Times New Roman" w:hAnsi="Times New Roman" w:cs="Times New Roman"/>
                <w:sz w:val="24"/>
                <w:szCs w:val="24"/>
              </w:rPr>
            </w:pPr>
          </w:p>
          <w:p w:rsidR="0012428B" w:rsidRPr="00466E25" w:rsidRDefault="0012428B" w:rsidP="0012428B">
            <w:pPr>
              <w:rPr>
                <w:rFonts w:ascii="Times New Roman" w:hAnsi="Times New Roman" w:cs="Times New Roman"/>
                <w:sz w:val="24"/>
                <w:szCs w:val="24"/>
              </w:rPr>
            </w:pPr>
          </w:p>
        </w:tc>
        <w:tc>
          <w:tcPr>
            <w:tcW w:w="2410" w:type="dxa"/>
          </w:tcPr>
          <w:p w:rsidR="0012428B" w:rsidRPr="00466E25" w:rsidRDefault="0012428B" w:rsidP="0012428B">
            <w:pPr>
              <w:cnfStyle w:val="000000000000"/>
              <w:rPr>
                <w:rFonts w:ascii="Times New Roman" w:hAnsi="Times New Roman" w:cs="Times New Roman"/>
                <w:sz w:val="24"/>
                <w:szCs w:val="24"/>
              </w:rPr>
            </w:pPr>
            <w:r w:rsidRPr="00466E25">
              <w:rPr>
                <w:rFonts w:ascii="Times New Roman" w:hAnsi="Times New Roman" w:cs="Times New Roman"/>
                <w:sz w:val="24"/>
                <w:szCs w:val="24"/>
              </w:rPr>
              <w:t>Type of diabetes</w:t>
            </w:r>
          </w:p>
        </w:tc>
        <w:tc>
          <w:tcPr>
            <w:tcW w:w="4194" w:type="dxa"/>
          </w:tcPr>
          <w:p w:rsidR="0012428B" w:rsidRPr="00466E25" w:rsidRDefault="0012428B" w:rsidP="0012428B">
            <w:pPr>
              <w:cnfStyle w:val="000000000000"/>
              <w:rPr>
                <w:rFonts w:ascii="Times New Roman" w:hAnsi="Times New Roman" w:cs="Times New Roman"/>
                <w:sz w:val="24"/>
                <w:szCs w:val="24"/>
              </w:rPr>
            </w:pPr>
            <w:r w:rsidRPr="00466E25">
              <w:rPr>
                <w:rFonts w:ascii="Times New Roman" w:hAnsi="Times New Roman" w:cs="Times New Roman"/>
                <w:sz w:val="24"/>
                <w:szCs w:val="24"/>
              </w:rPr>
              <w:t xml:space="preserve">Brittle diabetes;T1DM, poorly controlled </w:t>
            </w:r>
          </w:p>
        </w:tc>
        <w:tc>
          <w:tcPr>
            <w:tcW w:w="3864" w:type="dxa"/>
          </w:tcPr>
          <w:p w:rsidR="0012428B" w:rsidRPr="00466E25" w:rsidRDefault="0012428B" w:rsidP="0012428B">
            <w:pPr>
              <w:cnfStyle w:val="000000000000"/>
              <w:rPr>
                <w:rFonts w:ascii="Times New Roman" w:hAnsi="Times New Roman" w:cs="Times New Roman"/>
                <w:sz w:val="24"/>
                <w:szCs w:val="24"/>
              </w:rPr>
            </w:pPr>
            <w:r w:rsidRPr="00466E25">
              <w:rPr>
                <w:rFonts w:ascii="Times New Roman" w:hAnsi="Times New Roman" w:cs="Times New Roman"/>
                <w:sz w:val="24"/>
                <w:szCs w:val="24"/>
              </w:rPr>
              <w:t>T2DM, poorly controlled</w:t>
            </w:r>
          </w:p>
          <w:p w:rsidR="0012428B" w:rsidRPr="00466E25" w:rsidRDefault="0012428B" w:rsidP="0012428B">
            <w:pPr>
              <w:cnfStyle w:val="000000000000"/>
              <w:rPr>
                <w:rFonts w:ascii="Times New Roman" w:hAnsi="Times New Roman" w:cs="Times New Roman"/>
                <w:sz w:val="24"/>
                <w:szCs w:val="24"/>
              </w:rPr>
            </w:pPr>
            <w:r w:rsidRPr="00466E25">
              <w:rPr>
                <w:rFonts w:ascii="Times New Roman" w:hAnsi="Times New Roman" w:cs="Times New Roman"/>
                <w:sz w:val="24"/>
                <w:szCs w:val="24"/>
              </w:rPr>
              <w:t>T1DM, well controlled</w:t>
            </w:r>
          </w:p>
        </w:tc>
        <w:tc>
          <w:tcPr>
            <w:tcW w:w="2715" w:type="dxa"/>
          </w:tcPr>
          <w:p w:rsidR="0012428B" w:rsidRPr="00466E25" w:rsidRDefault="0012428B" w:rsidP="0012428B">
            <w:pPr>
              <w:cnfStyle w:val="000000000000"/>
              <w:rPr>
                <w:rFonts w:ascii="Times New Roman" w:hAnsi="Times New Roman" w:cs="Times New Roman"/>
                <w:sz w:val="24"/>
                <w:szCs w:val="24"/>
              </w:rPr>
            </w:pPr>
            <w:r w:rsidRPr="00466E25">
              <w:rPr>
                <w:rFonts w:ascii="Times New Roman" w:hAnsi="Times New Roman" w:cs="Times New Roman"/>
                <w:sz w:val="24"/>
                <w:szCs w:val="24"/>
              </w:rPr>
              <w:t>T2DM,well controlled</w:t>
            </w:r>
          </w:p>
        </w:tc>
      </w:tr>
      <w:tr w:rsidR="0012428B" w:rsidRPr="00E56439" w:rsidTr="0012428B">
        <w:trPr>
          <w:cnfStyle w:val="000000100000"/>
          <w:trHeight w:val="147"/>
        </w:trPr>
        <w:tc>
          <w:tcPr>
            <w:cnfStyle w:val="001000000000"/>
            <w:tcW w:w="1809" w:type="dxa"/>
            <w:vMerge/>
          </w:tcPr>
          <w:p w:rsidR="0012428B" w:rsidRPr="00466E25" w:rsidRDefault="0012428B" w:rsidP="0012428B">
            <w:pPr>
              <w:rPr>
                <w:rFonts w:ascii="Times New Roman" w:hAnsi="Times New Roman" w:cs="Times New Roman"/>
                <w:sz w:val="24"/>
                <w:szCs w:val="24"/>
              </w:rPr>
            </w:pPr>
          </w:p>
        </w:tc>
        <w:tc>
          <w:tcPr>
            <w:tcW w:w="2410" w:type="dxa"/>
          </w:tcPr>
          <w:p w:rsidR="0012428B" w:rsidRPr="00466E25" w:rsidRDefault="0012428B" w:rsidP="0012428B">
            <w:pPr>
              <w:cnfStyle w:val="000000100000"/>
              <w:rPr>
                <w:rFonts w:ascii="Times New Roman" w:hAnsi="Times New Roman" w:cs="Times New Roman"/>
                <w:sz w:val="24"/>
                <w:szCs w:val="24"/>
              </w:rPr>
            </w:pPr>
            <w:r w:rsidRPr="00466E25">
              <w:rPr>
                <w:rFonts w:ascii="Times New Roman" w:hAnsi="Times New Roman" w:cs="Times New Roman"/>
                <w:sz w:val="24"/>
                <w:szCs w:val="24"/>
              </w:rPr>
              <w:t xml:space="preserve">Acute complications </w:t>
            </w:r>
          </w:p>
        </w:tc>
        <w:tc>
          <w:tcPr>
            <w:tcW w:w="4194" w:type="dxa"/>
          </w:tcPr>
          <w:p w:rsidR="0012428B" w:rsidRPr="00466E25" w:rsidRDefault="0012428B" w:rsidP="0012428B">
            <w:pPr>
              <w:cnfStyle w:val="000000100000"/>
              <w:rPr>
                <w:rFonts w:ascii="Times New Roman" w:hAnsi="Times New Roman" w:cs="Times New Roman"/>
                <w:sz w:val="24"/>
                <w:szCs w:val="24"/>
              </w:rPr>
            </w:pPr>
            <w:r w:rsidRPr="00466E25">
              <w:rPr>
                <w:rFonts w:ascii="Times New Roman" w:hAnsi="Times New Roman" w:cs="Times New Roman"/>
                <w:sz w:val="24"/>
                <w:szCs w:val="24"/>
              </w:rPr>
              <w:t>h/o severe hypo</w:t>
            </w:r>
            <w:r>
              <w:rPr>
                <w:rFonts w:ascii="Times New Roman" w:hAnsi="Times New Roman" w:cs="Times New Roman"/>
                <w:sz w:val="24"/>
                <w:szCs w:val="24"/>
              </w:rPr>
              <w:t>glycae</w:t>
            </w:r>
            <w:r w:rsidRPr="00466E25">
              <w:rPr>
                <w:rFonts w:ascii="Times New Roman" w:hAnsi="Times New Roman" w:cs="Times New Roman"/>
                <w:sz w:val="24"/>
                <w:szCs w:val="24"/>
              </w:rPr>
              <w:t>mia/DKA/HHNKC within 3 months prior to Ramadan;h/o recurrent hypo</w:t>
            </w:r>
            <w:r>
              <w:rPr>
                <w:rFonts w:ascii="Times New Roman" w:hAnsi="Times New Roman" w:cs="Times New Roman"/>
                <w:sz w:val="24"/>
                <w:szCs w:val="24"/>
              </w:rPr>
              <w:t>glycae</w:t>
            </w:r>
            <w:r w:rsidRPr="00466E25">
              <w:rPr>
                <w:rFonts w:ascii="Times New Roman" w:hAnsi="Times New Roman" w:cs="Times New Roman"/>
                <w:sz w:val="24"/>
                <w:szCs w:val="24"/>
              </w:rPr>
              <w:t>mia</w:t>
            </w:r>
          </w:p>
        </w:tc>
        <w:tc>
          <w:tcPr>
            <w:tcW w:w="3864" w:type="dxa"/>
          </w:tcPr>
          <w:p w:rsidR="0012428B" w:rsidRPr="00466E25" w:rsidRDefault="0012428B" w:rsidP="0012428B">
            <w:pPr>
              <w:cnfStyle w:val="000000100000"/>
              <w:rPr>
                <w:rFonts w:ascii="Times New Roman" w:hAnsi="Times New Roman" w:cs="Times New Roman"/>
                <w:sz w:val="24"/>
                <w:szCs w:val="24"/>
              </w:rPr>
            </w:pPr>
            <w:r w:rsidRPr="00466E25">
              <w:rPr>
                <w:rFonts w:ascii="Times New Roman" w:hAnsi="Times New Roman" w:cs="Times New Roman"/>
                <w:sz w:val="24"/>
                <w:szCs w:val="24"/>
              </w:rPr>
              <w:t>None</w:t>
            </w:r>
          </w:p>
        </w:tc>
        <w:tc>
          <w:tcPr>
            <w:tcW w:w="2715" w:type="dxa"/>
          </w:tcPr>
          <w:p w:rsidR="0012428B" w:rsidRPr="00466E25" w:rsidRDefault="0012428B" w:rsidP="0012428B">
            <w:pPr>
              <w:cnfStyle w:val="000000100000"/>
              <w:rPr>
                <w:rFonts w:ascii="Times New Roman" w:hAnsi="Times New Roman" w:cs="Times New Roman"/>
                <w:sz w:val="24"/>
                <w:szCs w:val="24"/>
              </w:rPr>
            </w:pPr>
            <w:r w:rsidRPr="00466E25">
              <w:rPr>
                <w:rFonts w:ascii="Times New Roman" w:hAnsi="Times New Roman" w:cs="Times New Roman"/>
                <w:sz w:val="24"/>
                <w:szCs w:val="24"/>
              </w:rPr>
              <w:t>None</w:t>
            </w:r>
          </w:p>
        </w:tc>
      </w:tr>
      <w:tr w:rsidR="0012428B" w:rsidRPr="00E56439" w:rsidTr="0012428B">
        <w:trPr>
          <w:trHeight w:val="147"/>
        </w:trPr>
        <w:tc>
          <w:tcPr>
            <w:cnfStyle w:val="001000000000"/>
            <w:tcW w:w="1809" w:type="dxa"/>
            <w:vMerge/>
          </w:tcPr>
          <w:p w:rsidR="0012428B" w:rsidRPr="00466E25" w:rsidRDefault="0012428B" w:rsidP="0012428B">
            <w:pPr>
              <w:rPr>
                <w:rFonts w:ascii="Times New Roman" w:hAnsi="Times New Roman" w:cs="Times New Roman"/>
                <w:sz w:val="24"/>
                <w:szCs w:val="24"/>
              </w:rPr>
            </w:pPr>
          </w:p>
        </w:tc>
        <w:tc>
          <w:tcPr>
            <w:tcW w:w="2410" w:type="dxa"/>
          </w:tcPr>
          <w:p w:rsidR="0012428B" w:rsidRPr="00466E25" w:rsidRDefault="0012428B" w:rsidP="0012428B">
            <w:pPr>
              <w:cnfStyle w:val="000000000000"/>
              <w:rPr>
                <w:rFonts w:ascii="Times New Roman" w:hAnsi="Times New Roman" w:cs="Times New Roman"/>
                <w:sz w:val="24"/>
                <w:szCs w:val="24"/>
              </w:rPr>
            </w:pPr>
            <w:r w:rsidRPr="00466E25">
              <w:rPr>
                <w:rFonts w:ascii="Times New Roman" w:hAnsi="Times New Roman" w:cs="Times New Roman"/>
                <w:sz w:val="24"/>
                <w:szCs w:val="24"/>
              </w:rPr>
              <w:t xml:space="preserve">Chronic complications </w:t>
            </w:r>
          </w:p>
        </w:tc>
        <w:tc>
          <w:tcPr>
            <w:tcW w:w="4194" w:type="dxa"/>
          </w:tcPr>
          <w:p w:rsidR="0012428B" w:rsidRPr="00466E25" w:rsidRDefault="0012428B" w:rsidP="0012428B">
            <w:pPr>
              <w:cnfStyle w:val="000000000000"/>
              <w:rPr>
                <w:rFonts w:ascii="Times New Roman" w:hAnsi="Times New Roman" w:cs="Times New Roman"/>
                <w:sz w:val="24"/>
                <w:szCs w:val="24"/>
              </w:rPr>
            </w:pPr>
            <w:r w:rsidRPr="00466E25">
              <w:rPr>
                <w:rFonts w:ascii="Times New Roman" w:hAnsi="Times New Roman" w:cs="Times New Roman"/>
                <w:sz w:val="24"/>
                <w:szCs w:val="24"/>
              </w:rPr>
              <w:t>h/o hypo</w:t>
            </w:r>
            <w:r>
              <w:rPr>
                <w:rFonts w:ascii="Times New Roman" w:hAnsi="Times New Roman" w:cs="Times New Roman"/>
                <w:sz w:val="24"/>
                <w:szCs w:val="24"/>
              </w:rPr>
              <w:t>glycae</w:t>
            </w:r>
            <w:r w:rsidRPr="00466E25">
              <w:rPr>
                <w:rFonts w:ascii="Times New Roman" w:hAnsi="Times New Roman" w:cs="Times New Roman"/>
                <w:sz w:val="24"/>
                <w:szCs w:val="24"/>
              </w:rPr>
              <w:t>mia unawareness;CKD stage 4</w:t>
            </w:r>
            <w:r>
              <w:rPr>
                <w:rFonts w:ascii="Times New Roman" w:hAnsi="Times New Roman" w:cs="Times New Roman"/>
                <w:sz w:val="24"/>
                <w:szCs w:val="24"/>
              </w:rPr>
              <w:t>/</w:t>
            </w:r>
            <w:r w:rsidRPr="00466E25">
              <w:rPr>
                <w:rFonts w:ascii="Times New Roman" w:hAnsi="Times New Roman" w:cs="Times New Roman"/>
                <w:sz w:val="24"/>
                <w:szCs w:val="24"/>
              </w:rPr>
              <w:t xml:space="preserve">5;Advanced macrovascular </w:t>
            </w:r>
          </w:p>
        </w:tc>
        <w:tc>
          <w:tcPr>
            <w:tcW w:w="3864" w:type="dxa"/>
          </w:tcPr>
          <w:p w:rsidR="0012428B" w:rsidRPr="00466E25" w:rsidRDefault="0012428B" w:rsidP="0012428B">
            <w:pPr>
              <w:cnfStyle w:val="000000000000"/>
              <w:rPr>
                <w:rFonts w:ascii="Times New Roman" w:hAnsi="Times New Roman" w:cs="Times New Roman"/>
                <w:sz w:val="24"/>
                <w:szCs w:val="24"/>
              </w:rPr>
            </w:pPr>
            <w:r w:rsidRPr="00466E25">
              <w:rPr>
                <w:rFonts w:ascii="Times New Roman" w:hAnsi="Times New Roman" w:cs="Times New Roman"/>
                <w:sz w:val="24"/>
                <w:szCs w:val="24"/>
              </w:rPr>
              <w:t>CKD stage 3</w:t>
            </w:r>
            <w:r>
              <w:rPr>
                <w:rFonts w:ascii="Times New Roman" w:hAnsi="Times New Roman" w:cs="Times New Roman"/>
                <w:sz w:val="24"/>
                <w:szCs w:val="24"/>
              </w:rPr>
              <w:t xml:space="preserve">, </w:t>
            </w:r>
            <w:r w:rsidRPr="00466E25">
              <w:rPr>
                <w:rFonts w:ascii="Times New Roman" w:hAnsi="Times New Roman" w:cs="Times New Roman"/>
                <w:sz w:val="24"/>
                <w:szCs w:val="24"/>
              </w:rPr>
              <w:t>Stable macrovascular complications</w:t>
            </w:r>
          </w:p>
        </w:tc>
        <w:tc>
          <w:tcPr>
            <w:tcW w:w="2715" w:type="dxa"/>
          </w:tcPr>
          <w:p w:rsidR="0012428B" w:rsidRPr="00466E25" w:rsidRDefault="0012428B" w:rsidP="0012428B">
            <w:pPr>
              <w:cnfStyle w:val="000000000000"/>
              <w:rPr>
                <w:rFonts w:ascii="Times New Roman" w:hAnsi="Times New Roman" w:cs="Times New Roman"/>
                <w:sz w:val="24"/>
                <w:szCs w:val="24"/>
              </w:rPr>
            </w:pPr>
            <w:r w:rsidRPr="00466E25">
              <w:rPr>
                <w:rFonts w:ascii="Times New Roman" w:hAnsi="Times New Roman" w:cs="Times New Roman"/>
                <w:sz w:val="24"/>
                <w:szCs w:val="24"/>
              </w:rPr>
              <w:t>No complication</w:t>
            </w:r>
          </w:p>
        </w:tc>
      </w:tr>
      <w:tr w:rsidR="0012428B" w:rsidRPr="00E56439" w:rsidTr="0012428B">
        <w:trPr>
          <w:cnfStyle w:val="000000100000"/>
          <w:trHeight w:val="490"/>
        </w:trPr>
        <w:tc>
          <w:tcPr>
            <w:cnfStyle w:val="001000000000"/>
            <w:tcW w:w="1809" w:type="dxa"/>
            <w:vMerge w:val="restart"/>
          </w:tcPr>
          <w:p w:rsidR="0012428B" w:rsidRPr="00466E25" w:rsidRDefault="0012428B" w:rsidP="0012428B">
            <w:pPr>
              <w:rPr>
                <w:rFonts w:ascii="Times New Roman" w:hAnsi="Times New Roman" w:cs="Times New Roman"/>
                <w:sz w:val="24"/>
                <w:szCs w:val="24"/>
              </w:rPr>
            </w:pPr>
            <w:r w:rsidRPr="00466E25">
              <w:rPr>
                <w:rFonts w:ascii="Times New Roman" w:hAnsi="Times New Roman" w:cs="Times New Roman"/>
                <w:sz w:val="24"/>
                <w:szCs w:val="24"/>
              </w:rPr>
              <w:t>Therapeutic characteristics</w:t>
            </w:r>
          </w:p>
        </w:tc>
        <w:tc>
          <w:tcPr>
            <w:tcW w:w="2410" w:type="dxa"/>
          </w:tcPr>
          <w:p w:rsidR="0012428B" w:rsidRPr="00466E25" w:rsidRDefault="0012428B" w:rsidP="0012428B">
            <w:pPr>
              <w:cnfStyle w:val="000000100000"/>
              <w:rPr>
                <w:rFonts w:ascii="Times New Roman" w:hAnsi="Times New Roman" w:cs="Times New Roman"/>
                <w:sz w:val="24"/>
                <w:szCs w:val="24"/>
              </w:rPr>
            </w:pPr>
            <w:r w:rsidRPr="00466E25">
              <w:rPr>
                <w:rFonts w:ascii="Times New Roman" w:hAnsi="Times New Roman" w:cs="Times New Roman"/>
                <w:sz w:val="24"/>
                <w:szCs w:val="24"/>
              </w:rPr>
              <w:t>Non-insulin therapy</w:t>
            </w:r>
          </w:p>
        </w:tc>
        <w:tc>
          <w:tcPr>
            <w:tcW w:w="4194" w:type="dxa"/>
          </w:tcPr>
          <w:p w:rsidR="0012428B" w:rsidRPr="00466E25" w:rsidRDefault="0012428B" w:rsidP="0012428B">
            <w:pPr>
              <w:cnfStyle w:val="000000100000"/>
              <w:rPr>
                <w:rFonts w:ascii="Times New Roman" w:hAnsi="Times New Roman" w:cs="Times New Roman"/>
                <w:sz w:val="24"/>
                <w:szCs w:val="24"/>
              </w:rPr>
            </w:pPr>
            <w:r w:rsidRPr="00466E25">
              <w:rPr>
                <w:rFonts w:ascii="Times New Roman" w:hAnsi="Times New Roman" w:cs="Times New Roman"/>
                <w:sz w:val="24"/>
                <w:szCs w:val="24"/>
              </w:rPr>
              <w:t>Conventional sulfonylurea</w:t>
            </w:r>
          </w:p>
        </w:tc>
        <w:tc>
          <w:tcPr>
            <w:tcW w:w="3864" w:type="dxa"/>
          </w:tcPr>
          <w:p w:rsidR="0012428B" w:rsidRPr="00466E25" w:rsidRDefault="0012428B" w:rsidP="0012428B">
            <w:pPr>
              <w:cnfStyle w:val="000000100000"/>
              <w:rPr>
                <w:rFonts w:ascii="Times New Roman" w:hAnsi="Times New Roman" w:cs="Times New Roman"/>
                <w:sz w:val="24"/>
                <w:szCs w:val="24"/>
              </w:rPr>
            </w:pPr>
            <w:r w:rsidRPr="00466E25">
              <w:rPr>
                <w:rFonts w:ascii="Times New Roman" w:hAnsi="Times New Roman" w:cs="Times New Roman"/>
                <w:sz w:val="24"/>
                <w:szCs w:val="24"/>
              </w:rPr>
              <w:t>Thrice daily regimes</w:t>
            </w:r>
          </w:p>
        </w:tc>
        <w:tc>
          <w:tcPr>
            <w:tcW w:w="2715" w:type="dxa"/>
          </w:tcPr>
          <w:p w:rsidR="0012428B" w:rsidRPr="00466E25" w:rsidRDefault="0012428B" w:rsidP="0012428B">
            <w:pPr>
              <w:cnfStyle w:val="000000100000"/>
              <w:rPr>
                <w:rFonts w:ascii="Times New Roman" w:hAnsi="Times New Roman" w:cs="Times New Roman"/>
                <w:sz w:val="24"/>
                <w:szCs w:val="24"/>
              </w:rPr>
            </w:pPr>
            <w:r w:rsidRPr="00466E25">
              <w:rPr>
                <w:rFonts w:ascii="Times New Roman" w:hAnsi="Times New Roman" w:cs="Times New Roman"/>
                <w:sz w:val="24"/>
                <w:szCs w:val="24"/>
              </w:rPr>
              <w:t>All other therapy</w:t>
            </w:r>
          </w:p>
          <w:p w:rsidR="0012428B" w:rsidRPr="00466E25" w:rsidRDefault="0012428B" w:rsidP="0012428B">
            <w:pPr>
              <w:cnfStyle w:val="000000100000"/>
              <w:rPr>
                <w:rFonts w:ascii="Times New Roman" w:hAnsi="Times New Roman" w:cs="Times New Roman"/>
                <w:sz w:val="24"/>
                <w:szCs w:val="24"/>
              </w:rPr>
            </w:pPr>
          </w:p>
        </w:tc>
      </w:tr>
      <w:tr w:rsidR="0012428B" w:rsidRPr="00E56439" w:rsidTr="0012428B">
        <w:trPr>
          <w:trHeight w:val="914"/>
        </w:trPr>
        <w:tc>
          <w:tcPr>
            <w:cnfStyle w:val="001000000000"/>
            <w:tcW w:w="1809" w:type="dxa"/>
            <w:vMerge/>
          </w:tcPr>
          <w:p w:rsidR="0012428B" w:rsidRPr="00466E25" w:rsidRDefault="0012428B" w:rsidP="0012428B">
            <w:pPr>
              <w:rPr>
                <w:rFonts w:ascii="Times New Roman" w:hAnsi="Times New Roman" w:cs="Times New Roman"/>
                <w:sz w:val="24"/>
                <w:szCs w:val="24"/>
              </w:rPr>
            </w:pPr>
          </w:p>
        </w:tc>
        <w:tc>
          <w:tcPr>
            <w:tcW w:w="2410" w:type="dxa"/>
          </w:tcPr>
          <w:p w:rsidR="0012428B" w:rsidRPr="00466E25" w:rsidRDefault="0012428B" w:rsidP="0012428B">
            <w:pPr>
              <w:cnfStyle w:val="000000000000"/>
              <w:rPr>
                <w:rFonts w:ascii="Times New Roman" w:hAnsi="Times New Roman" w:cs="Times New Roman"/>
                <w:sz w:val="24"/>
                <w:szCs w:val="24"/>
              </w:rPr>
            </w:pPr>
            <w:r w:rsidRPr="00466E25">
              <w:rPr>
                <w:rFonts w:ascii="Times New Roman" w:hAnsi="Times New Roman" w:cs="Times New Roman"/>
                <w:sz w:val="24"/>
                <w:szCs w:val="24"/>
              </w:rPr>
              <w:t>Insulin therapy</w:t>
            </w:r>
          </w:p>
        </w:tc>
        <w:tc>
          <w:tcPr>
            <w:tcW w:w="4194" w:type="dxa"/>
          </w:tcPr>
          <w:p w:rsidR="0012428B" w:rsidRPr="00466E25" w:rsidRDefault="0012428B" w:rsidP="0012428B">
            <w:pPr>
              <w:cnfStyle w:val="000000000000"/>
              <w:rPr>
                <w:rFonts w:ascii="Times New Roman" w:hAnsi="Times New Roman" w:cs="Times New Roman"/>
                <w:sz w:val="24"/>
                <w:szCs w:val="24"/>
              </w:rPr>
            </w:pPr>
            <w:r w:rsidRPr="00466E25">
              <w:rPr>
                <w:rFonts w:ascii="Times New Roman" w:hAnsi="Times New Roman" w:cs="Times New Roman"/>
                <w:sz w:val="24"/>
                <w:szCs w:val="24"/>
              </w:rPr>
              <w:t>Basal bolus regimes</w:t>
            </w:r>
          </w:p>
        </w:tc>
        <w:tc>
          <w:tcPr>
            <w:tcW w:w="3864" w:type="dxa"/>
          </w:tcPr>
          <w:p w:rsidR="0012428B" w:rsidRPr="00466E25" w:rsidRDefault="0012428B" w:rsidP="0012428B">
            <w:pPr>
              <w:cnfStyle w:val="000000000000"/>
              <w:rPr>
                <w:rFonts w:ascii="Times New Roman" w:hAnsi="Times New Roman" w:cs="Times New Roman"/>
                <w:sz w:val="24"/>
                <w:szCs w:val="24"/>
              </w:rPr>
            </w:pPr>
            <w:r w:rsidRPr="00466E25">
              <w:rPr>
                <w:rFonts w:ascii="Times New Roman" w:hAnsi="Times New Roman" w:cs="Times New Roman"/>
                <w:sz w:val="24"/>
                <w:szCs w:val="24"/>
              </w:rPr>
              <w:t>Thrice daily regimes:</w:t>
            </w:r>
          </w:p>
          <w:p w:rsidR="0012428B" w:rsidRPr="00466E25" w:rsidRDefault="0012428B" w:rsidP="0012428B">
            <w:pPr>
              <w:cnfStyle w:val="000000000000"/>
              <w:rPr>
                <w:rFonts w:ascii="Times New Roman" w:hAnsi="Times New Roman" w:cs="Times New Roman"/>
                <w:sz w:val="24"/>
                <w:szCs w:val="24"/>
              </w:rPr>
            </w:pPr>
            <w:r w:rsidRPr="00466E25">
              <w:rPr>
                <w:rFonts w:ascii="Times New Roman" w:hAnsi="Times New Roman" w:cs="Times New Roman"/>
                <w:sz w:val="24"/>
                <w:szCs w:val="24"/>
              </w:rPr>
              <w:t>basal-plus;premixed tds;rapid-rapid-premix;premix-rapid-premix</w:t>
            </w:r>
          </w:p>
        </w:tc>
        <w:tc>
          <w:tcPr>
            <w:tcW w:w="2715" w:type="dxa"/>
          </w:tcPr>
          <w:p w:rsidR="0012428B" w:rsidRPr="00466E25" w:rsidRDefault="0012428B" w:rsidP="0012428B">
            <w:pPr>
              <w:cnfStyle w:val="000000000000"/>
              <w:rPr>
                <w:rFonts w:ascii="Times New Roman" w:hAnsi="Times New Roman" w:cs="Times New Roman"/>
                <w:sz w:val="24"/>
                <w:szCs w:val="24"/>
              </w:rPr>
            </w:pPr>
            <w:r w:rsidRPr="00466E25">
              <w:rPr>
                <w:rFonts w:ascii="Times New Roman" w:hAnsi="Times New Roman" w:cs="Times New Roman"/>
                <w:sz w:val="24"/>
                <w:szCs w:val="24"/>
              </w:rPr>
              <w:t>Once or twice daily regimes: basal;premixed analogues</w:t>
            </w:r>
          </w:p>
        </w:tc>
      </w:tr>
      <w:tr w:rsidR="0012428B" w:rsidRPr="00E56439" w:rsidTr="0012428B">
        <w:trPr>
          <w:cnfStyle w:val="000000100000"/>
          <w:trHeight w:val="561"/>
        </w:trPr>
        <w:tc>
          <w:tcPr>
            <w:cnfStyle w:val="001000000000"/>
            <w:tcW w:w="1809" w:type="dxa"/>
            <w:vMerge w:val="restart"/>
          </w:tcPr>
          <w:p w:rsidR="0012428B" w:rsidRPr="00466E25" w:rsidRDefault="0012428B" w:rsidP="0012428B">
            <w:pPr>
              <w:rPr>
                <w:rFonts w:ascii="Times New Roman" w:hAnsi="Times New Roman" w:cs="Times New Roman"/>
                <w:sz w:val="24"/>
                <w:szCs w:val="24"/>
              </w:rPr>
            </w:pPr>
            <w:r w:rsidRPr="00466E25">
              <w:rPr>
                <w:rFonts w:ascii="Times New Roman" w:hAnsi="Times New Roman" w:cs="Times New Roman"/>
                <w:sz w:val="24"/>
                <w:szCs w:val="24"/>
              </w:rPr>
              <w:t>Medico-religious advice</w:t>
            </w:r>
          </w:p>
        </w:tc>
        <w:tc>
          <w:tcPr>
            <w:tcW w:w="2410" w:type="dxa"/>
          </w:tcPr>
          <w:p w:rsidR="0012428B" w:rsidRPr="00466E25" w:rsidRDefault="0012428B" w:rsidP="0012428B">
            <w:pPr>
              <w:cnfStyle w:val="000000100000"/>
              <w:rPr>
                <w:rFonts w:ascii="Times New Roman" w:hAnsi="Times New Roman" w:cs="Times New Roman"/>
                <w:sz w:val="24"/>
                <w:szCs w:val="24"/>
              </w:rPr>
            </w:pPr>
            <w:r w:rsidRPr="00466E25">
              <w:rPr>
                <w:rFonts w:ascii="Times New Roman" w:hAnsi="Times New Roman" w:cs="Times New Roman"/>
                <w:sz w:val="24"/>
                <w:szCs w:val="24"/>
              </w:rPr>
              <w:t>Religious</w:t>
            </w:r>
            <w:r>
              <w:rPr>
                <w:rFonts w:ascii="Times New Roman" w:hAnsi="Times New Roman" w:cs="Times New Roman"/>
                <w:sz w:val="24"/>
                <w:szCs w:val="24"/>
              </w:rPr>
              <w:t xml:space="preserve"> s</w:t>
            </w:r>
            <w:r w:rsidRPr="00466E25">
              <w:rPr>
                <w:rFonts w:ascii="Times New Roman" w:hAnsi="Times New Roman" w:cs="Times New Roman"/>
                <w:sz w:val="24"/>
                <w:szCs w:val="24"/>
              </w:rPr>
              <w:t>uggestion</w:t>
            </w:r>
          </w:p>
        </w:tc>
        <w:tc>
          <w:tcPr>
            <w:tcW w:w="10773" w:type="dxa"/>
            <w:gridSpan w:val="3"/>
          </w:tcPr>
          <w:p w:rsidR="0012428B" w:rsidRPr="00466E25" w:rsidRDefault="0012428B" w:rsidP="0012428B">
            <w:pPr>
              <w:cnfStyle w:val="000000100000"/>
              <w:rPr>
                <w:rFonts w:ascii="Times New Roman" w:hAnsi="Times New Roman" w:cs="Times New Roman"/>
                <w:sz w:val="24"/>
                <w:szCs w:val="24"/>
              </w:rPr>
            </w:pPr>
            <w:r w:rsidRPr="00466E25">
              <w:rPr>
                <w:rFonts w:ascii="Times New Roman" w:hAnsi="Times New Roman" w:cs="Times New Roman"/>
                <w:sz w:val="24"/>
                <w:szCs w:val="24"/>
              </w:rPr>
              <w:t>Listen to medical advice.  Do not fast in health is endangered. Be prepared to break the fast if ill health occurs</w:t>
            </w:r>
          </w:p>
        </w:tc>
      </w:tr>
      <w:tr w:rsidR="0012428B" w:rsidRPr="00E56439" w:rsidTr="0012428B">
        <w:trPr>
          <w:trHeight w:val="147"/>
        </w:trPr>
        <w:tc>
          <w:tcPr>
            <w:cnfStyle w:val="001000000000"/>
            <w:tcW w:w="1809" w:type="dxa"/>
            <w:vMerge/>
          </w:tcPr>
          <w:p w:rsidR="0012428B" w:rsidRPr="00466E25" w:rsidRDefault="0012428B" w:rsidP="0012428B">
            <w:pPr>
              <w:rPr>
                <w:rFonts w:ascii="Times New Roman" w:hAnsi="Times New Roman" w:cs="Times New Roman"/>
                <w:sz w:val="24"/>
                <w:szCs w:val="24"/>
              </w:rPr>
            </w:pPr>
          </w:p>
        </w:tc>
        <w:tc>
          <w:tcPr>
            <w:tcW w:w="2410" w:type="dxa"/>
          </w:tcPr>
          <w:p w:rsidR="0012428B" w:rsidRPr="00466E25" w:rsidRDefault="0012428B" w:rsidP="0012428B">
            <w:pPr>
              <w:cnfStyle w:val="000000000000"/>
              <w:rPr>
                <w:rFonts w:ascii="Times New Roman" w:hAnsi="Times New Roman" w:cs="Times New Roman"/>
                <w:sz w:val="24"/>
                <w:szCs w:val="24"/>
              </w:rPr>
            </w:pPr>
            <w:r w:rsidRPr="00466E25">
              <w:rPr>
                <w:rFonts w:ascii="Times New Roman" w:hAnsi="Times New Roman" w:cs="Times New Roman"/>
                <w:sz w:val="24"/>
                <w:szCs w:val="24"/>
              </w:rPr>
              <w:t>Medicalmanagement</w:t>
            </w:r>
          </w:p>
        </w:tc>
        <w:tc>
          <w:tcPr>
            <w:tcW w:w="10773" w:type="dxa"/>
            <w:gridSpan w:val="3"/>
          </w:tcPr>
          <w:p w:rsidR="0012428B" w:rsidRPr="00466E25" w:rsidRDefault="0012428B" w:rsidP="0012428B">
            <w:pPr>
              <w:cnfStyle w:val="000000000000"/>
              <w:rPr>
                <w:rFonts w:ascii="Times New Roman" w:hAnsi="Times New Roman" w:cs="Times New Roman"/>
                <w:sz w:val="24"/>
                <w:szCs w:val="24"/>
              </w:rPr>
            </w:pPr>
            <w:r w:rsidRPr="00466E25">
              <w:rPr>
                <w:rFonts w:ascii="Times New Roman" w:hAnsi="Times New Roman" w:cs="Times New Roman"/>
                <w:sz w:val="24"/>
                <w:szCs w:val="24"/>
              </w:rPr>
              <w:t xml:space="preserve">Structured education; SMBG; Dose titration. Watch for complications, and manage appropriately </w:t>
            </w:r>
          </w:p>
        </w:tc>
      </w:tr>
    </w:tbl>
    <w:p w:rsidR="0012428B" w:rsidRDefault="0012428B" w:rsidP="0012428B">
      <w:pPr>
        <w:rPr>
          <w:rFonts w:ascii="Times New Roman" w:hAnsi="Times New Roman" w:cs="Times New Roman"/>
          <w:bCs/>
          <w:color w:val="000000" w:themeColor="text1"/>
          <w:sz w:val="20"/>
          <w:szCs w:val="24"/>
        </w:rPr>
      </w:pPr>
      <w:r w:rsidRPr="004F14CE">
        <w:rPr>
          <w:rFonts w:ascii="Times New Roman" w:hAnsi="Times New Roman" w:cs="Times New Roman"/>
          <w:bCs/>
          <w:color w:val="000000" w:themeColor="text1"/>
          <w:sz w:val="20"/>
          <w:szCs w:val="24"/>
        </w:rPr>
        <w:t>T1DM= type 1 diabetes; T2DM = type 2 diabetes; DKA= diabetes ketoacidosis; HHNKC= hyperosmolar hyper</w:t>
      </w:r>
      <w:r>
        <w:rPr>
          <w:rFonts w:ascii="Times New Roman" w:hAnsi="Times New Roman" w:cs="Times New Roman"/>
          <w:bCs/>
          <w:color w:val="000000" w:themeColor="text1"/>
          <w:sz w:val="20"/>
          <w:szCs w:val="24"/>
        </w:rPr>
        <w:t>glycae</w:t>
      </w:r>
      <w:r w:rsidRPr="004F14CE">
        <w:rPr>
          <w:rFonts w:ascii="Times New Roman" w:hAnsi="Times New Roman" w:cs="Times New Roman"/>
          <w:bCs/>
          <w:color w:val="000000" w:themeColor="text1"/>
          <w:sz w:val="20"/>
          <w:szCs w:val="24"/>
        </w:rPr>
        <w:t>mic non ketotic coma; CKD =chronic kidney disease</w:t>
      </w:r>
    </w:p>
    <w:p w:rsidR="0012428B" w:rsidRDefault="0012428B" w:rsidP="0012428B">
      <w:pPr>
        <w:rPr>
          <w:rFonts w:ascii="Times New Roman" w:hAnsi="Times New Roman" w:cs="Times New Roman"/>
          <w:bCs/>
          <w:color w:val="000000" w:themeColor="text1"/>
          <w:sz w:val="20"/>
          <w:szCs w:val="24"/>
        </w:rPr>
      </w:pPr>
    </w:p>
    <w:p w:rsidR="0012428B" w:rsidRPr="00E21694" w:rsidRDefault="0012428B" w:rsidP="0012428B">
      <w:pPr>
        <w:pStyle w:val="Caption"/>
        <w:keepNext/>
        <w:rPr>
          <w:rFonts w:ascii="Times New Roman" w:hAnsi="Times New Roman" w:cs="Times New Roman"/>
          <w:b/>
          <w:color w:val="2E74B5" w:themeColor="accent1" w:themeShade="BF"/>
          <w:sz w:val="24"/>
        </w:rPr>
      </w:pPr>
      <w:r w:rsidRPr="00E21694">
        <w:rPr>
          <w:rFonts w:ascii="Times New Roman" w:hAnsi="Times New Roman" w:cs="Times New Roman"/>
          <w:b/>
          <w:color w:val="2E74B5" w:themeColor="accent1" w:themeShade="BF"/>
          <w:sz w:val="24"/>
        </w:rPr>
        <w:lastRenderedPageBreak/>
        <w:t xml:space="preserve">Annexure </w:t>
      </w:r>
      <w:r w:rsidR="00E21694">
        <w:rPr>
          <w:rFonts w:ascii="Times New Roman" w:hAnsi="Times New Roman" w:cs="Times New Roman"/>
          <w:b/>
          <w:color w:val="2E74B5" w:themeColor="accent1" w:themeShade="BF"/>
          <w:sz w:val="24"/>
        </w:rPr>
        <w:t>IX</w:t>
      </w:r>
    </w:p>
    <w:p w:rsidR="0012428B" w:rsidRPr="00390EA8" w:rsidRDefault="0012428B" w:rsidP="0012428B">
      <w:pPr>
        <w:pStyle w:val="Caption"/>
        <w:keepNext/>
        <w:rPr>
          <w:rFonts w:ascii="Times New Roman" w:hAnsi="Times New Roman" w:cs="Times New Roman"/>
          <w:color w:val="auto"/>
          <w:sz w:val="24"/>
        </w:rPr>
      </w:pPr>
      <w:r w:rsidRPr="00390EA8">
        <w:rPr>
          <w:rFonts w:ascii="Times New Roman" w:hAnsi="Times New Roman" w:cs="Times New Roman"/>
          <w:color w:val="auto"/>
          <w:sz w:val="24"/>
        </w:rPr>
        <w:t xml:space="preserve">Dose adjustment/modifications for the management of </w:t>
      </w:r>
      <w:r>
        <w:rPr>
          <w:rFonts w:ascii="Times New Roman" w:hAnsi="Times New Roman" w:cs="Times New Roman"/>
          <w:color w:val="auto"/>
          <w:sz w:val="24"/>
        </w:rPr>
        <w:t>T2DM</w:t>
      </w:r>
      <w:r w:rsidRPr="00390EA8">
        <w:rPr>
          <w:rFonts w:ascii="Times New Roman" w:hAnsi="Times New Roman" w:cs="Times New Roman"/>
          <w:color w:val="auto"/>
          <w:sz w:val="24"/>
        </w:rPr>
        <w:t xml:space="preserve"> during Ramadan</w:t>
      </w:r>
      <w:r>
        <w:rPr>
          <w:rFonts w:ascii="Times New Roman" w:hAnsi="Times New Roman" w:cs="Times New Roman"/>
          <w:color w:val="auto"/>
          <w:sz w:val="24"/>
        </w:rPr>
        <w:t xml:space="preserve"> fast</w:t>
      </w:r>
    </w:p>
    <w:tbl>
      <w:tblPr>
        <w:tblStyle w:val="GridTable4-Accent11"/>
        <w:tblW w:w="9889" w:type="dxa"/>
        <w:tblLook w:val="04A0"/>
      </w:tblPr>
      <w:tblGrid>
        <w:gridCol w:w="1951"/>
        <w:gridCol w:w="2126"/>
        <w:gridCol w:w="5812"/>
      </w:tblGrid>
      <w:tr w:rsidR="0012428B" w:rsidRPr="00390EA8" w:rsidTr="0012428B">
        <w:trPr>
          <w:cnfStyle w:val="100000000000"/>
          <w:trHeight w:val="521"/>
        </w:trPr>
        <w:tc>
          <w:tcPr>
            <w:cnfStyle w:val="001000000000"/>
            <w:tcW w:w="1951" w:type="dxa"/>
          </w:tcPr>
          <w:p w:rsidR="0012428B" w:rsidRPr="004F14CE" w:rsidRDefault="0012428B" w:rsidP="0012428B">
            <w:pPr>
              <w:jc w:val="center"/>
              <w:rPr>
                <w:rFonts w:ascii="Times New Roman" w:hAnsi="Times New Roman" w:cs="Times New Roman"/>
                <w:sz w:val="24"/>
                <w:szCs w:val="24"/>
              </w:rPr>
            </w:pPr>
            <w:r w:rsidRPr="00784B1D">
              <w:rPr>
                <w:rFonts w:ascii="Times New Roman" w:hAnsi="Times New Roman" w:cs="Times New Roman"/>
                <w:sz w:val="24"/>
                <w:szCs w:val="24"/>
              </w:rPr>
              <w:t>Anti-diabetic agents</w:t>
            </w:r>
          </w:p>
        </w:tc>
        <w:tc>
          <w:tcPr>
            <w:tcW w:w="2126" w:type="dxa"/>
          </w:tcPr>
          <w:p w:rsidR="0012428B" w:rsidRPr="004F14CE" w:rsidRDefault="0012428B" w:rsidP="0012428B">
            <w:pPr>
              <w:jc w:val="center"/>
              <w:cnfStyle w:val="100000000000"/>
              <w:rPr>
                <w:rFonts w:ascii="Times New Roman" w:hAnsi="Times New Roman" w:cs="Times New Roman"/>
                <w:sz w:val="24"/>
                <w:szCs w:val="24"/>
              </w:rPr>
            </w:pPr>
            <w:r w:rsidRPr="00784B1D">
              <w:rPr>
                <w:rFonts w:ascii="Times New Roman" w:hAnsi="Times New Roman" w:cs="Times New Roman"/>
                <w:sz w:val="24"/>
                <w:szCs w:val="24"/>
              </w:rPr>
              <w:t>Current regimen</w:t>
            </w:r>
          </w:p>
        </w:tc>
        <w:tc>
          <w:tcPr>
            <w:tcW w:w="5812" w:type="dxa"/>
          </w:tcPr>
          <w:p w:rsidR="0012428B" w:rsidRPr="004F14CE" w:rsidRDefault="0012428B" w:rsidP="0012428B">
            <w:pPr>
              <w:jc w:val="center"/>
              <w:cnfStyle w:val="100000000000"/>
              <w:rPr>
                <w:rFonts w:ascii="Times New Roman" w:hAnsi="Times New Roman" w:cs="Times New Roman"/>
                <w:sz w:val="24"/>
                <w:szCs w:val="24"/>
              </w:rPr>
            </w:pPr>
            <w:r w:rsidRPr="00784B1D">
              <w:rPr>
                <w:rFonts w:ascii="Times New Roman" w:hAnsi="Times New Roman" w:cs="Times New Roman"/>
                <w:sz w:val="24"/>
                <w:szCs w:val="24"/>
              </w:rPr>
              <w:t>Recommended dose modification during Ramadan</w:t>
            </w:r>
          </w:p>
        </w:tc>
      </w:tr>
      <w:tr w:rsidR="0012428B" w:rsidRPr="00390EA8" w:rsidTr="0012428B">
        <w:trPr>
          <w:cnfStyle w:val="000000100000"/>
          <w:trHeight w:val="260"/>
        </w:trPr>
        <w:tc>
          <w:tcPr>
            <w:cnfStyle w:val="001000000000"/>
            <w:tcW w:w="1951" w:type="dxa"/>
            <w:vMerge w:val="restart"/>
          </w:tcPr>
          <w:p w:rsidR="0012428B" w:rsidRPr="00390EA8" w:rsidRDefault="0012428B" w:rsidP="0012428B">
            <w:pPr>
              <w:rPr>
                <w:rFonts w:ascii="Times New Roman" w:hAnsi="Times New Roman" w:cs="Times New Roman"/>
                <w:b w:val="0"/>
                <w:sz w:val="24"/>
                <w:szCs w:val="24"/>
              </w:rPr>
            </w:pPr>
            <w:r w:rsidRPr="00390EA8">
              <w:rPr>
                <w:rFonts w:ascii="Times New Roman" w:hAnsi="Times New Roman" w:cs="Times New Roman"/>
                <w:b w:val="0"/>
                <w:sz w:val="24"/>
                <w:szCs w:val="24"/>
              </w:rPr>
              <w:t>Metformin</w:t>
            </w:r>
          </w:p>
        </w:tc>
        <w:tc>
          <w:tcPr>
            <w:tcW w:w="2126" w:type="dxa"/>
          </w:tcPr>
          <w:p w:rsidR="0012428B" w:rsidRPr="00390EA8" w:rsidRDefault="0012428B" w:rsidP="0012428B">
            <w:pPr>
              <w:cnfStyle w:val="000000100000"/>
              <w:rPr>
                <w:rFonts w:ascii="Times New Roman" w:hAnsi="Times New Roman" w:cs="Times New Roman"/>
                <w:sz w:val="24"/>
                <w:szCs w:val="24"/>
              </w:rPr>
            </w:pPr>
            <w:r w:rsidRPr="00390EA8">
              <w:rPr>
                <w:rFonts w:ascii="Times New Roman" w:hAnsi="Times New Roman" w:cs="Times New Roman"/>
                <w:sz w:val="24"/>
                <w:szCs w:val="24"/>
              </w:rPr>
              <w:t>Once daily</w:t>
            </w:r>
          </w:p>
        </w:tc>
        <w:tc>
          <w:tcPr>
            <w:tcW w:w="5812" w:type="dxa"/>
          </w:tcPr>
          <w:p w:rsidR="0012428B" w:rsidRPr="00390EA8" w:rsidRDefault="0012428B" w:rsidP="003B5C9D">
            <w:pPr>
              <w:pStyle w:val="ListParagraph"/>
              <w:numPr>
                <w:ilvl w:val="0"/>
                <w:numId w:val="96"/>
              </w:numPr>
              <w:ind w:left="176" w:hanging="176"/>
              <w:cnfStyle w:val="000000100000"/>
              <w:rPr>
                <w:rFonts w:ascii="Times New Roman" w:hAnsi="Times New Roman" w:cs="Times New Roman"/>
                <w:sz w:val="24"/>
                <w:szCs w:val="24"/>
              </w:rPr>
            </w:pPr>
            <w:r w:rsidRPr="00390EA8">
              <w:rPr>
                <w:rFonts w:ascii="Times New Roman" w:hAnsi="Times New Roman" w:cs="Times New Roman"/>
                <w:sz w:val="24"/>
                <w:szCs w:val="24"/>
              </w:rPr>
              <w:t xml:space="preserve">Take at </w:t>
            </w:r>
            <w:r>
              <w:rPr>
                <w:rFonts w:ascii="Times New Roman" w:hAnsi="Times New Roman" w:cs="Times New Roman"/>
                <w:sz w:val="24"/>
                <w:szCs w:val="24"/>
              </w:rPr>
              <w:t>i</w:t>
            </w:r>
            <w:r w:rsidRPr="00390EA8">
              <w:rPr>
                <w:rFonts w:ascii="Times New Roman" w:hAnsi="Times New Roman" w:cs="Times New Roman"/>
                <w:sz w:val="24"/>
                <w:szCs w:val="24"/>
              </w:rPr>
              <w:t>ftar</w:t>
            </w:r>
          </w:p>
        </w:tc>
      </w:tr>
      <w:tr w:rsidR="0012428B" w:rsidRPr="00390EA8" w:rsidTr="0012428B">
        <w:trPr>
          <w:trHeight w:val="139"/>
        </w:trPr>
        <w:tc>
          <w:tcPr>
            <w:cnfStyle w:val="001000000000"/>
            <w:tcW w:w="1951" w:type="dxa"/>
            <w:vMerge/>
          </w:tcPr>
          <w:p w:rsidR="0012428B" w:rsidRPr="00390EA8" w:rsidRDefault="0012428B" w:rsidP="0012428B">
            <w:pPr>
              <w:rPr>
                <w:rFonts w:ascii="Times New Roman" w:hAnsi="Times New Roman" w:cs="Times New Roman"/>
                <w:b w:val="0"/>
                <w:sz w:val="24"/>
                <w:szCs w:val="24"/>
              </w:rPr>
            </w:pPr>
          </w:p>
        </w:tc>
        <w:tc>
          <w:tcPr>
            <w:tcW w:w="2126" w:type="dxa"/>
          </w:tcPr>
          <w:p w:rsidR="0012428B" w:rsidRPr="00390EA8" w:rsidRDefault="0012428B" w:rsidP="0012428B">
            <w:pPr>
              <w:cnfStyle w:val="000000000000"/>
              <w:rPr>
                <w:rFonts w:ascii="Times New Roman" w:hAnsi="Times New Roman" w:cs="Times New Roman"/>
                <w:sz w:val="24"/>
                <w:szCs w:val="24"/>
              </w:rPr>
            </w:pPr>
            <w:r w:rsidRPr="00390EA8">
              <w:rPr>
                <w:rFonts w:ascii="Times New Roman" w:hAnsi="Times New Roman" w:cs="Times New Roman"/>
                <w:sz w:val="24"/>
                <w:szCs w:val="24"/>
              </w:rPr>
              <w:t>Twice daily</w:t>
            </w:r>
          </w:p>
        </w:tc>
        <w:tc>
          <w:tcPr>
            <w:tcW w:w="5812" w:type="dxa"/>
          </w:tcPr>
          <w:p w:rsidR="0012428B" w:rsidRPr="00390EA8" w:rsidRDefault="0012428B" w:rsidP="003B5C9D">
            <w:pPr>
              <w:pStyle w:val="ListParagraph"/>
              <w:numPr>
                <w:ilvl w:val="0"/>
                <w:numId w:val="96"/>
              </w:numPr>
              <w:ind w:left="176" w:hanging="176"/>
              <w:cnfStyle w:val="000000000000"/>
              <w:rPr>
                <w:rFonts w:ascii="Times New Roman" w:hAnsi="Times New Roman" w:cs="Times New Roman"/>
                <w:sz w:val="24"/>
                <w:szCs w:val="24"/>
              </w:rPr>
            </w:pPr>
            <w:r>
              <w:rPr>
                <w:rFonts w:ascii="Times New Roman" w:hAnsi="Times New Roman" w:cs="Times New Roman"/>
                <w:sz w:val="24"/>
                <w:szCs w:val="24"/>
              </w:rPr>
              <w:t>Take at i</w:t>
            </w:r>
            <w:r w:rsidRPr="00390EA8">
              <w:rPr>
                <w:rFonts w:ascii="Times New Roman" w:hAnsi="Times New Roman" w:cs="Times New Roman"/>
                <w:sz w:val="24"/>
                <w:szCs w:val="24"/>
              </w:rPr>
              <w:t xml:space="preserve">ftar and </w:t>
            </w:r>
            <w:r>
              <w:rPr>
                <w:rFonts w:ascii="Times New Roman" w:hAnsi="Times New Roman" w:cs="Times New Roman"/>
                <w:sz w:val="24"/>
                <w:szCs w:val="24"/>
              </w:rPr>
              <w:t>s</w:t>
            </w:r>
            <w:r w:rsidRPr="00390EA8">
              <w:rPr>
                <w:rFonts w:ascii="Times New Roman" w:hAnsi="Times New Roman" w:cs="Times New Roman"/>
                <w:sz w:val="24"/>
                <w:szCs w:val="24"/>
              </w:rPr>
              <w:t>uhur</w:t>
            </w:r>
          </w:p>
        </w:tc>
      </w:tr>
      <w:tr w:rsidR="0012428B" w:rsidRPr="00390EA8" w:rsidTr="0012428B">
        <w:trPr>
          <w:cnfStyle w:val="000000100000"/>
          <w:trHeight w:val="139"/>
        </w:trPr>
        <w:tc>
          <w:tcPr>
            <w:cnfStyle w:val="001000000000"/>
            <w:tcW w:w="1951" w:type="dxa"/>
            <w:vMerge/>
          </w:tcPr>
          <w:p w:rsidR="0012428B" w:rsidRPr="00390EA8" w:rsidRDefault="0012428B" w:rsidP="0012428B">
            <w:pPr>
              <w:rPr>
                <w:rFonts w:ascii="Times New Roman" w:hAnsi="Times New Roman" w:cs="Times New Roman"/>
                <w:b w:val="0"/>
                <w:sz w:val="24"/>
                <w:szCs w:val="24"/>
              </w:rPr>
            </w:pPr>
          </w:p>
        </w:tc>
        <w:tc>
          <w:tcPr>
            <w:tcW w:w="2126" w:type="dxa"/>
          </w:tcPr>
          <w:p w:rsidR="0012428B" w:rsidRPr="00390EA8" w:rsidRDefault="0012428B" w:rsidP="0012428B">
            <w:pPr>
              <w:cnfStyle w:val="000000100000"/>
              <w:rPr>
                <w:rFonts w:ascii="Times New Roman" w:hAnsi="Times New Roman" w:cs="Times New Roman"/>
                <w:sz w:val="24"/>
                <w:szCs w:val="24"/>
              </w:rPr>
            </w:pPr>
            <w:r w:rsidRPr="00390EA8">
              <w:rPr>
                <w:rFonts w:ascii="Times New Roman" w:hAnsi="Times New Roman" w:cs="Times New Roman"/>
                <w:sz w:val="24"/>
                <w:szCs w:val="24"/>
              </w:rPr>
              <w:t>Thrice daily</w:t>
            </w:r>
          </w:p>
        </w:tc>
        <w:tc>
          <w:tcPr>
            <w:tcW w:w="5812" w:type="dxa"/>
          </w:tcPr>
          <w:p w:rsidR="0012428B" w:rsidRPr="00390EA8" w:rsidRDefault="0012428B" w:rsidP="003B5C9D">
            <w:pPr>
              <w:pStyle w:val="ListParagraph"/>
              <w:numPr>
                <w:ilvl w:val="0"/>
                <w:numId w:val="96"/>
              </w:numPr>
              <w:ind w:left="176" w:hanging="176"/>
              <w:cnfStyle w:val="000000100000"/>
              <w:rPr>
                <w:rFonts w:ascii="Times New Roman" w:hAnsi="Times New Roman" w:cs="Times New Roman"/>
                <w:sz w:val="24"/>
                <w:szCs w:val="24"/>
              </w:rPr>
            </w:pPr>
            <w:r w:rsidRPr="00390EA8">
              <w:rPr>
                <w:rFonts w:ascii="Times New Roman" w:hAnsi="Times New Roman" w:cs="Times New Roman"/>
                <w:sz w:val="24"/>
                <w:szCs w:val="24"/>
              </w:rPr>
              <w:t>Take 2/3 of the total daily dose at the iftar and the other 1/3 at the suhur</w:t>
            </w:r>
          </w:p>
        </w:tc>
      </w:tr>
      <w:tr w:rsidR="0012428B" w:rsidRPr="00390EA8" w:rsidTr="0012428B">
        <w:trPr>
          <w:trHeight w:val="260"/>
        </w:trPr>
        <w:tc>
          <w:tcPr>
            <w:cnfStyle w:val="001000000000"/>
            <w:tcW w:w="1951" w:type="dxa"/>
            <w:vMerge w:val="restart"/>
          </w:tcPr>
          <w:p w:rsidR="0012428B" w:rsidRPr="00390EA8" w:rsidRDefault="0012428B" w:rsidP="0012428B">
            <w:pPr>
              <w:rPr>
                <w:rFonts w:ascii="Times New Roman" w:hAnsi="Times New Roman" w:cs="Times New Roman"/>
                <w:b w:val="0"/>
                <w:sz w:val="24"/>
                <w:szCs w:val="24"/>
              </w:rPr>
            </w:pPr>
            <w:r w:rsidRPr="00390EA8">
              <w:rPr>
                <w:rFonts w:ascii="Times New Roman" w:hAnsi="Times New Roman" w:cs="Times New Roman"/>
                <w:b w:val="0"/>
                <w:sz w:val="24"/>
                <w:szCs w:val="24"/>
              </w:rPr>
              <w:t>Sulfonylurea</w:t>
            </w:r>
            <w:r>
              <w:rPr>
                <w:rFonts w:ascii="Times New Roman" w:hAnsi="Times New Roman" w:cs="Times New Roman"/>
                <w:b w:val="0"/>
                <w:sz w:val="24"/>
                <w:szCs w:val="24"/>
              </w:rPr>
              <w:t>s</w:t>
            </w:r>
            <w:r w:rsidRPr="00390EA8">
              <w:rPr>
                <w:rFonts w:ascii="Times New Roman" w:hAnsi="Times New Roman" w:cs="Times New Roman"/>
                <w:b w:val="0"/>
                <w:sz w:val="24"/>
                <w:szCs w:val="24"/>
              </w:rPr>
              <w:t xml:space="preserve">* </w:t>
            </w:r>
          </w:p>
          <w:p w:rsidR="0012428B" w:rsidRPr="00390EA8" w:rsidRDefault="0012428B" w:rsidP="0012428B">
            <w:pPr>
              <w:rPr>
                <w:rFonts w:ascii="Times New Roman" w:hAnsi="Times New Roman" w:cs="Times New Roman"/>
                <w:b w:val="0"/>
                <w:sz w:val="24"/>
                <w:szCs w:val="24"/>
              </w:rPr>
            </w:pPr>
          </w:p>
        </w:tc>
        <w:tc>
          <w:tcPr>
            <w:tcW w:w="2126" w:type="dxa"/>
          </w:tcPr>
          <w:p w:rsidR="0012428B" w:rsidRPr="00390EA8" w:rsidRDefault="0012428B" w:rsidP="0012428B">
            <w:pPr>
              <w:cnfStyle w:val="000000000000"/>
              <w:rPr>
                <w:rFonts w:ascii="Times New Roman" w:hAnsi="Times New Roman" w:cs="Times New Roman"/>
                <w:sz w:val="24"/>
                <w:szCs w:val="24"/>
              </w:rPr>
            </w:pPr>
            <w:r w:rsidRPr="00390EA8">
              <w:rPr>
                <w:rFonts w:ascii="Times New Roman" w:hAnsi="Times New Roman" w:cs="Times New Roman"/>
                <w:sz w:val="24"/>
                <w:szCs w:val="24"/>
              </w:rPr>
              <w:t>Once daily</w:t>
            </w:r>
          </w:p>
        </w:tc>
        <w:tc>
          <w:tcPr>
            <w:tcW w:w="5812" w:type="dxa"/>
          </w:tcPr>
          <w:p w:rsidR="0012428B" w:rsidRPr="00390EA8" w:rsidRDefault="0012428B" w:rsidP="003B5C9D">
            <w:pPr>
              <w:pStyle w:val="ListParagraph"/>
              <w:numPr>
                <w:ilvl w:val="0"/>
                <w:numId w:val="96"/>
              </w:numPr>
              <w:ind w:left="176" w:hanging="176"/>
              <w:cnfStyle w:val="000000000000"/>
              <w:rPr>
                <w:rFonts w:ascii="Times New Roman" w:hAnsi="Times New Roman" w:cs="Times New Roman"/>
                <w:sz w:val="24"/>
                <w:szCs w:val="24"/>
              </w:rPr>
            </w:pPr>
            <w:r w:rsidRPr="00390EA8">
              <w:rPr>
                <w:rFonts w:ascii="Times New Roman" w:hAnsi="Times New Roman" w:cs="Times New Roman"/>
                <w:sz w:val="24"/>
                <w:szCs w:val="24"/>
              </w:rPr>
              <w:t xml:space="preserve">Take at iftar </w:t>
            </w:r>
          </w:p>
        </w:tc>
      </w:tr>
      <w:tr w:rsidR="0012428B" w:rsidRPr="00390EA8" w:rsidTr="0012428B">
        <w:trPr>
          <w:cnfStyle w:val="000000100000"/>
          <w:trHeight w:val="139"/>
        </w:trPr>
        <w:tc>
          <w:tcPr>
            <w:cnfStyle w:val="001000000000"/>
            <w:tcW w:w="1951" w:type="dxa"/>
            <w:vMerge/>
          </w:tcPr>
          <w:p w:rsidR="0012428B" w:rsidRPr="00390EA8" w:rsidRDefault="0012428B" w:rsidP="0012428B">
            <w:pPr>
              <w:rPr>
                <w:rFonts w:ascii="Times New Roman" w:hAnsi="Times New Roman" w:cs="Times New Roman"/>
                <w:b w:val="0"/>
                <w:sz w:val="24"/>
                <w:szCs w:val="24"/>
              </w:rPr>
            </w:pPr>
          </w:p>
        </w:tc>
        <w:tc>
          <w:tcPr>
            <w:tcW w:w="2126" w:type="dxa"/>
          </w:tcPr>
          <w:p w:rsidR="0012428B" w:rsidRPr="00390EA8" w:rsidRDefault="0012428B" w:rsidP="0012428B">
            <w:pPr>
              <w:cnfStyle w:val="000000100000"/>
              <w:rPr>
                <w:rFonts w:ascii="Times New Roman" w:hAnsi="Times New Roman" w:cs="Times New Roman"/>
                <w:sz w:val="24"/>
                <w:szCs w:val="24"/>
              </w:rPr>
            </w:pPr>
            <w:r w:rsidRPr="00390EA8">
              <w:rPr>
                <w:rFonts w:ascii="Times New Roman" w:hAnsi="Times New Roman" w:cs="Times New Roman"/>
                <w:sz w:val="24"/>
                <w:szCs w:val="24"/>
              </w:rPr>
              <w:t xml:space="preserve">Twice daily </w:t>
            </w:r>
          </w:p>
        </w:tc>
        <w:tc>
          <w:tcPr>
            <w:tcW w:w="5812" w:type="dxa"/>
          </w:tcPr>
          <w:p w:rsidR="0012428B" w:rsidRPr="00390EA8" w:rsidRDefault="0012428B" w:rsidP="003B5C9D">
            <w:pPr>
              <w:pStyle w:val="ListParagraph"/>
              <w:numPr>
                <w:ilvl w:val="0"/>
                <w:numId w:val="96"/>
              </w:numPr>
              <w:ind w:left="176" w:hanging="176"/>
              <w:cnfStyle w:val="000000100000"/>
              <w:rPr>
                <w:rFonts w:ascii="Times New Roman" w:hAnsi="Times New Roman" w:cs="Times New Roman"/>
                <w:sz w:val="24"/>
                <w:szCs w:val="24"/>
              </w:rPr>
            </w:pPr>
            <w:r w:rsidRPr="00390EA8">
              <w:rPr>
                <w:rFonts w:ascii="Times New Roman" w:hAnsi="Times New Roman" w:cs="Times New Roman"/>
                <w:sz w:val="24"/>
                <w:szCs w:val="24"/>
              </w:rPr>
              <w:t xml:space="preserve">Take </w:t>
            </w:r>
            <w:r>
              <w:rPr>
                <w:rFonts w:ascii="Times New Roman" w:hAnsi="Times New Roman" w:cs="Times New Roman"/>
                <w:sz w:val="24"/>
                <w:szCs w:val="24"/>
              </w:rPr>
              <w:t>1/2</w:t>
            </w:r>
            <w:r w:rsidRPr="00390EA8">
              <w:rPr>
                <w:rFonts w:ascii="Times New Roman" w:hAnsi="Times New Roman" w:cs="Times New Roman"/>
                <w:sz w:val="24"/>
                <w:szCs w:val="24"/>
              </w:rPr>
              <w:t xml:space="preserve"> of usual evening dose with the suhur and the usual morning dose with the Iftar</w:t>
            </w:r>
          </w:p>
        </w:tc>
      </w:tr>
      <w:tr w:rsidR="0012428B" w:rsidRPr="00390EA8" w:rsidTr="0012428B">
        <w:trPr>
          <w:trHeight w:val="521"/>
        </w:trPr>
        <w:tc>
          <w:tcPr>
            <w:cnfStyle w:val="001000000000"/>
            <w:tcW w:w="1951" w:type="dxa"/>
          </w:tcPr>
          <w:p w:rsidR="0012428B" w:rsidRPr="00390EA8" w:rsidRDefault="0012428B" w:rsidP="0012428B">
            <w:pPr>
              <w:rPr>
                <w:rFonts w:ascii="Times New Roman" w:hAnsi="Times New Roman" w:cs="Times New Roman"/>
                <w:b w:val="0"/>
                <w:sz w:val="24"/>
                <w:szCs w:val="24"/>
              </w:rPr>
            </w:pPr>
            <w:r w:rsidRPr="00390EA8">
              <w:rPr>
                <w:rFonts w:ascii="Times New Roman" w:hAnsi="Times New Roman" w:cs="Times New Roman"/>
                <w:b w:val="0"/>
                <w:sz w:val="24"/>
                <w:szCs w:val="24"/>
              </w:rPr>
              <w:t>Glinides</w:t>
            </w:r>
          </w:p>
        </w:tc>
        <w:tc>
          <w:tcPr>
            <w:tcW w:w="7938" w:type="dxa"/>
            <w:gridSpan w:val="2"/>
          </w:tcPr>
          <w:p w:rsidR="0012428B" w:rsidRPr="00390EA8" w:rsidRDefault="0012428B" w:rsidP="003B5C9D">
            <w:pPr>
              <w:pStyle w:val="ListParagraph"/>
              <w:numPr>
                <w:ilvl w:val="0"/>
                <w:numId w:val="96"/>
              </w:numPr>
              <w:ind w:left="176" w:hanging="176"/>
              <w:cnfStyle w:val="000000000000"/>
              <w:rPr>
                <w:rFonts w:ascii="Times New Roman" w:hAnsi="Times New Roman" w:cs="Times New Roman"/>
                <w:sz w:val="24"/>
                <w:szCs w:val="24"/>
              </w:rPr>
            </w:pPr>
            <w:r w:rsidRPr="00390EA8">
              <w:rPr>
                <w:rFonts w:ascii="Times New Roman" w:hAnsi="Times New Roman" w:cs="Times New Roman"/>
                <w:sz w:val="24"/>
                <w:szCs w:val="24"/>
              </w:rPr>
              <w:t xml:space="preserve">The daily dose may be </w:t>
            </w:r>
            <w:r>
              <w:rPr>
                <w:rFonts w:ascii="Calibri" w:hAnsi="Calibri" w:cs="Calibri"/>
                <w:sz w:val="24"/>
                <w:szCs w:val="24"/>
              </w:rPr>
              <w:t>↓</w:t>
            </w:r>
            <w:r w:rsidRPr="00390EA8">
              <w:rPr>
                <w:rFonts w:ascii="Times New Roman" w:hAnsi="Times New Roman" w:cs="Times New Roman"/>
                <w:sz w:val="24"/>
                <w:szCs w:val="24"/>
              </w:rPr>
              <w:t xml:space="preserve"> or divided to </w:t>
            </w:r>
            <w:r>
              <w:rPr>
                <w:rFonts w:ascii="Times New Roman" w:hAnsi="Times New Roman" w:cs="Times New Roman"/>
                <w:sz w:val="24"/>
                <w:szCs w:val="24"/>
              </w:rPr>
              <w:t>2</w:t>
            </w:r>
            <w:r w:rsidRPr="00390EA8">
              <w:rPr>
                <w:rFonts w:ascii="Times New Roman" w:hAnsi="Times New Roman" w:cs="Times New Roman"/>
                <w:sz w:val="24"/>
                <w:szCs w:val="24"/>
              </w:rPr>
              <w:t xml:space="preserve"> doses according to meal size and should be taken at iftar and suhur </w:t>
            </w:r>
          </w:p>
        </w:tc>
      </w:tr>
      <w:tr w:rsidR="0012428B" w:rsidRPr="00390EA8" w:rsidTr="0012428B">
        <w:trPr>
          <w:cnfStyle w:val="000000100000"/>
          <w:trHeight w:val="260"/>
        </w:trPr>
        <w:tc>
          <w:tcPr>
            <w:cnfStyle w:val="001000000000"/>
            <w:tcW w:w="1951" w:type="dxa"/>
          </w:tcPr>
          <w:p w:rsidR="0012428B" w:rsidRPr="00390EA8" w:rsidRDefault="0012428B" w:rsidP="0012428B">
            <w:pPr>
              <w:rPr>
                <w:rFonts w:ascii="Times New Roman" w:hAnsi="Times New Roman" w:cs="Times New Roman"/>
                <w:b w:val="0"/>
                <w:sz w:val="24"/>
                <w:szCs w:val="24"/>
              </w:rPr>
            </w:pPr>
            <w:r>
              <w:rPr>
                <w:rFonts w:ascii="Times New Roman" w:hAnsi="Times New Roman" w:cs="Times New Roman"/>
                <w:b w:val="0"/>
                <w:sz w:val="24"/>
                <w:szCs w:val="24"/>
              </w:rPr>
              <w:t>TZD</w:t>
            </w:r>
          </w:p>
        </w:tc>
        <w:tc>
          <w:tcPr>
            <w:tcW w:w="7938" w:type="dxa"/>
            <w:gridSpan w:val="2"/>
          </w:tcPr>
          <w:p w:rsidR="0012428B" w:rsidRPr="00390EA8" w:rsidRDefault="0012428B" w:rsidP="003B5C9D">
            <w:pPr>
              <w:pStyle w:val="ListParagraph"/>
              <w:numPr>
                <w:ilvl w:val="0"/>
                <w:numId w:val="96"/>
              </w:numPr>
              <w:ind w:left="176" w:hanging="176"/>
              <w:cnfStyle w:val="000000100000"/>
              <w:rPr>
                <w:rFonts w:ascii="Times New Roman" w:hAnsi="Times New Roman" w:cs="Times New Roman"/>
                <w:sz w:val="24"/>
                <w:szCs w:val="24"/>
              </w:rPr>
            </w:pPr>
            <w:r w:rsidRPr="00390EA8">
              <w:rPr>
                <w:rFonts w:ascii="Times New Roman" w:hAnsi="Times New Roman" w:cs="Times New Roman"/>
                <w:sz w:val="24"/>
                <w:szCs w:val="24"/>
              </w:rPr>
              <w:t xml:space="preserve">No dose adjustments is required </w:t>
            </w:r>
          </w:p>
        </w:tc>
      </w:tr>
      <w:tr w:rsidR="0012428B" w:rsidRPr="00390EA8" w:rsidTr="0012428B">
        <w:trPr>
          <w:trHeight w:val="260"/>
        </w:trPr>
        <w:tc>
          <w:tcPr>
            <w:cnfStyle w:val="001000000000"/>
            <w:tcW w:w="1951" w:type="dxa"/>
          </w:tcPr>
          <w:p w:rsidR="0012428B" w:rsidRPr="00390EA8" w:rsidRDefault="0012428B" w:rsidP="0012428B">
            <w:pPr>
              <w:rPr>
                <w:rFonts w:ascii="Times New Roman" w:hAnsi="Times New Roman" w:cs="Times New Roman"/>
                <w:b w:val="0"/>
                <w:sz w:val="24"/>
                <w:szCs w:val="24"/>
              </w:rPr>
            </w:pPr>
            <w:r w:rsidRPr="00390EA8">
              <w:rPr>
                <w:rFonts w:ascii="Times New Roman" w:hAnsi="Times New Roman" w:cs="Times New Roman"/>
                <w:b w:val="0"/>
                <w:sz w:val="24"/>
                <w:szCs w:val="24"/>
              </w:rPr>
              <w:t>DPP-4 inhibitors</w:t>
            </w:r>
          </w:p>
        </w:tc>
        <w:tc>
          <w:tcPr>
            <w:tcW w:w="7938" w:type="dxa"/>
            <w:gridSpan w:val="2"/>
          </w:tcPr>
          <w:p w:rsidR="0012428B" w:rsidRPr="00390EA8" w:rsidRDefault="0012428B" w:rsidP="003B5C9D">
            <w:pPr>
              <w:pStyle w:val="ListParagraph"/>
              <w:numPr>
                <w:ilvl w:val="0"/>
                <w:numId w:val="96"/>
              </w:numPr>
              <w:ind w:left="176" w:hanging="176"/>
              <w:cnfStyle w:val="000000000000"/>
              <w:rPr>
                <w:rFonts w:ascii="Times New Roman" w:hAnsi="Times New Roman" w:cs="Times New Roman"/>
                <w:sz w:val="24"/>
                <w:szCs w:val="24"/>
              </w:rPr>
            </w:pPr>
            <w:r w:rsidRPr="00390EA8">
              <w:rPr>
                <w:rFonts w:ascii="Times New Roman" w:hAnsi="Times New Roman" w:cs="Times New Roman"/>
                <w:sz w:val="24"/>
                <w:szCs w:val="24"/>
              </w:rPr>
              <w:t>No dose adjustments required</w:t>
            </w:r>
          </w:p>
        </w:tc>
      </w:tr>
      <w:tr w:rsidR="0012428B" w:rsidRPr="00390EA8" w:rsidTr="0012428B">
        <w:trPr>
          <w:cnfStyle w:val="000000100000"/>
          <w:trHeight w:val="260"/>
        </w:trPr>
        <w:tc>
          <w:tcPr>
            <w:cnfStyle w:val="001000000000"/>
            <w:tcW w:w="1951" w:type="dxa"/>
          </w:tcPr>
          <w:p w:rsidR="0012428B" w:rsidRPr="00390EA8" w:rsidRDefault="0012428B" w:rsidP="0012428B">
            <w:pPr>
              <w:rPr>
                <w:rFonts w:ascii="Times New Roman" w:hAnsi="Times New Roman" w:cs="Times New Roman"/>
                <w:b w:val="0"/>
                <w:sz w:val="24"/>
                <w:szCs w:val="24"/>
              </w:rPr>
            </w:pPr>
            <w:r w:rsidRPr="00390EA8">
              <w:rPr>
                <w:rFonts w:ascii="Times New Roman" w:hAnsi="Times New Roman" w:cs="Times New Roman"/>
                <w:b w:val="0"/>
                <w:sz w:val="24"/>
                <w:szCs w:val="24"/>
              </w:rPr>
              <w:t xml:space="preserve">Acarbose </w:t>
            </w:r>
          </w:p>
        </w:tc>
        <w:tc>
          <w:tcPr>
            <w:tcW w:w="7938" w:type="dxa"/>
            <w:gridSpan w:val="2"/>
          </w:tcPr>
          <w:p w:rsidR="0012428B" w:rsidRPr="00390EA8" w:rsidRDefault="0012428B" w:rsidP="003B5C9D">
            <w:pPr>
              <w:pStyle w:val="ListParagraph"/>
              <w:numPr>
                <w:ilvl w:val="0"/>
                <w:numId w:val="96"/>
              </w:numPr>
              <w:ind w:left="176" w:hanging="176"/>
              <w:cnfStyle w:val="000000100000"/>
              <w:rPr>
                <w:rFonts w:ascii="Times New Roman" w:hAnsi="Times New Roman" w:cs="Times New Roman"/>
                <w:sz w:val="24"/>
                <w:szCs w:val="24"/>
              </w:rPr>
            </w:pPr>
            <w:r w:rsidRPr="00390EA8">
              <w:rPr>
                <w:rFonts w:ascii="Times New Roman" w:hAnsi="Times New Roman" w:cs="Times New Roman"/>
                <w:sz w:val="24"/>
                <w:szCs w:val="24"/>
              </w:rPr>
              <w:t>No dose adjustments is required</w:t>
            </w:r>
          </w:p>
        </w:tc>
      </w:tr>
      <w:tr w:rsidR="0012428B" w:rsidRPr="00390EA8" w:rsidTr="0012428B">
        <w:trPr>
          <w:trHeight w:val="324"/>
        </w:trPr>
        <w:tc>
          <w:tcPr>
            <w:cnfStyle w:val="001000000000"/>
            <w:tcW w:w="1951" w:type="dxa"/>
          </w:tcPr>
          <w:p w:rsidR="0012428B" w:rsidRPr="00390EA8" w:rsidRDefault="0012428B" w:rsidP="0012428B">
            <w:pPr>
              <w:rPr>
                <w:rFonts w:ascii="Times New Roman" w:hAnsi="Times New Roman" w:cs="Times New Roman"/>
                <w:b w:val="0"/>
                <w:sz w:val="24"/>
                <w:szCs w:val="24"/>
              </w:rPr>
            </w:pPr>
            <w:r w:rsidRPr="00390EA8">
              <w:rPr>
                <w:rFonts w:ascii="Times New Roman" w:hAnsi="Times New Roman" w:cs="Times New Roman"/>
                <w:b w:val="0"/>
                <w:sz w:val="24"/>
                <w:szCs w:val="24"/>
              </w:rPr>
              <w:t>SGLT</w:t>
            </w:r>
            <w:r>
              <w:rPr>
                <w:rFonts w:ascii="Times New Roman" w:hAnsi="Times New Roman" w:cs="Times New Roman"/>
                <w:b w:val="0"/>
                <w:sz w:val="24"/>
                <w:szCs w:val="24"/>
              </w:rPr>
              <w:t>-</w:t>
            </w:r>
            <w:r w:rsidRPr="00390EA8">
              <w:rPr>
                <w:rFonts w:ascii="Times New Roman" w:hAnsi="Times New Roman" w:cs="Times New Roman"/>
                <w:b w:val="0"/>
                <w:sz w:val="24"/>
                <w:szCs w:val="24"/>
              </w:rPr>
              <w:t>2 inhibitors†</w:t>
            </w:r>
          </w:p>
        </w:tc>
        <w:tc>
          <w:tcPr>
            <w:tcW w:w="7938" w:type="dxa"/>
            <w:gridSpan w:val="2"/>
          </w:tcPr>
          <w:p w:rsidR="0012428B" w:rsidRPr="00390EA8" w:rsidRDefault="0012428B" w:rsidP="003B5C9D">
            <w:pPr>
              <w:pStyle w:val="ListParagraph"/>
              <w:numPr>
                <w:ilvl w:val="0"/>
                <w:numId w:val="96"/>
              </w:numPr>
              <w:ind w:left="176" w:hanging="176"/>
              <w:cnfStyle w:val="000000000000"/>
              <w:rPr>
                <w:rFonts w:ascii="Times New Roman" w:hAnsi="Times New Roman" w:cs="Times New Roman"/>
                <w:sz w:val="24"/>
                <w:szCs w:val="24"/>
              </w:rPr>
            </w:pPr>
            <w:r w:rsidRPr="00390EA8">
              <w:rPr>
                <w:rFonts w:ascii="Times New Roman" w:hAnsi="Times New Roman" w:cs="Times New Roman"/>
                <w:sz w:val="24"/>
                <w:szCs w:val="24"/>
              </w:rPr>
              <w:t xml:space="preserve">No dose adjustment is required and the dose be taken with iftar </w:t>
            </w:r>
          </w:p>
        </w:tc>
      </w:tr>
      <w:tr w:rsidR="0012428B" w:rsidRPr="00390EA8" w:rsidTr="0012428B">
        <w:trPr>
          <w:cnfStyle w:val="000000100000"/>
          <w:trHeight w:val="521"/>
        </w:trPr>
        <w:tc>
          <w:tcPr>
            <w:cnfStyle w:val="001000000000"/>
            <w:tcW w:w="1951" w:type="dxa"/>
          </w:tcPr>
          <w:p w:rsidR="0012428B" w:rsidRPr="00390EA8" w:rsidRDefault="0012428B" w:rsidP="0012428B">
            <w:pPr>
              <w:rPr>
                <w:rFonts w:ascii="Times New Roman" w:hAnsi="Times New Roman" w:cs="Times New Roman"/>
                <w:b w:val="0"/>
                <w:sz w:val="24"/>
                <w:szCs w:val="24"/>
              </w:rPr>
            </w:pPr>
            <w:r>
              <w:rPr>
                <w:rFonts w:ascii="Times New Roman" w:hAnsi="Times New Roman" w:cs="Times New Roman"/>
                <w:b w:val="0"/>
                <w:sz w:val="24"/>
                <w:szCs w:val="24"/>
              </w:rPr>
              <w:t>GLP-1 receptor agonists</w:t>
            </w:r>
          </w:p>
        </w:tc>
        <w:tc>
          <w:tcPr>
            <w:tcW w:w="7938" w:type="dxa"/>
            <w:gridSpan w:val="2"/>
          </w:tcPr>
          <w:p w:rsidR="0012428B" w:rsidRPr="00390EA8" w:rsidRDefault="0012428B" w:rsidP="003B5C9D">
            <w:pPr>
              <w:pStyle w:val="ListParagraph"/>
              <w:numPr>
                <w:ilvl w:val="0"/>
                <w:numId w:val="96"/>
              </w:numPr>
              <w:ind w:left="176" w:hanging="176"/>
              <w:cnfStyle w:val="000000100000"/>
              <w:rPr>
                <w:rFonts w:ascii="Times New Roman" w:hAnsi="Times New Roman" w:cs="Times New Roman"/>
                <w:sz w:val="24"/>
                <w:szCs w:val="24"/>
              </w:rPr>
            </w:pPr>
            <w:r w:rsidRPr="00390EA8">
              <w:rPr>
                <w:rFonts w:ascii="Times New Roman" w:hAnsi="Times New Roman" w:cs="Times New Roman"/>
                <w:sz w:val="24"/>
                <w:szCs w:val="24"/>
              </w:rPr>
              <w:t>The dose should be titrated 6 weeks prior to Ramadan and</w:t>
            </w:r>
            <w:r>
              <w:rPr>
                <w:rFonts w:ascii="Times New Roman" w:hAnsi="Times New Roman" w:cs="Times New Roman"/>
                <w:sz w:val="24"/>
                <w:szCs w:val="24"/>
              </w:rPr>
              <w:t xml:space="preserve"> n</w:t>
            </w:r>
            <w:r w:rsidRPr="00390EA8">
              <w:rPr>
                <w:rFonts w:ascii="Times New Roman" w:hAnsi="Times New Roman" w:cs="Times New Roman"/>
                <w:sz w:val="24"/>
                <w:szCs w:val="24"/>
              </w:rPr>
              <w:t xml:space="preserve">o dose adjustment is required </w:t>
            </w:r>
          </w:p>
        </w:tc>
      </w:tr>
      <w:tr w:rsidR="0012428B" w:rsidRPr="00390EA8" w:rsidTr="0012428B">
        <w:trPr>
          <w:trHeight w:val="260"/>
        </w:trPr>
        <w:tc>
          <w:tcPr>
            <w:cnfStyle w:val="001000000000"/>
            <w:tcW w:w="1951" w:type="dxa"/>
          </w:tcPr>
          <w:p w:rsidR="0012428B" w:rsidRPr="00390EA8" w:rsidRDefault="0012428B" w:rsidP="0012428B">
            <w:pPr>
              <w:rPr>
                <w:rFonts w:ascii="Times New Roman" w:hAnsi="Times New Roman" w:cs="Times New Roman"/>
                <w:b w:val="0"/>
                <w:sz w:val="24"/>
                <w:szCs w:val="24"/>
              </w:rPr>
            </w:pPr>
            <w:r w:rsidRPr="00390EA8">
              <w:rPr>
                <w:rFonts w:ascii="Times New Roman" w:hAnsi="Times New Roman" w:cs="Times New Roman"/>
                <w:b w:val="0"/>
                <w:sz w:val="24"/>
                <w:szCs w:val="24"/>
              </w:rPr>
              <w:t xml:space="preserve">AGIs </w:t>
            </w:r>
          </w:p>
        </w:tc>
        <w:tc>
          <w:tcPr>
            <w:tcW w:w="7938" w:type="dxa"/>
            <w:gridSpan w:val="2"/>
          </w:tcPr>
          <w:p w:rsidR="0012428B" w:rsidRPr="00390EA8" w:rsidRDefault="0012428B" w:rsidP="003B5C9D">
            <w:pPr>
              <w:pStyle w:val="ListParagraph"/>
              <w:numPr>
                <w:ilvl w:val="0"/>
                <w:numId w:val="96"/>
              </w:numPr>
              <w:ind w:left="176" w:hanging="176"/>
              <w:cnfStyle w:val="000000000000"/>
              <w:rPr>
                <w:rFonts w:ascii="Times New Roman" w:hAnsi="Times New Roman" w:cs="Times New Roman"/>
                <w:sz w:val="24"/>
                <w:szCs w:val="24"/>
              </w:rPr>
            </w:pPr>
            <w:r w:rsidRPr="00390EA8">
              <w:rPr>
                <w:rFonts w:ascii="Times New Roman" w:hAnsi="Times New Roman" w:cs="Times New Roman"/>
                <w:sz w:val="24"/>
                <w:szCs w:val="24"/>
              </w:rPr>
              <w:t>No dose modification is required</w:t>
            </w:r>
          </w:p>
        </w:tc>
      </w:tr>
      <w:tr w:rsidR="0012428B" w:rsidRPr="00390EA8" w:rsidTr="0012428B">
        <w:trPr>
          <w:cnfStyle w:val="000000100000"/>
          <w:trHeight w:val="260"/>
        </w:trPr>
        <w:tc>
          <w:tcPr>
            <w:cnfStyle w:val="001000000000"/>
            <w:tcW w:w="1951" w:type="dxa"/>
            <w:vMerge w:val="restart"/>
          </w:tcPr>
          <w:p w:rsidR="0012428B" w:rsidRPr="00390EA8" w:rsidRDefault="0012428B" w:rsidP="0012428B">
            <w:pPr>
              <w:rPr>
                <w:rFonts w:ascii="Times New Roman" w:hAnsi="Times New Roman" w:cs="Times New Roman"/>
                <w:b w:val="0"/>
                <w:sz w:val="24"/>
                <w:szCs w:val="24"/>
              </w:rPr>
            </w:pPr>
            <w:r w:rsidRPr="00390EA8">
              <w:rPr>
                <w:rFonts w:ascii="Times New Roman" w:hAnsi="Times New Roman" w:cs="Times New Roman"/>
                <w:b w:val="0"/>
                <w:sz w:val="24"/>
                <w:szCs w:val="24"/>
              </w:rPr>
              <w:t>Long acting insulin</w:t>
            </w:r>
          </w:p>
        </w:tc>
        <w:tc>
          <w:tcPr>
            <w:tcW w:w="2126" w:type="dxa"/>
          </w:tcPr>
          <w:p w:rsidR="0012428B" w:rsidRPr="00390EA8" w:rsidRDefault="0012428B" w:rsidP="0012428B">
            <w:pPr>
              <w:cnfStyle w:val="000000100000"/>
              <w:rPr>
                <w:rFonts w:ascii="Times New Roman" w:hAnsi="Times New Roman" w:cs="Times New Roman"/>
                <w:sz w:val="24"/>
                <w:szCs w:val="24"/>
              </w:rPr>
            </w:pPr>
            <w:r w:rsidRPr="00390EA8">
              <w:rPr>
                <w:rFonts w:ascii="Times New Roman" w:hAnsi="Times New Roman" w:cs="Times New Roman"/>
                <w:sz w:val="24"/>
                <w:szCs w:val="24"/>
              </w:rPr>
              <w:t>Once-daily</w:t>
            </w:r>
          </w:p>
        </w:tc>
        <w:tc>
          <w:tcPr>
            <w:tcW w:w="5812" w:type="dxa"/>
          </w:tcPr>
          <w:p w:rsidR="0012428B" w:rsidRPr="00390EA8" w:rsidRDefault="0012428B" w:rsidP="003B5C9D">
            <w:pPr>
              <w:pStyle w:val="ListParagraph"/>
              <w:numPr>
                <w:ilvl w:val="0"/>
                <w:numId w:val="96"/>
              </w:numPr>
              <w:ind w:left="176" w:hanging="176"/>
              <w:cnfStyle w:val="000000100000"/>
              <w:rPr>
                <w:rFonts w:ascii="Times New Roman" w:hAnsi="Times New Roman" w:cs="Times New Roman"/>
                <w:sz w:val="24"/>
                <w:szCs w:val="24"/>
              </w:rPr>
            </w:pPr>
            <w:r>
              <w:rPr>
                <w:rFonts w:ascii="Calibri" w:hAnsi="Calibri" w:cs="Calibri"/>
                <w:sz w:val="24"/>
                <w:szCs w:val="24"/>
              </w:rPr>
              <w:t>↓</w:t>
            </w:r>
            <w:r w:rsidRPr="00390EA8">
              <w:rPr>
                <w:rFonts w:ascii="Times New Roman" w:hAnsi="Times New Roman" w:cs="Times New Roman"/>
                <w:sz w:val="24"/>
                <w:szCs w:val="24"/>
              </w:rPr>
              <w:t xml:space="preserve"> dose by 15–30% and take at iftar</w:t>
            </w:r>
          </w:p>
        </w:tc>
      </w:tr>
      <w:tr w:rsidR="0012428B" w:rsidRPr="00390EA8" w:rsidTr="0012428B">
        <w:trPr>
          <w:trHeight w:val="139"/>
        </w:trPr>
        <w:tc>
          <w:tcPr>
            <w:cnfStyle w:val="001000000000"/>
            <w:tcW w:w="1951" w:type="dxa"/>
            <w:vMerge/>
          </w:tcPr>
          <w:p w:rsidR="0012428B" w:rsidRPr="00390EA8" w:rsidRDefault="0012428B" w:rsidP="0012428B">
            <w:pPr>
              <w:rPr>
                <w:rFonts w:ascii="Times New Roman" w:hAnsi="Times New Roman" w:cs="Times New Roman"/>
                <w:b w:val="0"/>
                <w:sz w:val="24"/>
                <w:szCs w:val="24"/>
              </w:rPr>
            </w:pPr>
          </w:p>
        </w:tc>
        <w:tc>
          <w:tcPr>
            <w:tcW w:w="2126" w:type="dxa"/>
          </w:tcPr>
          <w:p w:rsidR="0012428B" w:rsidRPr="00390EA8" w:rsidRDefault="0012428B" w:rsidP="0012428B">
            <w:pPr>
              <w:cnfStyle w:val="000000000000"/>
              <w:rPr>
                <w:rFonts w:ascii="Times New Roman" w:hAnsi="Times New Roman" w:cs="Times New Roman"/>
                <w:sz w:val="24"/>
                <w:szCs w:val="24"/>
              </w:rPr>
            </w:pPr>
            <w:r w:rsidRPr="00390EA8">
              <w:rPr>
                <w:rFonts w:ascii="Times New Roman" w:hAnsi="Times New Roman" w:cs="Times New Roman"/>
                <w:sz w:val="24"/>
                <w:szCs w:val="24"/>
              </w:rPr>
              <w:t>Twice daily</w:t>
            </w:r>
          </w:p>
        </w:tc>
        <w:tc>
          <w:tcPr>
            <w:tcW w:w="5812" w:type="dxa"/>
          </w:tcPr>
          <w:p w:rsidR="0012428B" w:rsidRPr="00390EA8" w:rsidRDefault="0012428B" w:rsidP="003B5C9D">
            <w:pPr>
              <w:pStyle w:val="ListParagraph"/>
              <w:numPr>
                <w:ilvl w:val="0"/>
                <w:numId w:val="96"/>
              </w:numPr>
              <w:ind w:left="176" w:hanging="176"/>
              <w:cnfStyle w:val="000000000000"/>
              <w:rPr>
                <w:rFonts w:ascii="Times New Roman" w:hAnsi="Times New Roman" w:cs="Times New Roman"/>
                <w:sz w:val="24"/>
                <w:szCs w:val="24"/>
              </w:rPr>
            </w:pPr>
            <w:r w:rsidRPr="00390EA8">
              <w:rPr>
                <w:rFonts w:ascii="Times New Roman" w:hAnsi="Times New Roman" w:cs="Times New Roman"/>
                <w:sz w:val="24"/>
                <w:szCs w:val="24"/>
              </w:rPr>
              <w:t>Take usual morning dose at iftar</w:t>
            </w:r>
          </w:p>
          <w:p w:rsidR="0012428B" w:rsidRPr="00390EA8" w:rsidRDefault="0012428B" w:rsidP="003B5C9D">
            <w:pPr>
              <w:pStyle w:val="ListParagraph"/>
              <w:numPr>
                <w:ilvl w:val="0"/>
                <w:numId w:val="96"/>
              </w:numPr>
              <w:ind w:left="176" w:hanging="176"/>
              <w:cnfStyle w:val="000000000000"/>
              <w:rPr>
                <w:rFonts w:ascii="Times New Roman" w:hAnsi="Times New Roman" w:cs="Times New Roman"/>
                <w:sz w:val="24"/>
                <w:szCs w:val="24"/>
              </w:rPr>
            </w:pPr>
            <w:r>
              <w:rPr>
                <w:rFonts w:ascii="Calibri" w:hAnsi="Calibri" w:cs="Calibri"/>
                <w:sz w:val="24"/>
                <w:szCs w:val="24"/>
              </w:rPr>
              <w:t>↓</w:t>
            </w:r>
            <w:r w:rsidRPr="00390EA8">
              <w:rPr>
                <w:rFonts w:ascii="Times New Roman" w:hAnsi="Times New Roman" w:cs="Times New Roman"/>
                <w:sz w:val="24"/>
                <w:szCs w:val="24"/>
              </w:rPr>
              <w:t xml:space="preserve"> evening dose by 50% and take at suhur</w:t>
            </w:r>
          </w:p>
        </w:tc>
      </w:tr>
      <w:tr w:rsidR="0012428B" w:rsidRPr="00390EA8" w:rsidTr="0012428B">
        <w:trPr>
          <w:cnfStyle w:val="000000100000"/>
          <w:trHeight w:val="640"/>
        </w:trPr>
        <w:tc>
          <w:tcPr>
            <w:cnfStyle w:val="001000000000"/>
            <w:tcW w:w="1951" w:type="dxa"/>
          </w:tcPr>
          <w:p w:rsidR="0012428B" w:rsidRPr="00390EA8" w:rsidRDefault="0012428B" w:rsidP="0012428B">
            <w:pPr>
              <w:rPr>
                <w:rFonts w:ascii="Times New Roman" w:hAnsi="Times New Roman" w:cs="Times New Roman"/>
                <w:b w:val="0"/>
                <w:sz w:val="24"/>
                <w:szCs w:val="24"/>
              </w:rPr>
            </w:pPr>
            <w:r w:rsidRPr="00390EA8">
              <w:rPr>
                <w:rFonts w:ascii="Times New Roman" w:hAnsi="Times New Roman" w:cs="Times New Roman"/>
                <w:b w:val="0"/>
                <w:sz w:val="24"/>
                <w:szCs w:val="24"/>
              </w:rPr>
              <w:t>Short acting insulin</w:t>
            </w:r>
          </w:p>
        </w:tc>
        <w:tc>
          <w:tcPr>
            <w:tcW w:w="2126" w:type="dxa"/>
          </w:tcPr>
          <w:p w:rsidR="0012428B" w:rsidRPr="00390EA8" w:rsidRDefault="0012428B" w:rsidP="0012428B">
            <w:pPr>
              <w:cnfStyle w:val="000000100000"/>
              <w:rPr>
                <w:rFonts w:ascii="Times New Roman" w:hAnsi="Times New Roman" w:cs="Times New Roman"/>
                <w:sz w:val="24"/>
                <w:szCs w:val="24"/>
              </w:rPr>
            </w:pPr>
          </w:p>
        </w:tc>
        <w:tc>
          <w:tcPr>
            <w:tcW w:w="5812" w:type="dxa"/>
          </w:tcPr>
          <w:p w:rsidR="0012428B" w:rsidRPr="00390EA8" w:rsidRDefault="0012428B" w:rsidP="003B5C9D">
            <w:pPr>
              <w:pStyle w:val="ListParagraph"/>
              <w:numPr>
                <w:ilvl w:val="0"/>
                <w:numId w:val="96"/>
              </w:numPr>
              <w:ind w:left="176" w:hanging="176"/>
              <w:cnfStyle w:val="000000100000"/>
              <w:rPr>
                <w:rFonts w:ascii="Times New Roman" w:hAnsi="Times New Roman" w:cs="Times New Roman"/>
                <w:sz w:val="24"/>
                <w:szCs w:val="24"/>
              </w:rPr>
            </w:pPr>
            <w:r w:rsidRPr="00390EA8">
              <w:rPr>
                <w:rFonts w:ascii="Times New Roman" w:hAnsi="Times New Roman" w:cs="Times New Roman"/>
                <w:sz w:val="24"/>
                <w:szCs w:val="24"/>
              </w:rPr>
              <w:t>Take normal dose at iftar andlunch-time dose</w:t>
            </w:r>
            <w:r>
              <w:rPr>
                <w:rFonts w:ascii="Times New Roman" w:hAnsi="Times New Roman" w:cs="Times New Roman"/>
                <w:sz w:val="24"/>
                <w:szCs w:val="24"/>
              </w:rPr>
              <w:t xml:space="preserve"> at dinner</w:t>
            </w:r>
          </w:p>
          <w:p w:rsidR="0012428B" w:rsidRPr="00390EA8" w:rsidRDefault="0012428B" w:rsidP="003B5C9D">
            <w:pPr>
              <w:pStyle w:val="ListParagraph"/>
              <w:numPr>
                <w:ilvl w:val="0"/>
                <w:numId w:val="96"/>
              </w:numPr>
              <w:ind w:left="176" w:hanging="176"/>
              <w:cnfStyle w:val="000000100000"/>
              <w:rPr>
                <w:rFonts w:ascii="Times New Roman" w:hAnsi="Times New Roman" w:cs="Times New Roman"/>
                <w:sz w:val="24"/>
                <w:szCs w:val="24"/>
              </w:rPr>
            </w:pPr>
            <w:r>
              <w:rPr>
                <w:rFonts w:ascii="Calibri" w:hAnsi="Calibri" w:cs="Calibri"/>
                <w:sz w:val="24"/>
                <w:szCs w:val="24"/>
              </w:rPr>
              <w:t>↓</w:t>
            </w:r>
            <w:r>
              <w:rPr>
                <w:rFonts w:ascii="Times New Roman" w:hAnsi="Times New Roman" w:cs="Times New Roman"/>
                <w:sz w:val="24"/>
                <w:szCs w:val="24"/>
              </w:rPr>
              <w:t xml:space="preserve"> suhur dose by </w:t>
            </w:r>
            <w:r w:rsidRPr="00390EA8">
              <w:rPr>
                <w:rFonts w:ascii="Times New Roman" w:hAnsi="Times New Roman" w:cs="Times New Roman"/>
                <w:sz w:val="24"/>
                <w:szCs w:val="24"/>
              </w:rPr>
              <w:t>50%</w:t>
            </w:r>
          </w:p>
        </w:tc>
      </w:tr>
      <w:tr w:rsidR="0012428B" w:rsidRPr="00390EA8" w:rsidTr="0012428B">
        <w:trPr>
          <w:trHeight w:val="260"/>
        </w:trPr>
        <w:tc>
          <w:tcPr>
            <w:cnfStyle w:val="001000000000"/>
            <w:tcW w:w="1951" w:type="dxa"/>
            <w:vMerge w:val="restart"/>
          </w:tcPr>
          <w:p w:rsidR="0012428B" w:rsidRPr="00390EA8" w:rsidRDefault="0012428B" w:rsidP="0012428B">
            <w:pPr>
              <w:rPr>
                <w:rFonts w:ascii="Times New Roman" w:hAnsi="Times New Roman" w:cs="Times New Roman"/>
                <w:b w:val="0"/>
                <w:sz w:val="24"/>
                <w:szCs w:val="24"/>
              </w:rPr>
            </w:pPr>
            <w:r w:rsidRPr="00390EA8">
              <w:rPr>
                <w:rFonts w:ascii="Times New Roman" w:hAnsi="Times New Roman" w:cs="Times New Roman"/>
                <w:b w:val="0"/>
                <w:sz w:val="24"/>
                <w:szCs w:val="24"/>
              </w:rPr>
              <w:t>Premixed insulin</w:t>
            </w:r>
          </w:p>
        </w:tc>
        <w:tc>
          <w:tcPr>
            <w:tcW w:w="2126" w:type="dxa"/>
          </w:tcPr>
          <w:p w:rsidR="0012428B" w:rsidRPr="00390EA8" w:rsidRDefault="0012428B" w:rsidP="0012428B">
            <w:pPr>
              <w:cnfStyle w:val="000000000000"/>
              <w:rPr>
                <w:rFonts w:ascii="Times New Roman" w:hAnsi="Times New Roman" w:cs="Times New Roman"/>
                <w:sz w:val="24"/>
                <w:szCs w:val="24"/>
              </w:rPr>
            </w:pPr>
            <w:r w:rsidRPr="00390EA8">
              <w:rPr>
                <w:rFonts w:ascii="Times New Roman" w:hAnsi="Times New Roman" w:cs="Times New Roman"/>
                <w:sz w:val="24"/>
                <w:szCs w:val="24"/>
              </w:rPr>
              <w:t xml:space="preserve">Once daily </w:t>
            </w:r>
          </w:p>
        </w:tc>
        <w:tc>
          <w:tcPr>
            <w:tcW w:w="5812" w:type="dxa"/>
          </w:tcPr>
          <w:p w:rsidR="0012428B" w:rsidRPr="00390EA8" w:rsidRDefault="0012428B" w:rsidP="003B5C9D">
            <w:pPr>
              <w:pStyle w:val="ListParagraph"/>
              <w:numPr>
                <w:ilvl w:val="0"/>
                <w:numId w:val="96"/>
              </w:numPr>
              <w:ind w:left="176" w:hanging="176"/>
              <w:cnfStyle w:val="000000000000"/>
              <w:rPr>
                <w:rFonts w:ascii="Times New Roman" w:hAnsi="Times New Roman" w:cs="Times New Roman"/>
                <w:sz w:val="24"/>
                <w:szCs w:val="24"/>
              </w:rPr>
            </w:pPr>
            <w:r w:rsidRPr="00390EA8">
              <w:rPr>
                <w:rFonts w:ascii="Times New Roman" w:hAnsi="Times New Roman" w:cs="Times New Roman"/>
                <w:sz w:val="24"/>
                <w:szCs w:val="24"/>
              </w:rPr>
              <w:t>Take normal dose at iftar</w:t>
            </w:r>
          </w:p>
        </w:tc>
      </w:tr>
      <w:tr w:rsidR="0012428B" w:rsidRPr="00390EA8" w:rsidTr="0012428B">
        <w:trPr>
          <w:cnfStyle w:val="000000100000"/>
          <w:trHeight w:val="139"/>
        </w:trPr>
        <w:tc>
          <w:tcPr>
            <w:cnfStyle w:val="001000000000"/>
            <w:tcW w:w="1951" w:type="dxa"/>
            <w:vMerge/>
          </w:tcPr>
          <w:p w:rsidR="0012428B" w:rsidRPr="00390EA8" w:rsidRDefault="0012428B" w:rsidP="0012428B">
            <w:pPr>
              <w:rPr>
                <w:rFonts w:ascii="Times New Roman" w:hAnsi="Times New Roman" w:cs="Times New Roman"/>
                <w:b w:val="0"/>
                <w:sz w:val="24"/>
                <w:szCs w:val="24"/>
              </w:rPr>
            </w:pPr>
          </w:p>
        </w:tc>
        <w:tc>
          <w:tcPr>
            <w:tcW w:w="2126" w:type="dxa"/>
          </w:tcPr>
          <w:p w:rsidR="0012428B" w:rsidRPr="00390EA8" w:rsidRDefault="0012428B" w:rsidP="0012428B">
            <w:pPr>
              <w:cnfStyle w:val="000000100000"/>
              <w:rPr>
                <w:rFonts w:ascii="Times New Roman" w:hAnsi="Times New Roman" w:cs="Times New Roman"/>
                <w:sz w:val="24"/>
                <w:szCs w:val="24"/>
              </w:rPr>
            </w:pPr>
            <w:r>
              <w:rPr>
                <w:rFonts w:ascii="Times New Roman" w:hAnsi="Times New Roman" w:cs="Times New Roman"/>
                <w:sz w:val="24"/>
                <w:szCs w:val="24"/>
              </w:rPr>
              <w:t>Twice daily</w:t>
            </w:r>
          </w:p>
        </w:tc>
        <w:tc>
          <w:tcPr>
            <w:tcW w:w="5812" w:type="dxa"/>
          </w:tcPr>
          <w:p w:rsidR="0012428B" w:rsidRPr="00390EA8" w:rsidRDefault="0012428B" w:rsidP="003B5C9D">
            <w:pPr>
              <w:pStyle w:val="ListParagraph"/>
              <w:numPr>
                <w:ilvl w:val="0"/>
                <w:numId w:val="96"/>
              </w:numPr>
              <w:ind w:left="176" w:hanging="176"/>
              <w:cnfStyle w:val="000000100000"/>
              <w:rPr>
                <w:rFonts w:ascii="Times New Roman" w:hAnsi="Times New Roman" w:cs="Times New Roman"/>
                <w:sz w:val="24"/>
                <w:szCs w:val="24"/>
              </w:rPr>
            </w:pPr>
            <w:r w:rsidRPr="00390EA8">
              <w:rPr>
                <w:rFonts w:ascii="Times New Roman" w:hAnsi="Times New Roman" w:cs="Times New Roman"/>
                <w:sz w:val="24"/>
                <w:szCs w:val="24"/>
              </w:rPr>
              <w:t xml:space="preserve">Take </w:t>
            </w:r>
            <w:r>
              <w:rPr>
                <w:rFonts w:ascii="Times New Roman" w:hAnsi="Times New Roman" w:cs="Times New Roman"/>
                <w:sz w:val="24"/>
                <w:szCs w:val="24"/>
              </w:rPr>
              <w:t>1/2</w:t>
            </w:r>
            <w:r w:rsidRPr="00390EA8">
              <w:rPr>
                <w:rFonts w:ascii="Times New Roman" w:hAnsi="Times New Roman" w:cs="Times New Roman"/>
                <w:sz w:val="24"/>
                <w:szCs w:val="24"/>
              </w:rPr>
              <w:t xml:space="preserve"> of usual evening dose with the suhur and the </w:t>
            </w:r>
            <w:r w:rsidRPr="00390EA8">
              <w:rPr>
                <w:rFonts w:ascii="Times New Roman" w:hAnsi="Times New Roman" w:cs="Times New Roman"/>
                <w:sz w:val="24"/>
                <w:szCs w:val="24"/>
              </w:rPr>
              <w:lastRenderedPageBreak/>
              <w:t>usual morning dose with the Iftar</w:t>
            </w:r>
          </w:p>
        </w:tc>
      </w:tr>
      <w:tr w:rsidR="0012428B" w:rsidRPr="00390EA8" w:rsidTr="0012428B">
        <w:trPr>
          <w:trHeight w:val="139"/>
        </w:trPr>
        <w:tc>
          <w:tcPr>
            <w:cnfStyle w:val="001000000000"/>
            <w:tcW w:w="1951" w:type="dxa"/>
            <w:vMerge/>
          </w:tcPr>
          <w:p w:rsidR="0012428B" w:rsidRPr="00390EA8" w:rsidRDefault="0012428B" w:rsidP="0012428B">
            <w:pPr>
              <w:rPr>
                <w:rFonts w:ascii="Times New Roman" w:hAnsi="Times New Roman" w:cs="Times New Roman"/>
                <w:b w:val="0"/>
                <w:sz w:val="24"/>
                <w:szCs w:val="24"/>
              </w:rPr>
            </w:pPr>
          </w:p>
        </w:tc>
        <w:tc>
          <w:tcPr>
            <w:tcW w:w="2126" w:type="dxa"/>
          </w:tcPr>
          <w:p w:rsidR="0012428B" w:rsidRPr="00390EA8" w:rsidRDefault="0012428B" w:rsidP="0012428B">
            <w:pPr>
              <w:cnfStyle w:val="000000000000"/>
              <w:rPr>
                <w:rFonts w:ascii="Times New Roman" w:hAnsi="Times New Roman" w:cs="Times New Roman"/>
                <w:sz w:val="24"/>
                <w:szCs w:val="24"/>
              </w:rPr>
            </w:pPr>
            <w:r>
              <w:rPr>
                <w:rFonts w:ascii="Times New Roman" w:hAnsi="Times New Roman" w:cs="Times New Roman"/>
                <w:sz w:val="24"/>
                <w:szCs w:val="24"/>
              </w:rPr>
              <w:t>Thrice Daily</w:t>
            </w:r>
          </w:p>
        </w:tc>
        <w:tc>
          <w:tcPr>
            <w:tcW w:w="5812" w:type="dxa"/>
          </w:tcPr>
          <w:p w:rsidR="0012428B" w:rsidRPr="00390EA8" w:rsidRDefault="0012428B" w:rsidP="003B5C9D">
            <w:pPr>
              <w:pStyle w:val="ListParagraph"/>
              <w:numPr>
                <w:ilvl w:val="0"/>
                <w:numId w:val="96"/>
              </w:numPr>
              <w:ind w:left="176" w:hanging="176"/>
              <w:cnfStyle w:val="000000000000"/>
              <w:rPr>
                <w:rFonts w:ascii="Times New Roman" w:hAnsi="Times New Roman" w:cs="Times New Roman"/>
                <w:sz w:val="24"/>
                <w:szCs w:val="24"/>
              </w:rPr>
            </w:pPr>
            <w:r w:rsidRPr="00390EA8">
              <w:rPr>
                <w:rFonts w:ascii="Times New Roman" w:hAnsi="Times New Roman" w:cs="Times New Roman"/>
                <w:sz w:val="24"/>
                <w:szCs w:val="24"/>
              </w:rPr>
              <w:t>Omit afternoon dose and adjust iftar and suhur doses</w:t>
            </w:r>
          </w:p>
          <w:p w:rsidR="0012428B" w:rsidRPr="00390EA8" w:rsidRDefault="0012428B" w:rsidP="003B5C9D">
            <w:pPr>
              <w:pStyle w:val="ListParagraph"/>
              <w:numPr>
                <w:ilvl w:val="0"/>
                <w:numId w:val="96"/>
              </w:numPr>
              <w:ind w:left="176" w:hanging="176"/>
              <w:cnfStyle w:val="000000000000"/>
              <w:rPr>
                <w:rFonts w:ascii="Times New Roman" w:hAnsi="Times New Roman" w:cs="Times New Roman"/>
                <w:sz w:val="24"/>
                <w:szCs w:val="24"/>
              </w:rPr>
            </w:pPr>
            <w:r w:rsidRPr="00390EA8">
              <w:rPr>
                <w:rFonts w:ascii="Times New Roman" w:hAnsi="Times New Roman" w:cs="Times New Roman"/>
                <w:sz w:val="24"/>
                <w:szCs w:val="24"/>
              </w:rPr>
              <w:t xml:space="preserve">Carry out dose titration every 3 </w:t>
            </w:r>
            <w:r>
              <w:rPr>
                <w:rFonts w:ascii="Times New Roman" w:hAnsi="Times New Roman" w:cs="Times New Roman"/>
                <w:sz w:val="24"/>
                <w:szCs w:val="24"/>
              </w:rPr>
              <w:t>days</w:t>
            </w:r>
          </w:p>
        </w:tc>
      </w:tr>
      <w:tr w:rsidR="0012428B" w:rsidRPr="00390EA8" w:rsidTr="0012428B">
        <w:trPr>
          <w:cnfStyle w:val="000000100000"/>
          <w:trHeight w:val="535"/>
        </w:trPr>
        <w:tc>
          <w:tcPr>
            <w:cnfStyle w:val="001000000000"/>
            <w:tcW w:w="1951" w:type="dxa"/>
            <w:vMerge w:val="restart"/>
          </w:tcPr>
          <w:p w:rsidR="0012428B" w:rsidRPr="00390EA8" w:rsidRDefault="0012428B" w:rsidP="0012428B">
            <w:pPr>
              <w:rPr>
                <w:rFonts w:ascii="Times New Roman" w:hAnsi="Times New Roman" w:cs="Times New Roman"/>
                <w:b w:val="0"/>
                <w:sz w:val="24"/>
                <w:szCs w:val="24"/>
              </w:rPr>
            </w:pPr>
            <w:r>
              <w:rPr>
                <w:rFonts w:ascii="Times New Roman" w:hAnsi="Times New Roman" w:cs="Times New Roman"/>
                <w:b w:val="0"/>
                <w:sz w:val="24"/>
                <w:szCs w:val="24"/>
              </w:rPr>
              <w:t>Insulin p</w:t>
            </w:r>
            <w:r w:rsidRPr="00390EA8">
              <w:rPr>
                <w:rFonts w:ascii="Times New Roman" w:hAnsi="Times New Roman" w:cs="Times New Roman"/>
                <w:b w:val="0"/>
                <w:sz w:val="24"/>
                <w:szCs w:val="24"/>
              </w:rPr>
              <w:t>ump</w:t>
            </w:r>
          </w:p>
        </w:tc>
        <w:tc>
          <w:tcPr>
            <w:tcW w:w="2126" w:type="dxa"/>
          </w:tcPr>
          <w:p w:rsidR="0012428B" w:rsidRPr="00390EA8" w:rsidRDefault="0012428B" w:rsidP="0012428B">
            <w:pPr>
              <w:cnfStyle w:val="000000100000"/>
              <w:rPr>
                <w:rFonts w:ascii="Times New Roman" w:hAnsi="Times New Roman" w:cs="Times New Roman"/>
                <w:sz w:val="24"/>
                <w:szCs w:val="24"/>
              </w:rPr>
            </w:pPr>
            <w:r w:rsidRPr="00390EA8">
              <w:rPr>
                <w:rFonts w:ascii="Times New Roman" w:hAnsi="Times New Roman" w:cs="Times New Roman"/>
                <w:sz w:val="24"/>
                <w:szCs w:val="24"/>
              </w:rPr>
              <w:t>Basal rate</w:t>
            </w:r>
          </w:p>
          <w:p w:rsidR="0012428B" w:rsidRPr="00390EA8" w:rsidRDefault="0012428B" w:rsidP="0012428B">
            <w:pPr>
              <w:cnfStyle w:val="000000100000"/>
              <w:rPr>
                <w:rFonts w:ascii="Times New Roman" w:hAnsi="Times New Roman" w:cs="Times New Roman"/>
                <w:sz w:val="24"/>
                <w:szCs w:val="24"/>
              </w:rPr>
            </w:pPr>
          </w:p>
        </w:tc>
        <w:tc>
          <w:tcPr>
            <w:tcW w:w="5812" w:type="dxa"/>
          </w:tcPr>
          <w:p w:rsidR="0012428B" w:rsidRPr="00390EA8" w:rsidRDefault="0012428B" w:rsidP="003B5C9D">
            <w:pPr>
              <w:pStyle w:val="ListParagraph"/>
              <w:numPr>
                <w:ilvl w:val="0"/>
                <w:numId w:val="96"/>
              </w:numPr>
              <w:ind w:left="176" w:hanging="176"/>
              <w:cnfStyle w:val="000000100000"/>
              <w:rPr>
                <w:rFonts w:ascii="Times New Roman" w:hAnsi="Times New Roman" w:cs="Times New Roman"/>
                <w:sz w:val="24"/>
                <w:szCs w:val="24"/>
              </w:rPr>
            </w:pPr>
            <w:r>
              <w:rPr>
                <w:rFonts w:ascii="Calibri" w:hAnsi="Calibri" w:cs="Calibri"/>
                <w:sz w:val="24"/>
                <w:szCs w:val="24"/>
              </w:rPr>
              <w:t>↓</w:t>
            </w:r>
            <w:r w:rsidRPr="00390EA8">
              <w:rPr>
                <w:rFonts w:ascii="Times New Roman" w:hAnsi="Times New Roman" w:cs="Times New Roman"/>
                <w:sz w:val="24"/>
                <w:szCs w:val="24"/>
              </w:rPr>
              <w:t xml:space="preserve"> dose by 20–40% in the last 3–4 hours of fasting</w:t>
            </w:r>
          </w:p>
          <w:p w:rsidR="0012428B" w:rsidRPr="00390EA8" w:rsidRDefault="0012428B" w:rsidP="003B5C9D">
            <w:pPr>
              <w:pStyle w:val="ListParagraph"/>
              <w:numPr>
                <w:ilvl w:val="0"/>
                <w:numId w:val="96"/>
              </w:numPr>
              <w:ind w:left="176" w:hanging="176"/>
              <w:cnfStyle w:val="000000100000"/>
              <w:rPr>
                <w:rFonts w:ascii="Times New Roman" w:hAnsi="Times New Roman" w:cs="Times New Roman"/>
                <w:sz w:val="24"/>
                <w:szCs w:val="24"/>
              </w:rPr>
            </w:pPr>
            <w:r>
              <w:rPr>
                <w:rFonts w:ascii="Calibri" w:hAnsi="Calibri" w:cs="Calibri"/>
                <w:sz w:val="24"/>
                <w:szCs w:val="24"/>
              </w:rPr>
              <w:t>↑</w:t>
            </w:r>
            <w:r w:rsidRPr="00390EA8">
              <w:rPr>
                <w:rFonts w:ascii="Times New Roman" w:hAnsi="Times New Roman" w:cs="Times New Roman"/>
                <w:sz w:val="24"/>
                <w:szCs w:val="24"/>
              </w:rPr>
              <w:t xml:space="preserve"> dose by 0–30% early after iftar</w:t>
            </w:r>
          </w:p>
        </w:tc>
      </w:tr>
      <w:tr w:rsidR="0012428B" w:rsidRPr="00390EA8" w:rsidTr="0012428B">
        <w:trPr>
          <w:trHeight w:val="139"/>
        </w:trPr>
        <w:tc>
          <w:tcPr>
            <w:cnfStyle w:val="001000000000"/>
            <w:tcW w:w="1951" w:type="dxa"/>
            <w:vMerge/>
          </w:tcPr>
          <w:p w:rsidR="0012428B" w:rsidRPr="00390EA8" w:rsidRDefault="0012428B" w:rsidP="0012428B">
            <w:pPr>
              <w:rPr>
                <w:rFonts w:ascii="Times New Roman" w:hAnsi="Times New Roman" w:cs="Times New Roman"/>
                <w:b w:val="0"/>
                <w:sz w:val="24"/>
                <w:szCs w:val="24"/>
              </w:rPr>
            </w:pPr>
          </w:p>
        </w:tc>
        <w:tc>
          <w:tcPr>
            <w:tcW w:w="2126" w:type="dxa"/>
          </w:tcPr>
          <w:p w:rsidR="0012428B" w:rsidRPr="00390EA8" w:rsidRDefault="0012428B" w:rsidP="0012428B">
            <w:pPr>
              <w:cnfStyle w:val="000000000000"/>
              <w:rPr>
                <w:rFonts w:ascii="Times New Roman" w:hAnsi="Times New Roman" w:cs="Times New Roman"/>
                <w:sz w:val="24"/>
                <w:szCs w:val="24"/>
              </w:rPr>
            </w:pPr>
            <w:r w:rsidRPr="00390EA8">
              <w:rPr>
                <w:rFonts w:ascii="Times New Roman" w:hAnsi="Times New Roman" w:cs="Times New Roman"/>
                <w:sz w:val="24"/>
                <w:szCs w:val="24"/>
              </w:rPr>
              <w:t>Bolus rate</w:t>
            </w:r>
          </w:p>
        </w:tc>
        <w:tc>
          <w:tcPr>
            <w:tcW w:w="5812" w:type="dxa"/>
          </w:tcPr>
          <w:p w:rsidR="0012428B" w:rsidRPr="00390EA8" w:rsidRDefault="0012428B" w:rsidP="003B5C9D">
            <w:pPr>
              <w:pStyle w:val="ListParagraph"/>
              <w:numPr>
                <w:ilvl w:val="0"/>
                <w:numId w:val="96"/>
              </w:numPr>
              <w:ind w:left="176" w:hanging="176"/>
              <w:cnfStyle w:val="000000000000"/>
              <w:rPr>
                <w:rFonts w:ascii="Times New Roman" w:hAnsi="Times New Roman" w:cs="Times New Roman"/>
                <w:sz w:val="24"/>
                <w:szCs w:val="24"/>
              </w:rPr>
            </w:pPr>
            <w:r w:rsidRPr="00390EA8">
              <w:rPr>
                <w:rFonts w:ascii="Times New Roman" w:hAnsi="Times New Roman" w:cs="Times New Roman"/>
                <w:sz w:val="24"/>
                <w:szCs w:val="24"/>
              </w:rPr>
              <w:t>Normal carbohydrate counting and insulin sensitivity principles apply</w:t>
            </w:r>
          </w:p>
        </w:tc>
      </w:tr>
    </w:tbl>
    <w:p w:rsidR="0012428B" w:rsidRDefault="0012428B" w:rsidP="0012428B">
      <w:pPr>
        <w:jc w:val="both"/>
        <w:rPr>
          <w:rFonts w:ascii="Times New Roman" w:hAnsi="Times New Roman" w:cs="Times New Roman"/>
          <w:sz w:val="20"/>
          <w:szCs w:val="24"/>
        </w:rPr>
      </w:pPr>
      <w:r w:rsidRPr="00A213B9">
        <w:rPr>
          <w:rFonts w:ascii="Times New Roman" w:hAnsi="Times New Roman" w:cs="Times New Roman"/>
          <w:sz w:val="20"/>
          <w:szCs w:val="24"/>
        </w:rPr>
        <w:t>AGIs,</w:t>
      </w:r>
      <w:r w:rsidRPr="00390EA8">
        <w:rPr>
          <w:rFonts w:ascii="Times New Roman" w:hAnsi="Times New Roman" w:cs="Times New Roman"/>
          <w:sz w:val="20"/>
          <w:szCs w:val="24"/>
        </w:rPr>
        <w:t>alpha glucosidase inhibitors; DPP-4, dipeptidyl peptidase-4;SGLT-2, sodium-glucose co-transporter</w:t>
      </w:r>
      <w:r>
        <w:rPr>
          <w:rFonts w:ascii="Times New Roman" w:hAnsi="Times New Roman" w:cs="Times New Roman"/>
          <w:sz w:val="20"/>
          <w:szCs w:val="24"/>
        </w:rPr>
        <w:t>-</w:t>
      </w:r>
      <w:r w:rsidRPr="00390EA8">
        <w:rPr>
          <w:rFonts w:ascii="Times New Roman" w:hAnsi="Times New Roman" w:cs="Times New Roman"/>
          <w:sz w:val="20"/>
          <w:szCs w:val="24"/>
        </w:rPr>
        <w:t>2;</w:t>
      </w:r>
      <w:r>
        <w:rPr>
          <w:rFonts w:ascii="Times New Roman" w:hAnsi="Times New Roman" w:cs="Times New Roman"/>
          <w:sz w:val="20"/>
          <w:szCs w:val="24"/>
        </w:rPr>
        <w:t xml:space="preserve"> TZD, thiazolidinedione </w:t>
      </w:r>
      <w:r w:rsidRPr="00390EA8">
        <w:rPr>
          <w:rFonts w:ascii="Times New Roman" w:hAnsi="Times New Roman" w:cs="Times New Roman"/>
          <w:sz w:val="20"/>
          <w:szCs w:val="24"/>
        </w:rPr>
        <w:t xml:space="preserve">*Gliclazide and glimepiride should be preferred among all other sulphonylureas † Elderly patients, patients with renal impairment, hypotensive individuals, those at risk of dehydration or those taking diuretics should not be treated with SGLT2 inhibitors. </w:t>
      </w:r>
    </w:p>
    <w:p w:rsidR="0012428B" w:rsidRDefault="0012428B">
      <w:pPr>
        <w:rPr>
          <w:rFonts w:ascii="Times New Roman" w:hAnsi="Times New Roman" w:cs="Times New Roman"/>
          <w:sz w:val="24"/>
          <w:szCs w:val="24"/>
        </w:rPr>
        <w:sectPr w:rsidR="0012428B" w:rsidSect="0012428B">
          <w:pgSz w:w="16838" w:h="11906" w:orient="landscape"/>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2428B" w:rsidRDefault="0012428B" w:rsidP="00E21694">
      <w:pPr>
        <w:spacing w:after="120" w:line="240" w:lineRule="auto"/>
        <w:jc w:val="both"/>
        <w:rPr>
          <w:rFonts w:ascii="Times New Roman" w:hAnsi="Times New Roman" w:cs="Times New Roman"/>
          <w:sz w:val="24"/>
          <w:szCs w:val="24"/>
        </w:rPr>
      </w:pPr>
    </w:p>
    <w:sectPr w:rsidR="0012428B" w:rsidSect="0012428B">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3C7FB0C" w15:done="0"/>
  <w15:commentEx w15:paraId="5AB63508" w15:done="0"/>
  <w15:commentEx w15:paraId="42E5AF72" w15:done="0"/>
  <w15:commentEx w15:paraId="08536183" w15:done="0"/>
  <w15:commentEx w15:paraId="389062A6" w15:done="0"/>
  <w15:commentEx w15:paraId="2DFC4BF8" w15:done="0"/>
  <w15:commentEx w15:paraId="3E87E756" w15:done="0"/>
  <w15:commentEx w15:paraId="00211F65" w15:done="0"/>
  <w15:commentEx w15:paraId="11BE28D5" w15:done="0"/>
  <w15:commentEx w15:paraId="47311D44" w15:done="0"/>
  <w15:commentEx w15:paraId="423C9027" w15:done="0"/>
  <w15:commentEx w15:paraId="2872FB0A" w15:done="0"/>
  <w15:commentEx w15:paraId="06EAB2C9" w15:done="0"/>
  <w15:commentEx w15:paraId="586AB02E" w15:done="0"/>
  <w15:commentEx w15:paraId="63B3F52A" w15:done="0"/>
  <w15:commentEx w15:paraId="1446BE22" w15:done="0"/>
  <w15:commentEx w15:paraId="79808FCB"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65A5" w:rsidRDefault="00BD65A5">
      <w:pPr>
        <w:spacing w:after="0" w:line="240" w:lineRule="auto"/>
      </w:pPr>
      <w:r>
        <w:separator/>
      </w:r>
    </w:p>
  </w:endnote>
  <w:endnote w:type="continuationSeparator" w:id="1">
    <w:p w:rsidR="00BD65A5" w:rsidRDefault="00BD65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Corbe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DIN-Regular">
    <w:altName w:val="MS Gothic"/>
    <w:panose1 w:val="00000000000000000000"/>
    <w:charset w:val="80"/>
    <w:family w:val="swiss"/>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4219171"/>
      <w:docPartObj>
        <w:docPartGallery w:val="Page Numbers (Bottom of Page)"/>
        <w:docPartUnique/>
      </w:docPartObj>
    </w:sdtPr>
    <w:sdtEndPr>
      <w:rPr>
        <w:noProof/>
      </w:rPr>
    </w:sdtEndPr>
    <w:sdtContent>
      <w:p w:rsidR="005A3690" w:rsidRDefault="005A3690">
        <w:pPr>
          <w:jc w:val="right"/>
        </w:pPr>
        <w:fldSimple w:instr=" PAGE   \* MERGEFORMAT ">
          <w:r>
            <w:rPr>
              <w:noProof/>
            </w:rPr>
            <w:t>58</w:t>
          </w:r>
        </w:fldSimple>
      </w:p>
    </w:sdtContent>
  </w:sdt>
  <w:p w:rsidR="005A3690" w:rsidRDefault="005A3690"/>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955215668"/>
      <w:docPartObj>
        <w:docPartGallery w:val="Page Numbers (Bottom of Page)"/>
        <w:docPartUnique/>
      </w:docPartObj>
    </w:sdtPr>
    <w:sdtEndPr>
      <w:rPr>
        <w:noProof/>
      </w:rPr>
    </w:sdtEndPr>
    <w:sdtContent>
      <w:p w:rsidR="005A3690" w:rsidRPr="008D3DE6" w:rsidRDefault="005A3690">
        <w:pPr>
          <w:jc w:val="right"/>
          <w:rPr>
            <w:rFonts w:ascii="Times New Roman" w:hAnsi="Times New Roman" w:cs="Times New Roman"/>
          </w:rPr>
        </w:pPr>
        <w:r w:rsidRPr="00DA7816">
          <w:fldChar w:fldCharType="begin"/>
        </w:r>
        <w:r>
          <w:instrText xml:space="preserve"> PAGE   \* MERGEFORMAT </w:instrText>
        </w:r>
        <w:r w:rsidRPr="00DA7816">
          <w:fldChar w:fldCharType="separate"/>
        </w:r>
        <w:r w:rsidR="0000188E" w:rsidRPr="0000188E">
          <w:rPr>
            <w:rFonts w:ascii="Times New Roman" w:hAnsi="Times New Roman" w:cs="Times New Roman"/>
            <w:noProof/>
          </w:rPr>
          <w:t>225</w:t>
        </w:r>
        <w:r>
          <w:rPr>
            <w:rFonts w:ascii="Times New Roman" w:hAnsi="Times New Roman" w:cs="Times New Roman"/>
            <w:noProof/>
          </w:rPr>
          <w:fldChar w:fldCharType="end"/>
        </w:r>
      </w:p>
    </w:sdtContent>
  </w:sdt>
  <w:p w:rsidR="005A3690" w:rsidRDefault="005A369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65A5" w:rsidRDefault="00BD65A5">
      <w:pPr>
        <w:spacing w:after="0" w:line="240" w:lineRule="auto"/>
      </w:pPr>
      <w:r>
        <w:separator/>
      </w:r>
    </w:p>
  </w:footnote>
  <w:footnote w:type="continuationSeparator" w:id="1">
    <w:p w:rsidR="00BD65A5" w:rsidRDefault="00BD65A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690" w:rsidRPr="008B1DDE" w:rsidRDefault="005A3690" w:rsidP="0077119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9623A"/>
    <w:multiLevelType w:val="hybridMultilevel"/>
    <w:tmpl w:val="E012A2DA"/>
    <w:lvl w:ilvl="0" w:tplc="40090001">
      <w:start w:val="1"/>
      <w:numFmt w:val="bullet"/>
      <w:lvlText w:val=""/>
      <w:lvlJc w:val="left"/>
      <w:pPr>
        <w:ind w:left="622"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start w:val="1"/>
      <w:numFmt w:val="bullet"/>
      <w:lvlText w:val=""/>
      <w:lvlJc w:val="left"/>
      <w:pPr>
        <w:ind w:left="2280" w:hanging="360"/>
      </w:pPr>
      <w:rPr>
        <w:rFonts w:ascii="Wingdings" w:hAnsi="Wingdings" w:hint="default"/>
      </w:rPr>
    </w:lvl>
    <w:lvl w:ilvl="3" w:tplc="04090001">
      <w:start w:val="1"/>
      <w:numFmt w:val="bullet"/>
      <w:lvlText w:val=""/>
      <w:lvlJc w:val="left"/>
      <w:pPr>
        <w:ind w:left="3000" w:hanging="360"/>
      </w:pPr>
      <w:rPr>
        <w:rFonts w:ascii="Symbol" w:hAnsi="Symbol" w:hint="default"/>
      </w:rPr>
    </w:lvl>
    <w:lvl w:ilvl="4" w:tplc="04090003">
      <w:start w:val="1"/>
      <w:numFmt w:val="bullet"/>
      <w:lvlText w:val="o"/>
      <w:lvlJc w:val="left"/>
      <w:pPr>
        <w:ind w:left="3720" w:hanging="360"/>
      </w:pPr>
      <w:rPr>
        <w:rFonts w:ascii="Courier New" w:hAnsi="Courier New" w:cs="Courier New" w:hint="default"/>
      </w:rPr>
    </w:lvl>
    <w:lvl w:ilvl="5" w:tplc="04090005">
      <w:start w:val="1"/>
      <w:numFmt w:val="bullet"/>
      <w:lvlText w:val=""/>
      <w:lvlJc w:val="left"/>
      <w:pPr>
        <w:ind w:left="4440" w:hanging="360"/>
      </w:pPr>
      <w:rPr>
        <w:rFonts w:ascii="Wingdings" w:hAnsi="Wingdings" w:hint="default"/>
      </w:rPr>
    </w:lvl>
    <w:lvl w:ilvl="6" w:tplc="04090001">
      <w:start w:val="1"/>
      <w:numFmt w:val="bullet"/>
      <w:lvlText w:val=""/>
      <w:lvlJc w:val="left"/>
      <w:pPr>
        <w:ind w:left="5160" w:hanging="360"/>
      </w:pPr>
      <w:rPr>
        <w:rFonts w:ascii="Symbol" w:hAnsi="Symbol" w:hint="default"/>
      </w:rPr>
    </w:lvl>
    <w:lvl w:ilvl="7" w:tplc="04090003">
      <w:start w:val="1"/>
      <w:numFmt w:val="bullet"/>
      <w:lvlText w:val="o"/>
      <w:lvlJc w:val="left"/>
      <w:pPr>
        <w:ind w:left="5880" w:hanging="360"/>
      </w:pPr>
      <w:rPr>
        <w:rFonts w:ascii="Courier New" w:hAnsi="Courier New" w:cs="Courier New" w:hint="default"/>
      </w:rPr>
    </w:lvl>
    <w:lvl w:ilvl="8" w:tplc="04090005">
      <w:start w:val="1"/>
      <w:numFmt w:val="bullet"/>
      <w:lvlText w:val=""/>
      <w:lvlJc w:val="left"/>
      <w:pPr>
        <w:ind w:left="6600" w:hanging="360"/>
      </w:pPr>
      <w:rPr>
        <w:rFonts w:ascii="Wingdings" w:hAnsi="Wingdings" w:hint="default"/>
      </w:rPr>
    </w:lvl>
  </w:abstractNum>
  <w:abstractNum w:abstractNumId="1">
    <w:nsid w:val="018A3BE2"/>
    <w:multiLevelType w:val="hybridMultilevel"/>
    <w:tmpl w:val="AD88DEB0"/>
    <w:lvl w:ilvl="0" w:tplc="40090005">
      <w:start w:val="1"/>
      <w:numFmt w:val="bullet"/>
      <w:lvlText w:val=""/>
      <w:lvlJc w:val="left"/>
      <w:pPr>
        <w:ind w:left="2138" w:hanging="360"/>
      </w:pPr>
      <w:rPr>
        <w:rFonts w:ascii="Wingdings" w:hAnsi="Wingdings" w:hint="default"/>
      </w:rPr>
    </w:lvl>
    <w:lvl w:ilvl="1" w:tplc="40090003" w:tentative="1">
      <w:start w:val="1"/>
      <w:numFmt w:val="bullet"/>
      <w:lvlText w:val="o"/>
      <w:lvlJc w:val="left"/>
      <w:pPr>
        <w:ind w:left="2858" w:hanging="360"/>
      </w:pPr>
      <w:rPr>
        <w:rFonts w:ascii="Courier New" w:hAnsi="Courier New" w:cs="Courier New" w:hint="default"/>
      </w:rPr>
    </w:lvl>
    <w:lvl w:ilvl="2" w:tplc="40090005" w:tentative="1">
      <w:start w:val="1"/>
      <w:numFmt w:val="bullet"/>
      <w:lvlText w:val=""/>
      <w:lvlJc w:val="left"/>
      <w:pPr>
        <w:ind w:left="3578" w:hanging="360"/>
      </w:pPr>
      <w:rPr>
        <w:rFonts w:ascii="Wingdings" w:hAnsi="Wingdings" w:hint="default"/>
      </w:rPr>
    </w:lvl>
    <w:lvl w:ilvl="3" w:tplc="40090001" w:tentative="1">
      <w:start w:val="1"/>
      <w:numFmt w:val="bullet"/>
      <w:lvlText w:val=""/>
      <w:lvlJc w:val="left"/>
      <w:pPr>
        <w:ind w:left="4298" w:hanging="360"/>
      </w:pPr>
      <w:rPr>
        <w:rFonts w:ascii="Symbol" w:hAnsi="Symbol" w:hint="default"/>
      </w:rPr>
    </w:lvl>
    <w:lvl w:ilvl="4" w:tplc="40090003" w:tentative="1">
      <w:start w:val="1"/>
      <w:numFmt w:val="bullet"/>
      <w:lvlText w:val="o"/>
      <w:lvlJc w:val="left"/>
      <w:pPr>
        <w:ind w:left="5018" w:hanging="360"/>
      </w:pPr>
      <w:rPr>
        <w:rFonts w:ascii="Courier New" w:hAnsi="Courier New" w:cs="Courier New" w:hint="default"/>
      </w:rPr>
    </w:lvl>
    <w:lvl w:ilvl="5" w:tplc="40090005" w:tentative="1">
      <w:start w:val="1"/>
      <w:numFmt w:val="bullet"/>
      <w:lvlText w:val=""/>
      <w:lvlJc w:val="left"/>
      <w:pPr>
        <w:ind w:left="5738" w:hanging="360"/>
      </w:pPr>
      <w:rPr>
        <w:rFonts w:ascii="Wingdings" w:hAnsi="Wingdings" w:hint="default"/>
      </w:rPr>
    </w:lvl>
    <w:lvl w:ilvl="6" w:tplc="40090001" w:tentative="1">
      <w:start w:val="1"/>
      <w:numFmt w:val="bullet"/>
      <w:lvlText w:val=""/>
      <w:lvlJc w:val="left"/>
      <w:pPr>
        <w:ind w:left="6458" w:hanging="360"/>
      </w:pPr>
      <w:rPr>
        <w:rFonts w:ascii="Symbol" w:hAnsi="Symbol" w:hint="default"/>
      </w:rPr>
    </w:lvl>
    <w:lvl w:ilvl="7" w:tplc="40090003" w:tentative="1">
      <w:start w:val="1"/>
      <w:numFmt w:val="bullet"/>
      <w:lvlText w:val="o"/>
      <w:lvlJc w:val="left"/>
      <w:pPr>
        <w:ind w:left="7178" w:hanging="360"/>
      </w:pPr>
      <w:rPr>
        <w:rFonts w:ascii="Courier New" w:hAnsi="Courier New" w:cs="Courier New" w:hint="default"/>
      </w:rPr>
    </w:lvl>
    <w:lvl w:ilvl="8" w:tplc="40090005" w:tentative="1">
      <w:start w:val="1"/>
      <w:numFmt w:val="bullet"/>
      <w:lvlText w:val=""/>
      <w:lvlJc w:val="left"/>
      <w:pPr>
        <w:ind w:left="7898" w:hanging="360"/>
      </w:pPr>
      <w:rPr>
        <w:rFonts w:ascii="Wingdings" w:hAnsi="Wingdings" w:hint="default"/>
      </w:rPr>
    </w:lvl>
  </w:abstractNum>
  <w:abstractNum w:abstractNumId="2">
    <w:nsid w:val="02B054FD"/>
    <w:multiLevelType w:val="hybridMultilevel"/>
    <w:tmpl w:val="CC66DFE4"/>
    <w:lvl w:ilvl="0" w:tplc="40090001">
      <w:start w:val="1"/>
      <w:numFmt w:val="bullet"/>
      <w:lvlText w:val=""/>
      <w:lvlJc w:val="left"/>
      <w:pPr>
        <w:ind w:left="360" w:hanging="360"/>
      </w:pPr>
      <w:rPr>
        <w:rFonts w:ascii="Symbol" w:hAnsi="Symbol" w:hint="default"/>
      </w:rPr>
    </w:lvl>
    <w:lvl w:ilvl="1" w:tplc="40090005">
      <w:start w:val="1"/>
      <w:numFmt w:val="bullet"/>
      <w:lvlText w:val=""/>
      <w:lvlJc w:val="left"/>
      <w:pPr>
        <w:ind w:left="1080" w:hanging="360"/>
      </w:pPr>
      <w:rPr>
        <w:rFonts w:ascii="Wingdings" w:hAnsi="Wingdings"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nsid w:val="03E65052"/>
    <w:multiLevelType w:val="hybridMultilevel"/>
    <w:tmpl w:val="80FEEF84"/>
    <w:lvl w:ilvl="0" w:tplc="8E909B64">
      <w:start w:val="1"/>
      <w:numFmt w:val="bullet"/>
      <w:lvlText w:val=""/>
      <w:lvlJc w:val="left"/>
      <w:pPr>
        <w:ind w:left="720" w:hanging="360"/>
      </w:pPr>
      <w:rPr>
        <w:rFonts w:ascii="Symbol" w:hAnsi="Symbol" w:hint="default"/>
        <w:color w:val="auto"/>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43B0B73"/>
    <w:multiLevelType w:val="hybridMultilevel"/>
    <w:tmpl w:val="7890A0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8880D1A"/>
    <w:multiLevelType w:val="multilevel"/>
    <w:tmpl w:val="82E2AFF0"/>
    <w:lvl w:ilvl="0">
      <w:start w:val="1"/>
      <w:numFmt w:val="bullet"/>
      <w:lvlText w:val=""/>
      <w:lvlJc w:val="left"/>
      <w:pPr>
        <w:ind w:left="417" w:hanging="298"/>
      </w:pPr>
      <w:rPr>
        <w:rFonts w:ascii="Symbol" w:hAnsi="Symbol" w:hint="default"/>
        <w:smallCaps w:val="0"/>
        <w:strike w:val="0"/>
        <w:dstrike w:val="0"/>
        <w:color w:val="000000"/>
        <w:sz w:val="24"/>
        <w:szCs w:val="24"/>
        <w:u w:val="none"/>
        <w:effect w:val="none"/>
        <w:vertAlign w:val="baseline"/>
      </w:rPr>
    </w:lvl>
    <w:lvl w:ilvl="1">
      <w:start w:val="1"/>
      <w:numFmt w:val="bullet"/>
      <w:lvlText w:val="–"/>
      <w:lvlJc w:val="left"/>
      <w:pPr>
        <w:ind w:left="763" w:hanging="347"/>
      </w:pPr>
      <w:rPr>
        <w:rFonts w:ascii="Helvetica Neue" w:eastAsia="Helvetica Neue" w:hAnsi="Helvetica Neue" w:cs="Helvetica Neue"/>
        <w:color w:val="131413"/>
        <w:sz w:val="20"/>
        <w:szCs w:val="20"/>
      </w:rPr>
    </w:lvl>
    <w:lvl w:ilvl="2">
      <w:start w:val="1"/>
      <w:numFmt w:val="bullet"/>
      <w:lvlText w:val="•"/>
      <w:lvlJc w:val="left"/>
      <w:pPr>
        <w:ind w:left="756" w:hanging="347"/>
      </w:pPr>
    </w:lvl>
    <w:lvl w:ilvl="3">
      <w:start w:val="1"/>
      <w:numFmt w:val="bullet"/>
      <w:lvlText w:val="•"/>
      <w:lvlJc w:val="left"/>
      <w:pPr>
        <w:ind w:left="763" w:hanging="347"/>
      </w:pPr>
    </w:lvl>
    <w:lvl w:ilvl="4">
      <w:start w:val="1"/>
      <w:numFmt w:val="bullet"/>
      <w:lvlText w:val="•"/>
      <w:lvlJc w:val="left"/>
      <w:pPr>
        <w:ind w:left="623" w:hanging="347"/>
      </w:pPr>
    </w:lvl>
    <w:lvl w:ilvl="5">
      <w:start w:val="1"/>
      <w:numFmt w:val="bullet"/>
      <w:lvlText w:val="•"/>
      <w:lvlJc w:val="left"/>
      <w:pPr>
        <w:ind w:left="483" w:hanging="347"/>
      </w:pPr>
    </w:lvl>
    <w:lvl w:ilvl="6">
      <w:start w:val="1"/>
      <w:numFmt w:val="bullet"/>
      <w:lvlText w:val="•"/>
      <w:lvlJc w:val="left"/>
      <w:pPr>
        <w:ind w:left="342" w:hanging="347"/>
      </w:pPr>
    </w:lvl>
    <w:lvl w:ilvl="7">
      <w:start w:val="1"/>
      <w:numFmt w:val="bullet"/>
      <w:lvlText w:val="•"/>
      <w:lvlJc w:val="left"/>
      <w:pPr>
        <w:ind w:left="202" w:hanging="347"/>
      </w:pPr>
    </w:lvl>
    <w:lvl w:ilvl="8">
      <w:start w:val="1"/>
      <w:numFmt w:val="bullet"/>
      <w:lvlText w:val="•"/>
      <w:lvlJc w:val="left"/>
      <w:pPr>
        <w:ind w:left="62" w:hanging="347"/>
      </w:pPr>
    </w:lvl>
  </w:abstractNum>
  <w:abstractNum w:abstractNumId="6">
    <w:nsid w:val="08B9594B"/>
    <w:multiLevelType w:val="hybridMultilevel"/>
    <w:tmpl w:val="4EC8A2F2"/>
    <w:lvl w:ilvl="0" w:tplc="CE147E22">
      <w:start w:val="1"/>
      <w:numFmt w:val="bullet"/>
      <w:lvlText w:val=""/>
      <w:lvlJc w:val="left"/>
      <w:pPr>
        <w:ind w:left="1372" w:hanging="360"/>
      </w:pPr>
      <w:rPr>
        <w:rFonts w:ascii="Symbol" w:hAnsi="Symbol" w:hint="default"/>
        <w:color w:val="auto"/>
      </w:rPr>
    </w:lvl>
    <w:lvl w:ilvl="1" w:tplc="40090003">
      <w:start w:val="1"/>
      <w:numFmt w:val="bullet"/>
      <w:lvlText w:val="o"/>
      <w:lvlJc w:val="left"/>
      <w:pPr>
        <w:ind w:left="2092" w:hanging="360"/>
      </w:pPr>
      <w:rPr>
        <w:rFonts w:ascii="Courier New" w:hAnsi="Courier New" w:cs="Courier New" w:hint="default"/>
      </w:rPr>
    </w:lvl>
    <w:lvl w:ilvl="2" w:tplc="40090005">
      <w:start w:val="1"/>
      <w:numFmt w:val="bullet"/>
      <w:lvlText w:val=""/>
      <w:lvlJc w:val="left"/>
      <w:pPr>
        <w:ind w:left="2812" w:hanging="360"/>
      </w:pPr>
      <w:rPr>
        <w:rFonts w:ascii="Wingdings" w:hAnsi="Wingdings" w:hint="default"/>
      </w:rPr>
    </w:lvl>
    <w:lvl w:ilvl="3" w:tplc="40090001">
      <w:start w:val="1"/>
      <w:numFmt w:val="bullet"/>
      <w:lvlText w:val=""/>
      <w:lvlJc w:val="left"/>
      <w:pPr>
        <w:ind w:left="3532" w:hanging="360"/>
      </w:pPr>
      <w:rPr>
        <w:rFonts w:ascii="Symbol" w:hAnsi="Symbol" w:hint="default"/>
      </w:rPr>
    </w:lvl>
    <w:lvl w:ilvl="4" w:tplc="40090003">
      <w:start w:val="1"/>
      <w:numFmt w:val="bullet"/>
      <w:lvlText w:val="o"/>
      <w:lvlJc w:val="left"/>
      <w:pPr>
        <w:ind w:left="4252" w:hanging="360"/>
      </w:pPr>
      <w:rPr>
        <w:rFonts w:ascii="Courier New" w:hAnsi="Courier New" w:cs="Courier New" w:hint="default"/>
      </w:rPr>
    </w:lvl>
    <w:lvl w:ilvl="5" w:tplc="40090005">
      <w:start w:val="1"/>
      <w:numFmt w:val="bullet"/>
      <w:lvlText w:val=""/>
      <w:lvlJc w:val="left"/>
      <w:pPr>
        <w:ind w:left="4972" w:hanging="360"/>
      </w:pPr>
      <w:rPr>
        <w:rFonts w:ascii="Wingdings" w:hAnsi="Wingdings" w:hint="default"/>
      </w:rPr>
    </w:lvl>
    <w:lvl w:ilvl="6" w:tplc="40090001">
      <w:start w:val="1"/>
      <w:numFmt w:val="bullet"/>
      <w:lvlText w:val=""/>
      <w:lvlJc w:val="left"/>
      <w:pPr>
        <w:ind w:left="5692" w:hanging="360"/>
      </w:pPr>
      <w:rPr>
        <w:rFonts w:ascii="Symbol" w:hAnsi="Symbol" w:hint="default"/>
      </w:rPr>
    </w:lvl>
    <w:lvl w:ilvl="7" w:tplc="40090003">
      <w:start w:val="1"/>
      <w:numFmt w:val="bullet"/>
      <w:lvlText w:val="o"/>
      <w:lvlJc w:val="left"/>
      <w:pPr>
        <w:ind w:left="6412" w:hanging="360"/>
      </w:pPr>
      <w:rPr>
        <w:rFonts w:ascii="Courier New" w:hAnsi="Courier New" w:cs="Courier New" w:hint="default"/>
      </w:rPr>
    </w:lvl>
    <w:lvl w:ilvl="8" w:tplc="40090005">
      <w:start w:val="1"/>
      <w:numFmt w:val="bullet"/>
      <w:lvlText w:val=""/>
      <w:lvlJc w:val="left"/>
      <w:pPr>
        <w:ind w:left="7132" w:hanging="360"/>
      </w:pPr>
      <w:rPr>
        <w:rFonts w:ascii="Wingdings" w:hAnsi="Wingdings" w:hint="default"/>
      </w:rPr>
    </w:lvl>
  </w:abstractNum>
  <w:abstractNum w:abstractNumId="7">
    <w:nsid w:val="094F4931"/>
    <w:multiLevelType w:val="hybridMultilevel"/>
    <w:tmpl w:val="46488A5C"/>
    <w:lvl w:ilvl="0" w:tplc="40090003">
      <w:start w:val="1"/>
      <w:numFmt w:val="bullet"/>
      <w:lvlText w:val="o"/>
      <w:lvlJc w:val="left"/>
      <w:pPr>
        <w:tabs>
          <w:tab w:val="num" w:pos="720"/>
        </w:tabs>
        <w:ind w:left="720" w:hanging="360"/>
      </w:pPr>
      <w:rPr>
        <w:rFonts w:ascii="Courier New" w:hAnsi="Courier New" w:cs="Courier New" w:hint="default"/>
        <w:color w:val="1F3864" w:themeColor="accent5" w:themeShade="80"/>
      </w:rPr>
    </w:lvl>
    <w:lvl w:ilvl="1" w:tplc="40090003">
      <w:start w:val="1"/>
      <w:numFmt w:val="bullet"/>
      <w:lvlText w:val="o"/>
      <w:lvlJc w:val="left"/>
      <w:pPr>
        <w:tabs>
          <w:tab w:val="num" w:pos="1495"/>
        </w:tabs>
        <w:ind w:left="1495" w:hanging="360"/>
      </w:pPr>
      <w:rPr>
        <w:rFonts w:ascii="Courier New" w:hAnsi="Courier New" w:cs="Courier New" w:hint="default"/>
      </w:rPr>
    </w:lvl>
    <w:lvl w:ilvl="2" w:tplc="A1B06ACC">
      <w:start w:val="1"/>
      <w:numFmt w:val="bullet"/>
      <w:lvlText w:val="•"/>
      <w:lvlJc w:val="left"/>
      <w:pPr>
        <w:tabs>
          <w:tab w:val="num" w:pos="2160"/>
        </w:tabs>
        <w:ind w:left="2160" w:hanging="360"/>
      </w:pPr>
      <w:rPr>
        <w:rFonts w:ascii="Arial" w:hAnsi="Arial" w:hint="default"/>
      </w:rPr>
    </w:lvl>
    <w:lvl w:ilvl="3" w:tplc="A1500090">
      <w:start w:val="1"/>
      <w:numFmt w:val="bullet"/>
      <w:lvlText w:val="•"/>
      <w:lvlJc w:val="left"/>
      <w:pPr>
        <w:tabs>
          <w:tab w:val="num" w:pos="2880"/>
        </w:tabs>
        <w:ind w:left="2880" w:hanging="360"/>
      </w:pPr>
      <w:rPr>
        <w:rFonts w:ascii="Arial" w:hAnsi="Arial" w:hint="default"/>
      </w:rPr>
    </w:lvl>
    <w:lvl w:ilvl="4" w:tplc="085CFAD0" w:tentative="1">
      <w:start w:val="1"/>
      <w:numFmt w:val="bullet"/>
      <w:lvlText w:val="•"/>
      <w:lvlJc w:val="left"/>
      <w:pPr>
        <w:tabs>
          <w:tab w:val="num" w:pos="3600"/>
        </w:tabs>
        <w:ind w:left="3600" w:hanging="360"/>
      </w:pPr>
      <w:rPr>
        <w:rFonts w:ascii="Arial" w:hAnsi="Arial" w:hint="default"/>
      </w:rPr>
    </w:lvl>
    <w:lvl w:ilvl="5" w:tplc="B13E3614" w:tentative="1">
      <w:start w:val="1"/>
      <w:numFmt w:val="bullet"/>
      <w:lvlText w:val="•"/>
      <w:lvlJc w:val="left"/>
      <w:pPr>
        <w:tabs>
          <w:tab w:val="num" w:pos="4320"/>
        </w:tabs>
        <w:ind w:left="4320" w:hanging="360"/>
      </w:pPr>
      <w:rPr>
        <w:rFonts w:ascii="Arial" w:hAnsi="Arial" w:hint="default"/>
      </w:rPr>
    </w:lvl>
    <w:lvl w:ilvl="6" w:tplc="09207474" w:tentative="1">
      <w:start w:val="1"/>
      <w:numFmt w:val="bullet"/>
      <w:lvlText w:val="•"/>
      <w:lvlJc w:val="left"/>
      <w:pPr>
        <w:tabs>
          <w:tab w:val="num" w:pos="5040"/>
        </w:tabs>
        <w:ind w:left="5040" w:hanging="360"/>
      </w:pPr>
      <w:rPr>
        <w:rFonts w:ascii="Arial" w:hAnsi="Arial" w:hint="default"/>
      </w:rPr>
    </w:lvl>
    <w:lvl w:ilvl="7" w:tplc="26863CF2" w:tentative="1">
      <w:start w:val="1"/>
      <w:numFmt w:val="bullet"/>
      <w:lvlText w:val="•"/>
      <w:lvlJc w:val="left"/>
      <w:pPr>
        <w:tabs>
          <w:tab w:val="num" w:pos="5760"/>
        </w:tabs>
        <w:ind w:left="5760" w:hanging="360"/>
      </w:pPr>
      <w:rPr>
        <w:rFonts w:ascii="Arial" w:hAnsi="Arial" w:hint="default"/>
      </w:rPr>
    </w:lvl>
    <w:lvl w:ilvl="8" w:tplc="6B24E538" w:tentative="1">
      <w:start w:val="1"/>
      <w:numFmt w:val="bullet"/>
      <w:lvlText w:val="•"/>
      <w:lvlJc w:val="left"/>
      <w:pPr>
        <w:tabs>
          <w:tab w:val="num" w:pos="6480"/>
        </w:tabs>
        <w:ind w:left="6480" w:hanging="360"/>
      </w:pPr>
      <w:rPr>
        <w:rFonts w:ascii="Arial" w:hAnsi="Arial" w:hint="default"/>
      </w:rPr>
    </w:lvl>
  </w:abstractNum>
  <w:abstractNum w:abstractNumId="8">
    <w:nsid w:val="0C18260D"/>
    <w:multiLevelType w:val="hybridMultilevel"/>
    <w:tmpl w:val="BA4448C0"/>
    <w:lvl w:ilvl="0" w:tplc="4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D663B6D"/>
    <w:multiLevelType w:val="hybridMultilevel"/>
    <w:tmpl w:val="835011C2"/>
    <w:lvl w:ilvl="0" w:tplc="4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0FF34B1"/>
    <w:multiLevelType w:val="hybridMultilevel"/>
    <w:tmpl w:val="6AC462D6"/>
    <w:lvl w:ilvl="0" w:tplc="918C3D5E">
      <w:start w:val="1"/>
      <w:numFmt w:val="bullet"/>
      <w:lvlText w:val="•"/>
      <w:lvlJc w:val="left"/>
      <w:pPr>
        <w:ind w:left="720" w:hanging="360"/>
      </w:pPr>
      <w:rPr>
        <w:rFonts w:ascii="Lucida Sans" w:hAnsi="Lucida Sans" w:hint="default"/>
        <w:color w:val="131413"/>
        <w:w w:val="100"/>
        <w:sz w:val="20"/>
        <w:szCs w:val="2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30B3B45"/>
    <w:multiLevelType w:val="hybridMultilevel"/>
    <w:tmpl w:val="F294D636"/>
    <w:lvl w:ilvl="0" w:tplc="40090001">
      <w:start w:val="1"/>
      <w:numFmt w:val="bullet"/>
      <w:lvlText w:val=""/>
      <w:lvlJc w:val="left"/>
      <w:pPr>
        <w:ind w:left="502"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147742D3"/>
    <w:multiLevelType w:val="hybridMultilevel"/>
    <w:tmpl w:val="04626DF6"/>
    <w:lvl w:ilvl="0" w:tplc="0BD8D464">
      <w:start w:val="1"/>
      <w:numFmt w:val="bullet"/>
      <w:lvlText w:val=""/>
      <w:lvlJc w:val="left"/>
      <w:pPr>
        <w:tabs>
          <w:tab w:val="num" w:pos="720"/>
        </w:tabs>
        <w:ind w:left="720" w:hanging="360"/>
      </w:pPr>
      <w:rPr>
        <w:rFonts w:ascii="Symbol" w:hAnsi="Symbol" w:hint="default"/>
        <w:color w:val="1F3864" w:themeColor="accent5" w:themeShade="80"/>
      </w:rPr>
    </w:lvl>
    <w:lvl w:ilvl="1" w:tplc="40090005">
      <w:start w:val="1"/>
      <w:numFmt w:val="bullet"/>
      <w:lvlText w:val=""/>
      <w:lvlJc w:val="left"/>
      <w:pPr>
        <w:tabs>
          <w:tab w:val="num" w:pos="1495"/>
        </w:tabs>
        <w:ind w:left="1495" w:hanging="360"/>
      </w:pPr>
      <w:rPr>
        <w:rFonts w:ascii="Wingdings" w:hAnsi="Wingdings" w:hint="default"/>
      </w:rPr>
    </w:lvl>
    <w:lvl w:ilvl="2" w:tplc="A1B06ACC">
      <w:start w:val="1"/>
      <w:numFmt w:val="bullet"/>
      <w:lvlText w:val="•"/>
      <w:lvlJc w:val="left"/>
      <w:pPr>
        <w:tabs>
          <w:tab w:val="num" w:pos="2160"/>
        </w:tabs>
        <w:ind w:left="2160" w:hanging="360"/>
      </w:pPr>
      <w:rPr>
        <w:rFonts w:ascii="Arial" w:hAnsi="Arial" w:hint="default"/>
      </w:rPr>
    </w:lvl>
    <w:lvl w:ilvl="3" w:tplc="A1500090">
      <w:start w:val="1"/>
      <w:numFmt w:val="bullet"/>
      <w:lvlText w:val="•"/>
      <w:lvlJc w:val="left"/>
      <w:pPr>
        <w:tabs>
          <w:tab w:val="num" w:pos="2880"/>
        </w:tabs>
        <w:ind w:left="2880" w:hanging="360"/>
      </w:pPr>
      <w:rPr>
        <w:rFonts w:ascii="Arial" w:hAnsi="Arial" w:hint="default"/>
      </w:rPr>
    </w:lvl>
    <w:lvl w:ilvl="4" w:tplc="085CFAD0" w:tentative="1">
      <w:start w:val="1"/>
      <w:numFmt w:val="bullet"/>
      <w:lvlText w:val="•"/>
      <w:lvlJc w:val="left"/>
      <w:pPr>
        <w:tabs>
          <w:tab w:val="num" w:pos="3600"/>
        </w:tabs>
        <w:ind w:left="3600" w:hanging="360"/>
      </w:pPr>
      <w:rPr>
        <w:rFonts w:ascii="Arial" w:hAnsi="Arial" w:hint="default"/>
      </w:rPr>
    </w:lvl>
    <w:lvl w:ilvl="5" w:tplc="B13E3614" w:tentative="1">
      <w:start w:val="1"/>
      <w:numFmt w:val="bullet"/>
      <w:lvlText w:val="•"/>
      <w:lvlJc w:val="left"/>
      <w:pPr>
        <w:tabs>
          <w:tab w:val="num" w:pos="4320"/>
        </w:tabs>
        <w:ind w:left="4320" w:hanging="360"/>
      </w:pPr>
      <w:rPr>
        <w:rFonts w:ascii="Arial" w:hAnsi="Arial" w:hint="default"/>
      </w:rPr>
    </w:lvl>
    <w:lvl w:ilvl="6" w:tplc="09207474" w:tentative="1">
      <w:start w:val="1"/>
      <w:numFmt w:val="bullet"/>
      <w:lvlText w:val="•"/>
      <w:lvlJc w:val="left"/>
      <w:pPr>
        <w:tabs>
          <w:tab w:val="num" w:pos="5040"/>
        </w:tabs>
        <w:ind w:left="5040" w:hanging="360"/>
      </w:pPr>
      <w:rPr>
        <w:rFonts w:ascii="Arial" w:hAnsi="Arial" w:hint="default"/>
      </w:rPr>
    </w:lvl>
    <w:lvl w:ilvl="7" w:tplc="26863CF2" w:tentative="1">
      <w:start w:val="1"/>
      <w:numFmt w:val="bullet"/>
      <w:lvlText w:val="•"/>
      <w:lvlJc w:val="left"/>
      <w:pPr>
        <w:tabs>
          <w:tab w:val="num" w:pos="5760"/>
        </w:tabs>
        <w:ind w:left="5760" w:hanging="360"/>
      </w:pPr>
      <w:rPr>
        <w:rFonts w:ascii="Arial" w:hAnsi="Arial" w:hint="default"/>
      </w:rPr>
    </w:lvl>
    <w:lvl w:ilvl="8" w:tplc="6B24E538" w:tentative="1">
      <w:start w:val="1"/>
      <w:numFmt w:val="bullet"/>
      <w:lvlText w:val="•"/>
      <w:lvlJc w:val="left"/>
      <w:pPr>
        <w:tabs>
          <w:tab w:val="num" w:pos="6480"/>
        </w:tabs>
        <w:ind w:left="6480" w:hanging="360"/>
      </w:pPr>
      <w:rPr>
        <w:rFonts w:ascii="Arial" w:hAnsi="Arial" w:hint="default"/>
      </w:rPr>
    </w:lvl>
  </w:abstractNum>
  <w:abstractNum w:abstractNumId="13">
    <w:nsid w:val="14D72CC7"/>
    <w:multiLevelType w:val="hybridMultilevel"/>
    <w:tmpl w:val="7818A5F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4">
    <w:nsid w:val="151C0E3B"/>
    <w:multiLevelType w:val="hybridMultilevel"/>
    <w:tmpl w:val="33F6CBF2"/>
    <w:lvl w:ilvl="0" w:tplc="95020CEC">
      <w:start w:val="1"/>
      <w:numFmt w:val="bullet"/>
      <w:lvlText w:val=""/>
      <w:lvlJc w:val="left"/>
      <w:pPr>
        <w:ind w:left="502" w:hanging="360"/>
      </w:pPr>
      <w:rPr>
        <w:rFonts w:ascii="Symbol" w:hAnsi="Symbol" w:hint="default"/>
        <w:color w:val="131413"/>
        <w:w w:val="100"/>
        <w:sz w:val="20"/>
        <w:szCs w:val="20"/>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15">
    <w:nsid w:val="168A61D7"/>
    <w:multiLevelType w:val="hybridMultilevel"/>
    <w:tmpl w:val="8A2AF31A"/>
    <w:lvl w:ilvl="0" w:tplc="95020CEC">
      <w:start w:val="1"/>
      <w:numFmt w:val="bullet"/>
      <w:lvlText w:val=""/>
      <w:lvlJc w:val="left"/>
      <w:pPr>
        <w:ind w:left="720" w:hanging="360"/>
      </w:pPr>
      <w:rPr>
        <w:rFonts w:ascii="Symbol" w:hAnsi="Symbol" w:hint="default"/>
        <w:color w:val="131413"/>
        <w:w w:val="100"/>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19923002"/>
    <w:multiLevelType w:val="hybridMultilevel"/>
    <w:tmpl w:val="6E005536"/>
    <w:lvl w:ilvl="0" w:tplc="04090001">
      <w:start w:val="1"/>
      <w:numFmt w:val="bullet"/>
      <w:lvlText w:val=""/>
      <w:lvlJc w:val="left"/>
      <w:pPr>
        <w:ind w:left="720" w:hanging="360"/>
      </w:pPr>
      <w:rPr>
        <w:rFonts w:ascii="Symbol" w:hAnsi="Symbol" w:hint="default"/>
      </w:rPr>
    </w:lvl>
    <w:lvl w:ilvl="1" w:tplc="40090005">
      <w:start w:val="1"/>
      <w:numFmt w:val="bullet"/>
      <w:lvlText w:val=""/>
      <w:lvlJc w:val="left"/>
      <w:pPr>
        <w:ind w:left="786"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1A556987"/>
    <w:multiLevelType w:val="hybridMultilevel"/>
    <w:tmpl w:val="3EFA5B24"/>
    <w:lvl w:ilvl="0" w:tplc="40090001">
      <w:start w:val="1"/>
      <w:numFmt w:val="bullet"/>
      <w:lvlText w:val=""/>
      <w:lvlJc w:val="left"/>
      <w:pPr>
        <w:ind w:left="502"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1D451B6D"/>
    <w:multiLevelType w:val="hybridMultilevel"/>
    <w:tmpl w:val="B636A2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1E305533"/>
    <w:multiLevelType w:val="hybridMultilevel"/>
    <w:tmpl w:val="BA98D1F8"/>
    <w:lvl w:ilvl="0" w:tplc="40090001">
      <w:start w:val="1"/>
      <w:numFmt w:val="bullet"/>
      <w:lvlText w:val=""/>
      <w:lvlJc w:val="left"/>
      <w:pPr>
        <w:ind w:left="720" w:hanging="360"/>
      </w:pPr>
      <w:rPr>
        <w:rFonts w:ascii="Symbol" w:hAnsi="Symbol" w:hint="default"/>
      </w:rPr>
    </w:lvl>
    <w:lvl w:ilvl="1" w:tplc="40090005">
      <w:start w:val="1"/>
      <w:numFmt w:val="bullet"/>
      <w:lvlText w:val=""/>
      <w:lvlJc w:val="left"/>
      <w:pPr>
        <w:ind w:left="1440" w:hanging="360"/>
      </w:pPr>
      <w:rPr>
        <w:rFonts w:ascii="Wingdings" w:hAnsi="Wingdings"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0">
    <w:nsid w:val="1FF959FC"/>
    <w:multiLevelType w:val="hybridMultilevel"/>
    <w:tmpl w:val="AC8278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2BB25A6"/>
    <w:multiLevelType w:val="hybridMultilevel"/>
    <w:tmpl w:val="548E5D9C"/>
    <w:lvl w:ilvl="0" w:tplc="4D4CBEC6">
      <w:start w:val="1"/>
      <w:numFmt w:val="bullet"/>
      <w:lvlText w:val="o"/>
      <w:lvlJc w:val="left"/>
      <w:pPr>
        <w:ind w:left="840" w:hanging="360"/>
      </w:pPr>
      <w:rPr>
        <w:rFonts w:ascii="Courier New" w:hAnsi="Courier New" w:hint="default"/>
        <w:color w:val="131413"/>
        <w:w w:val="100"/>
        <w:sz w:val="20"/>
        <w:szCs w:val="20"/>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2">
    <w:nsid w:val="25AC019A"/>
    <w:multiLevelType w:val="hybridMultilevel"/>
    <w:tmpl w:val="3266D932"/>
    <w:lvl w:ilvl="0" w:tplc="40090001">
      <w:start w:val="1"/>
      <w:numFmt w:val="bullet"/>
      <w:lvlText w:val=""/>
      <w:lvlJc w:val="left"/>
      <w:pPr>
        <w:ind w:left="502"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28C42EF5"/>
    <w:multiLevelType w:val="multilevel"/>
    <w:tmpl w:val="3C48156C"/>
    <w:lvl w:ilvl="0">
      <w:start w:val="1"/>
      <w:numFmt w:val="bullet"/>
      <w:lvlText w:val="•"/>
      <w:lvlJc w:val="left"/>
      <w:pPr>
        <w:ind w:left="417" w:hanging="298"/>
      </w:pPr>
      <w:rPr>
        <w:rFonts w:ascii="Lucida Sans" w:eastAsia="Lucida Sans" w:hAnsi="Lucida Sans" w:cs="Lucida Sans"/>
        <w:color w:val="131413"/>
        <w:sz w:val="20"/>
        <w:szCs w:val="20"/>
      </w:rPr>
    </w:lvl>
    <w:lvl w:ilvl="1">
      <w:start w:val="1"/>
      <w:numFmt w:val="bullet"/>
      <w:lvlText w:val="o"/>
      <w:lvlJc w:val="left"/>
      <w:pPr>
        <w:ind w:left="756" w:hanging="347"/>
      </w:pPr>
      <w:rPr>
        <w:rFonts w:ascii="Courier New" w:eastAsia="Courier New" w:hAnsi="Courier New" w:cs="Courier New"/>
        <w:color w:val="131413"/>
        <w:sz w:val="20"/>
        <w:szCs w:val="20"/>
      </w:rPr>
    </w:lvl>
    <w:lvl w:ilvl="2">
      <w:start w:val="1617"/>
      <w:numFmt w:val="bullet"/>
      <w:lvlText w:val="–"/>
      <w:lvlJc w:val="left"/>
      <w:pPr>
        <w:ind w:left="766" w:hanging="347"/>
      </w:pPr>
      <w:rPr>
        <w:rFonts w:ascii="Arial" w:hAnsi="Arial" w:cs="Times New Roman" w:hint="default"/>
      </w:rPr>
    </w:lvl>
    <w:lvl w:ilvl="3">
      <w:start w:val="1"/>
      <w:numFmt w:val="bullet"/>
      <w:lvlText w:val="•"/>
      <w:lvlJc w:val="left"/>
      <w:pPr>
        <w:ind w:left="773" w:hanging="347"/>
      </w:pPr>
    </w:lvl>
    <w:lvl w:ilvl="4">
      <w:start w:val="1"/>
      <w:numFmt w:val="bullet"/>
      <w:lvlText w:val="•"/>
      <w:lvlJc w:val="left"/>
      <w:pPr>
        <w:ind w:left="802" w:hanging="347"/>
      </w:pPr>
    </w:lvl>
    <w:lvl w:ilvl="5">
      <w:start w:val="1"/>
      <w:numFmt w:val="bullet"/>
      <w:lvlText w:val="•"/>
      <w:lvlJc w:val="left"/>
      <w:pPr>
        <w:ind w:left="632" w:hanging="347"/>
      </w:pPr>
    </w:lvl>
    <w:lvl w:ilvl="6">
      <w:start w:val="1"/>
      <w:numFmt w:val="bullet"/>
      <w:lvlText w:val="•"/>
      <w:lvlJc w:val="left"/>
      <w:pPr>
        <w:ind w:left="462" w:hanging="347"/>
      </w:pPr>
    </w:lvl>
    <w:lvl w:ilvl="7">
      <w:start w:val="1"/>
      <w:numFmt w:val="bullet"/>
      <w:lvlText w:val="•"/>
      <w:lvlJc w:val="left"/>
      <w:pPr>
        <w:ind w:left="291" w:hanging="347"/>
      </w:pPr>
    </w:lvl>
    <w:lvl w:ilvl="8">
      <w:start w:val="1"/>
      <w:numFmt w:val="bullet"/>
      <w:lvlText w:val="•"/>
      <w:lvlJc w:val="left"/>
      <w:pPr>
        <w:ind w:left="121" w:hanging="347"/>
      </w:pPr>
    </w:lvl>
  </w:abstractNum>
  <w:abstractNum w:abstractNumId="24">
    <w:nsid w:val="28D419BF"/>
    <w:multiLevelType w:val="multilevel"/>
    <w:tmpl w:val="D340E98C"/>
    <w:lvl w:ilvl="0">
      <w:start w:val="1"/>
      <w:numFmt w:val="bullet"/>
      <w:lvlText w:val="●"/>
      <w:lvlJc w:val="left"/>
      <w:pPr>
        <w:ind w:left="502" w:hanging="360"/>
      </w:pPr>
      <w:rPr>
        <w:rFonts w:ascii="Noto Sans Symbols" w:eastAsia="Noto Sans Symbols" w:hAnsi="Noto Sans Symbols" w:cs="Noto Sans Symbols"/>
        <w:color w:val="auto"/>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25">
    <w:nsid w:val="2931006C"/>
    <w:multiLevelType w:val="hybridMultilevel"/>
    <w:tmpl w:val="0F9A0D8C"/>
    <w:lvl w:ilvl="0" w:tplc="2D58E0EA">
      <w:start w:val="1"/>
      <w:numFmt w:val="bullet"/>
      <w:lvlText w:val=""/>
      <w:lvlJc w:val="left"/>
      <w:pPr>
        <w:ind w:left="720" w:hanging="360"/>
      </w:pPr>
      <w:rPr>
        <w:rFonts w:ascii="Symbol" w:hAnsi="Symbol" w:hint="default"/>
        <w:color w:val="002060"/>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29960EAF"/>
    <w:multiLevelType w:val="hybridMultilevel"/>
    <w:tmpl w:val="C6C89D68"/>
    <w:lvl w:ilvl="0" w:tplc="40090001">
      <w:start w:val="1"/>
      <w:numFmt w:val="bullet"/>
      <w:lvlText w:val=""/>
      <w:lvlJc w:val="left"/>
      <w:pPr>
        <w:ind w:left="502"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2B5802F5"/>
    <w:multiLevelType w:val="hybridMultilevel"/>
    <w:tmpl w:val="1DC443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2BFA5CA0"/>
    <w:multiLevelType w:val="hybridMultilevel"/>
    <w:tmpl w:val="5DFA96C4"/>
    <w:lvl w:ilvl="0" w:tplc="2D58E0EA">
      <w:start w:val="1"/>
      <w:numFmt w:val="bullet"/>
      <w:lvlText w:val=""/>
      <w:lvlJc w:val="left"/>
      <w:pPr>
        <w:ind w:left="720" w:hanging="360"/>
      </w:pPr>
      <w:rPr>
        <w:rFonts w:ascii="Symbol" w:hAnsi="Symbol" w:hint="default"/>
        <w:color w:val="002060"/>
      </w:rPr>
    </w:lvl>
    <w:lvl w:ilvl="1" w:tplc="40090005">
      <w:start w:val="1"/>
      <w:numFmt w:val="bullet"/>
      <w:lvlText w:val=""/>
      <w:lvlJc w:val="left"/>
      <w:pPr>
        <w:ind w:left="1440" w:hanging="360"/>
      </w:pPr>
      <w:rPr>
        <w:rFonts w:ascii="Wingdings" w:hAnsi="Wingdings" w:hint="default"/>
        <w:color w:val="131413"/>
        <w:w w:val="100"/>
        <w:sz w:val="20"/>
        <w:szCs w:val="20"/>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2C0D1BAD"/>
    <w:multiLevelType w:val="hybridMultilevel"/>
    <w:tmpl w:val="F722977E"/>
    <w:lvl w:ilvl="0" w:tplc="04090001">
      <w:start w:val="1"/>
      <w:numFmt w:val="bullet"/>
      <w:lvlText w:val=""/>
      <w:lvlJc w:val="left"/>
      <w:pPr>
        <w:ind w:left="720" w:hanging="360"/>
      </w:pPr>
      <w:rPr>
        <w:rFonts w:ascii="Symbol" w:hAnsi="Symbol" w:hint="default"/>
      </w:rPr>
    </w:lvl>
    <w:lvl w:ilvl="1" w:tplc="40090005">
      <w:start w:val="1"/>
      <w:numFmt w:val="bullet"/>
      <w:lvlText w:val=""/>
      <w:lvlJc w:val="left"/>
      <w:pPr>
        <w:ind w:left="786"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2D000CE3"/>
    <w:multiLevelType w:val="hybridMultilevel"/>
    <w:tmpl w:val="287C999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1">
    <w:nsid w:val="2D98609C"/>
    <w:multiLevelType w:val="hybridMultilevel"/>
    <w:tmpl w:val="F6B87F2E"/>
    <w:lvl w:ilvl="0" w:tplc="40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2EA3618A"/>
    <w:multiLevelType w:val="hybridMultilevel"/>
    <w:tmpl w:val="DA4AEEA8"/>
    <w:lvl w:ilvl="0" w:tplc="526C7CA2">
      <w:start w:val="1"/>
      <w:numFmt w:val="bullet"/>
      <w:lvlText w:val=""/>
      <w:lvlJc w:val="left"/>
      <w:pPr>
        <w:tabs>
          <w:tab w:val="num" w:pos="720"/>
        </w:tabs>
        <w:ind w:left="720" w:hanging="360"/>
      </w:pPr>
      <w:rPr>
        <w:rFonts w:ascii="Symbol" w:hAnsi="Symbol" w:hint="default"/>
        <w:color w:val="auto"/>
      </w:rPr>
    </w:lvl>
    <w:lvl w:ilvl="1" w:tplc="C90663D0">
      <w:start w:val="1617"/>
      <w:numFmt w:val="bullet"/>
      <w:lvlText w:val="–"/>
      <w:lvlJc w:val="left"/>
      <w:pPr>
        <w:tabs>
          <w:tab w:val="num" w:pos="1495"/>
        </w:tabs>
        <w:ind w:left="1495" w:hanging="360"/>
      </w:pPr>
      <w:rPr>
        <w:rFonts w:ascii="Arial" w:hAnsi="Arial" w:hint="default"/>
      </w:rPr>
    </w:lvl>
    <w:lvl w:ilvl="2" w:tplc="A1B06ACC">
      <w:start w:val="1"/>
      <w:numFmt w:val="bullet"/>
      <w:lvlText w:val="•"/>
      <w:lvlJc w:val="left"/>
      <w:pPr>
        <w:tabs>
          <w:tab w:val="num" w:pos="2160"/>
        </w:tabs>
        <w:ind w:left="2160" w:hanging="360"/>
      </w:pPr>
      <w:rPr>
        <w:rFonts w:ascii="Arial" w:hAnsi="Arial" w:hint="default"/>
      </w:rPr>
    </w:lvl>
    <w:lvl w:ilvl="3" w:tplc="A1500090">
      <w:start w:val="1"/>
      <w:numFmt w:val="bullet"/>
      <w:lvlText w:val="•"/>
      <w:lvlJc w:val="left"/>
      <w:pPr>
        <w:tabs>
          <w:tab w:val="num" w:pos="2880"/>
        </w:tabs>
        <w:ind w:left="2880" w:hanging="360"/>
      </w:pPr>
      <w:rPr>
        <w:rFonts w:ascii="Arial" w:hAnsi="Arial" w:hint="default"/>
      </w:rPr>
    </w:lvl>
    <w:lvl w:ilvl="4" w:tplc="085CFAD0" w:tentative="1">
      <w:start w:val="1"/>
      <w:numFmt w:val="bullet"/>
      <w:lvlText w:val="•"/>
      <w:lvlJc w:val="left"/>
      <w:pPr>
        <w:tabs>
          <w:tab w:val="num" w:pos="3600"/>
        </w:tabs>
        <w:ind w:left="3600" w:hanging="360"/>
      </w:pPr>
      <w:rPr>
        <w:rFonts w:ascii="Arial" w:hAnsi="Arial" w:hint="default"/>
      </w:rPr>
    </w:lvl>
    <w:lvl w:ilvl="5" w:tplc="B13E3614" w:tentative="1">
      <w:start w:val="1"/>
      <w:numFmt w:val="bullet"/>
      <w:lvlText w:val="•"/>
      <w:lvlJc w:val="left"/>
      <w:pPr>
        <w:tabs>
          <w:tab w:val="num" w:pos="4320"/>
        </w:tabs>
        <w:ind w:left="4320" w:hanging="360"/>
      </w:pPr>
      <w:rPr>
        <w:rFonts w:ascii="Arial" w:hAnsi="Arial" w:hint="default"/>
      </w:rPr>
    </w:lvl>
    <w:lvl w:ilvl="6" w:tplc="09207474" w:tentative="1">
      <w:start w:val="1"/>
      <w:numFmt w:val="bullet"/>
      <w:lvlText w:val="•"/>
      <w:lvlJc w:val="left"/>
      <w:pPr>
        <w:tabs>
          <w:tab w:val="num" w:pos="5040"/>
        </w:tabs>
        <w:ind w:left="5040" w:hanging="360"/>
      </w:pPr>
      <w:rPr>
        <w:rFonts w:ascii="Arial" w:hAnsi="Arial" w:hint="default"/>
      </w:rPr>
    </w:lvl>
    <w:lvl w:ilvl="7" w:tplc="26863CF2" w:tentative="1">
      <w:start w:val="1"/>
      <w:numFmt w:val="bullet"/>
      <w:lvlText w:val="•"/>
      <w:lvlJc w:val="left"/>
      <w:pPr>
        <w:tabs>
          <w:tab w:val="num" w:pos="5760"/>
        </w:tabs>
        <w:ind w:left="5760" w:hanging="360"/>
      </w:pPr>
      <w:rPr>
        <w:rFonts w:ascii="Arial" w:hAnsi="Arial" w:hint="default"/>
      </w:rPr>
    </w:lvl>
    <w:lvl w:ilvl="8" w:tplc="6B24E538" w:tentative="1">
      <w:start w:val="1"/>
      <w:numFmt w:val="bullet"/>
      <w:lvlText w:val="•"/>
      <w:lvlJc w:val="left"/>
      <w:pPr>
        <w:tabs>
          <w:tab w:val="num" w:pos="6480"/>
        </w:tabs>
        <w:ind w:left="6480" w:hanging="360"/>
      </w:pPr>
      <w:rPr>
        <w:rFonts w:ascii="Arial" w:hAnsi="Arial" w:hint="default"/>
      </w:rPr>
    </w:lvl>
  </w:abstractNum>
  <w:abstractNum w:abstractNumId="33">
    <w:nsid w:val="2F377B85"/>
    <w:multiLevelType w:val="multilevel"/>
    <w:tmpl w:val="EF621D2A"/>
    <w:lvl w:ilvl="0">
      <w:start w:val="1"/>
      <w:numFmt w:val="bullet"/>
      <w:lvlText w:val=""/>
      <w:lvlJc w:val="left"/>
      <w:pPr>
        <w:ind w:left="360" w:hanging="360"/>
      </w:pPr>
      <w:rPr>
        <w:rFonts w:ascii="Wingdings" w:hAnsi="Wingdings" w:hint="default"/>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080" w:hanging="360"/>
      </w:pPr>
      <w:rPr>
        <w:rFonts w:ascii="Courier New" w:hAnsi="Courier New" w:cs="Courier New"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nsid w:val="2F6B5D8C"/>
    <w:multiLevelType w:val="hybridMultilevel"/>
    <w:tmpl w:val="0936D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38241AC"/>
    <w:multiLevelType w:val="hybridMultilevel"/>
    <w:tmpl w:val="491644CE"/>
    <w:lvl w:ilvl="0" w:tplc="D2E2A516">
      <w:start w:val="1"/>
      <w:numFmt w:val="bullet"/>
      <w:lvlText w:val="•"/>
      <w:lvlJc w:val="left"/>
      <w:pPr>
        <w:tabs>
          <w:tab w:val="num" w:pos="720"/>
        </w:tabs>
        <w:ind w:left="720" w:hanging="360"/>
      </w:pPr>
      <w:rPr>
        <w:rFonts w:ascii="Arial" w:hAnsi="Arial" w:hint="default"/>
      </w:rPr>
    </w:lvl>
    <w:lvl w:ilvl="1" w:tplc="C5468290">
      <w:start w:val="45"/>
      <w:numFmt w:val="bullet"/>
      <w:lvlText w:val="–"/>
      <w:lvlJc w:val="left"/>
      <w:pPr>
        <w:tabs>
          <w:tab w:val="num" w:pos="1440"/>
        </w:tabs>
        <w:ind w:left="1440" w:hanging="360"/>
      </w:pPr>
      <w:rPr>
        <w:rFonts w:ascii="Arial" w:hAnsi="Arial" w:hint="default"/>
      </w:rPr>
    </w:lvl>
    <w:lvl w:ilvl="2" w:tplc="40090003">
      <w:start w:val="1"/>
      <w:numFmt w:val="bullet"/>
      <w:lvlText w:val="o"/>
      <w:lvlJc w:val="left"/>
      <w:pPr>
        <w:tabs>
          <w:tab w:val="num" w:pos="2160"/>
        </w:tabs>
        <w:ind w:left="2160" w:hanging="360"/>
      </w:pPr>
      <w:rPr>
        <w:rFonts w:ascii="Courier New" w:hAnsi="Courier New" w:cs="Courier New" w:hint="default"/>
      </w:rPr>
    </w:lvl>
    <w:lvl w:ilvl="3" w:tplc="DC426294">
      <w:start w:val="1"/>
      <w:numFmt w:val="bullet"/>
      <w:lvlText w:val="•"/>
      <w:lvlJc w:val="left"/>
      <w:pPr>
        <w:tabs>
          <w:tab w:val="num" w:pos="2880"/>
        </w:tabs>
        <w:ind w:left="2880" w:hanging="360"/>
      </w:pPr>
      <w:rPr>
        <w:rFonts w:ascii="Arial" w:hAnsi="Arial" w:hint="default"/>
      </w:rPr>
    </w:lvl>
    <w:lvl w:ilvl="4" w:tplc="2A849274" w:tentative="1">
      <w:start w:val="1"/>
      <w:numFmt w:val="bullet"/>
      <w:lvlText w:val="•"/>
      <w:lvlJc w:val="left"/>
      <w:pPr>
        <w:tabs>
          <w:tab w:val="num" w:pos="3600"/>
        </w:tabs>
        <w:ind w:left="3600" w:hanging="360"/>
      </w:pPr>
      <w:rPr>
        <w:rFonts w:ascii="Arial" w:hAnsi="Arial" w:hint="default"/>
      </w:rPr>
    </w:lvl>
    <w:lvl w:ilvl="5" w:tplc="112C1B4A" w:tentative="1">
      <w:start w:val="1"/>
      <w:numFmt w:val="bullet"/>
      <w:lvlText w:val="•"/>
      <w:lvlJc w:val="left"/>
      <w:pPr>
        <w:tabs>
          <w:tab w:val="num" w:pos="4320"/>
        </w:tabs>
        <w:ind w:left="4320" w:hanging="360"/>
      </w:pPr>
      <w:rPr>
        <w:rFonts w:ascii="Arial" w:hAnsi="Arial" w:hint="default"/>
      </w:rPr>
    </w:lvl>
    <w:lvl w:ilvl="6" w:tplc="673CC4AA" w:tentative="1">
      <w:start w:val="1"/>
      <w:numFmt w:val="bullet"/>
      <w:lvlText w:val="•"/>
      <w:lvlJc w:val="left"/>
      <w:pPr>
        <w:tabs>
          <w:tab w:val="num" w:pos="5040"/>
        </w:tabs>
        <w:ind w:left="5040" w:hanging="360"/>
      </w:pPr>
      <w:rPr>
        <w:rFonts w:ascii="Arial" w:hAnsi="Arial" w:hint="default"/>
      </w:rPr>
    </w:lvl>
    <w:lvl w:ilvl="7" w:tplc="41F0101C" w:tentative="1">
      <w:start w:val="1"/>
      <w:numFmt w:val="bullet"/>
      <w:lvlText w:val="•"/>
      <w:lvlJc w:val="left"/>
      <w:pPr>
        <w:tabs>
          <w:tab w:val="num" w:pos="5760"/>
        </w:tabs>
        <w:ind w:left="5760" w:hanging="360"/>
      </w:pPr>
      <w:rPr>
        <w:rFonts w:ascii="Arial" w:hAnsi="Arial" w:hint="default"/>
      </w:rPr>
    </w:lvl>
    <w:lvl w:ilvl="8" w:tplc="66CE6D6C" w:tentative="1">
      <w:start w:val="1"/>
      <w:numFmt w:val="bullet"/>
      <w:lvlText w:val="•"/>
      <w:lvlJc w:val="left"/>
      <w:pPr>
        <w:tabs>
          <w:tab w:val="num" w:pos="6480"/>
        </w:tabs>
        <w:ind w:left="6480" w:hanging="360"/>
      </w:pPr>
      <w:rPr>
        <w:rFonts w:ascii="Arial" w:hAnsi="Arial" w:hint="default"/>
      </w:rPr>
    </w:lvl>
  </w:abstractNum>
  <w:abstractNum w:abstractNumId="36">
    <w:nsid w:val="33934CFB"/>
    <w:multiLevelType w:val="hybridMultilevel"/>
    <w:tmpl w:val="17B4C87C"/>
    <w:lvl w:ilvl="0" w:tplc="40090001">
      <w:start w:val="1"/>
      <w:numFmt w:val="bullet"/>
      <w:lvlText w:val=""/>
      <w:lvlJc w:val="left"/>
      <w:pPr>
        <w:ind w:left="502"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341954FB"/>
    <w:multiLevelType w:val="hybridMultilevel"/>
    <w:tmpl w:val="DA8CC4F8"/>
    <w:lvl w:ilvl="0" w:tplc="40090001">
      <w:start w:val="1"/>
      <w:numFmt w:val="bullet"/>
      <w:lvlText w:val=""/>
      <w:lvlJc w:val="left"/>
      <w:pPr>
        <w:ind w:left="720" w:hanging="360"/>
      </w:pPr>
      <w:rPr>
        <w:rFonts w:ascii="Symbol" w:hAnsi="Symbol" w:hint="default"/>
        <w:color w:val="131413"/>
        <w:w w:val="170"/>
        <w:sz w:val="20"/>
        <w:szCs w:val="20"/>
      </w:rPr>
    </w:lvl>
    <w:lvl w:ilvl="1" w:tplc="4E86D718">
      <w:start w:val="1"/>
      <w:numFmt w:val="bullet"/>
      <w:lvlText w:val="▪"/>
      <w:lvlJc w:val="left"/>
      <w:pPr>
        <w:ind w:left="1440" w:hanging="360"/>
      </w:pPr>
      <w:rPr>
        <w:rFonts w:ascii="Calibri" w:eastAsia="Calibri" w:hAnsi="Calibri" w:hint="default"/>
        <w:color w:val="131413"/>
        <w:w w:val="96"/>
        <w:sz w:val="28"/>
        <w:szCs w:val="20"/>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34543733"/>
    <w:multiLevelType w:val="hybridMultilevel"/>
    <w:tmpl w:val="0C0ECD6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9">
    <w:nsid w:val="34DC26CD"/>
    <w:multiLevelType w:val="hybridMultilevel"/>
    <w:tmpl w:val="9B7A09CA"/>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56F2CD9"/>
    <w:multiLevelType w:val="hybridMultilevel"/>
    <w:tmpl w:val="640EC5BA"/>
    <w:lvl w:ilvl="0" w:tplc="40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366C037C"/>
    <w:multiLevelType w:val="hybridMultilevel"/>
    <w:tmpl w:val="35A695A4"/>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560" w:hanging="360"/>
      </w:pPr>
      <w:rPr>
        <w:rFonts w:ascii="Courier New" w:hAnsi="Courier New" w:cs="Courier New" w:hint="default"/>
      </w:rPr>
    </w:lvl>
    <w:lvl w:ilvl="2" w:tplc="40090005" w:tentative="1">
      <w:start w:val="1"/>
      <w:numFmt w:val="bullet"/>
      <w:lvlText w:val=""/>
      <w:lvlJc w:val="left"/>
      <w:pPr>
        <w:ind w:left="2280" w:hanging="360"/>
      </w:pPr>
      <w:rPr>
        <w:rFonts w:ascii="Wingdings" w:hAnsi="Wingdings" w:hint="default"/>
      </w:rPr>
    </w:lvl>
    <w:lvl w:ilvl="3" w:tplc="40090001" w:tentative="1">
      <w:start w:val="1"/>
      <w:numFmt w:val="bullet"/>
      <w:lvlText w:val=""/>
      <w:lvlJc w:val="left"/>
      <w:pPr>
        <w:ind w:left="3000" w:hanging="360"/>
      </w:pPr>
      <w:rPr>
        <w:rFonts w:ascii="Symbol" w:hAnsi="Symbol" w:hint="default"/>
      </w:rPr>
    </w:lvl>
    <w:lvl w:ilvl="4" w:tplc="40090003" w:tentative="1">
      <w:start w:val="1"/>
      <w:numFmt w:val="bullet"/>
      <w:lvlText w:val="o"/>
      <w:lvlJc w:val="left"/>
      <w:pPr>
        <w:ind w:left="3720" w:hanging="360"/>
      </w:pPr>
      <w:rPr>
        <w:rFonts w:ascii="Courier New" w:hAnsi="Courier New" w:cs="Courier New" w:hint="default"/>
      </w:rPr>
    </w:lvl>
    <w:lvl w:ilvl="5" w:tplc="40090005" w:tentative="1">
      <w:start w:val="1"/>
      <w:numFmt w:val="bullet"/>
      <w:lvlText w:val=""/>
      <w:lvlJc w:val="left"/>
      <w:pPr>
        <w:ind w:left="4440" w:hanging="360"/>
      </w:pPr>
      <w:rPr>
        <w:rFonts w:ascii="Wingdings" w:hAnsi="Wingdings" w:hint="default"/>
      </w:rPr>
    </w:lvl>
    <w:lvl w:ilvl="6" w:tplc="40090001" w:tentative="1">
      <w:start w:val="1"/>
      <w:numFmt w:val="bullet"/>
      <w:lvlText w:val=""/>
      <w:lvlJc w:val="left"/>
      <w:pPr>
        <w:ind w:left="5160" w:hanging="360"/>
      </w:pPr>
      <w:rPr>
        <w:rFonts w:ascii="Symbol" w:hAnsi="Symbol" w:hint="default"/>
      </w:rPr>
    </w:lvl>
    <w:lvl w:ilvl="7" w:tplc="40090003" w:tentative="1">
      <w:start w:val="1"/>
      <w:numFmt w:val="bullet"/>
      <w:lvlText w:val="o"/>
      <w:lvlJc w:val="left"/>
      <w:pPr>
        <w:ind w:left="5880" w:hanging="360"/>
      </w:pPr>
      <w:rPr>
        <w:rFonts w:ascii="Courier New" w:hAnsi="Courier New" w:cs="Courier New" w:hint="default"/>
      </w:rPr>
    </w:lvl>
    <w:lvl w:ilvl="8" w:tplc="40090005" w:tentative="1">
      <w:start w:val="1"/>
      <w:numFmt w:val="bullet"/>
      <w:lvlText w:val=""/>
      <w:lvlJc w:val="left"/>
      <w:pPr>
        <w:ind w:left="6600" w:hanging="360"/>
      </w:pPr>
      <w:rPr>
        <w:rFonts w:ascii="Wingdings" w:hAnsi="Wingdings" w:hint="default"/>
      </w:rPr>
    </w:lvl>
  </w:abstractNum>
  <w:abstractNum w:abstractNumId="42">
    <w:nsid w:val="399265D8"/>
    <w:multiLevelType w:val="hybridMultilevel"/>
    <w:tmpl w:val="7186C31C"/>
    <w:lvl w:ilvl="0" w:tplc="C2C0E3AA">
      <w:start w:val="1"/>
      <w:numFmt w:val="bullet"/>
      <w:lvlText w:val=""/>
      <w:lvlJc w:val="left"/>
      <w:pPr>
        <w:tabs>
          <w:tab w:val="num" w:pos="720"/>
        </w:tabs>
        <w:ind w:left="720" w:hanging="360"/>
      </w:pPr>
      <w:rPr>
        <w:rFonts w:ascii="Symbol" w:hAnsi="Symbol" w:hint="default"/>
        <w:color w:val="auto"/>
      </w:rPr>
    </w:lvl>
    <w:lvl w:ilvl="1" w:tplc="B37889F2">
      <w:start w:val="1"/>
      <w:numFmt w:val="bullet"/>
      <w:lvlText w:val="•"/>
      <w:lvlJc w:val="left"/>
      <w:pPr>
        <w:tabs>
          <w:tab w:val="num" w:pos="1440"/>
        </w:tabs>
        <w:ind w:left="1440" w:hanging="360"/>
      </w:pPr>
      <w:rPr>
        <w:rFonts w:ascii="Arial" w:hAnsi="Arial" w:cs="Times New Roman" w:hint="default"/>
      </w:rPr>
    </w:lvl>
    <w:lvl w:ilvl="2" w:tplc="77EAD6FE">
      <w:start w:val="1"/>
      <w:numFmt w:val="bullet"/>
      <w:lvlText w:val="•"/>
      <w:lvlJc w:val="left"/>
      <w:pPr>
        <w:tabs>
          <w:tab w:val="num" w:pos="2160"/>
        </w:tabs>
        <w:ind w:left="2160" w:hanging="360"/>
      </w:pPr>
      <w:rPr>
        <w:rFonts w:ascii="Arial" w:hAnsi="Arial" w:cs="Times New Roman" w:hint="default"/>
      </w:rPr>
    </w:lvl>
    <w:lvl w:ilvl="3" w:tplc="79B46A40">
      <w:start w:val="1"/>
      <w:numFmt w:val="bullet"/>
      <w:lvlText w:val="•"/>
      <w:lvlJc w:val="left"/>
      <w:pPr>
        <w:tabs>
          <w:tab w:val="num" w:pos="2880"/>
        </w:tabs>
        <w:ind w:left="2880" w:hanging="360"/>
      </w:pPr>
      <w:rPr>
        <w:rFonts w:ascii="Arial" w:hAnsi="Arial" w:cs="Times New Roman" w:hint="default"/>
      </w:rPr>
    </w:lvl>
    <w:lvl w:ilvl="4" w:tplc="9F9C9E72">
      <w:start w:val="1"/>
      <w:numFmt w:val="bullet"/>
      <w:lvlText w:val="•"/>
      <w:lvlJc w:val="left"/>
      <w:pPr>
        <w:tabs>
          <w:tab w:val="num" w:pos="3600"/>
        </w:tabs>
        <w:ind w:left="3600" w:hanging="360"/>
      </w:pPr>
      <w:rPr>
        <w:rFonts w:ascii="Arial" w:hAnsi="Arial" w:cs="Times New Roman" w:hint="default"/>
      </w:rPr>
    </w:lvl>
    <w:lvl w:ilvl="5" w:tplc="018A6C7C">
      <w:start w:val="1"/>
      <w:numFmt w:val="bullet"/>
      <w:lvlText w:val="•"/>
      <w:lvlJc w:val="left"/>
      <w:pPr>
        <w:tabs>
          <w:tab w:val="num" w:pos="4320"/>
        </w:tabs>
        <w:ind w:left="4320" w:hanging="360"/>
      </w:pPr>
      <w:rPr>
        <w:rFonts w:ascii="Arial" w:hAnsi="Arial" w:cs="Times New Roman" w:hint="default"/>
      </w:rPr>
    </w:lvl>
    <w:lvl w:ilvl="6" w:tplc="5EFAFB58">
      <w:start w:val="1"/>
      <w:numFmt w:val="bullet"/>
      <w:lvlText w:val="•"/>
      <w:lvlJc w:val="left"/>
      <w:pPr>
        <w:tabs>
          <w:tab w:val="num" w:pos="5040"/>
        </w:tabs>
        <w:ind w:left="5040" w:hanging="360"/>
      </w:pPr>
      <w:rPr>
        <w:rFonts w:ascii="Arial" w:hAnsi="Arial" w:cs="Times New Roman" w:hint="default"/>
      </w:rPr>
    </w:lvl>
    <w:lvl w:ilvl="7" w:tplc="1A163CA6">
      <w:start w:val="1"/>
      <w:numFmt w:val="bullet"/>
      <w:lvlText w:val="•"/>
      <w:lvlJc w:val="left"/>
      <w:pPr>
        <w:tabs>
          <w:tab w:val="num" w:pos="5760"/>
        </w:tabs>
        <w:ind w:left="5760" w:hanging="360"/>
      </w:pPr>
      <w:rPr>
        <w:rFonts w:ascii="Arial" w:hAnsi="Arial" w:cs="Times New Roman" w:hint="default"/>
      </w:rPr>
    </w:lvl>
    <w:lvl w:ilvl="8" w:tplc="2A1CF1B6">
      <w:start w:val="1"/>
      <w:numFmt w:val="bullet"/>
      <w:lvlText w:val="•"/>
      <w:lvlJc w:val="left"/>
      <w:pPr>
        <w:tabs>
          <w:tab w:val="num" w:pos="6480"/>
        </w:tabs>
        <w:ind w:left="6480" w:hanging="360"/>
      </w:pPr>
      <w:rPr>
        <w:rFonts w:ascii="Arial" w:hAnsi="Arial" w:cs="Times New Roman" w:hint="default"/>
      </w:rPr>
    </w:lvl>
  </w:abstractNum>
  <w:abstractNum w:abstractNumId="43">
    <w:nsid w:val="3C5A044C"/>
    <w:multiLevelType w:val="hybridMultilevel"/>
    <w:tmpl w:val="31A01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3D8C5E95"/>
    <w:multiLevelType w:val="hybridMultilevel"/>
    <w:tmpl w:val="44F86C82"/>
    <w:lvl w:ilvl="0" w:tplc="25C0B554">
      <w:numFmt w:val="bullet"/>
      <w:lvlText w:val="•"/>
      <w:lvlJc w:val="left"/>
      <w:pPr>
        <w:ind w:left="720" w:hanging="360"/>
      </w:pPr>
      <w:rPr>
        <w:rFonts w:ascii="Verdana" w:eastAsiaTheme="minorHAnsi" w:hAnsi="Verdana" w:cstheme="minorBidi" w:hint="default"/>
        <w:b w:val="0"/>
      </w:rPr>
    </w:lvl>
    <w:lvl w:ilvl="1" w:tplc="04905CB4">
      <w:numFmt w:val="bullet"/>
      <w:lvlText w:val="-"/>
      <w:lvlJc w:val="left"/>
      <w:pPr>
        <w:ind w:left="1440" w:hanging="360"/>
      </w:pPr>
      <w:rPr>
        <w:rFonts w:ascii="Verdana" w:eastAsiaTheme="minorHAnsi" w:hAnsi="Verdan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DAF2ADE"/>
    <w:multiLevelType w:val="hybridMultilevel"/>
    <w:tmpl w:val="873EE0B0"/>
    <w:lvl w:ilvl="0" w:tplc="EEE0CA42">
      <w:start w:val="1"/>
      <w:numFmt w:val="bullet"/>
      <w:lvlText w:val="•"/>
      <w:lvlJc w:val="left"/>
      <w:pPr>
        <w:ind w:left="720" w:hanging="360"/>
      </w:pPr>
    </w:lvl>
    <w:lvl w:ilvl="1" w:tplc="40090005">
      <w:start w:val="1"/>
      <w:numFmt w:val="bullet"/>
      <w:lvlText w:val=""/>
      <w:lvlJc w:val="left"/>
      <w:pPr>
        <w:ind w:left="785"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3E394491"/>
    <w:multiLevelType w:val="hybridMultilevel"/>
    <w:tmpl w:val="4A260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40BA562C"/>
    <w:multiLevelType w:val="hybridMultilevel"/>
    <w:tmpl w:val="3498F416"/>
    <w:lvl w:ilvl="0" w:tplc="40090001">
      <w:start w:val="1"/>
      <w:numFmt w:val="bullet"/>
      <w:lvlText w:val=""/>
      <w:lvlJc w:val="left"/>
      <w:pPr>
        <w:ind w:left="502"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40F11935"/>
    <w:multiLevelType w:val="hybridMultilevel"/>
    <w:tmpl w:val="62D8554C"/>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49">
    <w:nsid w:val="4263103B"/>
    <w:multiLevelType w:val="hybridMultilevel"/>
    <w:tmpl w:val="AB5085A8"/>
    <w:lvl w:ilvl="0" w:tplc="40090001">
      <w:start w:val="1"/>
      <w:numFmt w:val="bullet"/>
      <w:lvlText w:val=""/>
      <w:lvlJc w:val="left"/>
      <w:pPr>
        <w:ind w:left="502" w:hanging="360"/>
      </w:pPr>
      <w:rPr>
        <w:rFonts w:ascii="Symbol" w:hAnsi="Symbol" w:hint="default"/>
      </w:rPr>
    </w:lvl>
    <w:lvl w:ilvl="1" w:tplc="40090005">
      <w:start w:val="1"/>
      <w:numFmt w:val="bullet"/>
      <w:lvlText w:val=""/>
      <w:lvlJc w:val="left"/>
      <w:pPr>
        <w:ind w:left="1222" w:hanging="360"/>
      </w:pPr>
      <w:rPr>
        <w:rFonts w:ascii="Wingdings" w:hAnsi="Wingdings"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50">
    <w:nsid w:val="436C45D2"/>
    <w:multiLevelType w:val="hybridMultilevel"/>
    <w:tmpl w:val="9C62DE14"/>
    <w:lvl w:ilvl="0" w:tplc="40090003">
      <w:start w:val="1"/>
      <w:numFmt w:val="bullet"/>
      <w:lvlText w:val="o"/>
      <w:lvlJc w:val="left"/>
      <w:pPr>
        <w:ind w:left="1800" w:hanging="360"/>
      </w:pPr>
      <w:rPr>
        <w:rFonts w:ascii="Courier New" w:hAnsi="Courier New" w:cs="Courier New" w:hint="default"/>
      </w:rPr>
    </w:lvl>
    <w:lvl w:ilvl="1" w:tplc="40090003">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51">
    <w:nsid w:val="438C1D43"/>
    <w:multiLevelType w:val="hybridMultilevel"/>
    <w:tmpl w:val="7A52FE8A"/>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277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52">
    <w:nsid w:val="447464CE"/>
    <w:multiLevelType w:val="hybridMultilevel"/>
    <w:tmpl w:val="6C4E67B4"/>
    <w:lvl w:ilvl="0" w:tplc="40090001">
      <w:start w:val="1"/>
      <w:numFmt w:val="bullet"/>
      <w:lvlText w:val=""/>
      <w:lvlJc w:val="left"/>
      <w:pPr>
        <w:ind w:left="720" w:hanging="360"/>
      </w:pPr>
      <w:rPr>
        <w:rFonts w:ascii="Symbol" w:hAnsi="Symbol" w:hint="default"/>
      </w:rPr>
    </w:lvl>
    <w:lvl w:ilvl="1" w:tplc="4009000D">
      <w:start w:val="1"/>
      <w:numFmt w:val="bullet"/>
      <w:lvlText w:val=""/>
      <w:lvlJc w:val="left"/>
      <w:pPr>
        <w:ind w:left="1069"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nsid w:val="45CD13DB"/>
    <w:multiLevelType w:val="hybridMultilevel"/>
    <w:tmpl w:val="B48E3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64A47F7"/>
    <w:multiLevelType w:val="hybridMultilevel"/>
    <w:tmpl w:val="182CA82C"/>
    <w:lvl w:ilvl="0" w:tplc="40090003">
      <w:start w:val="1"/>
      <w:numFmt w:val="bullet"/>
      <w:lvlText w:val="o"/>
      <w:lvlJc w:val="left"/>
      <w:pPr>
        <w:ind w:left="502"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nsid w:val="47414985"/>
    <w:multiLevelType w:val="hybridMultilevel"/>
    <w:tmpl w:val="5728FA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nsid w:val="4770633E"/>
    <w:multiLevelType w:val="multilevel"/>
    <w:tmpl w:val="1CF410A2"/>
    <w:lvl w:ilvl="0">
      <w:start w:val="1"/>
      <w:numFmt w:val="bullet"/>
      <w:lvlText w:val="●"/>
      <w:lvlJc w:val="left"/>
      <w:pPr>
        <w:ind w:left="479" w:hanging="298"/>
      </w:pPr>
      <w:rPr>
        <w:rFonts w:ascii="Noto Sans Symbols" w:eastAsia="Noto Sans Symbols" w:hAnsi="Noto Sans Symbols" w:cs="Noto Sans Symbols"/>
        <w:color w:val="131413"/>
        <w:sz w:val="24"/>
        <w:szCs w:val="24"/>
      </w:rPr>
    </w:lvl>
    <w:lvl w:ilvl="1">
      <w:start w:val="1"/>
      <w:numFmt w:val="bullet"/>
      <w:lvlText w:val="o"/>
      <w:lvlJc w:val="left"/>
      <w:pPr>
        <w:ind w:left="829" w:hanging="347"/>
      </w:pPr>
      <w:rPr>
        <w:rFonts w:ascii="Times New Roman" w:eastAsia="Times New Roman" w:hAnsi="Times New Roman" w:cs="Times New Roman"/>
        <w:color w:val="131413"/>
        <w:sz w:val="24"/>
        <w:szCs w:val="24"/>
      </w:rPr>
    </w:lvl>
    <w:lvl w:ilvl="2">
      <w:start w:val="1"/>
      <w:numFmt w:val="bullet"/>
      <w:lvlText w:val="•"/>
      <w:lvlJc w:val="left"/>
      <w:pPr>
        <w:ind w:left="807" w:hanging="347"/>
      </w:pPr>
    </w:lvl>
    <w:lvl w:ilvl="3">
      <w:start w:val="1"/>
      <w:numFmt w:val="bullet"/>
      <w:lvlText w:val="•"/>
      <w:lvlJc w:val="left"/>
      <w:pPr>
        <w:ind w:left="812" w:hanging="347"/>
      </w:pPr>
    </w:lvl>
    <w:lvl w:ilvl="4">
      <w:start w:val="1"/>
      <w:numFmt w:val="bullet"/>
      <w:lvlText w:val="•"/>
      <w:lvlJc w:val="left"/>
      <w:pPr>
        <w:ind w:left="812" w:hanging="347"/>
      </w:pPr>
    </w:lvl>
    <w:lvl w:ilvl="5">
      <w:start w:val="1"/>
      <w:numFmt w:val="bullet"/>
      <w:lvlText w:val="•"/>
      <w:lvlJc w:val="left"/>
      <w:pPr>
        <w:ind w:left="818" w:hanging="347"/>
      </w:pPr>
    </w:lvl>
    <w:lvl w:ilvl="6">
      <w:start w:val="1"/>
      <w:numFmt w:val="bullet"/>
      <w:lvlText w:val="•"/>
      <w:lvlJc w:val="left"/>
      <w:pPr>
        <w:ind w:left="818" w:hanging="347"/>
      </w:pPr>
    </w:lvl>
    <w:lvl w:ilvl="7">
      <w:start w:val="1"/>
      <w:numFmt w:val="bullet"/>
      <w:lvlText w:val="•"/>
      <w:lvlJc w:val="left"/>
      <w:pPr>
        <w:ind w:left="819" w:hanging="347"/>
      </w:pPr>
    </w:lvl>
    <w:lvl w:ilvl="8">
      <w:start w:val="1"/>
      <w:numFmt w:val="bullet"/>
      <w:lvlText w:val="•"/>
      <w:lvlJc w:val="left"/>
      <w:pPr>
        <w:ind w:left="824" w:hanging="347"/>
      </w:pPr>
    </w:lvl>
  </w:abstractNum>
  <w:abstractNum w:abstractNumId="57">
    <w:nsid w:val="49BB551D"/>
    <w:multiLevelType w:val="hybridMultilevel"/>
    <w:tmpl w:val="383A75C2"/>
    <w:lvl w:ilvl="0" w:tplc="12F0087A">
      <w:start w:val="1"/>
      <w:numFmt w:val="bullet"/>
      <w:lvlText w:val=""/>
      <w:lvlJc w:val="left"/>
      <w:pPr>
        <w:tabs>
          <w:tab w:val="num" w:pos="720"/>
        </w:tabs>
        <w:ind w:left="720" w:hanging="360"/>
      </w:pPr>
      <w:rPr>
        <w:rFonts w:ascii="Symbol" w:hAnsi="Symbol" w:hint="default"/>
        <w:sz w:val="24"/>
      </w:rPr>
    </w:lvl>
    <w:lvl w:ilvl="1" w:tplc="C8C831D4">
      <w:start w:val="1"/>
      <w:numFmt w:val="bullet"/>
      <w:lvlText w:val="•"/>
      <w:lvlJc w:val="left"/>
      <w:pPr>
        <w:tabs>
          <w:tab w:val="num" w:pos="1440"/>
        </w:tabs>
        <w:ind w:left="1440" w:hanging="360"/>
      </w:pPr>
      <w:rPr>
        <w:rFonts w:ascii="Arial" w:hAnsi="Arial" w:cs="Times New Roman" w:hint="default"/>
      </w:rPr>
    </w:lvl>
    <w:lvl w:ilvl="2" w:tplc="10C0E2FA">
      <w:start w:val="1"/>
      <w:numFmt w:val="bullet"/>
      <w:lvlText w:val="•"/>
      <w:lvlJc w:val="left"/>
      <w:pPr>
        <w:tabs>
          <w:tab w:val="num" w:pos="2160"/>
        </w:tabs>
        <w:ind w:left="2160" w:hanging="360"/>
      </w:pPr>
      <w:rPr>
        <w:rFonts w:ascii="Arial" w:hAnsi="Arial" w:cs="Times New Roman" w:hint="default"/>
      </w:rPr>
    </w:lvl>
    <w:lvl w:ilvl="3" w:tplc="317EF988">
      <w:start w:val="1"/>
      <w:numFmt w:val="bullet"/>
      <w:lvlText w:val="•"/>
      <w:lvlJc w:val="left"/>
      <w:pPr>
        <w:tabs>
          <w:tab w:val="num" w:pos="2880"/>
        </w:tabs>
        <w:ind w:left="2880" w:hanging="360"/>
      </w:pPr>
      <w:rPr>
        <w:rFonts w:ascii="Arial" w:hAnsi="Arial" w:cs="Times New Roman" w:hint="default"/>
      </w:rPr>
    </w:lvl>
    <w:lvl w:ilvl="4" w:tplc="7D663812">
      <w:start w:val="1"/>
      <w:numFmt w:val="bullet"/>
      <w:lvlText w:val="•"/>
      <w:lvlJc w:val="left"/>
      <w:pPr>
        <w:tabs>
          <w:tab w:val="num" w:pos="3600"/>
        </w:tabs>
        <w:ind w:left="3600" w:hanging="360"/>
      </w:pPr>
      <w:rPr>
        <w:rFonts w:ascii="Arial" w:hAnsi="Arial" w:cs="Times New Roman" w:hint="default"/>
      </w:rPr>
    </w:lvl>
    <w:lvl w:ilvl="5" w:tplc="584CD4CC">
      <w:start w:val="1"/>
      <w:numFmt w:val="bullet"/>
      <w:lvlText w:val="•"/>
      <w:lvlJc w:val="left"/>
      <w:pPr>
        <w:tabs>
          <w:tab w:val="num" w:pos="4320"/>
        </w:tabs>
        <w:ind w:left="4320" w:hanging="360"/>
      </w:pPr>
      <w:rPr>
        <w:rFonts w:ascii="Arial" w:hAnsi="Arial" w:cs="Times New Roman" w:hint="default"/>
      </w:rPr>
    </w:lvl>
    <w:lvl w:ilvl="6" w:tplc="38C0912C">
      <w:start w:val="1"/>
      <w:numFmt w:val="bullet"/>
      <w:lvlText w:val="•"/>
      <w:lvlJc w:val="left"/>
      <w:pPr>
        <w:tabs>
          <w:tab w:val="num" w:pos="5040"/>
        </w:tabs>
        <w:ind w:left="5040" w:hanging="360"/>
      </w:pPr>
      <w:rPr>
        <w:rFonts w:ascii="Arial" w:hAnsi="Arial" w:cs="Times New Roman" w:hint="default"/>
      </w:rPr>
    </w:lvl>
    <w:lvl w:ilvl="7" w:tplc="E310811E">
      <w:start w:val="1"/>
      <w:numFmt w:val="bullet"/>
      <w:lvlText w:val="•"/>
      <w:lvlJc w:val="left"/>
      <w:pPr>
        <w:tabs>
          <w:tab w:val="num" w:pos="5760"/>
        </w:tabs>
        <w:ind w:left="5760" w:hanging="360"/>
      </w:pPr>
      <w:rPr>
        <w:rFonts w:ascii="Arial" w:hAnsi="Arial" w:cs="Times New Roman" w:hint="default"/>
      </w:rPr>
    </w:lvl>
    <w:lvl w:ilvl="8" w:tplc="DDB8735C">
      <w:start w:val="1"/>
      <w:numFmt w:val="bullet"/>
      <w:lvlText w:val="•"/>
      <w:lvlJc w:val="left"/>
      <w:pPr>
        <w:tabs>
          <w:tab w:val="num" w:pos="6480"/>
        </w:tabs>
        <w:ind w:left="6480" w:hanging="360"/>
      </w:pPr>
      <w:rPr>
        <w:rFonts w:ascii="Arial" w:hAnsi="Arial" w:cs="Times New Roman" w:hint="default"/>
      </w:rPr>
    </w:lvl>
  </w:abstractNum>
  <w:abstractNum w:abstractNumId="58">
    <w:nsid w:val="4A5023DB"/>
    <w:multiLevelType w:val="multilevel"/>
    <w:tmpl w:val="CE24F6D4"/>
    <w:lvl w:ilvl="0">
      <w:start w:val="1"/>
      <w:numFmt w:val="bullet"/>
      <w:lvlText w:val="●"/>
      <w:lvlJc w:val="left"/>
      <w:pPr>
        <w:ind w:left="417" w:hanging="298"/>
      </w:pPr>
      <w:rPr>
        <w:rFonts w:ascii="Noto Sans Symbols" w:eastAsia="Noto Sans Symbols" w:hAnsi="Noto Sans Symbols" w:cs="Noto Sans Symbols"/>
        <w:smallCaps w:val="0"/>
        <w:strike w:val="0"/>
        <w:dstrike w:val="0"/>
        <w:color w:val="000000"/>
        <w:sz w:val="24"/>
        <w:szCs w:val="24"/>
        <w:u w:val="none"/>
        <w:effect w:val="none"/>
        <w:vertAlign w:val="baseline"/>
      </w:rPr>
    </w:lvl>
    <w:lvl w:ilvl="1">
      <w:start w:val="1"/>
      <w:numFmt w:val="bullet"/>
      <w:lvlText w:val="–"/>
      <w:lvlJc w:val="left"/>
      <w:pPr>
        <w:ind w:left="763" w:hanging="347"/>
      </w:pPr>
      <w:rPr>
        <w:rFonts w:ascii="Helvetica Neue" w:eastAsia="Helvetica Neue" w:hAnsi="Helvetica Neue" w:cs="Helvetica Neue"/>
        <w:color w:val="131413"/>
        <w:sz w:val="20"/>
        <w:szCs w:val="20"/>
      </w:rPr>
    </w:lvl>
    <w:lvl w:ilvl="2">
      <w:start w:val="1"/>
      <w:numFmt w:val="bullet"/>
      <w:lvlText w:val="•"/>
      <w:lvlJc w:val="left"/>
      <w:pPr>
        <w:ind w:left="756" w:hanging="347"/>
      </w:pPr>
    </w:lvl>
    <w:lvl w:ilvl="3">
      <w:start w:val="1"/>
      <w:numFmt w:val="bullet"/>
      <w:lvlText w:val="•"/>
      <w:lvlJc w:val="left"/>
      <w:pPr>
        <w:ind w:left="763" w:hanging="347"/>
      </w:pPr>
    </w:lvl>
    <w:lvl w:ilvl="4">
      <w:start w:val="1"/>
      <w:numFmt w:val="bullet"/>
      <w:lvlText w:val="•"/>
      <w:lvlJc w:val="left"/>
      <w:pPr>
        <w:ind w:left="623" w:hanging="347"/>
      </w:pPr>
    </w:lvl>
    <w:lvl w:ilvl="5">
      <w:start w:val="1"/>
      <w:numFmt w:val="bullet"/>
      <w:lvlText w:val="•"/>
      <w:lvlJc w:val="left"/>
      <w:pPr>
        <w:ind w:left="483" w:hanging="347"/>
      </w:pPr>
    </w:lvl>
    <w:lvl w:ilvl="6">
      <w:start w:val="1"/>
      <w:numFmt w:val="bullet"/>
      <w:lvlText w:val="•"/>
      <w:lvlJc w:val="left"/>
      <w:pPr>
        <w:ind w:left="342" w:hanging="347"/>
      </w:pPr>
    </w:lvl>
    <w:lvl w:ilvl="7">
      <w:start w:val="1"/>
      <w:numFmt w:val="bullet"/>
      <w:lvlText w:val="•"/>
      <w:lvlJc w:val="left"/>
      <w:pPr>
        <w:ind w:left="202" w:hanging="347"/>
      </w:pPr>
    </w:lvl>
    <w:lvl w:ilvl="8">
      <w:start w:val="1"/>
      <w:numFmt w:val="bullet"/>
      <w:lvlText w:val="•"/>
      <w:lvlJc w:val="left"/>
      <w:pPr>
        <w:ind w:left="62" w:hanging="347"/>
      </w:pPr>
    </w:lvl>
  </w:abstractNum>
  <w:abstractNum w:abstractNumId="59">
    <w:nsid w:val="51282460"/>
    <w:multiLevelType w:val="hybridMultilevel"/>
    <w:tmpl w:val="F6920646"/>
    <w:lvl w:ilvl="0" w:tplc="74C2A956">
      <w:start w:val="1"/>
      <w:numFmt w:val="bullet"/>
      <w:lvlText w:val="•"/>
      <w:lvlJc w:val="left"/>
      <w:pPr>
        <w:tabs>
          <w:tab w:val="num" w:pos="720"/>
        </w:tabs>
        <w:ind w:left="720" w:hanging="360"/>
      </w:pPr>
      <w:rPr>
        <w:rFonts w:ascii="Arial" w:hAnsi="Arial" w:hint="default"/>
      </w:rPr>
    </w:lvl>
    <w:lvl w:ilvl="1" w:tplc="40090005">
      <w:start w:val="1"/>
      <w:numFmt w:val="bullet"/>
      <w:lvlText w:val=""/>
      <w:lvlJc w:val="left"/>
      <w:pPr>
        <w:tabs>
          <w:tab w:val="num" w:pos="1440"/>
        </w:tabs>
        <w:ind w:left="1440" w:hanging="360"/>
      </w:pPr>
      <w:rPr>
        <w:rFonts w:ascii="Wingdings" w:hAnsi="Wingdings" w:hint="default"/>
      </w:rPr>
    </w:lvl>
    <w:lvl w:ilvl="2" w:tplc="A1B06ACC">
      <w:start w:val="1"/>
      <w:numFmt w:val="bullet"/>
      <w:lvlText w:val="•"/>
      <w:lvlJc w:val="left"/>
      <w:pPr>
        <w:tabs>
          <w:tab w:val="num" w:pos="2160"/>
        </w:tabs>
        <w:ind w:left="2160" w:hanging="360"/>
      </w:pPr>
      <w:rPr>
        <w:rFonts w:ascii="Arial" w:hAnsi="Arial" w:hint="default"/>
      </w:rPr>
    </w:lvl>
    <w:lvl w:ilvl="3" w:tplc="A1500090">
      <w:start w:val="1"/>
      <w:numFmt w:val="bullet"/>
      <w:lvlText w:val="•"/>
      <w:lvlJc w:val="left"/>
      <w:pPr>
        <w:tabs>
          <w:tab w:val="num" w:pos="2880"/>
        </w:tabs>
        <w:ind w:left="2880" w:hanging="360"/>
      </w:pPr>
      <w:rPr>
        <w:rFonts w:ascii="Arial" w:hAnsi="Arial" w:hint="default"/>
      </w:rPr>
    </w:lvl>
    <w:lvl w:ilvl="4" w:tplc="085CFAD0" w:tentative="1">
      <w:start w:val="1"/>
      <w:numFmt w:val="bullet"/>
      <w:lvlText w:val="•"/>
      <w:lvlJc w:val="left"/>
      <w:pPr>
        <w:tabs>
          <w:tab w:val="num" w:pos="3600"/>
        </w:tabs>
        <w:ind w:left="3600" w:hanging="360"/>
      </w:pPr>
      <w:rPr>
        <w:rFonts w:ascii="Arial" w:hAnsi="Arial" w:hint="default"/>
      </w:rPr>
    </w:lvl>
    <w:lvl w:ilvl="5" w:tplc="B13E3614" w:tentative="1">
      <w:start w:val="1"/>
      <w:numFmt w:val="bullet"/>
      <w:lvlText w:val="•"/>
      <w:lvlJc w:val="left"/>
      <w:pPr>
        <w:tabs>
          <w:tab w:val="num" w:pos="4320"/>
        </w:tabs>
        <w:ind w:left="4320" w:hanging="360"/>
      </w:pPr>
      <w:rPr>
        <w:rFonts w:ascii="Arial" w:hAnsi="Arial" w:hint="default"/>
      </w:rPr>
    </w:lvl>
    <w:lvl w:ilvl="6" w:tplc="09207474" w:tentative="1">
      <w:start w:val="1"/>
      <w:numFmt w:val="bullet"/>
      <w:lvlText w:val="•"/>
      <w:lvlJc w:val="left"/>
      <w:pPr>
        <w:tabs>
          <w:tab w:val="num" w:pos="5040"/>
        </w:tabs>
        <w:ind w:left="5040" w:hanging="360"/>
      </w:pPr>
      <w:rPr>
        <w:rFonts w:ascii="Arial" w:hAnsi="Arial" w:hint="default"/>
      </w:rPr>
    </w:lvl>
    <w:lvl w:ilvl="7" w:tplc="26863CF2" w:tentative="1">
      <w:start w:val="1"/>
      <w:numFmt w:val="bullet"/>
      <w:lvlText w:val="•"/>
      <w:lvlJc w:val="left"/>
      <w:pPr>
        <w:tabs>
          <w:tab w:val="num" w:pos="5760"/>
        </w:tabs>
        <w:ind w:left="5760" w:hanging="360"/>
      </w:pPr>
      <w:rPr>
        <w:rFonts w:ascii="Arial" w:hAnsi="Arial" w:hint="default"/>
      </w:rPr>
    </w:lvl>
    <w:lvl w:ilvl="8" w:tplc="6B24E538" w:tentative="1">
      <w:start w:val="1"/>
      <w:numFmt w:val="bullet"/>
      <w:lvlText w:val="•"/>
      <w:lvlJc w:val="left"/>
      <w:pPr>
        <w:tabs>
          <w:tab w:val="num" w:pos="6480"/>
        </w:tabs>
        <w:ind w:left="6480" w:hanging="360"/>
      </w:pPr>
      <w:rPr>
        <w:rFonts w:ascii="Arial" w:hAnsi="Arial" w:hint="default"/>
      </w:rPr>
    </w:lvl>
  </w:abstractNum>
  <w:abstractNum w:abstractNumId="60">
    <w:nsid w:val="51317A2E"/>
    <w:multiLevelType w:val="hybridMultilevel"/>
    <w:tmpl w:val="9830F6B4"/>
    <w:lvl w:ilvl="0" w:tplc="40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530C3FB0"/>
    <w:multiLevelType w:val="hybridMultilevel"/>
    <w:tmpl w:val="0FFEC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4D77F61"/>
    <w:multiLevelType w:val="hybridMultilevel"/>
    <w:tmpl w:val="1ECA94E0"/>
    <w:lvl w:ilvl="0" w:tplc="40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552A7FB1"/>
    <w:multiLevelType w:val="hybridMultilevel"/>
    <w:tmpl w:val="F34C76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nsid w:val="57441B72"/>
    <w:multiLevelType w:val="hybridMultilevel"/>
    <w:tmpl w:val="B8D67AF8"/>
    <w:lvl w:ilvl="0" w:tplc="40090005">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65">
    <w:nsid w:val="5C655A95"/>
    <w:multiLevelType w:val="hybridMultilevel"/>
    <w:tmpl w:val="99A24DCC"/>
    <w:lvl w:ilvl="0" w:tplc="40090001">
      <w:start w:val="1"/>
      <w:numFmt w:val="bullet"/>
      <w:lvlText w:val=""/>
      <w:lvlJc w:val="left"/>
      <w:pPr>
        <w:tabs>
          <w:tab w:val="num" w:pos="720"/>
        </w:tabs>
        <w:ind w:left="720" w:hanging="360"/>
      </w:pPr>
      <w:rPr>
        <w:rFonts w:ascii="Symbol" w:hAnsi="Symbol" w:hint="default"/>
      </w:rPr>
    </w:lvl>
    <w:lvl w:ilvl="1" w:tplc="C5468290">
      <w:start w:val="45"/>
      <w:numFmt w:val="bullet"/>
      <w:lvlText w:val="–"/>
      <w:lvlJc w:val="left"/>
      <w:pPr>
        <w:tabs>
          <w:tab w:val="num" w:pos="1440"/>
        </w:tabs>
        <w:ind w:left="1440" w:hanging="360"/>
      </w:pPr>
      <w:rPr>
        <w:rFonts w:ascii="Arial" w:hAnsi="Arial" w:hint="default"/>
      </w:rPr>
    </w:lvl>
    <w:lvl w:ilvl="2" w:tplc="589E2D44">
      <w:start w:val="1"/>
      <w:numFmt w:val="bullet"/>
      <w:lvlText w:val="•"/>
      <w:lvlJc w:val="left"/>
      <w:pPr>
        <w:tabs>
          <w:tab w:val="num" w:pos="2160"/>
        </w:tabs>
        <w:ind w:left="2160" w:hanging="360"/>
      </w:pPr>
      <w:rPr>
        <w:rFonts w:ascii="Arial" w:hAnsi="Arial" w:hint="default"/>
      </w:rPr>
    </w:lvl>
    <w:lvl w:ilvl="3" w:tplc="DC426294">
      <w:start w:val="1"/>
      <w:numFmt w:val="bullet"/>
      <w:lvlText w:val="•"/>
      <w:lvlJc w:val="left"/>
      <w:pPr>
        <w:tabs>
          <w:tab w:val="num" w:pos="2880"/>
        </w:tabs>
        <w:ind w:left="2880" w:hanging="360"/>
      </w:pPr>
      <w:rPr>
        <w:rFonts w:ascii="Arial" w:hAnsi="Arial" w:hint="default"/>
      </w:rPr>
    </w:lvl>
    <w:lvl w:ilvl="4" w:tplc="2A849274" w:tentative="1">
      <w:start w:val="1"/>
      <w:numFmt w:val="bullet"/>
      <w:lvlText w:val="•"/>
      <w:lvlJc w:val="left"/>
      <w:pPr>
        <w:tabs>
          <w:tab w:val="num" w:pos="3600"/>
        </w:tabs>
        <w:ind w:left="3600" w:hanging="360"/>
      </w:pPr>
      <w:rPr>
        <w:rFonts w:ascii="Arial" w:hAnsi="Arial" w:hint="default"/>
      </w:rPr>
    </w:lvl>
    <w:lvl w:ilvl="5" w:tplc="112C1B4A" w:tentative="1">
      <w:start w:val="1"/>
      <w:numFmt w:val="bullet"/>
      <w:lvlText w:val="•"/>
      <w:lvlJc w:val="left"/>
      <w:pPr>
        <w:tabs>
          <w:tab w:val="num" w:pos="4320"/>
        </w:tabs>
        <w:ind w:left="4320" w:hanging="360"/>
      </w:pPr>
      <w:rPr>
        <w:rFonts w:ascii="Arial" w:hAnsi="Arial" w:hint="default"/>
      </w:rPr>
    </w:lvl>
    <w:lvl w:ilvl="6" w:tplc="673CC4AA" w:tentative="1">
      <w:start w:val="1"/>
      <w:numFmt w:val="bullet"/>
      <w:lvlText w:val="•"/>
      <w:lvlJc w:val="left"/>
      <w:pPr>
        <w:tabs>
          <w:tab w:val="num" w:pos="5040"/>
        </w:tabs>
        <w:ind w:left="5040" w:hanging="360"/>
      </w:pPr>
      <w:rPr>
        <w:rFonts w:ascii="Arial" w:hAnsi="Arial" w:hint="default"/>
      </w:rPr>
    </w:lvl>
    <w:lvl w:ilvl="7" w:tplc="41F0101C" w:tentative="1">
      <w:start w:val="1"/>
      <w:numFmt w:val="bullet"/>
      <w:lvlText w:val="•"/>
      <w:lvlJc w:val="left"/>
      <w:pPr>
        <w:tabs>
          <w:tab w:val="num" w:pos="5760"/>
        </w:tabs>
        <w:ind w:left="5760" w:hanging="360"/>
      </w:pPr>
      <w:rPr>
        <w:rFonts w:ascii="Arial" w:hAnsi="Arial" w:hint="default"/>
      </w:rPr>
    </w:lvl>
    <w:lvl w:ilvl="8" w:tplc="66CE6D6C" w:tentative="1">
      <w:start w:val="1"/>
      <w:numFmt w:val="bullet"/>
      <w:lvlText w:val="•"/>
      <w:lvlJc w:val="left"/>
      <w:pPr>
        <w:tabs>
          <w:tab w:val="num" w:pos="6480"/>
        </w:tabs>
        <w:ind w:left="6480" w:hanging="360"/>
      </w:pPr>
      <w:rPr>
        <w:rFonts w:ascii="Arial" w:hAnsi="Arial" w:hint="default"/>
      </w:rPr>
    </w:lvl>
  </w:abstractNum>
  <w:abstractNum w:abstractNumId="66">
    <w:nsid w:val="5D2B0411"/>
    <w:multiLevelType w:val="hybridMultilevel"/>
    <w:tmpl w:val="67268558"/>
    <w:lvl w:ilvl="0" w:tplc="2256BA3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nsid w:val="5F6575DA"/>
    <w:multiLevelType w:val="hybridMultilevel"/>
    <w:tmpl w:val="E78C6F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644"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2F22204"/>
    <w:multiLevelType w:val="hybridMultilevel"/>
    <w:tmpl w:val="3AE265F4"/>
    <w:lvl w:ilvl="0" w:tplc="40090001">
      <w:start w:val="1"/>
      <w:numFmt w:val="bullet"/>
      <w:lvlText w:val=""/>
      <w:lvlJc w:val="left"/>
      <w:pPr>
        <w:ind w:left="502"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69">
    <w:nsid w:val="6381098D"/>
    <w:multiLevelType w:val="hybridMultilevel"/>
    <w:tmpl w:val="1A04893C"/>
    <w:lvl w:ilvl="0" w:tplc="04090001">
      <w:start w:val="1"/>
      <w:numFmt w:val="bullet"/>
      <w:lvlText w:val=""/>
      <w:lvlJc w:val="left"/>
      <w:pPr>
        <w:ind w:left="720" w:hanging="360"/>
      </w:pPr>
      <w:rPr>
        <w:rFonts w:ascii="Symbol" w:hAnsi="Symbol" w:hint="default"/>
      </w:rPr>
    </w:lvl>
    <w:lvl w:ilvl="1" w:tplc="40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4CE06B1"/>
    <w:multiLevelType w:val="hybridMultilevel"/>
    <w:tmpl w:val="C8563498"/>
    <w:lvl w:ilvl="0" w:tplc="40090005">
      <w:start w:val="1"/>
      <w:numFmt w:val="bullet"/>
      <w:lvlText w:val=""/>
      <w:lvlJc w:val="left"/>
      <w:pPr>
        <w:tabs>
          <w:tab w:val="num" w:pos="502"/>
        </w:tabs>
        <w:ind w:left="502" w:hanging="360"/>
      </w:pPr>
      <w:rPr>
        <w:rFonts w:ascii="Wingdings" w:hAnsi="Wingdings" w:hint="default"/>
      </w:rPr>
    </w:lvl>
    <w:lvl w:ilvl="1" w:tplc="40090005">
      <w:start w:val="1"/>
      <w:numFmt w:val="bullet"/>
      <w:lvlText w:val=""/>
      <w:lvlJc w:val="left"/>
      <w:pPr>
        <w:tabs>
          <w:tab w:val="num" w:pos="1222"/>
        </w:tabs>
        <w:ind w:left="1222" w:hanging="360"/>
      </w:pPr>
      <w:rPr>
        <w:rFonts w:ascii="Wingdings" w:hAnsi="Wingdings" w:hint="default"/>
      </w:rPr>
    </w:lvl>
    <w:lvl w:ilvl="2" w:tplc="589E2D44">
      <w:start w:val="1"/>
      <w:numFmt w:val="bullet"/>
      <w:lvlText w:val="•"/>
      <w:lvlJc w:val="left"/>
      <w:pPr>
        <w:tabs>
          <w:tab w:val="num" w:pos="1942"/>
        </w:tabs>
        <w:ind w:left="1942" w:hanging="360"/>
      </w:pPr>
      <w:rPr>
        <w:rFonts w:ascii="Arial" w:hAnsi="Arial" w:hint="default"/>
      </w:rPr>
    </w:lvl>
    <w:lvl w:ilvl="3" w:tplc="DC426294">
      <w:start w:val="1"/>
      <w:numFmt w:val="bullet"/>
      <w:lvlText w:val="•"/>
      <w:lvlJc w:val="left"/>
      <w:pPr>
        <w:tabs>
          <w:tab w:val="num" w:pos="2662"/>
        </w:tabs>
        <w:ind w:left="2662" w:hanging="360"/>
      </w:pPr>
      <w:rPr>
        <w:rFonts w:ascii="Arial" w:hAnsi="Arial" w:hint="default"/>
      </w:rPr>
    </w:lvl>
    <w:lvl w:ilvl="4" w:tplc="2A849274" w:tentative="1">
      <w:start w:val="1"/>
      <w:numFmt w:val="bullet"/>
      <w:lvlText w:val="•"/>
      <w:lvlJc w:val="left"/>
      <w:pPr>
        <w:tabs>
          <w:tab w:val="num" w:pos="3382"/>
        </w:tabs>
        <w:ind w:left="3382" w:hanging="360"/>
      </w:pPr>
      <w:rPr>
        <w:rFonts w:ascii="Arial" w:hAnsi="Arial" w:hint="default"/>
      </w:rPr>
    </w:lvl>
    <w:lvl w:ilvl="5" w:tplc="112C1B4A" w:tentative="1">
      <w:start w:val="1"/>
      <w:numFmt w:val="bullet"/>
      <w:lvlText w:val="•"/>
      <w:lvlJc w:val="left"/>
      <w:pPr>
        <w:tabs>
          <w:tab w:val="num" w:pos="4102"/>
        </w:tabs>
        <w:ind w:left="4102" w:hanging="360"/>
      </w:pPr>
      <w:rPr>
        <w:rFonts w:ascii="Arial" w:hAnsi="Arial" w:hint="default"/>
      </w:rPr>
    </w:lvl>
    <w:lvl w:ilvl="6" w:tplc="673CC4AA" w:tentative="1">
      <w:start w:val="1"/>
      <w:numFmt w:val="bullet"/>
      <w:lvlText w:val="•"/>
      <w:lvlJc w:val="left"/>
      <w:pPr>
        <w:tabs>
          <w:tab w:val="num" w:pos="4822"/>
        </w:tabs>
        <w:ind w:left="4822" w:hanging="360"/>
      </w:pPr>
      <w:rPr>
        <w:rFonts w:ascii="Arial" w:hAnsi="Arial" w:hint="default"/>
      </w:rPr>
    </w:lvl>
    <w:lvl w:ilvl="7" w:tplc="41F0101C" w:tentative="1">
      <w:start w:val="1"/>
      <w:numFmt w:val="bullet"/>
      <w:lvlText w:val="•"/>
      <w:lvlJc w:val="left"/>
      <w:pPr>
        <w:tabs>
          <w:tab w:val="num" w:pos="5542"/>
        </w:tabs>
        <w:ind w:left="5542" w:hanging="360"/>
      </w:pPr>
      <w:rPr>
        <w:rFonts w:ascii="Arial" w:hAnsi="Arial" w:hint="default"/>
      </w:rPr>
    </w:lvl>
    <w:lvl w:ilvl="8" w:tplc="66CE6D6C" w:tentative="1">
      <w:start w:val="1"/>
      <w:numFmt w:val="bullet"/>
      <w:lvlText w:val="•"/>
      <w:lvlJc w:val="left"/>
      <w:pPr>
        <w:tabs>
          <w:tab w:val="num" w:pos="6262"/>
        </w:tabs>
        <w:ind w:left="6262" w:hanging="360"/>
      </w:pPr>
      <w:rPr>
        <w:rFonts w:ascii="Arial" w:hAnsi="Arial" w:hint="default"/>
      </w:rPr>
    </w:lvl>
  </w:abstractNum>
  <w:abstractNum w:abstractNumId="71">
    <w:nsid w:val="654F5F71"/>
    <w:multiLevelType w:val="multilevel"/>
    <w:tmpl w:val="8A6A8B1C"/>
    <w:lvl w:ilvl="0">
      <w:start w:val="1"/>
      <w:numFmt w:val="bullet"/>
      <w:lvlText w:val="•"/>
      <w:lvlJc w:val="left"/>
      <w:pPr>
        <w:ind w:left="417" w:hanging="298"/>
      </w:pPr>
      <w:rPr>
        <w:rFonts w:ascii="Lucida Sans" w:eastAsia="Lucida Sans" w:hAnsi="Lucida Sans" w:cs="Lucida Sans"/>
        <w:color w:val="131413"/>
        <w:sz w:val="20"/>
        <w:szCs w:val="20"/>
      </w:rPr>
    </w:lvl>
    <w:lvl w:ilvl="1">
      <w:start w:val="1"/>
      <w:numFmt w:val="bullet"/>
      <w:lvlText w:val="o"/>
      <w:lvlJc w:val="left"/>
      <w:pPr>
        <w:ind w:left="756" w:hanging="347"/>
      </w:pPr>
      <w:rPr>
        <w:rFonts w:ascii="Courier New" w:eastAsia="Courier New" w:hAnsi="Courier New" w:cs="Courier New"/>
        <w:color w:val="131413"/>
        <w:sz w:val="20"/>
        <w:szCs w:val="20"/>
      </w:rPr>
    </w:lvl>
    <w:lvl w:ilvl="2">
      <w:start w:val="1"/>
      <w:numFmt w:val="bullet"/>
      <w:lvlText w:val="•"/>
      <w:lvlJc w:val="left"/>
      <w:pPr>
        <w:ind w:left="766" w:hanging="347"/>
      </w:pPr>
    </w:lvl>
    <w:lvl w:ilvl="3">
      <w:start w:val="1"/>
      <w:numFmt w:val="bullet"/>
      <w:lvlText w:val="•"/>
      <w:lvlJc w:val="left"/>
      <w:pPr>
        <w:ind w:left="773" w:hanging="347"/>
      </w:pPr>
    </w:lvl>
    <w:lvl w:ilvl="4">
      <w:start w:val="1"/>
      <w:numFmt w:val="bullet"/>
      <w:lvlText w:val="•"/>
      <w:lvlJc w:val="left"/>
      <w:pPr>
        <w:ind w:left="802" w:hanging="347"/>
      </w:pPr>
    </w:lvl>
    <w:lvl w:ilvl="5">
      <w:start w:val="1"/>
      <w:numFmt w:val="bullet"/>
      <w:lvlText w:val="•"/>
      <w:lvlJc w:val="left"/>
      <w:pPr>
        <w:ind w:left="632" w:hanging="347"/>
      </w:pPr>
    </w:lvl>
    <w:lvl w:ilvl="6">
      <w:start w:val="1"/>
      <w:numFmt w:val="bullet"/>
      <w:lvlText w:val="•"/>
      <w:lvlJc w:val="left"/>
      <w:pPr>
        <w:ind w:left="462" w:hanging="347"/>
      </w:pPr>
    </w:lvl>
    <w:lvl w:ilvl="7">
      <w:start w:val="1"/>
      <w:numFmt w:val="bullet"/>
      <w:lvlText w:val="•"/>
      <w:lvlJc w:val="left"/>
      <w:pPr>
        <w:ind w:left="291" w:hanging="347"/>
      </w:pPr>
    </w:lvl>
    <w:lvl w:ilvl="8">
      <w:start w:val="1"/>
      <w:numFmt w:val="bullet"/>
      <w:lvlText w:val="•"/>
      <w:lvlJc w:val="left"/>
      <w:pPr>
        <w:ind w:left="121" w:hanging="347"/>
      </w:pPr>
    </w:lvl>
  </w:abstractNum>
  <w:abstractNum w:abstractNumId="72">
    <w:nsid w:val="66AA4FD7"/>
    <w:multiLevelType w:val="hybridMultilevel"/>
    <w:tmpl w:val="552838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nsid w:val="66E409D1"/>
    <w:multiLevelType w:val="hybridMultilevel"/>
    <w:tmpl w:val="6A2C7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9386002"/>
    <w:multiLevelType w:val="hybridMultilevel"/>
    <w:tmpl w:val="D97E3C46"/>
    <w:lvl w:ilvl="0" w:tplc="3B7C6CB0">
      <w:start w:val="1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211"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A1A3794"/>
    <w:multiLevelType w:val="hybridMultilevel"/>
    <w:tmpl w:val="E52A0E0C"/>
    <w:lvl w:ilvl="0" w:tplc="40090005">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76">
    <w:nsid w:val="6B6266DF"/>
    <w:multiLevelType w:val="multilevel"/>
    <w:tmpl w:val="6C02F19E"/>
    <w:lvl w:ilvl="0">
      <w:start w:val="1"/>
      <w:numFmt w:val="bullet"/>
      <w:lvlText w:val=""/>
      <w:lvlJc w:val="left"/>
      <w:pPr>
        <w:ind w:left="357" w:hanging="357"/>
      </w:pPr>
      <w:rPr>
        <w:rFonts w:ascii="Symbol" w:hAnsi="Symbol" w:hint="default"/>
        <w:smallCaps w:val="0"/>
        <w:strike w:val="0"/>
        <w:dstrike w:val="0"/>
        <w:color w:val="000000"/>
        <w:sz w:val="24"/>
        <w:szCs w:val="24"/>
        <w:u w:val="none"/>
        <w:effect w:val="none"/>
        <w:vertAlign w:val="baseline"/>
      </w:rPr>
    </w:lvl>
    <w:lvl w:ilvl="1">
      <w:start w:val="1"/>
      <w:numFmt w:val="bullet"/>
      <w:lvlText w:val="–"/>
      <w:lvlJc w:val="left"/>
      <w:pPr>
        <w:ind w:left="274" w:hanging="347"/>
      </w:pPr>
      <w:rPr>
        <w:rFonts w:ascii="Helvetica Neue" w:eastAsia="Helvetica Neue" w:hAnsi="Helvetica Neue" w:cs="Helvetica Neue"/>
        <w:color w:val="131413"/>
        <w:sz w:val="20"/>
        <w:szCs w:val="20"/>
      </w:rPr>
    </w:lvl>
    <w:lvl w:ilvl="2">
      <w:start w:val="1"/>
      <w:numFmt w:val="bullet"/>
      <w:lvlText w:val="•"/>
      <w:lvlJc w:val="left"/>
      <w:pPr>
        <w:ind w:left="284" w:hanging="347"/>
      </w:pPr>
    </w:lvl>
    <w:lvl w:ilvl="3">
      <w:start w:val="1"/>
      <w:numFmt w:val="bullet"/>
      <w:lvlText w:val="•"/>
      <w:lvlJc w:val="left"/>
      <w:pPr>
        <w:ind w:left="291" w:hanging="347"/>
      </w:pPr>
    </w:lvl>
    <w:lvl w:ilvl="4">
      <w:start w:val="1"/>
      <w:numFmt w:val="bullet"/>
      <w:lvlText w:val="•"/>
      <w:lvlJc w:val="left"/>
      <w:pPr>
        <w:ind w:left="320" w:hanging="347"/>
      </w:pPr>
    </w:lvl>
    <w:lvl w:ilvl="5">
      <w:start w:val="1"/>
      <w:numFmt w:val="bullet"/>
      <w:lvlText w:val="•"/>
      <w:lvlJc w:val="left"/>
      <w:pPr>
        <w:ind w:left="150" w:hanging="347"/>
      </w:pPr>
    </w:lvl>
    <w:lvl w:ilvl="6">
      <w:start w:val="1"/>
      <w:numFmt w:val="bullet"/>
      <w:lvlText w:val="•"/>
      <w:lvlJc w:val="left"/>
      <w:pPr>
        <w:ind w:left="-20" w:hanging="347"/>
      </w:pPr>
    </w:lvl>
    <w:lvl w:ilvl="7">
      <w:start w:val="1"/>
      <w:numFmt w:val="bullet"/>
      <w:lvlText w:val="•"/>
      <w:lvlJc w:val="left"/>
      <w:pPr>
        <w:ind w:left="-191" w:hanging="347"/>
      </w:pPr>
    </w:lvl>
    <w:lvl w:ilvl="8">
      <w:start w:val="1"/>
      <w:numFmt w:val="bullet"/>
      <w:lvlText w:val="•"/>
      <w:lvlJc w:val="left"/>
      <w:pPr>
        <w:ind w:left="-361" w:hanging="347"/>
      </w:pPr>
    </w:lvl>
  </w:abstractNum>
  <w:abstractNum w:abstractNumId="77">
    <w:nsid w:val="6C3877E4"/>
    <w:multiLevelType w:val="hybridMultilevel"/>
    <w:tmpl w:val="66681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D4C4680"/>
    <w:multiLevelType w:val="hybridMultilevel"/>
    <w:tmpl w:val="A92A3E5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9">
    <w:nsid w:val="707B6533"/>
    <w:multiLevelType w:val="multilevel"/>
    <w:tmpl w:val="355A4F6E"/>
    <w:lvl w:ilvl="0">
      <w:start w:val="1"/>
      <w:numFmt w:val="bullet"/>
      <w:lvlText w:val="●"/>
      <w:lvlJc w:val="left"/>
      <w:pPr>
        <w:ind w:left="840" w:hanging="360"/>
      </w:pPr>
      <w:rPr>
        <w:rFonts w:ascii="Noto Sans Symbols" w:eastAsia="Noto Sans Symbols" w:hAnsi="Noto Sans Symbols" w:cs="Noto Sans Symbols"/>
        <w:smallCaps w:val="0"/>
        <w:strike w:val="0"/>
        <w:dstrike w:val="0"/>
        <w:color w:val="000000"/>
        <w:sz w:val="24"/>
        <w:szCs w:val="24"/>
        <w:u w:val="none"/>
        <w:effect w:val="none"/>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nsid w:val="73821903"/>
    <w:multiLevelType w:val="hybridMultilevel"/>
    <w:tmpl w:val="9B7A2F54"/>
    <w:lvl w:ilvl="0" w:tplc="40090001">
      <w:start w:val="1"/>
      <w:numFmt w:val="bullet"/>
      <w:lvlText w:val=""/>
      <w:lvlJc w:val="left"/>
      <w:pPr>
        <w:ind w:left="720" w:hanging="360"/>
      </w:pPr>
      <w:rPr>
        <w:rFonts w:ascii="Symbol" w:hAnsi="Symbol" w:hint="default"/>
      </w:rPr>
    </w:lvl>
    <w:lvl w:ilvl="1" w:tplc="4D4CBEC6">
      <w:start w:val="1"/>
      <w:numFmt w:val="bullet"/>
      <w:lvlText w:val="o"/>
      <w:lvlJc w:val="left"/>
      <w:pPr>
        <w:ind w:left="1440" w:hanging="360"/>
      </w:pPr>
      <w:rPr>
        <w:rFonts w:ascii="Courier New" w:hAnsi="Courier New" w:hint="default"/>
        <w:color w:val="131413"/>
        <w:w w:val="100"/>
        <w:sz w:val="20"/>
        <w:szCs w:val="20"/>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81">
    <w:nsid w:val="739024AE"/>
    <w:multiLevelType w:val="hybridMultilevel"/>
    <w:tmpl w:val="6A7EE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nsid w:val="73B95A3C"/>
    <w:multiLevelType w:val="hybridMultilevel"/>
    <w:tmpl w:val="014E5278"/>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3">
    <w:nsid w:val="73BF2EC4"/>
    <w:multiLevelType w:val="hybridMultilevel"/>
    <w:tmpl w:val="1AA22276"/>
    <w:lvl w:ilvl="0" w:tplc="4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514435A"/>
    <w:multiLevelType w:val="hybridMultilevel"/>
    <w:tmpl w:val="2278B8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5">
    <w:nsid w:val="778A4123"/>
    <w:multiLevelType w:val="hybridMultilevel"/>
    <w:tmpl w:val="2188D890"/>
    <w:lvl w:ilvl="0" w:tplc="95020CEC">
      <w:start w:val="1"/>
      <w:numFmt w:val="bullet"/>
      <w:lvlText w:val=""/>
      <w:lvlJc w:val="left"/>
      <w:pPr>
        <w:ind w:left="502" w:hanging="360"/>
      </w:pPr>
      <w:rPr>
        <w:rFonts w:ascii="Symbol" w:hAnsi="Symbol" w:hint="default"/>
        <w:color w:val="131413"/>
        <w:w w:val="100"/>
        <w:sz w:val="20"/>
        <w:szCs w:val="20"/>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86">
    <w:nsid w:val="78285C2F"/>
    <w:multiLevelType w:val="hybridMultilevel"/>
    <w:tmpl w:val="679EAF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7">
    <w:nsid w:val="78C326E6"/>
    <w:multiLevelType w:val="hybridMultilevel"/>
    <w:tmpl w:val="40A2D4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8">
    <w:nsid w:val="78D97CD8"/>
    <w:multiLevelType w:val="hybridMultilevel"/>
    <w:tmpl w:val="7BDC21FC"/>
    <w:lvl w:ilvl="0" w:tplc="40090001">
      <w:start w:val="1"/>
      <w:numFmt w:val="bullet"/>
      <w:lvlText w:val=""/>
      <w:lvlJc w:val="left"/>
      <w:pPr>
        <w:ind w:left="502"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9">
    <w:nsid w:val="7A7B0E62"/>
    <w:multiLevelType w:val="hybridMultilevel"/>
    <w:tmpl w:val="E1783288"/>
    <w:lvl w:ilvl="0" w:tplc="07A23572">
      <w:start w:val="1"/>
      <w:numFmt w:val="bullet"/>
      <w:lvlText w:val="•"/>
      <w:lvlJc w:val="left"/>
      <w:pPr>
        <w:tabs>
          <w:tab w:val="num" w:pos="720"/>
        </w:tabs>
        <w:ind w:left="720" w:hanging="360"/>
      </w:pPr>
      <w:rPr>
        <w:rFonts w:ascii="Arial" w:hAnsi="Arial" w:hint="default"/>
      </w:rPr>
    </w:lvl>
    <w:lvl w:ilvl="1" w:tplc="B720E11C">
      <w:start w:val="1578"/>
      <w:numFmt w:val="bullet"/>
      <w:lvlText w:val="–"/>
      <w:lvlJc w:val="left"/>
      <w:pPr>
        <w:tabs>
          <w:tab w:val="num" w:pos="1440"/>
        </w:tabs>
        <w:ind w:left="1440" w:hanging="360"/>
      </w:pPr>
      <w:rPr>
        <w:rFonts w:ascii="Arial" w:hAnsi="Arial" w:hint="default"/>
      </w:rPr>
    </w:lvl>
    <w:lvl w:ilvl="2" w:tplc="73FE7904" w:tentative="1">
      <w:start w:val="1"/>
      <w:numFmt w:val="bullet"/>
      <w:lvlText w:val="•"/>
      <w:lvlJc w:val="left"/>
      <w:pPr>
        <w:tabs>
          <w:tab w:val="num" w:pos="2160"/>
        </w:tabs>
        <w:ind w:left="2160" w:hanging="360"/>
      </w:pPr>
      <w:rPr>
        <w:rFonts w:ascii="Arial" w:hAnsi="Arial" w:hint="default"/>
      </w:rPr>
    </w:lvl>
    <w:lvl w:ilvl="3" w:tplc="1618F454" w:tentative="1">
      <w:start w:val="1"/>
      <w:numFmt w:val="bullet"/>
      <w:lvlText w:val="•"/>
      <w:lvlJc w:val="left"/>
      <w:pPr>
        <w:tabs>
          <w:tab w:val="num" w:pos="2880"/>
        </w:tabs>
        <w:ind w:left="2880" w:hanging="360"/>
      </w:pPr>
      <w:rPr>
        <w:rFonts w:ascii="Arial" w:hAnsi="Arial" w:hint="default"/>
      </w:rPr>
    </w:lvl>
    <w:lvl w:ilvl="4" w:tplc="EE1C5F44" w:tentative="1">
      <w:start w:val="1"/>
      <w:numFmt w:val="bullet"/>
      <w:lvlText w:val="•"/>
      <w:lvlJc w:val="left"/>
      <w:pPr>
        <w:tabs>
          <w:tab w:val="num" w:pos="3600"/>
        </w:tabs>
        <w:ind w:left="3600" w:hanging="360"/>
      </w:pPr>
      <w:rPr>
        <w:rFonts w:ascii="Arial" w:hAnsi="Arial" w:hint="default"/>
      </w:rPr>
    </w:lvl>
    <w:lvl w:ilvl="5" w:tplc="30A24232" w:tentative="1">
      <w:start w:val="1"/>
      <w:numFmt w:val="bullet"/>
      <w:lvlText w:val="•"/>
      <w:lvlJc w:val="left"/>
      <w:pPr>
        <w:tabs>
          <w:tab w:val="num" w:pos="4320"/>
        </w:tabs>
        <w:ind w:left="4320" w:hanging="360"/>
      </w:pPr>
      <w:rPr>
        <w:rFonts w:ascii="Arial" w:hAnsi="Arial" w:hint="default"/>
      </w:rPr>
    </w:lvl>
    <w:lvl w:ilvl="6" w:tplc="C6F2A90C" w:tentative="1">
      <w:start w:val="1"/>
      <w:numFmt w:val="bullet"/>
      <w:lvlText w:val="•"/>
      <w:lvlJc w:val="left"/>
      <w:pPr>
        <w:tabs>
          <w:tab w:val="num" w:pos="5040"/>
        </w:tabs>
        <w:ind w:left="5040" w:hanging="360"/>
      </w:pPr>
      <w:rPr>
        <w:rFonts w:ascii="Arial" w:hAnsi="Arial" w:hint="default"/>
      </w:rPr>
    </w:lvl>
    <w:lvl w:ilvl="7" w:tplc="B2B0BB96" w:tentative="1">
      <w:start w:val="1"/>
      <w:numFmt w:val="bullet"/>
      <w:lvlText w:val="•"/>
      <w:lvlJc w:val="left"/>
      <w:pPr>
        <w:tabs>
          <w:tab w:val="num" w:pos="5760"/>
        </w:tabs>
        <w:ind w:left="5760" w:hanging="360"/>
      </w:pPr>
      <w:rPr>
        <w:rFonts w:ascii="Arial" w:hAnsi="Arial" w:hint="default"/>
      </w:rPr>
    </w:lvl>
    <w:lvl w:ilvl="8" w:tplc="FD8A2BF0" w:tentative="1">
      <w:start w:val="1"/>
      <w:numFmt w:val="bullet"/>
      <w:lvlText w:val="•"/>
      <w:lvlJc w:val="left"/>
      <w:pPr>
        <w:tabs>
          <w:tab w:val="num" w:pos="6480"/>
        </w:tabs>
        <w:ind w:left="6480" w:hanging="360"/>
      </w:pPr>
      <w:rPr>
        <w:rFonts w:ascii="Arial" w:hAnsi="Arial" w:hint="default"/>
      </w:rPr>
    </w:lvl>
  </w:abstractNum>
  <w:abstractNum w:abstractNumId="90">
    <w:nsid w:val="7B6E0AC2"/>
    <w:multiLevelType w:val="hybridMultilevel"/>
    <w:tmpl w:val="CD10779C"/>
    <w:lvl w:ilvl="0" w:tplc="95020CEC">
      <w:start w:val="1"/>
      <w:numFmt w:val="bullet"/>
      <w:lvlText w:val=""/>
      <w:lvlJc w:val="left"/>
      <w:pPr>
        <w:ind w:left="720" w:hanging="360"/>
      </w:pPr>
      <w:rPr>
        <w:rFonts w:ascii="Symbol" w:hAnsi="Symbol" w:hint="default"/>
        <w:color w:val="131413"/>
        <w:w w:val="100"/>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nsid w:val="7D6D1BE7"/>
    <w:multiLevelType w:val="hybridMultilevel"/>
    <w:tmpl w:val="CC2A09D2"/>
    <w:lvl w:ilvl="0" w:tplc="A8180EB6">
      <w:start w:val="1"/>
      <w:numFmt w:val="decimal"/>
      <w:lvlText w:val="%1."/>
      <w:lvlJc w:val="left"/>
      <w:pPr>
        <w:ind w:left="720" w:hanging="360"/>
      </w:pPr>
      <w:rPr>
        <w:rFonts w:hint="default"/>
        <w:b w:val="0"/>
      </w:rPr>
    </w:lvl>
    <w:lvl w:ilvl="1" w:tplc="40090019" w:tentative="1">
      <w:start w:val="1"/>
      <w:numFmt w:val="lowerLetter"/>
      <w:lvlText w:val="%2."/>
      <w:lvlJc w:val="left"/>
      <w:pPr>
        <w:ind w:left="1477" w:hanging="360"/>
      </w:pPr>
    </w:lvl>
    <w:lvl w:ilvl="2" w:tplc="4009001B" w:tentative="1">
      <w:start w:val="1"/>
      <w:numFmt w:val="lowerRoman"/>
      <w:lvlText w:val="%3."/>
      <w:lvlJc w:val="right"/>
      <w:pPr>
        <w:ind w:left="2197" w:hanging="180"/>
      </w:pPr>
    </w:lvl>
    <w:lvl w:ilvl="3" w:tplc="4009000F" w:tentative="1">
      <w:start w:val="1"/>
      <w:numFmt w:val="decimal"/>
      <w:lvlText w:val="%4."/>
      <w:lvlJc w:val="left"/>
      <w:pPr>
        <w:ind w:left="2917" w:hanging="360"/>
      </w:pPr>
    </w:lvl>
    <w:lvl w:ilvl="4" w:tplc="40090019" w:tentative="1">
      <w:start w:val="1"/>
      <w:numFmt w:val="lowerLetter"/>
      <w:lvlText w:val="%5."/>
      <w:lvlJc w:val="left"/>
      <w:pPr>
        <w:ind w:left="3637" w:hanging="360"/>
      </w:pPr>
    </w:lvl>
    <w:lvl w:ilvl="5" w:tplc="4009001B" w:tentative="1">
      <w:start w:val="1"/>
      <w:numFmt w:val="lowerRoman"/>
      <w:lvlText w:val="%6."/>
      <w:lvlJc w:val="right"/>
      <w:pPr>
        <w:ind w:left="4357" w:hanging="180"/>
      </w:pPr>
    </w:lvl>
    <w:lvl w:ilvl="6" w:tplc="4009000F" w:tentative="1">
      <w:start w:val="1"/>
      <w:numFmt w:val="decimal"/>
      <w:lvlText w:val="%7."/>
      <w:lvlJc w:val="left"/>
      <w:pPr>
        <w:ind w:left="5077" w:hanging="360"/>
      </w:pPr>
    </w:lvl>
    <w:lvl w:ilvl="7" w:tplc="40090019" w:tentative="1">
      <w:start w:val="1"/>
      <w:numFmt w:val="lowerLetter"/>
      <w:lvlText w:val="%8."/>
      <w:lvlJc w:val="left"/>
      <w:pPr>
        <w:ind w:left="5797" w:hanging="360"/>
      </w:pPr>
    </w:lvl>
    <w:lvl w:ilvl="8" w:tplc="4009001B" w:tentative="1">
      <w:start w:val="1"/>
      <w:numFmt w:val="lowerRoman"/>
      <w:lvlText w:val="%9."/>
      <w:lvlJc w:val="right"/>
      <w:pPr>
        <w:ind w:left="6517" w:hanging="180"/>
      </w:pPr>
    </w:lvl>
  </w:abstractNum>
  <w:abstractNum w:abstractNumId="92">
    <w:nsid w:val="7F4258E4"/>
    <w:multiLevelType w:val="hybridMultilevel"/>
    <w:tmpl w:val="FB86DA70"/>
    <w:lvl w:ilvl="0" w:tplc="95020CEC">
      <w:start w:val="1"/>
      <w:numFmt w:val="bullet"/>
      <w:lvlText w:val=""/>
      <w:lvlJc w:val="left"/>
      <w:pPr>
        <w:ind w:left="502" w:hanging="360"/>
      </w:pPr>
      <w:rPr>
        <w:rFonts w:ascii="Symbol" w:hAnsi="Symbol" w:hint="default"/>
        <w:color w:val="131413"/>
        <w:w w:val="100"/>
        <w:sz w:val="20"/>
        <w:szCs w:val="20"/>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93">
    <w:nsid w:val="7F9A00B6"/>
    <w:multiLevelType w:val="hybridMultilevel"/>
    <w:tmpl w:val="DCC88B2E"/>
    <w:lvl w:ilvl="0" w:tplc="4009000F">
      <w:start w:val="1"/>
      <w:numFmt w:val="decimal"/>
      <w:lvlText w:val="%1."/>
      <w:lvlJc w:val="left"/>
      <w:pPr>
        <w:tabs>
          <w:tab w:val="num" w:pos="720"/>
        </w:tabs>
        <w:ind w:left="720" w:hanging="360"/>
      </w:pPr>
      <w:rPr>
        <w:rFonts w:hint="default"/>
        <w:color w:val="1F3864" w:themeColor="accent5" w:themeShade="80"/>
      </w:rPr>
    </w:lvl>
    <w:lvl w:ilvl="1" w:tplc="40090005">
      <w:start w:val="1"/>
      <w:numFmt w:val="bullet"/>
      <w:lvlText w:val=""/>
      <w:lvlJc w:val="left"/>
      <w:pPr>
        <w:tabs>
          <w:tab w:val="num" w:pos="1495"/>
        </w:tabs>
        <w:ind w:left="1495" w:hanging="360"/>
      </w:pPr>
      <w:rPr>
        <w:rFonts w:ascii="Wingdings" w:hAnsi="Wingdings" w:hint="default"/>
      </w:rPr>
    </w:lvl>
    <w:lvl w:ilvl="2" w:tplc="A1B06ACC">
      <w:start w:val="1"/>
      <w:numFmt w:val="bullet"/>
      <w:lvlText w:val="•"/>
      <w:lvlJc w:val="left"/>
      <w:pPr>
        <w:tabs>
          <w:tab w:val="num" w:pos="2160"/>
        </w:tabs>
        <w:ind w:left="2160" w:hanging="360"/>
      </w:pPr>
      <w:rPr>
        <w:rFonts w:ascii="Arial" w:hAnsi="Arial" w:hint="default"/>
      </w:rPr>
    </w:lvl>
    <w:lvl w:ilvl="3" w:tplc="A1500090">
      <w:start w:val="1"/>
      <w:numFmt w:val="bullet"/>
      <w:lvlText w:val="•"/>
      <w:lvlJc w:val="left"/>
      <w:pPr>
        <w:tabs>
          <w:tab w:val="num" w:pos="2880"/>
        </w:tabs>
        <w:ind w:left="2880" w:hanging="360"/>
      </w:pPr>
      <w:rPr>
        <w:rFonts w:ascii="Arial" w:hAnsi="Arial" w:hint="default"/>
      </w:rPr>
    </w:lvl>
    <w:lvl w:ilvl="4" w:tplc="085CFAD0" w:tentative="1">
      <w:start w:val="1"/>
      <w:numFmt w:val="bullet"/>
      <w:lvlText w:val="•"/>
      <w:lvlJc w:val="left"/>
      <w:pPr>
        <w:tabs>
          <w:tab w:val="num" w:pos="3600"/>
        </w:tabs>
        <w:ind w:left="3600" w:hanging="360"/>
      </w:pPr>
      <w:rPr>
        <w:rFonts w:ascii="Arial" w:hAnsi="Arial" w:hint="default"/>
      </w:rPr>
    </w:lvl>
    <w:lvl w:ilvl="5" w:tplc="B13E3614" w:tentative="1">
      <w:start w:val="1"/>
      <w:numFmt w:val="bullet"/>
      <w:lvlText w:val="•"/>
      <w:lvlJc w:val="left"/>
      <w:pPr>
        <w:tabs>
          <w:tab w:val="num" w:pos="4320"/>
        </w:tabs>
        <w:ind w:left="4320" w:hanging="360"/>
      </w:pPr>
      <w:rPr>
        <w:rFonts w:ascii="Arial" w:hAnsi="Arial" w:hint="default"/>
      </w:rPr>
    </w:lvl>
    <w:lvl w:ilvl="6" w:tplc="09207474" w:tentative="1">
      <w:start w:val="1"/>
      <w:numFmt w:val="bullet"/>
      <w:lvlText w:val="•"/>
      <w:lvlJc w:val="left"/>
      <w:pPr>
        <w:tabs>
          <w:tab w:val="num" w:pos="5040"/>
        </w:tabs>
        <w:ind w:left="5040" w:hanging="360"/>
      </w:pPr>
      <w:rPr>
        <w:rFonts w:ascii="Arial" w:hAnsi="Arial" w:hint="default"/>
      </w:rPr>
    </w:lvl>
    <w:lvl w:ilvl="7" w:tplc="26863CF2" w:tentative="1">
      <w:start w:val="1"/>
      <w:numFmt w:val="bullet"/>
      <w:lvlText w:val="•"/>
      <w:lvlJc w:val="left"/>
      <w:pPr>
        <w:tabs>
          <w:tab w:val="num" w:pos="5760"/>
        </w:tabs>
        <w:ind w:left="5760" w:hanging="360"/>
      </w:pPr>
      <w:rPr>
        <w:rFonts w:ascii="Arial" w:hAnsi="Arial" w:hint="default"/>
      </w:rPr>
    </w:lvl>
    <w:lvl w:ilvl="8" w:tplc="6B24E538" w:tentative="1">
      <w:start w:val="1"/>
      <w:numFmt w:val="bullet"/>
      <w:lvlText w:val="•"/>
      <w:lvlJc w:val="left"/>
      <w:pPr>
        <w:tabs>
          <w:tab w:val="num" w:pos="6480"/>
        </w:tabs>
        <w:ind w:left="6480" w:hanging="360"/>
      </w:pPr>
      <w:rPr>
        <w:rFonts w:ascii="Arial" w:hAnsi="Arial" w:hint="default"/>
      </w:rPr>
    </w:lvl>
  </w:abstractNum>
  <w:num w:numId="1">
    <w:abstractNumId w:val="63"/>
  </w:num>
  <w:num w:numId="2">
    <w:abstractNumId w:val="10"/>
  </w:num>
  <w:num w:numId="3">
    <w:abstractNumId w:val="41"/>
  </w:num>
  <w:num w:numId="4">
    <w:abstractNumId w:val="33"/>
  </w:num>
  <w:num w:numId="5">
    <w:abstractNumId w:val="37"/>
  </w:num>
  <w:num w:numId="6">
    <w:abstractNumId w:val="8"/>
  </w:num>
  <w:num w:numId="7">
    <w:abstractNumId w:val="9"/>
  </w:num>
  <w:num w:numId="8">
    <w:abstractNumId w:val="49"/>
  </w:num>
  <w:num w:numId="9">
    <w:abstractNumId w:val="57"/>
  </w:num>
  <w:num w:numId="10">
    <w:abstractNumId w:val="12"/>
  </w:num>
  <w:num w:numId="11">
    <w:abstractNumId w:val="59"/>
  </w:num>
  <w:num w:numId="12">
    <w:abstractNumId w:val="55"/>
  </w:num>
  <w:num w:numId="13">
    <w:abstractNumId w:val="19"/>
  </w:num>
  <w:num w:numId="14">
    <w:abstractNumId w:val="68"/>
  </w:num>
  <w:num w:numId="15">
    <w:abstractNumId w:val="80"/>
  </w:num>
  <w:num w:numId="16">
    <w:abstractNumId w:val="60"/>
  </w:num>
  <w:num w:numId="17">
    <w:abstractNumId w:val="76"/>
  </w:num>
  <w:num w:numId="18">
    <w:abstractNumId w:val="23"/>
  </w:num>
  <w:num w:numId="19">
    <w:abstractNumId w:val="32"/>
  </w:num>
  <w:num w:numId="20">
    <w:abstractNumId w:val="65"/>
  </w:num>
  <w:num w:numId="21">
    <w:abstractNumId w:val="35"/>
  </w:num>
  <w:num w:numId="22">
    <w:abstractNumId w:val="1"/>
  </w:num>
  <w:num w:numId="23">
    <w:abstractNumId w:val="64"/>
  </w:num>
  <w:num w:numId="24">
    <w:abstractNumId w:val="75"/>
  </w:num>
  <w:num w:numId="25">
    <w:abstractNumId w:val="40"/>
  </w:num>
  <w:num w:numId="26">
    <w:abstractNumId w:val="62"/>
  </w:num>
  <w:num w:numId="27">
    <w:abstractNumId w:val="31"/>
  </w:num>
  <w:num w:numId="28">
    <w:abstractNumId w:val="70"/>
  </w:num>
  <w:num w:numId="29">
    <w:abstractNumId w:val="48"/>
  </w:num>
  <w:num w:numId="30">
    <w:abstractNumId w:val="83"/>
  </w:num>
  <w:num w:numId="31">
    <w:abstractNumId w:val="74"/>
  </w:num>
  <w:num w:numId="32">
    <w:abstractNumId w:val="25"/>
  </w:num>
  <w:num w:numId="33">
    <w:abstractNumId w:val="28"/>
  </w:num>
  <w:num w:numId="34">
    <w:abstractNumId w:val="44"/>
  </w:num>
  <w:num w:numId="35">
    <w:abstractNumId w:val="77"/>
  </w:num>
  <w:num w:numId="36">
    <w:abstractNumId w:val="69"/>
  </w:num>
  <w:num w:numId="37">
    <w:abstractNumId w:val="24"/>
  </w:num>
  <w:num w:numId="38">
    <w:abstractNumId w:val="3"/>
  </w:num>
  <w:num w:numId="39">
    <w:abstractNumId w:val="13"/>
  </w:num>
  <w:num w:numId="40">
    <w:abstractNumId w:val="30"/>
  </w:num>
  <w:num w:numId="41">
    <w:abstractNumId w:val="38"/>
  </w:num>
  <w:num w:numId="42">
    <w:abstractNumId w:val="21"/>
  </w:num>
  <w:num w:numId="43">
    <w:abstractNumId w:val="47"/>
  </w:num>
  <w:num w:numId="44">
    <w:abstractNumId w:val="36"/>
  </w:num>
  <w:num w:numId="45">
    <w:abstractNumId w:val="17"/>
  </w:num>
  <w:num w:numId="46">
    <w:abstractNumId w:val="11"/>
  </w:num>
  <w:num w:numId="47">
    <w:abstractNumId w:val="22"/>
  </w:num>
  <w:num w:numId="48">
    <w:abstractNumId w:val="0"/>
  </w:num>
  <w:num w:numId="49">
    <w:abstractNumId w:val="88"/>
  </w:num>
  <w:num w:numId="50">
    <w:abstractNumId w:val="56"/>
  </w:num>
  <w:num w:numId="51">
    <w:abstractNumId w:val="81"/>
  </w:num>
  <w:num w:numId="52">
    <w:abstractNumId w:val="43"/>
  </w:num>
  <w:num w:numId="53">
    <w:abstractNumId w:val="52"/>
  </w:num>
  <w:num w:numId="54">
    <w:abstractNumId w:val="46"/>
  </w:num>
  <w:num w:numId="55">
    <w:abstractNumId w:val="45"/>
  </w:num>
  <w:num w:numId="56">
    <w:abstractNumId w:val="42"/>
  </w:num>
  <w:num w:numId="57">
    <w:abstractNumId w:val="51"/>
  </w:num>
  <w:num w:numId="58">
    <w:abstractNumId w:val="29"/>
  </w:num>
  <w:num w:numId="59">
    <w:abstractNumId w:val="16"/>
  </w:num>
  <w:num w:numId="60">
    <w:abstractNumId w:val="85"/>
  </w:num>
  <w:num w:numId="61">
    <w:abstractNumId w:val="92"/>
  </w:num>
  <w:num w:numId="62">
    <w:abstractNumId w:val="14"/>
  </w:num>
  <w:num w:numId="63">
    <w:abstractNumId w:val="50"/>
  </w:num>
  <w:num w:numId="64">
    <w:abstractNumId w:val="67"/>
  </w:num>
  <w:num w:numId="65">
    <w:abstractNumId w:val="61"/>
  </w:num>
  <w:num w:numId="66">
    <w:abstractNumId w:val="73"/>
  </w:num>
  <w:num w:numId="67">
    <w:abstractNumId w:val="5"/>
  </w:num>
  <w:num w:numId="68">
    <w:abstractNumId w:val="58"/>
  </w:num>
  <w:num w:numId="69">
    <w:abstractNumId w:val="71"/>
  </w:num>
  <w:num w:numId="70">
    <w:abstractNumId w:val="79"/>
  </w:num>
  <w:num w:numId="71">
    <w:abstractNumId w:val="26"/>
  </w:num>
  <w:num w:numId="72">
    <w:abstractNumId w:val="27"/>
  </w:num>
  <w:num w:numId="73">
    <w:abstractNumId w:val="82"/>
  </w:num>
  <w:num w:numId="74">
    <w:abstractNumId w:val="54"/>
  </w:num>
  <w:num w:numId="75">
    <w:abstractNumId w:val="7"/>
  </w:num>
  <w:num w:numId="76">
    <w:abstractNumId w:val="93"/>
  </w:num>
  <w:num w:numId="77">
    <w:abstractNumId w:val="12"/>
  </w:num>
  <w:num w:numId="78">
    <w:abstractNumId w:val="2"/>
  </w:num>
  <w:num w:numId="79">
    <w:abstractNumId w:val="25"/>
  </w:num>
  <w:num w:numId="80">
    <w:abstractNumId w:val="66"/>
  </w:num>
  <w:num w:numId="81">
    <w:abstractNumId w:val="6"/>
  </w:num>
  <w:num w:numId="82">
    <w:abstractNumId w:val="72"/>
  </w:num>
  <w:num w:numId="83">
    <w:abstractNumId w:val="15"/>
  </w:num>
  <w:num w:numId="84">
    <w:abstractNumId w:val="90"/>
  </w:num>
  <w:num w:numId="85">
    <w:abstractNumId w:val="39"/>
  </w:num>
  <w:num w:numId="86">
    <w:abstractNumId w:val="34"/>
  </w:num>
  <w:num w:numId="87">
    <w:abstractNumId w:val="53"/>
  </w:num>
  <w:num w:numId="88">
    <w:abstractNumId w:val="84"/>
  </w:num>
  <w:num w:numId="89">
    <w:abstractNumId w:val="87"/>
  </w:num>
  <w:num w:numId="90">
    <w:abstractNumId w:val="4"/>
  </w:num>
  <w:num w:numId="91">
    <w:abstractNumId w:val="18"/>
  </w:num>
  <w:num w:numId="92">
    <w:abstractNumId w:val="89"/>
  </w:num>
  <w:num w:numId="93">
    <w:abstractNumId w:val="86"/>
  </w:num>
  <w:num w:numId="94">
    <w:abstractNumId w:val="91"/>
  </w:num>
  <w:num w:numId="95">
    <w:abstractNumId w:val="20"/>
  </w:num>
  <w:num w:numId="96">
    <w:abstractNumId w:val="78"/>
  </w:num>
  <w:numIdMacAtCleanup w:val="9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itre, Shweta [Shweta.Pitre@siroclinpharm.com]">
    <w15:presenceInfo w15:providerId="AD" w15:userId="S-1-5-21-2151578306-824168205-797587892-11659"/>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hdrShapeDefaults>
    <o:shapedefaults v:ext="edit" spidmax="8194"/>
  </w:hdrShapeDefaults>
  <w:footnotePr>
    <w:footnote w:id="0"/>
    <w:footnote w:id="1"/>
  </w:footnotePr>
  <w:endnotePr>
    <w:endnote w:id="0"/>
    <w:endnote w:id="1"/>
  </w:endnotePr>
  <w:compat/>
  <w:docVars>
    <w:docVar w:name="EN.InstantFormat" w:val="&lt;ENInstantFormat&gt;&lt;Enabled&gt;0&lt;/Enabled&gt;&lt;ScanUnformatted&gt;1&lt;/ScanUnformatted&gt;&lt;ScanChanges&gt;1&lt;/ScanChanges&gt;&lt;Suspended&gt;0&lt;/Suspended&gt;&lt;/ENInstantFormat&gt;"/>
    <w:docVar w:name="EN.Layout" w:val="&lt;ENLayout&gt;&lt;Style&gt;TF-Standard NLM&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1&lt;/HyperlinksVisible&gt;&lt;EnableBibliographyCategories&gt;0&lt;/EnableBibliographyCategories&gt;&lt;/ENLayout&gt;"/>
    <w:docVar w:name="EN.Libraries" w:val="&lt;Libraries&gt;&lt;item db-id=&quot;vtfx5a5p9szaf8etpdrpdx9rr22wxrrw00sv&quot;&gt;RSSDI Consolidated&lt;record-ids&gt;&lt;item&gt;2&lt;/item&gt;&lt;item&gt;3&lt;/item&gt;&lt;item&gt;4&lt;/item&gt;&lt;item&gt;9&lt;/item&gt;&lt;item&gt;13&lt;/item&gt;&lt;item&gt;16&lt;/item&gt;&lt;item&gt;18&lt;/item&gt;&lt;item&gt;19&lt;/item&gt;&lt;item&gt;20&lt;/item&gt;&lt;item&gt;21&lt;/item&gt;&lt;item&gt;22&lt;/item&gt;&lt;item&gt;23&lt;/item&gt;&lt;item&gt;24&lt;/item&gt;&lt;item&gt;27&lt;/item&gt;&lt;item&gt;30&lt;/item&gt;&lt;item&gt;31&lt;/item&gt;&lt;item&gt;32&lt;/item&gt;&lt;item&gt;33&lt;/item&gt;&lt;item&gt;34&lt;/item&gt;&lt;item&gt;35&lt;/item&gt;&lt;item&gt;36&lt;/item&gt;&lt;item&gt;37&lt;/item&gt;&lt;item&gt;38&lt;/item&gt;&lt;item&gt;39&lt;/item&gt;&lt;item&gt;40&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8&lt;/item&gt;&lt;item&gt;79&lt;/item&gt;&lt;item&gt;80&lt;/item&gt;&lt;item&gt;81&lt;/item&gt;&lt;item&gt;82&lt;/item&gt;&lt;item&gt;83&lt;/item&gt;&lt;item&gt;84&lt;/item&gt;&lt;item&gt;85&lt;/item&gt;&lt;item&gt;86&lt;/item&gt;&lt;item&gt;87&lt;/item&gt;&lt;item&gt;88&lt;/item&gt;&lt;item&gt;89&lt;/item&gt;&lt;item&gt;91&lt;/item&gt;&lt;item&gt;92&lt;/item&gt;&lt;item&gt;93&lt;/item&gt;&lt;item&gt;94&lt;/item&gt;&lt;item&gt;95&lt;/item&gt;&lt;item&gt;96&lt;/item&gt;&lt;item&gt;97&lt;/item&gt;&lt;item&gt;98&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6&lt;/item&gt;&lt;item&gt;117&lt;/item&gt;&lt;item&gt;118&lt;/item&gt;&lt;item&gt;119&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269&lt;/item&gt;&lt;item&gt;270&lt;/item&gt;&lt;item&gt;271&lt;/item&gt;&lt;item&gt;273&lt;/item&gt;&lt;item&gt;274&lt;/item&gt;&lt;item&gt;275&lt;/item&gt;&lt;item&gt;276&lt;/item&gt;&lt;item&gt;277&lt;/item&gt;&lt;item&gt;278&lt;/item&gt;&lt;item&gt;279&lt;/item&gt;&lt;item&gt;280&lt;/item&gt;&lt;item&gt;281&lt;/item&gt;&lt;item&gt;282&lt;/item&gt;&lt;item&gt;283&lt;/item&gt;&lt;item&gt;284&lt;/item&gt;&lt;item&gt;285&lt;/item&gt;&lt;item&gt;286&lt;/item&gt;&lt;item&gt;287&lt;/item&gt;&lt;item&gt;288&lt;/item&gt;&lt;item&gt;289&lt;/item&gt;&lt;item&gt;290&lt;/item&gt;&lt;item&gt;291&lt;/item&gt;&lt;item&gt;292&lt;/item&gt;&lt;item&gt;298&lt;/item&gt;&lt;item&gt;311&lt;/item&gt;&lt;item&gt;315&lt;/item&gt;&lt;item&gt;327&lt;/item&gt;&lt;item&gt;328&lt;/item&gt;&lt;item&gt;329&lt;/item&gt;&lt;item&gt;334&lt;/item&gt;&lt;item&gt;340&lt;/item&gt;&lt;item&gt;341&lt;/item&gt;&lt;item&gt;345&lt;/item&gt;&lt;item&gt;346&lt;/item&gt;&lt;item&gt;350&lt;/item&gt;&lt;item&gt;351&lt;/item&gt;&lt;item&gt;355&lt;/item&gt;&lt;item&gt;356&lt;/item&gt;&lt;item&gt;357&lt;/item&gt;&lt;item&gt;361&lt;/item&gt;&lt;item&gt;362&lt;/item&gt;&lt;item&gt;363&lt;/item&gt;&lt;item&gt;364&lt;/item&gt;&lt;item&gt;365&lt;/item&gt;&lt;item&gt;366&lt;/item&gt;&lt;item&gt;367&lt;/item&gt;&lt;item&gt;368&lt;/item&gt;&lt;item&gt;369&lt;/item&gt;&lt;item&gt;370&lt;/item&gt;&lt;item&gt;371&lt;/item&gt;&lt;item&gt;372&lt;/item&gt;&lt;item&gt;373&lt;/item&gt;&lt;item&gt;374&lt;/item&gt;&lt;item&gt;375&lt;/item&gt;&lt;item&gt;376&lt;/item&gt;&lt;item&gt;377&lt;/item&gt;&lt;item&gt;378&lt;/item&gt;&lt;item&gt;379&lt;/item&gt;&lt;item&gt;380&lt;/item&gt;&lt;item&gt;381&lt;/item&gt;&lt;item&gt;382&lt;/item&gt;&lt;item&gt;383&lt;/item&gt;&lt;item&gt;384&lt;/item&gt;&lt;item&gt;385&lt;/item&gt;&lt;item&gt;386&lt;/item&gt;&lt;item&gt;387&lt;/item&gt;&lt;item&gt;388&lt;/item&gt;&lt;item&gt;389&lt;/item&gt;&lt;item&gt;390&lt;/item&gt;&lt;item&gt;391&lt;/item&gt;&lt;item&gt;392&lt;/item&gt;&lt;item&gt;393&lt;/item&gt;&lt;item&gt;394&lt;/item&gt;&lt;item&gt;395&lt;/item&gt;&lt;item&gt;396&lt;/item&gt;&lt;item&gt;397&lt;/item&gt;&lt;item&gt;398&lt;/item&gt;&lt;item&gt;399&lt;/item&gt;&lt;item&gt;400&lt;/item&gt;&lt;item&gt;401&lt;/item&gt;&lt;item&gt;402&lt;/item&gt;&lt;item&gt;403&lt;/item&gt;&lt;item&gt;404&lt;/item&gt;&lt;item&gt;406&lt;/item&gt;&lt;item&gt;408&lt;/item&gt;&lt;item&gt;410&lt;/item&gt;&lt;item&gt;411&lt;/item&gt;&lt;item&gt;412&lt;/item&gt;&lt;item&gt;413&lt;/item&gt;&lt;item&gt;414&lt;/item&gt;&lt;item&gt;415&lt;/item&gt;&lt;item&gt;416&lt;/item&gt;&lt;item&gt;417&lt;/item&gt;&lt;item&gt;418&lt;/item&gt;&lt;item&gt;419&lt;/item&gt;&lt;item&gt;420&lt;/item&gt;&lt;item&gt;421&lt;/item&gt;&lt;item&gt;422&lt;/item&gt;&lt;item&gt;423&lt;/item&gt;&lt;item&gt;424&lt;/item&gt;&lt;item&gt;425&lt;/item&gt;&lt;item&gt;426&lt;/item&gt;&lt;item&gt;427&lt;/item&gt;&lt;item&gt;428&lt;/item&gt;&lt;item&gt;429&lt;/item&gt;&lt;item&gt;430&lt;/item&gt;&lt;item&gt;431&lt;/item&gt;&lt;item&gt;432&lt;/item&gt;&lt;item&gt;433&lt;/item&gt;&lt;item&gt;434&lt;/item&gt;&lt;item&gt;435&lt;/item&gt;&lt;item&gt;436&lt;/item&gt;&lt;item&gt;437&lt;/item&gt;&lt;item&gt;438&lt;/item&gt;&lt;item&gt;439&lt;/item&gt;&lt;item&gt;440&lt;/item&gt;&lt;item&gt;441&lt;/item&gt;&lt;item&gt;442&lt;/item&gt;&lt;item&gt;443&lt;/item&gt;&lt;item&gt;444&lt;/item&gt;&lt;item&gt;445&lt;/item&gt;&lt;item&gt;446&lt;/item&gt;&lt;item&gt;448&lt;/item&gt;&lt;item&gt;449&lt;/item&gt;&lt;item&gt;450&lt;/item&gt;&lt;item&gt;451&lt;/item&gt;&lt;item&gt;452&lt;/item&gt;&lt;item&gt;453&lt;/item&gt;&lt;item&gt;454&lt;/item&gt;&lt;item&gt;574&lt;/item&gt;&lt;item&gt;575&lt;/item&gt;&lt;item&gt;576&lt;/item&gt;&lt;item&gt;577&lt;/item&gt;&lt;item&gt;578&lt;/item&gt;&lt;item&gt;579&lt;/item&gt;&lt;item&gt;580&lt;/item&gt;&lt;item&gt;581&lt;/item&gt;&lt;item&gt;582&lt;/item&gt;&lt;item&gt;583&lt;/item&gt;&lt;item&gt;584&lt;/item&gt;&lt;item&gt;585&lt;/item&gt;&lt;item&gt;586&lt;/item&gt;&lt;item&gt;587&lt;/item&gt;&lt;item&gt;588&lt;/item&gt;&lt;item&gt;589&lt;/item&gt;&lt;item&gt;590&lt;/item&gt;&lt;item&gt;591&lt;/item&gt;&lt;item&gt;592&lt;/item&gt;&lt;item&gt;593&lt;/item&gt;&lt;item&gt;594&lt;/item&gt;&lt;item&gt;595&lt;/item&gt;&lt;item&gt;596&lt;/item&gt;&lt;item&gt;597&lt;/item&gt;&lt;item&gt;598&lt;/item&gt;&lt;item&gt;599&lt;/item&gt;&lt;item&gt;600&lt;/item&gt;&lt;item&gt;601&lt;/item&gt;&lt;item&gt;602&lt;/item&gt;&lt;item&gt;603&lt;/item&gt;&lt;item&gt;604&lt;/item&gt;&lt;item&gt;605&lt;/item&gt;&lt;item&gt;606&lt;/item&gt;&lt;item&gt;607&lt;/item&gt;&lt;item&gt;608&lt;/item&gt;&lt;item&gt;609&lt;/item&gt;&lt;item&gt;610&lt;/item&gt;&lt;item&gt;611&lt;/item&gt;&lt;item&gt;612&lt;/item&gt;&lt;item&gt;613&lt;/item&gt;&lt;item&gt;614&lt;/item&gt;&lt;item&gt;615&lt;/item&gt;&lt;item&gt;616&lt;/item&gt;&lt;item&gt;617&lt;/item&gt;&lt;item&gt;618&lt;/item&gt;&lt;item&gt;619&lt;/item&gt;&lt;item&gt;620&lt;/item&gt;&lt;item&gt;621&lt;/item&gt;&lt;item&gt;622&lt;/item&gt;&lt;item&gt;623&lt;/item&gt;&lt;item&gt;624&lt;/item&gt;&lt;item&gt;625&lt;/item&gt;&lt;item&gt;626&lt;/item&gt;&lt;item&gt;627&lt;/item&gt;&lt;item&gt;628&lt;/item&gt;&lt;item&gt;629&lt;/item&gt;&lt;item&gt;630&lt;/item&gt;&lt;item&gt;631&lt;/item&gt;&lt;item&gt;632&lt;/item&gt;&lt;item&gt;633&lt;/item&gt;&lt;item&gt;634&lt;/item&gt;&lt;item&gt;635&lt;/item&gt;&lt;item&gt;636&lt;/item&gt;&lt;item&gt;637&lt;/item&gt;&lt;item&gt;638&lt;/item&gt;&lt;item&gt;639&lt;/item&gt;&lt;item&gt;640&lt;/item&gt;&lt;item&gt;641&lt;/item&gt;&lt;item&gt;642&lt;/item&gt;&lt;item&gt;643&lt;/item&gt;&lt;item&gt;644&lt;/item&gt;&lt;item&gt;645&lt;/item&gt;&lt;item&gt;646&lt;/item&gt;&lt;item&gt;647&lt;/item&gt;&lt;item&gt;648&lt;/item&gt;&lt;item&gt;649&lt;/item&gt;&lt;item&gt;650&lt;/item&gt;&lt;item&gt;651&lt;/item&gt;&lt;item&gt;652&lt;/item&gt;&lt;item&gt;653&lt;/item&gt;&lt;item&gt;654&lt;/item&gt;&lt;item&gt;655&lt;/item&gt;&lt;item&gt;656&lt;/item&gt;&lt;item&gt;657&lt;/item&gt;&lt;item&gt;658&lt;/item&gt;&lt;item&gt;659&lt;/item&gt;&lt;item&gt;660&lt;/item&gt;&lt;item&gt;661&lt;/item&gt;&lt;item&gt;662&lt;/item&gt;&lt;item&gt;663&lt;/item&gt;&lt;item&gt;664&lt;/item&gt;&lt;item&gt;665&lt;/item&gt;&lt;item&gt;666&lt;/item&gt;&lt;item&gt;667&lt;/item&gt;&lt;item&gt;668&lt;/item&gt;&lt;item&gt;669&lt;/item&gt;&lt;item&gt;670&lt;/item&gt;&lt;item&gt;671&lt;/item&gt;&lt;item&gt;672&lt;/item&gt;&lt;item&gt;673&lt;/item&gt;&lt;item&gt;674&lt;/item&gt;&lt;item&gt;675&lt;/item&gt;&lt;item&gt;676&lt;/item&gt;&lt;item&gt;677&lt;/item&gt;&lt;item&gt;678&lt;/item&gt;&lt;item&gt;679&lt;/item&gt;&lt;item&gt;680&lt;/item&gt;&lt;item&gt;681&lt;/item&gt;&lt;item&gt;682&lt;/item&gt;&lt;item&gt;683&lt;/item&gt;&lt;item&gt;684&lt;/item&gt;&lt;item&gt;685&lt;/item&gt;&lt;item&gt;686&lt;/item&gt;&lt;item&gt;687&lt;/item&gt;&lt;item&gt;688&lt;/item&gt;&lt;item&gt;689&lt;/item&gt;&lt;item&gt;690&lt;/item&gt;&lt;item&gt;691&lt;/item&gt;&lt;item&gt;692&lt;/item&gt;&lt;item&gt;693&lt;/item&gt;&lt;item&gt;694&lt;/item&gt;&lt;item&gt;695&lt;/item&gt;&lt;item&gt;696&lt;/item&gt;&lt;item&gt;697&lt;/item&gt;&lt;item&gt;698&lt;/item&gt;&lt;item&gt;699&lt;/item&gt;&lt;item&gt;700&lt;/item&gt;&lt;item&gt;701&lt;/item&gt;&lt;item&gt;702&lt;/item&gt;&lt;item&gt;703&lt;/item&gt;&lt;item&gt;704&lt;/item&gt;&lt;item&gt;705&lt;/item&gt;&lt;item&gt;706&lt;/item&gt;&lt;item&gt;707&lt;/item&gt;&lt;item&gt;708&lt;/item&gt;&lt;item&gt;709&lt;/item&gt;&lt;item&gt;710&lt;/item&gt;&lt;item&gt;711&lt;/item&gt;&lt;item&gt;712&lt;/item&gt;&lt;item&gt;713&lt;/item&gt;&lt;item&gt;714&lt;/item&gt;&lt;item&gt;715&lt;/item&gt;&lt;item&gt;716&lt;/item&gt;&lt;item&gt;717&lt;/item&gt;&lt;item&gt;718&lt;/item&gt;&lt;item&gt;719&lt;/item&gt;&lt;item&gt;720&lt;/item&gt;&lt;item&gt;721&lt;/item&gt;&lt;item&gt;722&lt;/item&gt;&lt;item&gt;723&lt;/item&gt;&lt;item&gt;724&lt;/item&gt;&lt;item&gt;725&lt;/item&gt;&lt;item&gt;726&lt;/item&gt;&lt;item&gt;727&lt;/item&gt;&lt;item&gt;728&lt;/item&gt;&lt;item&gt;729&lt;/item&gt;&lt;item&gt;730&lt;/item&gt;&lt;item&gt;731&lt;/item&gt;&lt;item&gt;732&lt;/item&gt;&lt;item&gt;733&lt;/item&gt;&lt;item&gt;734&lt;/item&gt;&lt;item&gt;735&lt;/item&gt;&lt;item&gt;736&lt;/item&gt;&lt;item&gt;737&lt;/item&gt;&lt;item&gt;738&lt;/item&gt;&lt;item&gt;739&lt;/item&gt;&lt;item&gt;740&lt;/item&gt;&lt;item&gt;741&lt;/item&gt;&lt;item&gt;742&lt;/item&gt;&lt;item&gt;743&lt;/item&gt;&lt;item&gt;744&lt;/item&gt;&lt;item&gt;745&lt;/item&gt;&lt;item&gt;746&lt;/item&gt;&lt;item&gt;747&lt;/item&gt;&lt;item&gt;748&lt;/item&gt;&lt;item&gt;749&lt;/item&gt;&lt;item&gt;750&lt;/item&gt;&lt;item&gt;751&lt;/item&gt;&lt;item&gt;752&lt;/item&gt;&lt;item&gt;753&lt;/item&gt;&lt;item&gt;754&lt;/item&gt;&lt;item&gt;755&lt;/item&gt;&lt;item&gt;756&lt;/item&gt;&lt;item&gt;757&lt;/item&gt;&lt;item&gt;758&lt;/item&gt;&lt;item&gt;759&lt;/item&gt;&lt;item&gt;760&lt;/item&gt;&lt;item&gt;761&lt;/item&gt;&lt;item&gt;762&lt;/item&gt;&lt;item&gt;763&lt;/item&gt;&lt;item&gt;764&lt;/item&gt;&lt;item&gt;765&lt;/item&gt;&lt;item&gt;766&lt;/item&gt;&lt;item&gt;767&lt;/item&gt;&lt;item&gt;768&lt;/item&gt;&lt;item&gt;769&lt;/item&gt;&lt;item&gt;770&lt;/item&gt;&lt;item&gt;771&lt;/item&gt;&lt;item&gt;772&lt;/item&gt;&lt;item&gt;773&lt;/item&gt;&lt;item&gt;774&lt;/item&gt;&lt;item&gt;775&lt;/item&gt;&lt;item&gt;776&lt;/item&gt;&lt;item&gt;777&lt;/item&gt;&lt;item&gt;778&lt;/item&gt;&lt;item&gt;779&lt;/item&gt;&lt;item&gt;780&lt;/item&gt;&lt;item&gt;781&lt;/item&gt;&lt;item&gt;782&lt;/item&gt;&lt;item&gt;783&lt;/item&gt;&lt;item&gt;784&lt;/item&gt;&lt;item&gt;785&lt;/item&gt;&lt;item&gt;786&lt;/item&gt;&lt;item&gt;787&lt;/item&gt;&lt;item&gt;788&lt;/item&gt;&lt;item&gt;789&lt;/item&gt;&lt;item&gt;790&lt;/item&gt;&lt;item&gt;791&lt;/item&gt;&lt;item&gt;792&lt;/item&gt;&lt;item&gt;793&lt;/item&gt;&lt;item&gt;794&lt;/item&gt;&lt;item&gt;795&lt;/item&gt;&lt;item&gt;796&lt;/item&gt;&lt;item&gt;797&lt;/item&gt;&lt;item&gt;798&lt;/item&gt;&lt;item&gt;799&lt;/item&gt;&lt;item&gt;800&lt;/item&gt;&lt;item&gt;801&lt;/item&gt;&lt;item&gt;802&lt;/item&gt;&lt;item&gt;803&lt;/item&gt;&lt;item&gt;804&lt;/item&gt;&lt;item&gt;805&lt;/item&gt;&lt;item&gt;806&lt;/item&gt;&lt;item&gt;807&lt;/item&gt;&lt;item&gt;808&lt;/item&gt;&lt;item&gt;809&lt;/item&gt;&lt;item&gt;810&lt;/item&gt;&lt;item&gt;811&lt;/item&gt;&lt;item&gt;812&lt;/item&gt;&lt;item&gt;813&lt;/item&gt;&lt;item&gt;814&lt;/item&gt;&lt;item&gt;815&lt;/item&gt;&lt;item&gt;816&lt;/item&gt;&lt;item&gt;817&lt;/item&gt;&lt;item&gt;818&lt;/item&gt;&lt;item&gt;819&lt;/item&gt;&lt;item&gt;820&lt;/item&gt;&lt;item&gt;821&lt;/item&gt;&lt;item&gt;822&lt;/item&gt;&lt;item&gt;823&lt;/item&gt;&lt;item&gt;824&lt;/item&gt;&lt;item&gt;825&lt;/item&gt;&lt;item&gt;826&lt;/item&gt;&lt;item&gt;827&lt;/item&gt;&lt;item&gt;828&lt;/item&gt;&lt;item&gt;829&lt;/item&gt;&lt;item&gt;830&lt;/item&gt;&lt;item&gt;831&lt;/item&gt;&lt;item&gt;832&lt;/item&gt;&lt;item&gt;833&lt;/item&gt;&lt;item&gt;834&lt;/item&gt;&lt;item&gt;835&lt;/item&gt;&lt;item&gt;836&lt;/item&gt;&lt;item&gt;837&lt;/item&gt;&lt;item&gt;838&lt;/item&gt;&lt;item&gt;839&lt;/item&gt;&lt;item&gt;840&lt;/item&gt;&lt;item&gt;841&lt;/item&gt;&lt;item&gt;842&lt;/item&gt;&lt;item&gt;843&lt;/item&gt;&lt;item&gt;844&lt;/item&gt;&lt;item&gt;845&lt;/item&gt;&lt;item&gt;846&lt;/item&gt;&lt;item&gt;847&lt;/item&gt;&lt;item&gt;848&lt;/item&gt;&lt;item&gt;849&lt;/item&gt;&lt;item&gt;850&lt;/item&gt;&lt;item&gt;851&lt;/item&gt;&lt;item&gt;852&lt;/item&gt;&lt;item&gt;853&lt;/item&gt;&lt;item&gt;854&lt;/item&gt;&lt;item&gt;855&lt;/item&gt;&lt;item&gt;856&lt;/item&gt;&lt;item&gt;857&lt;/item&gt;&lt;item&gt;858&lt;/item&gt;&lt;item&gt;859&lt;/item&gt;&lt;item&gt;860&lt;/item&gt;&lt;item&gt;861&lt;/item&gt;&lt;item&gt;862&lt;/item&gt;&lt;item&gt;863&lt;/item&gt;&lt;item&gt;864&lt;/item&gt;&lt;item&gt;865&lt;/item&gt;&lt;item&gt;866&lt;/item&gt;&lt;item&gt;867&lt;/item&gt;&lt;item&gt;868&lt;/item&gt;&lt;item&gt;869&lt;/item&gt;&lt;item&gt;870&lt;/item&gt;&lt;item&gt;871&lt;/item&gt;&lt;item&gt;872&lt;/item&gt;&lt;item&gt;873&lt;/item&gt;&lt;item&gt;874&lt;/item&gt;&lt;item&gt;875&lt;/item&gt;&lt;item&gt;876&lt;/item&gt;&lt;item&gt;877&lt;/item&gt;&lt;item&gt;878&lt;/item&gt;&lt;item&gt;879&lt;/item&gt;&lt;item&gt;880&lt;/item&gt;&lt;item&gt;881&lt;/item&gt;&lt;item&gt;882&lt;/item&gt;&lt;item&gt;883&lt;/item&gt;&lt;item&gt;884&lt;/item&gt;&lt;item&gt;885&lt;/item&gt;&lt;item&gt;886&lt;/item&gt;&lt;item&gt;887&lt;/item&gt;&lt;item&gt;888&lt;/item&gt;&lt;item&gt;889&lt;/item&gt;&lt;item&gt;890&lt;/item&gt;&lt;item&gt;891&lt;/item&gt;&lt;item&gt;892&lt;/item&gt;&lt;item&gt;893&lt;/item&gt;&lt;item&gt;894&lt;/item&gt;&lt;item&gt;895&lt;/item&gt;&lt;item&gt;896&lt;/item&gt;&lt;item&gt;897&lt;/item&gt;&lt;item&gt;898&lt;/item&gt;&lt;item&gt;899&lt;/item&gt;&lt;item&gt;900&lt;/item&gt;&lt;item&gt;901&lt;/item&gt;&lt;item&gt;902&lt;/item&gt;&lt;item&gt;903&lt;/item&gt;&lt;item&gt;904&lt;/item&gt;&lt;item&gt;905&lt;/item&gt;&lt;item&gt;906&lt;/item&gt;&lt;item&gt;907&lt;/item&gt;&lt;item&gt;908&lt;/item&gt;&lt;item&gt;909&lt;/item&gt;&lt;item&gt;910&lt;/item&gt;&lt;item&gt;911&lt;/item&gt;&lt;item&gt;912&lt;/item&gt;&lt;item&gt;913&lt;/item&gt;&lt;item&gt;914&lt;/item&gt;&lt;item&gt;915&lt;/item&gt;&lt;item&gt;916&lt;/item&gt;&lt;item&gt;917&lt;/item&gt;&lt;item&gt;919&lt;/item&gt;&lt;item&gt;920&lt;/item&gt;&lt;item&gt;921&lt;/item&gt;&lt;item&gt;922&lt;/item&gt;&lt;item&gt;923&lt;/item&gt;&lt;item&gt;924&lt;/item&gt;&lt;item&gt;925&lt;/item&gt;&lt;item&gt;926&lt;/item&gt;&lt;item&gt;927&lt;/item&gt;&lt;item&gt;928&lt;/item&gt;&lt;item&gt;929&lt;/item&gt;&lt;item&gt;930&lt;/item&gt;&lt;item&gt;931&lt;/item&gt;&lt;item&gt;932&lt;/item&gt;&lt;item&gt;933&lt;/item&gt;&lt;item&gt;934&lt;/item&gt;&lt;item&gt;935&lt;/item&gt;&lt;item&gt;936&lt;/item&gt;&lt;item&gt;937&lt;/item&gt;&lt;item&gt;938&lt;/item&gt;&lt;item&gt;939&lt;/item&gt;&lt;item&gt;940&lt;/item&gt;&lt;item&gt;941&lt;/item&gt;&lt;item&gt;942&lt;/item&gt;&lt;item&gt;943&lt;/item&gt;&lt;item&gt;945&lt;/item&gt;&lt;item&gt;946&lt;/item&gt;&lt;item&gt;947&lt;/item&gt;&lt;item&gt;948&lt;/item&gt;&lt;item&gt;949&lt;/item&gt;&lt;item&gt;950&lt;/item&gt;&lt;item&gt;951&lt;/item&gt;&lt;item&gt;952&lt;/item&gt;&lt;item&gt;953&lt;/item&gt;&lt;item&gt;954&lt;/item&gt;&lt;item&gt;955&lt;/item&gt;&lt;item&gt;956&lt;/item&gt;&lt;item&gt;957&lt;/item&gt;&lt;item&gt;958&lt;/item&gt;&lt;item&gt;959&lt;/item&gt;&lt;item&gt;960&lt;/item&gt;&lt;item&gt;961&lt;/item&gt;&lt;item&gt;962&lt;/item&gt;&lt;item&gt;963&lt;/item&gt;&lt;item&gt;964&lt;/item&gt;&lt;item&gt;965&lt;/item&gt;&lt;item&gt;966&lt;/item&gt;&lt;item&gt;967&lt;/item&gt;&lt;item&gt;968&lt;/item&gt;&lt;item&gt;969&lt;/item&gt;&lt;item&gt;970&lt;/item&gt;&lt;item&gt;971&lt;/item&gt;&lt;item&gt;972&lt;/item&gt;&lt;item&gt;973&lt;/item&gt;&lt;item&gt;974&lt;/item&gt;&lt;item&gt;975&lt;/item&gt;&lt;item&gt;976&lt;/item&gt;&lt;item&gt;977&lt;/item&gt;&lt;item&gt;978&lt;/item&gt;&lt;item&gt;979&lt;/item&gt;&lt;item&gt;980&lt;/item&gt;&lt;item&gt;981&lt;/item&gt;&lt;item&gt;982&lt;/item&gt;&lt;item&gt;983&lt;/item&gt;&lt;item&gt;984&lt;/item&gt;&lt;item&gt;985&lt;/item&gt;&lt;item&gt;986&lt;/item&gt;&lt;item&gt;987&lt;/item&gt;&lt;item&gt;988&lt;/item&gt;&lt;item&gt;989&lt;/item&gt;&lt;item&gt;990&lt;/item&gt;&lt;item&gt;991&lt;/item&gt;&lt;item&gt;993&lt;/item&gt;&lt;item&gt;994&lt;/item&gt;&lt;item&gt;995&lt;/item&gt;&lt;item&gt;996&lt;/item&gt;&lt;item&gt;997&lt;/item&gt;&lt;item&gt;998&lt;/item&gt;&lt;item&gt;999&lt;/item&gt;&lt;item&gt;1000&lt;/item&gt;&lt;item&gt;1001&lt;/item&gt;&lt;item&gt;1002&lt;/item&gt;&lt;item&gt;1003&lt;/item&gt;&lt;item&gt;1004&lt;/item&gt;&lt;item&gt;1005&lt;/item&gt;&lt;item&gt;1006&lt;/item&gt;&lt;item&gt;1007&lt;/item&gt;&lt;item&gt;1008&lt;/item&gt;&lt;item&gt;1009&lt;/item&gt;&lt;item&gt;1010&lt;/item&gt;&lt;item&gt;1011&lt;/item&gt;&lt;item&gt;1012&lt;/item&gt;&lt;item&gt;1013&lt;/item&gt;&lt;item&gt;1014&lt;/item&gt;&lt;item&gt;1015&lt;/item&gt;&lt;item&gt;1016&lt;/item&gt;&lt;item&gt;1017&lt;/item&gt;&lt;item&gt;1018&lt;/item&gt;&lt;item&gt;1019&lt;/item&gt;&lt;item&gt;1020&lt;/item&gt;&lt;item&gt;1021&lt;/item&gt;&lt;item&gt;1022&lt;/item&gt;&lt;item&gt;1023&lt;/item&gt;&lt;item&gt;1024&lt;/item&gt;&lt;item&gt;1025&lt;/item&gt;&lt;item&gt;1026&lt;/item&gt;&lt;item&gt;1027&lt;/item&gt;&lt;item&gt;1028&lt;/item&gt;&lt;item&gt;1029&lt;/item&gt;&lt;item&gt;1030&lt;/item&gt;&lt;item&gt;1031&lt;/item&gt;&lt;item&gt;1032&lt;/item&gt;&lt;item&gt;1033&lt;/item&gt;&lt;item&gt;1034&lt;/item&gt;&lt;item&gt;1035&lt;/item&gt;&lt;item&gt;1036&lt;/item&gt;&lt;item&gt;1037&lt;/item&gt;&lt;item&gt;1038&lt;/item&gt;&lt;item&gt;1040&lt;/item&gt;&lt;item&gt;1041&lt;/item&gt;&lt;item&gt;1042&lt;/item&gt;&lt;item&gt;1043&lt;/item&gt;&lt;item&gt;1044&lt;/item&gt;&lt;item&gt;1045&lt;/item&gt;&lt;item&gt;1046&lt;/item&gt;&lt;item&gt;1047&lt;/item&gt;&lt;item&gt;1048&lt;/item&gt;&lt;item&gt;1049&lt;/item&gt;&lt;item&gt;1050&lt;/item&gt;&lt;item&gt;1051&lt;/item&gt;&lt;item&gt;1052&lt;/item&gt;&lt;item&gt;1053&lt;/item&gt;&lt;item&gt;1054&lt;/item&gt;&lt;item&gt;1055&lt;/item&gt;&lt;item&gt;1056&lt;/item&gt;&lt;item&gt;1057&lt;/item&gt;&lt;item&gt;1058&lt;/item&gt;&lt;item&gt;1059&lt;/item&gt;&lt;item&gt;1060&lt;/item&gt;&lt;item&gt;1061&lt;/item&gt;&lt;item&gt;1062&lt;/item&gt;&lt;item&gt;1063&lt;/item&gt;&lt;item&gt;1064&lt;/item&gt;&lt;item&gt;1065&lt;/item&gt;&lt;item&gt;1066&lt;/item&gt;&lt;item&gt;1068&lt;/item&gt;&lt;item&gt;1069&lt;/item&gt;&lt;item&gt;1070&lt;/item&gt;&lt;item&gt;1071&lt;/item&gt;&lt;item&gt;1072&lt;/item&gt;&lt;item&gt;1073&lt;/item&gt;&lt;item&gt;1074&lt;/item&gt;&lt;item&gt;1075&lt;/item&gt;&lt;item&gt;1076&lt;/item&gt;&lt;item&gt;1077&lt;/item&gt;&lt;item&gt;1078&lt;/item&gt;&lt;item&gt;1079&lt;/item&gt;&lt;item&gt;1080&lt;/item&gt;&lt;item&gt;1081&lt;/item&gt;&lt;item&gt;1082&lt;/item&gt;&lt;item&gt;1083&lt;/item&gt;&lt;item&gt;1084&lt;/item&gt;&lt;item&gt;1085&lt;/item&gt;&lt;item&gt;1086&lt;/item&gt;&lt;item&gt;1087&lt;/item&gt;&lt;item&gt;1088&lt;/item&gt;&lt;item&gt;1089&lt;/item&gt;&lt;item&gt;1090&lt;/item&gt;&lt;item&gt;1091&lt;/item&gt;&lt;item&gt;1092&lt;/item&gt;&lt;item&gt;1093&lt;/item&gt;&lt;item&gt;1094&lt;/item&gt;&lt;item&gt;1095&lt;/item&gt;&lt;item&gt;1096&lt;/item&gt;&lt;item&gt;1097&lt;/item&gt;&lt;item&gt;1098&lt;/item&gt;&lt;item&gt;1099&lt;/item&gt;&lt;item&gt;1100&lt;/item&gt;&lt;item&gt;1101&lt;/item&gt;&lt;item&gt;1102&lt;/item&gt;&lt;item&gt;1103&lt;/item&gt;&lt;item&gt;1104&lt;/item&gt;&lt;item&gt;1105&lt;/item&gt;&lt;item&gt;1106&lt;/item&gt;&lt;item&gt;1107&lt;/item&gt;&lt;item&gt;1108&lt;/item&gt;&lt;item&gt;1109&lt;/item&gt;&lt;item&gt;1110&lt;/item&gt;&lt;item&gt;1111&lt;/item&gt;&lt;item&gt;1112&lt;/item&gt;&lt;item&gt;1113&lt;/item&gt;&lt;item&gt;1114&lt;/item&gt;&lt;item&gt;1115&lt;/item&gt;&lt;item&gt;1116&lt;/item&gt;&lt;item&gt;1117&lt;/item&gt;&lt;item&gt;1118&lt;/item&gt;&lt;item&gt;1119&lt;/item&gt;&lt;item&gt;1120&lt;/item&gt;&lt;item&gt;1121&lt;/item&gt;&lt;item&gt;1122&lt;/item&gt;&lt;item&gt;1123&lt;/item&gt;&lt;item&gt;1124&lt;/item&gt;&lt;item&gt;1125&lt;/item&gt;&lt;item&gt;1126&lt;/item&gt;&lt;item&gt;1127&lt;/item&gt;&lt;item&gt;1128&lt;/item&gt;&lt;item&gt;1129&lt;/item&gt;&lt;item&gt;1130&lt;/item&gt;&lt;item&gt;1131&lt;/item&gt;&lt;item&gt;1132&lt;/item&gt;&lt;item&gt;1133&lt;/item&gt;&lt;item&gt;1134&lt;/item&gt;&lt;item&gt;1135&lt;/item&gt;&lt;item&gt;1136&lt;/item&gt;&lt;item&gt;1137&lt;/item&gt;&lt;item&gt;1138&lt;/item&gt;&lt;item&gt;1139&lt;/item&gt;&lt;item&gt;1140&lt;/item&gt;&lt;item&gt;1141&lt;/item&gt;&lt;item&gt;1142&lt;/item&gt;&lt;item&gt;1143&lt;/item&gt;&lt;item&gt;1144&lt;/item&gt;&lt;/record-ids&gt;&lt;/item&gt;&lt;/Libraries&gt;"/>
  </w:docVars>
  <w:rsids>
    <w:rsidRoot w:val="00E9657E"/>
    <w:rsid w:val="00000C67"/>
    <w:rsid w:val="0000188E"/>
    <w:rsid w:val="000118BB"/>
    <w:rsid w:val="00011DCD"/>
    <w:rsid w:val="00014899"/>
    <w:rsid w:val="00021B6D"/>
    <w:rsid w:val="00025823"/>
    <w:rsid w:val="00025E18"/>
    <w:rsid w:val="00027EC6"/>
    <w:rsid w:val="00043A1C"/>
    <w:rsid w:val="00045108"/>
    <w:rsid w:val="00054E05"/>
    <w:rsid w:val="000573FC"/>
    <w:rsid w:val="0006661B"/>
    <w:rsid w:val="00070D54"/>
    <w:rsid w:val="0008247E"/>
    <w:rsid w:val="00085EDA"/>
    <w:rsid w:val="000866F6"/>
    <w:rsid w:val="0009492A"/>
    <w:rsid w:val="000A241E"/>
    <w:rsid w:val="000A3766"/>
    <w:rsid w:val="000A63CC"/>
    <w:rsid w:val="000A744C"/>
    <w:rsid w:val="000C5477"/>
    <w:rsid w:val="000D166B"/>
    <w:rsid w:val="000D3079"/>
    <w:rsid w:val="000D749B"/>
    <w:rsid w:val="000E279A"/>
    <w:rsid w:val="000F4A17"/>
    <w:rsid w:val="000F5CE0"/>
    <w:rsid w:val="00117447"/>
    <w:rsid w:val="00122E05"/>
    <w:rsid w:val="001233EC"/>
    <w:rsid w:val="0012428B"/>
    <w:rsid w:val="001244BB"/>
    <w:rsid w:val="00124773"/>
    <w:rsid w:val="0013755A"/>
    <w:rsid w:val="00142E87"/>
    <w:rsid w:val="00145BB5"/>
    <w:rsid w:val="00145D7F"/>
    <w:rsid w:val="001526E2"/>
    <w:rsid w:val="00162848"/>
    <w:rsid w:val="001628B7"/>
    <w:rsid w:val="00164D72"/>
    <w:rsid w:val="0018154E"/>
    <w:rsid w:val="001860AC"/>
    <w:rsid w:val="001903AE"/>
    <w:rsid w:val="001913C3"/>
    <w:rsid w:val="001955AA"/>
    <w:rsid w:val="001A61F3"/>
    <w:rsid w:val="001A788D"/>
    <w:rsid w:val="001B2CC6"/>
    <w:rsid w:val="001C0CCC"/>
    <w:rsid w:val="001D16C9"/>
    <w:rsid w:val="001E2522"/>
    <w:rsid w:val="001F771B"/>
    <w:rsid w:val="001F7E9A"/>
    <w:rsid w:val="00200ECB"/>
    <w:rsid w:val="002162AC"/>
    <w:rsid w:val="00230F07"/>
    <w:rsid w:val="00241387"/>
    <w:rsid w:val="0024241B"/>
    <w:rsid w:val="0024336F"/>
    <w:rsid w:val="00251189"/>
    <w:rsid w:val="0026029B"/>
    <w:rsid w:val="002705A4"/>
    <w:rsid w:val="00270F17"/>
    <w:rsid w:val="002726E9"/>
    <w:rsid w:val="002817A9"/>
    <w:rsid w:val="00295454"/>
    <w:rsid w:val="00295B49"/>
    <w:rsid w:val="002A1024"/>
    <w:rsid w:val="002A53BA"/>
    <w:rsid w:val="002A662F"/>
    <w:rsid w:val="002B0C63"/>
    <w:rsid w:val="002C2582"/>
    <w:rsid w:val="002C499A"/>
    <w:rsid w:val="002D1858"/>
    <w:rsid w:val="002D3B44"/>
    <w:rsid w:val="002D70BD"/>
    <w:rsid w:val="002E166E"/>
    <w:rsid w:val="002E78A7"/>
    <w:rsid w:val="00302763"/>
    <w:rsid w:val="003058D8"/>
    <w:rsid w:val="00312642"/>
    <w:rsid w:val="00312736"/>
    <w:rsid w:val="003243DD"/>
    <w:rsid w:val="0032683E"/>
    <w:rsid w:val="0033346B"/>
    <w:rsid w:val="003346DA"/>
    <w:rsid w:val="0034084C"/>
    <w:rsid w:val="00344487"/>
    <w:rsid w:val="0035396B"/>
    <w:rsid w:val="00360B84"/>
    <w:rsid w:val="00361F30"/>
    <w:rsid w:val="0037362B"/>
    <w:rsid w:val="00376372"/>
    <w:rsid w:val="003771C9"/>
    <w:rsid w:val="00394C46"/>
    <w:rsid w:val="003A56D0"/>
    <w:rsid w:val="003B4210"/>
    <w:rsid w:val="003B4B6B"/>
    <w:rsid w:val="003B5C9D"/>
    <w:rsid w:val="003D063C"/>
    <w:rsid w:val="003D17E2"/>
    <w:rsid w:val="003D5CCE"/>
    <w:rsid w:val="003D5FD2"/>
    <w:rsid w:val="003D68E1"/>
    <w:rsid w:val="003F03AB"/>
    <w:rsid w:val="004100F6"/>
    <w:rsid w:val="00417243"/>
    <w:rsid w:val="004328A6"/>
    <w:rsid w:val="00432CCF"/>
    <w:rsid w:val="0043356B"/>
    <w:rsid w:val="0043727C"/>
    <w:rsid w:val="00452360"/>
    <w:rsid w:val="00455668"/>
    <w:rsid w:val="0046336F"/>
    <w:rsid w:val="0046518C"/>
    <w:rsid w:val="00471DC5"/>
    <w:rsid w:val="00477459"/>
    <w:rsid w:val="004777BF"/>
    <w:rsid w:val="00477AA7"/>
    <w:rsid w:val="00487E83"/>
    <w:rsid w:val="004A1692"/>
    <w:rsid w:val="004B0046"/>
    <w:rsid w:val="004B4C1D"/>
    <w:rsid w:val="004C1A34"/>
    <w:rsid w:val="004D2656"/>
    <w:rsid w:val="004D557B"/>
    <w:rsid w:val="004E6A27"/>
    <w:rsid w:val="004F1A27"/>
    <w:rsid w:val="005007AD"/>
    <w:rsid w:val="00501830"/>
    <w:rsid w:val="00501E79"/>
    <w:rsid w:val="005105A0"/>
    <w:rsid w:val="00532038"/>
    <w:rsid w:val="0053570E"/>
    <w:rsid w:val="00543C43"/>
    <w:rsid w:val="005577CB"/>
    <w:rsid w:val="00580B40"/>
    <w:rsid w:val="00590BBD"/>
    <w:rsid w:val="005974D4"/>
    <w:rsid w:val="005A2B1A"/>
    <w:rsid w:val="005A3690"/>
    <w:rsid w:val="005A53B5"/>
    <w:rsid w:val="005B7088"/>
    <w:rsid w:val="005C3B4B"/>
    <w:rsid w:val="005D4B10"/>
    <w:rsid w:val="005F28A7"/>
    <w:rsid w:val="005F483F"/>
    <w:rsid w:val="00606F18"/>
    <w:rsid w:val="006077B8"/>
    <w:rsid w:val="006311AD"/>
    <w:rsid w:val="006417DD"/>
    <w:rsid w:val="0064712F"/>
    <w:rsid w:val="0067244C"/>
    <w:rsid w:val="00677AA7"/>
    <w:rsid w:val="00690057"/>
    <w:rsid w:val="00690819"/>
    <w:rsid w:val="006B24EB"/>
    <w:rsid w:val="006B409B"/>
    <w:rsid w:val="006C2DA9"/>
    <w:rsid w:val="006C63A4"/>
    <w:rsid w:val="006C7F8B"/>
    <w:rsid w:val="006D7885"/>
    <w:rsid w:val="00710C0C"/>
    <w:rsid w:val="007145C1"/>
    <w:rsid w:val="0071683D"/>
    <w:rsid w:val="0074239E"/>
    <w:rsid w:val="00742D89"/>
    <w:rsid w:val="0076099C"/>
    <w:rsid w:val="0077119A"/>
    <w:rsid w:val="0078213E"/>
    <w:rsid w:val="00793721"/>
    <w:rsid w:val="007A4436"/>
    <w:rsid w:val="007B710E"/>
    <w:rsid w:val="007B7E52"/>
    <w:rsid w:val="007C02D8"/>
    <w:rsid w:val="007C4CFA"/>
    <w:rsid w:val="007D2F25"/>
    <w:rsid w:val="007D3299"/>
    <w:rsid w:val="007E1ED3"/>
    <w:rsid w:val="007E5A45"/>
    <w:rsid w:val="007E7BB0"/>
    <w:rsid w:val="00803004"/>
    <w:rsid w:val="008038A3"/>
    <w:rsid w:val="00804E32"/>
    <w:rsid w:val="008071B7"/>
    <w:rsid w:val="0081663E"/>
    <w:rsid w:val="00835064"/>
    <w:rsid w:val="00837A6F"/>
    <w:rsid w:val="00840659"/>
    <w:rsid w:val="008418CF"/>
    <w:rsid w:val="00852ADB"/>
    <w:rsid w:val="00854D90"/>
    <w:rsid w:val="00870D0A"/>
    <w:rsid w:val="00877E77"/>
    <w:rsid w:val="00880BF0"/>
    <w:rsid w:val="00891887"/>
    <w:rsid w:val="008C17F9"/>
    <w:rsid w:val="008C18D2"/>
    <w:rsid w:val="008D288D"/>
    <w:rsid w:val="008F124D"/>
    <w:rsid w:val="008F6867"/>
    <w:rsid w:val="0090167F"/>
    <w:rsid w:val="009026D9"/>
    <w:rsid w:val="009050E4"/>
    <w:rsid w:val="009210B7"/>
    <w:rsid w:val="009219E5"/>
    <w:rsid w:val="00926458"/>
    <w:rsid w:val="00933B07"/>
    <w:rsid w:val="0094307F"/>
    <w:rsid w:val="00943DF5"/>
    <w:rsid w:val="00945DAD"/>
    <w:rsid w:val="00950879"/>
    <w:rsid w:val="00952809"/>
    <w:rsid w:val="009541B4"/>
    <w:rsid w:val="00994F25"/>
    <w:rsid w:val="009A255A"/>
    <w:rsid w:val="009A5944"/>
    <w:rsid w:val="009A7ED8"/>
    <w:rsid w:val="009B3543"/>
    <w:rsid w:val="009C2A22"/>
    <w:rsid w:val="009C45C0"/>
    <w:rsid w:val="009D690E"/>
    <w:rsid w:val="009E1F56"/>
    <w:rsid w:val="009E5613"/>
    <w:rsid w:val="009F0A9E"/>
    <w:rsid w:val="009F3CC5"/>
    <w:rsid w:val="00A207D8"/>
    <w:rsid w:val="00A21307"/>
    <w:rsid w:val="00A30601"/>
    <w:rsid w:val="00A37D01"/>
    <w:rsid w:val="00A53D76"/>
    <w:rsid w:val="00A614EF"/>
    <w:rsid w:val="00A61552"/>
    <w:rsid w:val="00A632D8"/>
    <w:rsid w:val="00A6644E"/>
    <w:rsid w:val="00A67059"/>
    <w:rsid w:val="00A74032"/>
    <w:rsid w:val="00A83123"/>
    <w:rsid w:val="00A960EB"/>
    <w:rsid w:val="00AA43D6"/>
    <w:rsid w:val="00AB7815"/>
    <w:rsid w:val="00AC3A53"/>
    <w:rsid w:val="00AC3B5E"/>
    <w:rsid w:val="00AC4B0D"/>
    <w:rsid w:val="00AD0536"/>
    <w:rsid w:val="00AD4683"/>
    <w:rsid w:val="00AF0B6F"/>
    <w:rsid w:val="00AF1F2F"/>
    <w:rsid w:val="00AF50CA"/>
    <w:rsid w:val="00B01D13"/>
    <w:rsid w:val="00B171D4"/>
    <w:rsid w:val="00B31B44"/>
    <w:rsid w:val="00B33831"/>
    <w:rsid w:val="00B50A73"/>
    <w:rsid w:val="00B559AE"/>
    <w:rsid w:val="00B56A78"/>
    <w:rsid w:val="00B60455"/>
    <w:rsid w:val="00B61628"/>
    <w:rsid w:val="00B6226A"/>
    <w:rsid w:val="00B6447B"/>
    <w:rsid w:val="00B72E6C"/>
    <w:rsid w:val="00B73C7B"/>
    <w:rsid w:val="00B76A8F"/>
    <w:rsid w:val="00B82BF9"/>
    <w:rsid w:val="00B83090"/>
    <w:rsid w:val="00B841A5"/>
    <w:rsid w:val="00B94183"/>
    <w:rsid w:val="00BA4B5B"/>
    <w:rsid w:val="00BA5E6A"/>
    <w:rsid w:val="00BC704C"/>
    <w:rsid w:val="00BD12B0"/>
    <w:rsid w:val="00BD2114"/>
    <w:rsid w:val="00BD65A5"/>
    <w:rsid w:val="00BD6615"/>
    <w:rsid w:val="00BD6FC2"/>
    <w:rsid w:val="00BE72CA"/>
    <w:rsid w:val="00BF0804"/>
    <w:rsid w:val="00BF2972"/>
    <w:rsid w:val="00C00AD4"/>
    <w:rsid w:val="00C00EF5"/>
    <w:rsid w:val="00C032B9"/>
    <w:rsid w:val="00C05AF2"/>
    <w:rsid w:val="00C1609A"/>
    <w:rsid w:val="00C23928"/>
    <w:rsid w:val="00C26FB5"/>
    <w:rsid w:val="00C3373D"/>
    <w:rsid w:val="00C5481D"/>
    <w:rsid w:val="00C56F7A"/>
    <w:rsid w:val="00C63061"/>
    <w:rsid w:val="00C70799"/>
    <w:rsid w:val="00C75B12"/>
    <w:rsid w:val="00C92DAF"/>
    <w:rsid w:val="00C92E20"/>
    <w:rsid w:val="00C95B9F"/>
    <w:rsid w:val="00CA03E7"/>
    <w:rsid w:val="00CB1659"/>
    <w:rsid w:val="00CB304A"/>
    <w:rsid w:val="00CC1BAA"/>
    <w:rsid w:val="00CF51A2"/>
    <w:rsid w:val="00D069E1"/>
    <w:rsid w:val="00D11C45"/>
    <w:rsid w:val="00D345AF"/>
    <w:rsid w:val="00D34E0E"/>
    <w:rsid w:val="00D36A17"/>
    <w:rsid w:val="00D4361B"/>
    <w:rsid w:val="00D479F8"/>
    <w:rsid w:val="00D51B70"/>
    <w:rsid w:val="00D83BBE"/>
    <w:rsid w:val="00D92515"/>
    <w:rsid w:val="00D957A6"/>
    <w:rsid w:val="00D963E7"/>
    <w:rsid w:val="00DA2A3A"/>
    <w:rsid w:val="00DA7816"/>
    <w:rsid w:val="00DB3D26"/>
    <w:rsid w:val="00DB5F60"/>
    <w:rsid w:val="00DC05A7"/>
    <w:rsid w:val="00DC7F37"/>
    <w:rsid w:val="00DD0EF3"/>
    <w:rsid w:val="00DD0F01"/>
    <w:rsid w:val="00DD7D5A"/>
    <w:rsid w:val="00DE2036"/>
    <w:rsid w:val="00DF0402"/>
    <w:rsid w:val="00DF1674"/>
    <w:rsid w:val="00DF7375"/>
    <w:rsid w:val="00E16AE7"/>
    <w:rsid w:val="00E1732B"/>
    <w:rsid w:val="00E21694"/>
    <w:rsid w:val="00E242F3"/>
    <w:rsid w:val="00E32DEB"/>
    <w:rsid w:val="00E40BA2"/>
    <w:rsid w:val="00E4362D"/>
    <w:rsid w:val="00E52A21"/>
    <w:rsid w:val="00E659A9"/>
    <w:rsid w:val="00E9160C"/>
    <w:rsid w:val="00E92B19"/>
    <w:rsid w:val="00E9657E"/>
    <w:rsid w:val="00EB09E2"/>
    <w:rsid w:val="00EC29B7"/>
    <w:rsid w:val="00ED4E00"/>
    <w:rsid w:val="00ED4F75"/>
    <w:rsid w:val="00ED570C"/>
    <w:rsid w:val="00ED7EFD"/>
    <w:rsid w:val="00EE3372"/>
    <w:rsid w:val="00EF29C6"/>
    <w:rsid w:val="00EF5D73"/>
    <w:rsid w:val="00F06410"/>
    <w:rsid w:val="00F13D13"/>
    <w:rsid w:val="00F303EB"/>
    <w:rsid w:val="00F32D97"/>
    <w:rsid w:val="00F40EBA"/>
    <w:rsid w:val="00F550BA"/>
    <w:rsid w:val="00F60905"/>
    <w:rsid w:val="00F648DD"/>
    <w:rsid w:val="00F656C6"/>
    <w:rsid w:val="00F67A68"/>
    <w:rsid w:val="00F711F5"/>
    <w:rsid w:val="00F754C4"/>
    <w:rsid w:val="00F764EE"/>
    <w:rsid w:val="00F77E2D"/>
    <w:rsid w:val="00F82279"/>
    <w:rsid w:val="00F86A15"/>
    <w:rsid w:val="00F86AB5"/>
    <w:rsid w:val="00F87215"/>
    <w:rsid w:val="00FB183C"/>
    <w:rsid w:val="00FB5C87"/>
    <w:rsid w:val="00FB79BC"/>
    <w:rsid w:val="00FC280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D0A"/>
    <w:rPr>
      <w:lang w:val="en-GB"/>
    </w:rPr>
  </w:style>
  <w:style w:type="paragraph" w:styleId="Heading1">
    <w:name w:val="heading 1"/>
    <w:basedOn w:val="Normal"/>
    <w:next w:val="Normal"/>
    <w:link w:val="Heading1Char"/>
    <w:uiPriority w:val="9"/>
    <w:qFormat/>
    <w:rsid w:val="003F03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F03A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8312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F03AB"/>
    <w:pPr>
      <w:ind w:left="720"/>
      <w:contextualSpacing/>
    </w:pPr>
  </w:style>
  <w:style w:type="character" w:customStyle="1" w:styleId="ListParagraphChar">
    <w:name w:val="List Paragraph Char"/>
    <w:basedOn w:val="DefaultParagraphFont"/>
    <w:link w:val="ListParagraph"/>
    <w:uiPriority w:val="34"/>
    <w:locked/>
    <w:rsid w:val="003F03AB"/>
    <w:rPr>
      <w:lang w:val="en-GB"/>
    </w:rPr>
  </w:style>
  <w:style w:type="character" w:styleId="Hyperlink">
    <w:name w:val="Hyperlink"/>
    <w:basedOn w:val="DefaultParagraphFont"/>
    <w:uiPriority w:val="99"/>
    <w:unhideWhenUsed/>
    <w:rsid w:val="003F03AB"/>
    <w:rPr>
      <w:color w:val="0563C1" w:themeColor="hyperlink"/>
      <w:u w:val="single"/>
    </w:rPr>
  </w:style>
  <w:style w:type="paragraph" w:styleId="IntenseQuote">
    <w:name w:val="Intense Quote"/>
    <w:basedOn w:val="Normal"/>
    <w:next w:val="Normal"/>
    <w:link w:val="IntenseQuoteChar"/>
    <w:uiPriority w:val="30"/>
    <w:qFormat/>
    <w:rsid w:val="003F03A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3F03AB"/>
    <w:rPr>
      <w:i/>
      <w:iCs/>
      <w:color w:val="5B9BD5" w:themeColor="accent1"/>
      <w:lang w:val="en-GB"/>
    </w:rPr>
  </w:style>
  <w:style w:type="table" w:customStyle="1" w:styleId="GridTable4-Accent11">
    <w:name w:val="Grid Table 4 - Accent 11"/>
    <w:basedOn w:val="TableNormal"/>
    <w:uiPriority w:val="49"/>
    <w:rsid w:val="003F03AB"/>
    <w:pPr>
      <w:spacing w:after="0" w:line="240" w:lineRule="auto"/>
    </w:pPr>
    <w:rPr>
      <w:lang w:val="en-IN"/>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4">
    <w:name w:val="Grid Table 4 - Accent 14"/>
    <w:basedOn w:val="TableNormal"/>
    <w:uiPriority w:val="49"/>
    <w:rsid w:val="003F03AB"/>
    <w:pPr>
      <w:spacing w:after="0" w:line="240" w:lineRule="auto"/>
    </w:pPr>
    <w:rPr>
      <w:lang w:val="en-IN"/>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uiPriority w:val="9"/>
    <w:semiHidden/>
    <w:rsid w:val="003F03AB"/>
    <w:rPr>
      <w:rFonts w:asciiTheme="majorHAnsi" w:eastAsiaTheme="majorEastAsia" w:hAnsiTheme="majorHAnsi" w:cstheme="majorBidi"/>
      <w:color w:val="2E74B5" w:themeColor="accent1" w:themeShade="BF"/>
      <w:sz w:val="26"/>
      <w:szCs w:val="26"/>
      <w:lang w:val="en-GB"/>
    </w:rPr>
  </w:style>
  <w:style w:type="paragraph" w:styleId="BodyText">
    <w:name w:val="Body Text"/>
    <w:basedOn w:val="Normal"/>
    <w:link w:val="BodyTextChar"/>
    <w:uiPriority w:val="1"/>
    <w:rsid w:val="003F03AB"/>
    <w:pPr>
      <w:spacing w:after="0"/>
      <w:ind w:left="417" w:hanging="297"/>
    </w:pPr>
    <w:rPr>
      <w:rFonts w:ascii="Times New Roman" w:eastAsia="Times New Roman" w:hAnsi="Times New Roman"/>
      <w:sz w:val="20"/>
      <w:szCs w:val="20"/>
    </w:rPr>
  </w:style>
  <w:style w:type="character" w:customStyle="1" w:styleId="BodyTextChar">
    <w:name w:val="Body Text Char"/>
    <w:basedOn w:val="DefaultParagraphFont"/>
    <w:link w:val="BodyText"/>
    <w:uiPriority w:val="1"/>
    <w:rsid w:val="003F03AB"/>
    <w:rPr>
      <w:rFonts w:ascii="Times New Roman" w:eastAsia="Times New Roman" w:hAnsi="Times New Roman"/>
      <w:sz w:val="20"/>
      <w:szCs w:val="20"/>
      <w:lang w:val="en-GB"/>
    </w:rPr>
  </w:style>
  <w:style w:type="paragraph" w:customStyle="1" w:styleId="Style4">
    <w:name w:val="Style4"/>
    <w:basedOn w:val="Heading1"/>
    <w:link w:val="Style4Char"/>
    <w:qFormat/>
    <w:rsid w:val="003F03AB"/>
    <w:rPr>
      <w:rFonts w:ascii="Times New Roman" w:hAnsi="Times New Roman"/>
      <w:lang w:val="en-IN"/>
    </w:rPr>
  </w:style>
  <w:style w:type="character" w:customStyle="1" w:styleId="Style4Char">
    <w:name w:val="Style4 Char"/>
    <w:basedOn w:val="Heading1Char"/>
    <w:link w:val="Style4"/>
    <w:rsid w:val="003F03AB"/>
    <w:rPr>
      <w:rFonts w:ascii="Times New Roman" w:eastAsiaTheme="majorEastAsia" w:hAnsi="Times New Roman" w:cstheme="majorBidi"/>
      <w:color w:val="2E74B5" w:themeColor="accent1" w:themeShade="BF"/>
      <w:sz w:val="32"/>
      <w:szCs w:val="32"/>
      <w:lang w:val="en-IN"/>
    </w:rPr>
  </w:style>
  <w:style w:type="character" w:customStyle="1" w:styleId="Heading1Char">
    <w:name w:val="Heading 1 Char"/>
    <w:basedOn w:val="DefaultParagraphFont"/>
    <w:link w:val="Heading1"/>
    <w:uiPriority w:val="9"/>
    <w:rsid w:val="003F03AB"/>
    <w:rPr>
      <w:rFonts w:asciiTheme="majorHAnsi" w:eastAsiaTheme="majorEastAsia" w:hAnsiTheme="majorHAnsi" w:cstheme="majorBidi"/>
      <w:color w:val="2E74B5" w:themeColor="accent1" w:themeShade="BF"/>
      <w:sz w:val="32"/>
      <w:szCs w:val="32"/>
      <w:lang w:val="en-GB"/>
    </w:rPr>
  </w:style>
  <w:style w:type="paragraph" w:styleId="Footer">
    <w:name w:val="footer"/>
    <w:basedOn w:val="Normal"/>
    <w:link w:val="FooterChar"/>
    <w:uiPriority w:val="99"/>
    <w:unhideWhenUsed/>
    <w:rsid w:val="003F03AB"/>
    <w:pPr>
      <w:tabs>
        <w:tab w:val="center" w:pos="4513"/>
        <w:tab w:val="right" w:pos="9026"/>
      </w:tabs>
      <w:spacing w:after="0"/>
      <w:ind w:left="119"/>
    </w:pPr>
  </w:style>
  <w:style w:type="character" w:customStyle="1" w:styleId="FooterChar">
    <w:name w:val="Footer Char"/>
    <w:basedOn w:val="DefaultParagraphFont"/>
    <w:link w:val="Footer"/>
    <w:uiPriority w:val="99"/>
    <w:rsid w:val="003F03AB"/>
    <w:rPr>
      <w:lang w:val="en-GB"/>
    </w:rPr>
  </w:style>
  <w:style w:type="paragraph" w:styleId="Header">
    <w:name w:val="header"/>
    <w:basedOn w:val="Normal"/>
    <w:link w:val="HeaderChar"/>
    <w:uiPriority w:val="99"/>
    <w:unhideWhenUsed/>
    <w:rsid w:val="003F03AB"/>
    <w:pPr>
      <w:tabs>
        <w:tab w:val="center" w:pos="4513"/>
        <w:tab w:val="right" w:pos="9026"/>
      </w:tabs>
      <w:spacing w:after="0"/>
      <w:ind w:left="119"/>
    </w:pPr>
  </w:style>
  <w:style w:type="character" w:customStyle="1" w:styleId="HeaderChar">
    <w:name w:val="Header Char"/>
    <w:basedOn w:val="DefaultParagraphFont"/>
    <w:link w:val="Header"/>
    <w:uiPriority w:val="99"/>
    <w:rsid w:val="003F03AB"/>
    <w:rPr>
      <w:lang w:val="en-GB"/>
    </w:rPr>
  </w:style>
  <w:style w:type="paragraph" w:styleId="CommentText">
    <w:name w:val="annotation text"/>
    <w:aliases w:val=" Char Char, Char,Char,Char Char"/>
    <w:basedOn w:val="Normal"/>
    <w:link w:val="CommentTextChar"/>
    <w:uiPriority w:val="99"/>
    <w:unhideWhenUsed/>
    <w:qFormat/>
    <w:rsid w:val="003F03AB"/>
    <w:pPr>
      <w:spacing w:line="240" w:lineRule="auto"/>
    </w:pPr>
    <w:rPr>
      <w:sz w:val="20"/>
      <w:szCs w:val="20"/>
    </w:rPr>
  </w:style>
  <w:style w:type="character" w:customStyle="1" w:styleId="CommentTextChar">
    <w:name w:val="Comment Text Char"/>
    <w:aliases w:val=" Char Char Char, Char Char1,Char Char1,Char Char Char"/>
    <w:basedOn w:val="DefaultParagraphFont"/>
    <w:link w:val="CommentText"/>
    <w:uiPriority w:val="99"/>
    <w:rsid w:val="003F03AB"/>
    <w:rPr>
      <w:rFonts w:eastAsiaTheme="minorEastAsia"/>
      <w:sz w:val="20"/>
      <w:szCs w:val="20"/>
      <w:lang w:val="en-GB"/>
    </w:rPr>
  </w:style>
  <w:style w:type="character" w:styleId="CommentReference">
    <w:name w:val="annotation reference"/>
    <w:basedOn w:val="DefaultParagraphFont"/>
    <w:uiPriority w:val="99"/>
    <w:unhideWhenUsed/>
    <w:rsid w:val="003F03AB"/>
    <w:rPr>
      <w:sz w:val="16"/>
      <w:szCs w:val="16"/>
    </w:rPr>
  </w:style>
  <w:style w:type="paragraph" w:styleId="BalloonText">
    <w:name w:val="Balloon Text"/>
    <w:basedOn w:val="Normal"/>
    <w:link w:val="BalloonTextChar"/>
    <w:uiPriority w:val="99"/>
    <w:semiHidden/>
    <w:unhideWhenUsed/>
    <w:rsid w:val="003F03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3AB"/>
    <w:rPr>
      <w:rFonts w:ascii="Segoe UI" w:eastAsiaTheme="minorEastAsia" w:hAnsi="Segoe UI" w:cs="Segoe UI"/>
      <w:sz w:val="18"/>
      <w:szCs w:val="18"/>
      <w:lang w:val="en-GB"/>
    </w:rPr>
  </w:style>
  <w:style w:type="paragraph" w:styleId="Title">
    <w:name w:val="Title"/>
    <w:basedOn w:val="Normal"/>
    <w:next w:val="Normal"/>
    <w:link w:val="TitleChar"/>
    <w:uiPriority w:val="10"/>
    <w:qFormat/>
    <w:rsid w:val="00580B4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0B40"/>
    <w:rPr>
      <w:rFonts w:asciiTheme="majorHAnsi" w:eastAsiaTheme="majorEastAsia" w:hAnsiTheme="majorHAnsi" w:cstheme="majorBidi"/>
      <w:spacing w:val="-10"/>
      <w:kern w:val="28"/>
      <w:sz w:val="56"/>
      <w:szCs w:val="56"/>
      <w:lang w:val="en-GB"/>
    </w:rPr>
  </w:style>
  <w:style w:type="paragraph" w:styleId="CommentSubject">
    <w:name w:val="annotation subject"/>
    <w:basedOn w:val="CommentText"/>
    <w:next w:val="CommentText"/>
    <w:link w:val="CommentSubjectChar"/>
    <w:uiPriority w:val="99"/>
    <w:semiHidden/>
    <w:unhideWhenUsed/>
    <w:rsid w:val="00B6447B"/>
    <w:rPr>
      <w:b/>
      <w:bCs/>
    </w:rPr>
  </w:style>
  <w:style w:type="character" w:customStyle="1" w:styleId="CommentSubjectChar">
    <w:name w:val="Comment Subject Char"/>
    <w:basedOn w:val="CommentTextChar"/>
    <w:link w:val="CommentSubject"/>
    <w:uiPriority w:val="99"/>
    <w:semiHidden/>
    <w:rsid w:val="00B6447B"/>
    <w:rPr>
      <w:rFonts w:eastAsiaTheme="minorEastAsia"/>
      <w:b/>
      <w:bCs/>
      <w:sz w:val="20"/>
      <w:szCs w:val="20"/>
      <w:lang w:val="en-GB"/>
    </w:rPr>
  </w:style>
  <w:style w:type="character" w:styleId="Emphasis">
    <w:name w:val="Emphasis"/>
    <w:basedOn w:val="DefaultParagraphFont"/>
    <w:uiPriority w:val="20"/>
    <w:qFormat/>
    <w:rsid w:val="00B6447B"/>
    <w:rPr>
      <w:i/>
      <w:iCs/>
    </w:rPr>
  </w:style>
  <w:style w:type="table" w:styleId="TableGrid">
    <w:name w:val="Table Grid"/>
    <w:basedOn w:val="TableNormal"/>
    <w:uiPriority w:val="39"/>
    <w:rsid w:val="00C160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1860AC"/>
    <w:pPr>
      <w:spacing w:after="200" w:line="276" w:lineRule="auto"/>
    </w:pPr>
    <w:rPr>
      <w:rFonts w:ascii="Calibri" w:eastAsia="Calibri" w:hAnsi="Calibri" w:cs="Calibri"/>
      <w:lang w:val="en-GB"/>
    </w:rPr>
  </w:style>
  <w:style w:type="paragraph" w:customStyle="1" w:styleId="EndNoteBibliographyTitle">
    <w:name w:val="EndNote Bibliography Title"/>
    <w:basedOn w:val="Normal"/>
    <w:link w:val="EndNoteBibliographyTitleChar"/>
    <w:rsid w:val="004328A6"/>
    <w:pPr>
      <w:spacing w:after="0"/>
      <w:jc w:val="center"/>
    </w:pPr>
    <w:rPr>
      <w:rFonts w:ascii="Times New Roman" w:hAnsi="Times New Roman" w:cs="Times New Roman"/>
      <w:noProof/>
      <w:lang w:val="en-US"/>
    </w:rPr>
  </w:style>
  <w:style w:type="character" w:customStyle="1" w:styleId="EndNoteBibliographyTitleChar">
    <w:name w:val="EndNote Bibliography Title Char"/>
    <w:basedOn w:val="DefaultParagraphFont"/>
    <w:link w:val="EndNoteBibliographyTitle"/>
    <w:rsid w:val="004328A6"/>
    <w:rPr>
      <w:rFonts w:ascii="Times New Roman" w:hAnsi="Times New Roman" w:cs="Times New Roman"/>
      <w:noProof/>
    </w:rPr>
  </w:style>
  <w:style w:type="paragraph" w:customStyle="1" w:styleId="EndNoteBibliography">
    <w:name w:val="EndNote Bibliography"/>
    <w:basedOn w:val="Normal"/>
    <w:link w:val="EndNoteBibliographyChar"/>
    <w:rsid w:val="004328A6"/>
    <w:pPr>
      <w:spacing w:line="240" w:lineRule="auto"/>
    </w:pPr>
    <w:rPr>
      <w:rFonts w:ascii="Times New Roman" w:hAnsi="Times New Roman" w:cs="Times New Roman"/>
      <w:noProof/>
      <w:lang w:val="en-US"/>
    </w:rPr>
  </w:style>
  <w:style w:type="character" w:customStyle="1" w:styleId="EndNoteBibliographyChar">
    <w:name w:val="EndNote Bibliography Char"/>
    <w:basedOn w:val="DefaultParagraphFont"/>
    <w:link w:val="EndNoteBibliography"/>
    <w:rsid w:val="004328A6"/>
    <w:rPr>
      <w:rFonts w:ascii="Times New Roman" w:hAnsi="Times New Roman" w:cs="Times New Roman"/>
      <w:noProof/>
    </w:rPr>
  </w:style>
  <w:style w:type="character" w:styleId="FollowedHyperlink">
    <w:name w:val="FollowedHyperlink"/>
    <w:basedOn w:val="DefaultParagraphFont"/>
    <w:uiPriority w:val="99"/>
    <w:semiHidden/>
    <w:unhideWhenUsed/>
    <w:rsid w:val="003D063C"/>
    <w:rPr>
      <w:color w:val="954F72" w:themeColor="followedHyperlink"/>
      <w:u w:val="single"/>
    </w:rPr>
  </w:style>
  <w:style w:type="character" w:customStyle="1" w:styleId="highlight">
    <w:name w:val="highlight"/>
    <w:basedOn w:val="DefaultParagraphFont"/>
    <w:rsid w:val="00501E79"/>
  </w:style>
  <w:style w:type="paragraph" w:styleId="NormalWeb">
    <w:name w:val="Normal (Web)"/>
    <w:basedOn w:val="Normal"/>
    <w:uiPriority w:val="99"/>
    <w:unhideWhenUsed/>
    <w:rsid w:val="00501E7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gmail-m5236036219434491067gmail-msolistparagraph">
    <w:name w:val="gmail-m_5236036219434491067gmail-msolistparagraph"/>
    <w:basedOn w:val="Normal"/>
    <w:rsid w:val="00501E79"/>
    <w:pPr>
      <w:spacing w:before="100" w:beforeAutospacing="1" w:after="100" w:afterAutospacing="1" w:line="240" w:lineRule="auto"/>
    </w:pPr>
    <w:rPr>
      <w:rFonts w:ascii="Times New Roman" w:hAnsi="Times New Roman" w:cs="Times New Roman"/>
      <w:sz w:val="24"/>
      <w:szCs w:val="24"/>
      <w:lang w:val="en-IN" w:eastAsia="en-IN"/>
    </w:rPr>
  </w:style>
  <w:style w:type="character" w:customStyle="1" w:styleId="A0">
    <w:name w:val="A0"/>
    <w:uiPriority w:val="99"/>
    <w:rsid w:val="00501E79"/>
    <w:rPr>
      <w:color w:val="000000"/>
      <w:sz w:val="22"/>
      <w:szCs w:val="22"/>
    </w:rPr>
  </w:style>
  <w:style w:type="character" w:customStyle="1" w:styleId="Heading3Char">
    <w:name w:val="Heading 3 Char"/>
    <w:basedOn w:val="DefaultParagraphFont"/>
    <w:link w:val="Heading3"/>
    <w:uiPriority w:val="9"/>
    <w:semiHidden/>
    <w:rsid w:val="00A83123"/>
    <w:rPr>
      <w:rFonts w:asciiTheme="majorHAnsi" w:eastAsiaTheme="majorEastAsia" w:hAnsiTheme="majorHAnsi" w:cstheme="majorBidi"/>
      <w:color w:val="1F4D78" w:themeColor="accent1" w:themeShade="7F"/>
      <w:sz w:val="24"/>
      <w:szCs w:val="24"/>
      <w:lang w:val="en-GB"/>
    </w:rPr>
  </w:style>
  <w:style w:type="character" w:customStyle="1" w:styleId="apple-converted-space">
    <w:name w:val="apple-converted-space"/>
    <w:basedOn w:val="DefaultParagraphFont"/>
    <w:rsid w:val="00A83123"/>
  </w:style>
  <w:style w:type="character" w:customStyle="1" w:styleId="cit-auth">
    <w:name w:val="cit-auth"/>
    <w:basedOn w:val="DefaultParagraphFont"/>
    <w:rsid w:val="00A83123"/>
  </w:style>
  <w:style w:type="character" w:customStyle="1" w:styleId="cit-comment">
    <w:name w:val="cit-comment"/>
    <w:basedOn w:val="DefaultParagraphFont"/>
    <w:rsid w:val="00A83123"/>
  </w:style>
  <w:style w:type="character" w:customStyle="1" w:styleId="gi">
    <w:name w:val="gi"/>
    <w:basedOn w:val="DefaultParagraphFont"/>
    <w:rsid w:val="00A83123"/>
    <w:rPr>
      <w:rFonts w:cs="Times New Roman"/>
    </w:rPr>
  </w:style>
  <w:style w:type="character" w:customStyle="1" w:styleId="jrnl">
    <w:name w:val="jrnl"/>
    <w:basedOn w:val="DefaultParagraphFont"/>
    <w:rsid w:val="00A83123"/>
    <w:rPr>
      <w:rFonts w:cs="Times New Roman"/>
    </w:rPr>
  </w:style>
  <w:style w:type="character" w:customStyle="1" w:styleId="ui-ncbitoggler-master-text">
    <w:name w:val="ui-ncbitoggler-master-text"/>
    <w:basedOn w:val="DefaultParagraphFont"/>
    <w:rsid w:val="00A83123"/>
  </w:style>
  <w:style w:type="character" w:customStyle="1" w:styleId="e24kjd">
    <w:name w:val="e24kjd"/>
    <w:basedOn w:val="DefaultParagraphFont"/>
    <w:rsid w:val="00A83123"/>
  </w:style>
  <w:style w:type="paragraph" w:customStyle="1" w:styleId="notopmargin">
    <w:name w:val="no_top_margin"/>
    <w:basedOn w:val="Normal"/>
    <w:rsid w:val="00A83123"/>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Revision">
    <w:name w:val="Revision"/>
    <w:hidden/>
    <w:uiPriority w:val="99"/>
    <w:semiHidden/>
    <w:rsid w:val="00A83123"/>
    <w:pPr>
      <w:spacing w:after="0" w:line="240" w:lineRule="auto"/>
    </w:pPr>
    <w:rPr>
      <w:rFonts w:eastAsiaTheme="minorEastAsia"/>
    </w:rPr>
  </w:style>
  <w:style w:type="character" w:customStyle="1" w:styleId="UnresolvedMention1">
    <w:name w:val="Unresolved Mention1"/>
    <w:basedOn w:val="DefaultParagraphFont"/>
    <w:uiPriority w:val="99"/>
    <w:semiHidden/>
    <w:unhideWhenUsed/>
    <w:rsid w:val="00A83123"/>
    <w:rPr>
      <w:color w:val="605E5C"/>
      <w:shd w:val="clear" w:color="auto" w:fill="E1DFDD"/>
    </w:rPr>
  </w:style>
  <w:style w:type="character" w:customStyle="1" w:styleId="highlight1">
    <w:name w:val="highlight1"/>
    <w:basedOn w:val="DefaultParagraphFont"/>
    <w:rsid w:val="00A83123"/>
  </w:style>
  <w:style w:type="character" w:customStyle="1" w:styleId="UnresolvedMention">
    <w:name w:val="Unresolved Mention"/>
    <w:basedOn w:val="DefaultParagraphFont"/>
    <w:uiPriority w:val="99"/>
    <w:semiHidden/>
    <w:unhideWhenUsed/>
    <w:rsid w:val="00A83123"/>
    <w:rPr>
      <w:color w:val="605E5C"/>
      <w:shd w:val="clear" w:color="auto" w:fill="E1DFDD"/>
    </w:rPr>
  </w:style>
  <w:style w:type="table" w:customStyle="1" w:styleId="GridTable4Accent6">
    <w:name w:val="Grid Table 4 Accent 6"/>
    <w:basedOn w:val="TableNormal"/>
    <w:uiPriority w:val="49"/>
    <w:rsid w:val="00A83123"/>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m-6638142508462734556gmail-m-8744895702623009129gmail-m7041124673847387376gmail-m-2460311757384622878gmail-m-6535840343179135954gmail-m-6621470835087341107gmail-m-1480346745159338093gmail-m-6193048871340630187gmail-m5794958448884223486gmail-m8">
    <w:name w:val="m_-6638142508462734556gmail-m_-8744895702623009129gmail-m_7041124673847387376gmail-m_-2460311757384622878gmail-m_-6535840343179135954gmail-m_-6621470835087341107gmail-m_-1480346745159338093gmail-m_-6193048871340630187gmail-m_5794958448884223486gmail-m_8"/>
    <w:basedOn w:val="Normal"/>
    <w:link w:val="m-6638142508462734556gmail-m-8744895702623009129gmail-m7041124673847387376gmail-m-2460311757384622878gmail-m-6535840343179135954gmail-m-6621470835087341107gmail-m-1480346745159338093gmail-m-6193048871340630187gmail-m5794958448884223486gmaiChar"/>
    <w:rsid w:val="00F06410"/>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m-6638142508462734556gmail-m-8744895702623009129gmail-m7041124673847387376gmail-m-2460311757384622878gmail-m-6535840343179135954gmail-m-6621470835087341107gmail-m-1480346745159338093gmail-m-6193048871340630187gmail-m5794958448884223486gmaiChar">
    <w:name w:val="m_-6638142508462734556gmail-m_-8744895702623009129gmail-m_7041124673847387376gmail-m_-2460311757384622878gmail-m_-6535840343179135954gmail-m_-6621470835087341107gmail-m_-1480346745159338093gmail-m_-6193048871340630187gmail-m_5794958448884223486gmai Char"/>
    <w:basedOn w:val="DefaultParagraphFont"/>
    <w:link w:val="m-6638142508462734556gmail-m-8744895702623009129gmail-m7041124673847387376gmail-m-2460311757384622878gmail-m-6535840343179135954gmail-m-6621470835087341107gmail-m-1480346745159338093gmail-m-6193048871340630187gmail-m5794958448884223486gmail-m8"/>
    <w:rsid w:val="00F06410"/>
    <w:rPr>
      <w:rFonts w:ascii="Times New Roman" w:eastAsia="Times New Roman" w:hAnsi="Times New Roman" w:cs="Times New Roman"/>
      <w:sz w:val="24"/>
      <w:szCs w:val="24"/>
      <w:lang w:val="en-IN" w:eastAsia="en-IN"/>
    </w:rPr>
  </w:style>
  <w:style w:type="paragraph" w:customStyle="1" w:styleId="Body">
    <w:name w:val="Body"/>
    <w:rsid w:val="000F5CE0"/>
    <w:pPr>
      <w:pBdr>
        <w:top w:val="nil"/>
        <w:left w:val="nil"/>
        <w:bottom w:val="nil"/>
        <w:right w:val="nil"/>
        <w:between w:val="nil"/>
        <w:bar w:val="nil"/>
      </w:pBdr>
    </w:pPr>
    <w:rPr>
      <w:rFonts w:ascii="Calibri" w:eastAsia="Calibri" w:hAnsi="Calibri" w:cs="Calibri"/>
      <w:color w:val="000000"/>
      <w:u w:color="000000"/>
      <w:bdr w:val="nil"/>
      <w:lang w:eastAsia="en-IN"/>
    </w:rPr>
  </w:style>
  <w:style w:type="table" w:customStyle="1" w:styleId="GridTableLight">
    <w:name w:val="Grid Table Light"/>
    <w:basedOn w:val="TableNormal"/>
    <w:uiPriority w:val="40"/>
    <w:rsid w:val="00F67A6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4Accent5">
    <w:name w:val="Grid Table 4 Accent 5"/>
    <w:basedOn w:val="TableNormal"/>
    <w:uiPriority w:val="49"/>
    <w:rsid w:val="00F67A68"/>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Style1">
    <w:name w:val="Style1"/>
    <w:basedOn w:val="Heading1"/>
    <w:link w:val="Style1Char"/>
    <w:rsid w:val="00F67A68"/>
    <w:pPr>
      <w:spacing w:after="240"/>
    </w:pPr>
    <w:rPr>
      <w:rFonts w:ascii="Times New Roman" w:hAnsi="Times New Roman"/>
      <w:lang w:val="en-IN"/>
    </w:rPr>
  </w:style>
  <w:style w:type="character" w:customStyle="1" w:styleId="Style1Char">
    <w:name w:val="Style1 Char"/>
    <w:basedOn w:val="Heading1Char"/>
    <w:link w:val="Style1"/>
    <w:rsid w:val="00F67A68"/>
    <w:rPr>
      <w:rFonts w:ascii="Times New Roman" w:eastAsiaTheme="majorEastAsia" w:hAnsi="Times New Roman" w:cstheme="majorBidi"/>
      <w:color w:val="2E74B5" w:themeColor="accent1" w:themeShade="BF"/>
      <w:sz w:val="32"/>
      <w:szCs w:val="32"/>
      <w:lang w:val="en-IN"/>
    </w:rPr>
  </w:style>
  <w:style w:type="table" w:customStyle="1" w:styleId="PlainTable5">
    <w:name w:val="Plain Table 5"/>
    <w:basedOn w:val="TableNormal"/>
    <w:uiPriority w:val="45"/>
    <w:rsid w:val="00F67A68"/>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Heading">
    <w:name w:val="TOC Heading"/>
    <w:basedOn w:val="Heading1"/>
    <w:next w:val="Normal"/>
    <w:uiPriority w:val="39"/>
    <w:semiHidden/>
    <w:unhideWhenUsed/>
    <w:qFormat/>
    <w:rsid w:val="00F67A68"/>
    <w:pPr>
      <w:outlineLvl w:val="9"/>
    </w:pPr>
  </w:style>
  <w:style w:type="paragraph" w:styleId="TOC1">
    <w:name w:val="toc 1"/>
    <w:basedOn w:val="Normal"/>
    <w:next w:val="Normal"/>
    <w:autoRedefine/>
    <w:uiPriority w:val="39"/>
    <w:unhideWhenUsed/>
    <w:rsid w:val="00F67A68"/>
    <w:pPr>
      <w:tabs>
        <w:tab w:val="right" w:pos="9016"/>
      </w:tabs>
      <w:spacing w:before="240" w:after="120"/>
    </w:pPr>
    <w:rPr>
      <w:b/>
      <w:bCs/>
      <w:sz w:val="20"/>
      <w:szCs w:val="20"/>
      <w:lang w:val="en-IN"/>
    </w:rPr>
  </w:style>
  <w:style w:type="paragraph" w:customStyle="1" w:styleId="TableParagraph">
    <w:name w:val="Table Paragraph"/>
    <w:basedOn w:val="Normal"/>
    <w:uiPriority w:val="1"/>
    <w:rsid w:val="00F67A68"/>
    <w:pPr>
      <w:spacing w:after="0"/>
      <w:ind w:left="119"/>
    </w:pPr>
  </w:style>
  <w:style w:type="table" w:customStyle="1" w:styleId="PlainTable21">
    <w:name w:val="Plain Table 21"/>
    <w:basedOn w:val="TableNormal"/>
    <w:uiPriority w:val="42"/>
    <w:rsid w:val="00F67A68"/>
    <w:pPr>
      <w:spacing w:after="0" w:line="240" w:lineRule="auto"/>
      <w:ind w:left="119"/>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sc">
    <w:name w:val="desc"/>
    <w:basedOn w:val="Normal"/>
    <w:rsid w:val="00F67A68"/>
    <w:pPr>
      <w:spacing w:before="100" w:beforeAutospacing="1" w:after="100" w:afterAutospacing="1"/>
      <w:ind w:left="119"/>
    </w:pPr>
    <w:rPr>
      <w:rFonts w:ascii="Times New Roman" w:eastAsia="Times New Roman" w:hAnsi="Times New Roman" w:cs="Times New Roman"/>
      <w:sz w:val="24"/>
      <w:szCs w:val="24"/>
      <w:lang w:bidi="ta-IN"/>
    </w:rPr>
  </w:style>
  <w:style w:type="character" w:customStyle="1" w:styleId="pages">
    <w:name w:val="pages"/>
    <w:basedOn w:val="DefaultParagraphFont"/>
    <w:rsid w:val="00F67A68"/>
  </w:style>
  <w:style w:type="paragraph" w:customStyle="1" w:styleId="Title1">
    <w:name w:val="Title1"/>
    <w:basedOn w:val="Normal"/>
    <w:rsid w:val="00F67A68"/>
    <w:pPr>
      <w:spacing w:before="100" w:beforeAutospacing="1" w:after="100" w:afterAutospacing="1"/>
      <w:ind w:left="119"/>
    </w:pPr>
    <w:rPr>
      <w:rFonts w:ascii="Times New Roman" w:eastAsia="MS Mincho" w:hAnsi="Times New Roman" w:cs="Times New Roman"/>
      <w:sz w:val="24"/>
      <w:szCs w:val="24"/>
      <w:lang w:eastAsia="ja-JP" w:bidi="ta-IN"/>
    </w:rPr>
  </w:style>
  <w:style w:type="character" w:customStyle="1" w:styleId="il">
    <w:name w:val="il"/>
    <w:basedOn w:val="DefaultParagraphFont"/>
    <w:rsid w:val="00F67A68"/>
  </w:style>
  <w:style w:type="table" w:customStyle="1" w:styleId="GridTable2Accent5">
    <w:name w:val="Grid Table 2 Accent 5"/>
    <w:basedOn w:val="TableNormal"/>
    <w:uiPriority w:val="47"/>
    <w:rsid w:val="00F67A68"/>
    <w:pPr>
      <w:spacing w:after="0" w:line="240" w:lineRule="auto"/>
      <w:ind w:left="119"/>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1">
    <w:name w:val="Grid Table 4 Accent 1"/>
    <w:basedOn w:val="TableNormal"/>
    <w:uiPriority w:val="49"/>
    <w:rsid w:val="00F67A68"/>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3">
    <w:name w:val="Grid Table 4 Accent 3"/>
    <w:basedOn w:val="TableNormal"/>
    <w:uiPriority w:val="49"/>
    <w:rsid w:val="00F67A68"/>
    <w:pPr>
      <w:widowControl w:val="0"/>
      <w:spacing w:after="0" w:line="240" w:lineRule="auto"/>
    </w:pPr>
    <w:rPr>
      <w:rFonts w:ascii="Calibri" w:eastAsia="Calibri" w:hAnsi="Calibri" w:cs="Calibri"/>
      <w:lang w:eastAsia="en-IN"/>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3">
    <w:name w:val="List Table 4 Accent 3"/>
    <w:basedOn w:val="TableNormal"/>
    <w:uiPriority w:val="49"/>
    <w:rsid w:val="00F67A68"/>
    <w:pPr>
      <w:widowControl w:val="0"/>
      <w:spacing w:after="0" w:line="240" w:lineRule="auto"/>
    </w:pPr>
    <w:rPr>
      <w:rFonts w:ascii="Calibri" w:eastAsia="Calibri" w:hAnsi="Calibri" w:cs="Calibri"/>
      <w:lang w:eastAsia="en-IN"/>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61">
    <w:name w:val="Grid Table 4 - Accent 61"/>
    <w:basedOn w:val="TableNormal"/>
    <w:uiPriority w:val="49"/>
    <w:rsid w:val="00F67A68"/>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gmail-m5236036219434491067gmail-articlecitationpages">
    <w:name w:val="gmail-m_5236036219434491067gmail-articlecitationpages"/>
    <w:basedOn w:val="DefaultParagraphFont"/>
    <w:rsid w:val="00F67A68"/>
  </w:style>
  <w:style w:type="character" w:customStyle="1" w:styleId="gmail-m5236036219434491067gmail-articlecitationyear">
    <w:name w:val="gmail-m_5236036219434491067gmail-articlecitationyear"/>
    <w:basedOn w:val="DefaultParagraphFont"/>
    <w:rsid w:val="00F67A68"/>
  </w:style>
  <w:style w:type="character" w:customStyle="1" w:styleId="gmail-m5236036219434491067gmail-articlecitationvolume">
    <w:name w:val="gmail-m_5236036219434491067gmail-articlecitationvolume"/>
    <w:basedOn w:val="DefaultParagraphFont"/>
    <w:rsid w:val="00F67A68"/>
  </w:style>
  <w:style w:type="character" w:customStyle="1" w:styleId="gmail-m5236036219434491067gmail-jrnl">
    <w:name w:val="gmail-m_5236036219434491067gmail-jrnl"/>
    <w:basedOn w:val="DefaultParagraphFont"/>
    <w:rsid w:val="00F67A68"/>
  </w:style>
  <w:style w:type="paragraph" w:customStyle="1" w:styleId="Default">
    <w:name w:val="Default"/>
    <w:rsid w:val="00F67A68"/>
    <w:pPr>
      <w:autoSpaceDE w:val="0"/>
      <w:autoSpaceDN w:val="0"/>
      <w:adjustRightInd w:val="0"/>
      <w:spacing w:after="0" w:line="240" w:lineRule="auto"/>
    </w:pPr>
    <w:rPr>
      <w:rFonts w:ascii="Times New Roman" w:hAnsi="Times New Roman" w:cs="Times New Roman"/>
      <w:color w:val="000000"/>
      <w:sz w:val="24"/>
      <w:szCs w:val="24"/>
      <w:lang w:val="en-IN"/>
    </w:rPr>
  </w:style>
  <w:style w:type="character" w:customStyle="1" w:styleId="title-text">
    <w:name w:val="title-text"/>
    <w:basedOn w:val="DefaultParagraphFont"/>
    <w:rsid w:val="00F67A68"/>
  </w:style>
  <w:style w:type="table" w:customStyle="1" w:styleId="GridTable5DarkAccent2">
    <w:name w:val="Grid Table 5 Dark Accent 2"/>
    <w:basedOn w:val="TableNormal"/>
    <w:uiPriority w:val="50"/>
    <w:rsid w:val="00F67A6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EndnoteTextChar">
    <w:name w:val="Endnote Text Char"/>
    <w:basedOn w:val="DefaultParagraphFont"/>
    <w:link w:val="EndnoteText"/>
    <w:uiPriority w:val="99"/>
    <w:semiHidden/>
    <w:rsid w:val="00F67A68"/>
    <w:rPr>
      <w:sz w:val="20"/>
      <w:szCs w:val="20"/>
      <w:lang w:val="en-MY"/>
    </w:rPr>
  </w:style>
  <w:style w:type="paragraph" w:styleId="EndnoteText">
    <w:name w:val="endnote text"/>
    <w:basedOn w:val="Normal"/>
    <w:link w:val="EndnoteTextChar"/>
    <w:uiPriority w:val="99"/>
    <w:semiHidden/>
    <w:unhideWhenUsed/>
    <w:rsid w:val="00F67A68"/>
    <w:pPr>
      <w:spacing w:after="0" w:line="240" w:lineRule="auto"/>
    </w:pPr>
    <w:rPr>
      <w:sz w:val="20"/>
      <w:szCs w:val="20"/>
      <w:lang w:val="en-MY"/>
    </w:rPr>
  </w:style>
  <w:style w:type="character" w:customStyle="1" w:styleId="EndnoteTextChar1">
    <w:name w:val="Endnote Text Char1"/>
    <w:basedOn w:val="DefaultParagraphFont"/>
    <w:uiPriority w:val="99"/>
    <w:semiHidden/>
    <w:rsid w:val="00F67A68"/>
    <w:rPr>
      <w:rFonts w:eastAsiaTheme="minorEastAsia"/>
      <w:sz w:val="20"/>
      <w:szCs w:val="20"/>
      <w:lang w:val="en-GB"/>
    </w:rPr>
  </w:style>
  <w:style w:type="character" w:customStyle="1" w:styleId="element-citation">
    <w:name w:val="element-citation"/>
    <w:basedOn w:val="DefaultParagraphFont"/>
    <w:rsid w:val="00F67A68"/>
  </w:style>
  <w:style w:type="paragraph" w:styleId="Caption">
    <w:name w:val="caption"/>
    <w:basedOn w:val="Normal"/>
    <w:next w:val="Normal"/>
    <w:uiPriority w:val="35"/>
    <w:unhideWhenUsed/>
    <w:qFormat/>
    <w:rsid w:val="00F67A68"/>
    <w:pPr>
      <w:spacing w:after="200" w:line="240" w:lineRule="auto"/>
    </w:pPr>
    <w:rPr>
      <w:i/>
      <w:iCs/>
      <w:color w:val="44546A" w:themeColor="text2"/>
      <w:sz w:val="18"/>
      <w:szCs w:val="18"/>
    </w:rPr>
  </w:style>
  <w:style w:type="character" w:customStyle="1" w:styleId="ej-keyword">
    <w:name w:val="ej-keyword"/>
    <w:basedOn w:val="DefaultParagraphFont"/>
    <w:rsid w:val="00F67A68"/>
  </w:style>
  <w:style w:type="table" w:customStyle="1" w:styleId="GridTable1LightAccent6">
    <w:name w:val="Grid Table 1 Light Accent 6"/>
    <w:basedOn w:val="TableNormal"/>
    <w:uiPriority w:val="46"/>
    <w:rsid w:val="00F67A68"/>
    <w:pPr>
      <w:spacing w:after="0" w:line="240" w:lineRule="auto"/>
    </w:pPr>
    <w:rPr>
      <w:lang w:val="en-IN"/>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ShwetaRSSDI">
    <w:name w:val="Shweta RSSDI"/>
    <w:basedOn w:val="TableNormal"/>
    <w:uiPriority w:val="99"/>
    <w:rsid w:val="00DD7D5A"/>
    <w:pPr>
      <w:spacing w:after="0" w:line="240" w:lineRule="auto"/>
    </w:pPr>
    <w:tblPr>
      <w:tblInd w:w="0" w:type="dxa"/>
      <w:tblCellMar>
        <w:top w:w="0" w:type="dxa"/>
        <w:left w:w="108" w:type="dxa"/>
        <w:bottom w:w="0" w:type="dxa"/>
        <w:right w:w="108" w:type="dxa"/>
      </w:tblCellMar>
    </w:tblPr>
  </w:style>
  <w:style w:type="paragraph" w:customStyle="1" w:styleId="Style2">
    <w:name w:val="Style2"/>
    <w:basedOn w:val="BodyText"/>
    <w:link w:val="Style2Char"/>
    <w:qFormat/>
    <w:rsid w:val="00F77E2D"/>
    <w:rPr>
      <w:rFonts w:cs="Times New Roman"/>
      <w:noProof/>
      <w:sz w:val="24"/>
      <w:szCs w:val="24"/>
      <w:lang w:val="en-IN" w:eastAsia="en-IN"/>
    </w:rPr>
  </w:style>
  <w:style w:type="paragraph" w:styleId="NoSpacing">
    <w:name w:val="No Spacing"/>
    <w:uiPriority w:val="1"/>
    <w:qFormat/>
    <w:rsid w:val="00E9160C"/>
    <w:pPr>
      <w:spacing w:after="0" w:line="240" w:lineRule="auto"/>
    </w:pPr>
    <w:rPr>
      <w:lang w:val="en-GB"/>
    </w:rPr>
  </w:style>
  <w:style w:type="character" w:customStyle="1" w:styleId="Style2Char">
    <w:name w:val="Style2 Char"/>
    <w:basedOn w:val="BodyTextChar"/>
    <w:link w:val="Style2"/>
    <w:rsid w:val="00F77E2D"/>
    <w:rPr>
      <w:rFonts w:ascii="Times New Roman" w:eastAsia="Times New Roman" w:hAnsi="Times New Roman" w:cs="Times New Roman"/>
      <w:noProof/>
      <w:sz w:val="24"/>
      <w:szCs w:val="24"/>
      <w:lang w:val="en-IN" w:eastAsia="en-IN"/>
    </w:rPr>
  </w:style>
  <w:style w:type="table" w:customStyle="1" w:styleId="GridTable4-Accent13">
    <w:name w:val="Grid Table 4 - Accent 13"/>
    <w:basedOn w:val="TableNormal"/>
    <w:uiPriority w:val="49"/>
    <w:rsid w:val="0012428B"/>
    <w:pPr>
      <w:spacing w:after="0" w:line="240" w:lineRule="auto"/>
    </w:pPr>
    <w:rPr>
      <w:lang w:val="en-IN"/>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2">
    <w:name w:val="Grid Table 4 - Accent 12"/>
    <w:basedOn w:val="TableNormal"/>
    <w:uiPriority w:val="49"/>
    <w:rsid w:val="0012428B"/>
    <w:pPr>
      <w:spacing w:after="0" w:line="240" w:lineRule="auto"/>
    </w:pPr>
    <w:rPr>
      <w:lang w:val="en-IN"/>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MediumShading1-Accent1">
    <w:name w:val="Medium Shading 1 Accent 1"/>
    <w:basedOn w:val="TableNormal"/>
    <w:uiPriority w:val="63"/>
    <w:rsid w:val="0012428B"/>
    <w:pPr>
      <w:spacing w:after="0" w:line="240" w:lineRule="auto"/>
    </w:pPr>
    <w:rPr>
      <w:lang w:val="en-IN"/>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1074574">
      <w:bodyDiv w:val="1"/>
      <w:marLeft w:val="0"/>
      <w:marRight w:val="0"/>
      <w:marTop w:val="0"/>
      <w:marBottom w:val="0"/>
      <w:divBdr>
        <w:top w:val="none" w:sz="0" w:space="0" w:color="auto"/>
        <w:left w:val="none" w:sz="0" w:space="0" w:color="auto"/>
        <w:bottom w:val="none" w:sz="0" w:space="0" w:color="auto"/>
        <w:right w:val="none" w:sz="0" w:space="0" w:color="auto"/>
      </w:divBdr>
    </w:div>
    <w:div w:id="95638603">
      <w:bodyDiv w:val="1"/>
      <w:marLeft w:val="0"/>
      <w:marRight w:val="0"/>
      <w:marTop w:val="0"/>
      <w:marBottom w:val="0"/>
      <w:divBdr>
        <w:top w:val="none" w:sz="0" w:space="0" w:color="auto"/>
        <w:left w:val="none" w:sz="0" w:space="0" w:color="auto"/>
        <w:bottom w:val="none" w:sz="0" w:space="0" w:color="auto"/>
        <w:right w:val="none" w:sz="0" w:space="0" w:color="auto"/>
      </w:divBdr>
    </w:div>
    <w:div w:id="188421370">
      <w:bodyDiv w:val="1"/>
      <w:marLeft w:val="0"/>
      <w:marRight w:val="0"/>
      <w:marTop w:val="0"/>
      <w:marBottom w:val="0"/>
      <w:divBdr>
        <w:top w:val="none" w:sz="0" w:space="0" w:color="auto"/>
        <w:left w:val="none" w:sz="0" w:space="0" w:color="auto"/>
        <w:bottom w:val="none" w:sz="0" w:space="0" w:color="auto"/>
        <w:right w:val="none" w:sz="0" w:space="0" w:color="auto"/>
      </w:divBdr>
    </w:div>
    <w:div w:id="607852038">
      <w:bodyDiv w:val="1"/>
      <w:marLeft w:val="0"/>
      <w:marRight w:val="0"/>
      <w:marTop w:val="0"/>
      <w:marBottom w:val="0"/>
      <w:divBdr>
        <w:top w:val="none" w:sz="0" w:space="0" w:color="auto"/>
        <w:left w:val="none" w:sz="0" w:space="0" w:color="auto"/>
        <w:bottom w:val="none" w:sz="0" w:space="0" w:color="auto"/>
        <w:right w:val="none" w:sz="0" w:space="0" w:color="auto"/>
      </w:divBdr>
    </w:div>
    <w:div w:id="621960385">
      <w:bodyDiv w:val="1"/>
      <w:marLeft w:val="0"/>
      <w:marRight w:val="0"/>
      <w:marTop w:val="0"/>
      <w:marBottom w:val="0"/>
      <w:divBdr>
        <w:top w:val="none" w:sz="0" w:space="0" w:color="auto"/>
        <w:left w:val="none" w:sz="0" w:space="0" w:color="auto"/>
        <w:bottom w:val="none" w:sz="0" w:space="0" w:color="auto"/>
        <w:right w:val="none" w:sz="0" w:space="0" w:color="auto"/>
      </w:divBdr>
    </w:div>
    <w:div w:id="891624687">
      <w:bodyDiv w:val="1"/>
      <w:marLeft w:val="0"/>
      <w:marRight w:val="0"/>
      <w:marTop w:val="0"/>
      <w:marBottom w:val="0"/>
      <w:divBdr>
        <w:top w:val="none" w:sz="0" w:space="0" w:color="auto"/>
        <w:left w:val="none" w:sz="0" w:space="0" w:color="auto"/>
        <w:bottom w:val="none" w:sz="0" w:space="0" w:color="auto"/>
        <w:right w:val="none" w:sz="0" w:space="0" w:color="auto"/>
      </w:divBdr>
    </w:div>
    <w:div w:id="994183173">
      <w:bodyDiv w:val="1"/>
      <w:marLeft w:val="0"/>
      <w:marRight w:val="0"/>
      <w:marTop w:val="0"/>
      <w:marBottom w:val="0"/>
      <w:divBdr>
        <w:top w:val="none" w:sz="0" w:space="0" w:color="auto"/>
        <w:left w:val="none" w:sz="0" w:space="0" w:color="auto"/>
        <w:bottom w:val="none" w:sz="0" w:space="0" w:color="auto"/>
        <w:right w:val="none" w:sz="0" w:space="0" w:color="auto"/>
      </w:divBdr>
    </w:div>
    <w:div w:id="1195580178">
      <w:bodyDiv w:val="1"/>
      <w:marLeft w:val="0"/>
      <w:marRight w:val="0"/>
      <w:marTop w:val="0"/>
      <w:marBottom w:val="0"/>
      <w:divBdr>
        <w:top w:val="none" w:sz="0" w:space="0" w:color="auto"/>
        <w:left w:val="none" w:sz="0" w:space="0" w:color="auto"/>
        <w:bottom w:val="none" w:sz="0" w:space="0" w:color="auto"/>
        <w:right w:val="none" w:sz="0" w:space="0" w:color="auto"/>
      </w:divBdr>
    </w:div>
    <w:div w:id="1204635767">
      <w:bodyDiv w:val="1"/>
      <w:marLeft w:val="0"/>
      <w:marRight w:val="0"/>
      <w:marTop w:val="0"/>
      <w:marBottom w:val="0"/>
      <w:divBdr>
        <w:top w:val="none" w:sz="0" w:space="0" w:color="auto"/>
        <w:left w:val="none" w:sz="0" w:space="0" w:color="auto"/>
        <w:bottom w:val="none" w:sz="0" w:space="0" w:color="auto"/>
        <w:right w:val="none" w:sz="0" w:space="0" w:color="auto"/>
      </w:divBdr>
    </w:div>
    <w:div w:id="1265963791">
      <w:bodyDiv w:val="1"/>
      <w:marLeft w:val="0"/>
      <w:marRight w:val="0"/>
      <w:marTop w:val="0"/>
      <w:marBottom w:val="0"/>
      <w:divBdr>
        <w:top w:val="none" w:sz="0" w:space="0" w:color="auto"/>
        <w:left w:val="none" w:sz="0" w:space="0" w:color="auto"/>
        <w:bottom w:val="none" w:sz="0" w:space="0" w:color="auto"/>
        <w:right w:val="none" w:sz="0" w:space="0" w:color="auto"/>
      </w:divBdr>
    </w:div>
    <w:div w:id="1309941970">
      <w:bodyDiv w:val="1"/>
      <w:marLeft w:val="0"/>
      <w:marRight w:val="0"/>
      <w:marTop w:val="0"/>
      <w:marBottom w:val="0"/>
      <w:divBdr>
        <w:top w:val="none" w:sz="0" w:space="0" w:color="auto"/>
        <w:left w:val="none" w:sz="0" w:space="0" w:color="auto"/>
        <w:bottom w:val="none" w:sz="0" w:space="0" w:color="auto"/>
        <w:right w:val="none" w:sz="0" w:space="0" w:color="auto"/>
      </w:divBdr>
    </w:div>
    <w:div w:id="1621106608">
      <w:bodyDiv w:val="1"/>
      <w:marLeft w:val="0"/>
      <w:marRight w:val="0"/>
      <w:marTop w:val="0"/>
      <w:marBottom w:val="0"/>
      <w:divBdr>
        <w:top w:val="none" w:sz="0" w:space="0" w:color="auto"/>
        <w:left w:val="none" w:sz="0" w:space="0" w:color="auto"/>
        <w:bottom w:val="none" w:sz="0" w:space="0" w:color="auto"/>
        <w:right w:val="none" w:sz="0" w:space="0" w:color="auto"/>
      </w:divBdr>
    </w:div>
    <w:div w:id="2059351415">
      <w:bodyDiv w:val="1"/>
      <w:marLeft w:val="0"/>
      <w:marRight w:val="0"/>
      <w:marTop w:val="0"/>
      <w:marBottom w:val="0"/>
      <w:divBdr>
        <w:top w:val="none" w:sz="0" w:space="0" w:color="auto"/>
        <w:left w:val="none" w:sz="0" w:space="0" w:color="auto"/>
        <w:bottom w:val="none" w:sz="0" w:space="0" w:color="auto"/>
        <w:right w:val="none" w:sz="0" w:space="0" w:color="auto"/>
      </w:divBdr>
    </w:div>
    <w:div w:id="213728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9.emf"/><Relationship Id="rId34" Type="http://schemas.openxmlformats.org/officeDocument/2006/relationships/image" Target="media/image21.png"/><Relationship Id="rId42" Type="http://schemas.microsoft.com/office/2007/relationships/hdphoto" Target="media/hdphoto1.wdp"/><Relationship Id="rId47" Type="http://schemas.openxmlformats.org/officeDocument/2006/relationships/image" Target="media/image27.png"/><Relationship Id="rId50" Type="http://schemas.openxmlformats.org/officeDocument/2006/relationships/image" Target="media/image28.png"/><Relationship Id="rId55" Type="http://schemas.openxmlformats.org/officeDocument/2006/relationships/hyperlink" Target="https://www.boehringer-ingelheim.com/press-release/CAROLINA-top-line" TargetMode="External"/><Relationship Id="rId63" Type="http://schemas.openxmlformats.org/officeDocument/2006/relationships/hyperlink" Target="https://www.fda.gov/medical-devices/products-and-medical-procedures/weight-loss-and-weight-management-devices" TargetMode="External"/><Relationship Id="rId68" Type="http://schemas.openxmlformats.org/officeDocument/2006/relationships/hyperlink" Target="https://www.prnewswire.com/news-releases/real-world-data-from-abbotts-freestyle-libre-show-association-between-higher-frequency-of-glucose-monitoring-and-improved-glucose-control-for-people-with-diabetes-300407487.html" TargetMode="External"/><Relationship Id="rId76" Type="http://schemas.openxmlformats.org/officeDocument/2006/relationships/hyperlink" Target="https://www.healthline.com/health/diabetes/top-iphone-android-apps" TargetMode="External"/><Relationship Id="rId7" Type="http://schemas.openxmlformats.org/officeDocument/2006/relationships/endnotes" Target="endnotes.xml"/><Relationship Id="rId71" Type="http://schemas.openxmlformats.org/officeDocument/2006/relationships/hyperlink" Target="https://www.medtronicdiabetes.com/products/minimed-670g-insulin-pump-system"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6.png"/><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png"/><Relationship Id="rId45" Type="http://schemas.microsoft.com/office/2007/relationships/hdphoto" Target="media/hdphoto2.wdp"/><Relationship Id="rId53" Type="http://schemas.openxmlformats.org/officeDocument/2006/relationships/image" Target="media/image30.jpeg"/><Relationship Id="rId58" Type="http://schemas.openxmlformats.org/officeDocument/2006/relationships/hyperlink" Target="http://wwwuptodatecom/contents/management-of-persistent-hyperglycemia-in-type-2-diabetes-mellitus" TargetMode="External"/><Relationship Id="rId66" Type="http://schemas.openxmlformats.org/officeDocument/2006/relationships/hyperlink" Target="https://www.fda.gov/downloads/MedicalDevices/DeviceRegulationandGuidance/GuidanceDocuments/UCM380327.pdf" TargetMode="External"/><Relationship Id="rId74" Type="http://schemas.openxmlformats.org/officeDocument/2006/relationships/hyperlink" Target="https://www.myomnipod.com/explore-Omnipod/Omnipod-system/" TargetMode="External"/><Relationship Id="rId79" Type="http://schemas.openxmlformats.org/officeDocument/2006/relationships/hyperlink" Target="https://www.ncbi.nlm.nih.gov/books/NBK279010/" TargetMode="External"/><Relationship Id="rId5" Type="http://schemas.openxmlformats.org/officeDocument/2006/relationships/webSettings" Target="webSettings.xml"/><Relationship Id="rId61" Type="http://schemas.openxmlformats.org/officeDocument/2006/relationships/hyperlink" Target="http://www.ncbi.nlm.nih.gov/books/NBK321623/" TargetMode="External"/><Relationship Id="rId82" Type="http://schemas.microsoft.com/office/2011/relationships/commentsExtended" Target="commentsExtended.xml"/><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image" Target="media/image18.jpeg"/><Relationship Id="rId44" Type="http://schemas.openxmlformats.org/officeDocument/2006/relationships/image" Target="media/image26.png"/><Relationship Id="rId52" Type="http://schemas.openxmlformats.org/officeDocument/2006/relationships/image" Target="media/image29.jpeg"/><Relationship Id="rId60" Type="http://schemas.openxmlformats.org/officeDocument/2006/relationships/hyperlink" Target="https://www.ncbi.nlm.nih.gov/books/NBK279012/" TargetMode="External"/><Relationship Id="rId65" Type="http://schemas.openxmlformats.org/officeDocument/2006/relationships/hyperlink" Target="https://www.fda.gov/medicaldevices/productsandmedicalprocedures/invitrodiagnostics/glucosetestingdevices/default.htm" TargetMode="External"/><Relationship Id="rId73" Type="http://schemas.openxmlformats.org/officeDocument/2006/relationships/hyperlink" Target="https://www.roche.com/media/releases/med-cor-2018-07-23.htm" TargetMode="External"/><Relationship Id="rId78" Type="http://schemas.openxmlformats.org/officeDocument/2006/relationships/hyperlink" Target="https://www.nice.org.uk/guidance/ng3"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gsp.org/index.asp"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hyperlink" Target="https://www.google.com/url?sa=i&amp;rct=j&amp;q=&amp;esrc=s&amp;source=images&amp;cd=&amp;ved=2ahUKEwjUso64_KvjAhVh7XMBHRmaDUQQjRx6BAgBEAU&amp;url=https://www.pinclipart.com/pindetail/hJxhwo_kidneys-noun-524431-cc-kidneys-png-clipart/&amp;psig=AOvVaw1xb5Cdjpo4KX-3jiqE_Cy8&amp;ust=1562903777834636" TargetMode="External"/><Relationship Id="rId48" Type="http://schemas.microsoft.com/office/2007/relationships/hdphoto" Target="media/hdphoto3.wdp"/><Relationship Id="rId56" Type="http://schemas.openxmlformats.org/officeDocument/2006/relationships/hyperlink" Target="https://www.ncbi.nlm.nih.gov/books/NBK425702/" TargetMode="External"/><Relationship Id="rId64" Type="http://schemas.openxmlformats.org/officeDocument/2006/relationships/hyperlink" Target="www.idf.org/managing-type2-diabetes" TargetMode="External"/><Relationship Id="rId69" Type="http://schemas.openxmlformats.org/officeDocument/2006/relationships/hyperlink" Target="https://www.medtronicdiabetes.com/products/guardian-connect-continuous-glucose-monitoring-system" TargetMode="External"/><Relationship Id="rId77" Type="http://schemas.openxmlformats.org/officeDocument/2006/relationships/hyperlink" Target="https://www.idf.org/e-library/guidelines/87-diabetes-and-ramadan-practical-25" TargetMode="External"/><Relationship Id="rId8" Type="http://schemas.openxmlformats.org/officeDocument/2006/relationships/hyperlink" Target="http://www.ncbi.nlm.nih.gov/books/NBK248/" TargetMode="External"/><Relationship Id="rId51" Type="http://schemas.microsoft.com/office/2007/relationships/hdphoto" Target="media/hdphoto4.wdp"/><Relationship Id="rId72" Type="http://schemas.openxmlformats.org/officeDocument/2006/relationships/hyperlink" Target="https://www.healthline.com/diabetesmine/roche-solo-patch-insulin-pump-coming"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www.google.com/url?sa=i&amp;rct=j&amp;q=&amp;esrc=s&amp;source=images&amp;cd=&amp;cad=rja&amp;uact=8&amp;ved=2ahUKEwjfxYGX_KvjAhXJIbcAHTSGAMoQjRx6BAgBEAU&amp;url=https://www.freepik.com/free-icon/eye-variant-with-enlarged-pupil_739652.htm&amp;psig=AOvVaw2ukRE10i4p01Sg5-M3EwGs&amp;ust=1562903680348815" TargetMode="External"/><Relationship Id="rId46" Type="http://schemas.openxmlformats.org/officeDocument/2006/relationships/hyperlink" Target="https://www.google.com/url?sa=i&amp;rct=j&amp;q=&amp;esrc=s&amp;source=images&amp;cd=&amp;ved=2ahUKEwiYoaWS_avjAhWFfSsKHRO8BOYQjRx6BAgBEAU&amp;url=https://www.clipartmax.com/middle/m2i8N4G6G6G6m2N4_blood-pressure-monitor-icon/&amp;psig=AOvVaw3gB7pWECanhjGi204ba3jy&amp;ust=1562903952701847" TargetMode="External"/><Relationship Id="rId59" Type="http://schemas.openxmlformats.org/officeDocument/2006/relationships/hyperlink" Target="http://iwgdf.org/" TargetMode="External"/><Relationship Id="rId67" Type="http://schemas.openxmlformats.org/officeDocument/2006/relationships/hyperlink" Target="https://www.fda.gov/downloads/MedicalDevices/DeviceRegulationandGuidance/GuidanceDocuments/UCM380325.pdf" TargetMode="External"/><Relationship Id="rId20" Type="http://schemas.openxmlformats.org/officeDocument/2006/relationships/image" Target="media/image8.jpeg"/><Relationship Id="rId54" Type="http://schemas.openxmlformats.org/officeDocument/2006/relationships/hyperlink" Target="https://www.fda.gov/media/96895/download" TargetMode="External"/><Relationship Id="rId62" Type="http://schemas.openxmlformats.org/officeDocument/2006/relationships/hyperlink" Target="http://www.diabetes.org/newsroom/press-releases/2019/linagliptin-and-glimepiride.html" TargetMode="External"/><Relationship Id="rId70" Type="http://schemas.openxmlformats.org/officeDocument/2006/relationships/hyperlink" Target="http://professional.medtronicdiabetes.com/ipro2-professional-cgm" TargetMode="External"/><Relationship Id="rId75" Type="http://schemas.openxmlformats.org/officeDocument/2006/relationships/hyperlink" Target="http://www.americantelemed.org/main/about/about-telemedicine/telemedicine-faqs" TargetMode="Externa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ww.niddk.nih.gov/health-information/communication-programs/nkdep/laboratory-evaluation/glomerular-filtration-rate-calculators/children-conventional-units" TargetMode="External"/><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hyperlink" Target="http://www.google.com/url?sa=i&amp;rct=j&amp;q=&amp;esrc=s&amp;source=images&amp;cd=&amp;ved=2ahUKEwjUj8XT_avjAhXx63MBHSP1D30QjRx6BAgBEAU&amp;url=http://clipart-library.com/neuropathy-cliparts.html&amp;psig=AOvVaw29i3XBSJNWm3HmK4jUQ_J9&amp;ust=1562904102105305" TargetMode="External"/><Relationship Id="rId57" Type="http://schemas.openxmlformats.org/officeDocument/2006/relationships/hyperlink" Target="http://www.diabetesatla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E469D2-E767-471C-8F40-FA60735B6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189437</Words>
  <Characters>1079795</Characters>
  <Application>Microsoft Office Word</Application>
  <DocSecurity>0</DocSecurity>
  <Lines>8998</Lines>
  <Paragraphs>2533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Pitre, Shweta [Shweta.Pitre@siroclinpharm.com]</dc:creator>
  <cp:lastModifiedBy>Dr. Rajeev Chawla</cp:lastModifiedBy>
  <cp:revision>10</cp:revision>
  <dcterms:created xsi:type="dcterms:W3CDTF">2019-12-12T08:57:00Z</dcterms:created>
  <dcterms:modified xsi:type="dcterms:W3CDTF">2019-12-18T18:04:00Z</dcterms:modified>
</cp:coreProperties>
</file>